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C7FA5" w14:textId="77777777" w:rsidR="006B2F30" w:rsidRDefault="006B2F30" w:rsidP="006B2F30">
      <w:pPr>
        <w:spacing w:line="360" w:lineRule="auto"/>
        <w:ind w:firstLine="0"/>
        <w:jc w:val="center"/>
        <w:rPr>
          <w:b/>
          <w:bCs/>
          <w:sz w:val="52"/>
        </w:rPr>
      </w:pPr>
      <w:bookmarkStart w:id="0" w:name="_Toc267303395"/>
    </w:p>
    <w:p w14:paraId="7A09A146" w14:textId="77777777" w:rsidR="006B2F30" w:rsidRDefault="006B2F30" w:rsidP="006B2F30">
      <w:pPr>
        <w:spacing w:line="360" w:lineRule="auto"/>
        <w:ind w:firstLine="0"/>
        <w:jc w:val="center"/>
        <w:rPr>
          <w:b/>
          <w:bCs/>
          <w:sz w:val="52"/>
        </w:rPr>
      </w:pPr>
      <w:r>
        <w:rPr>
          <w:b/>
          <w:bCs/>
          <w:sz w:val="52"/>
        </w:rPr>
        <w:t xml:space="preserve">Modeling and Optimization Algorithm for </w:t>
      </w:r>
      <w:proofErr w:type="spellStart"/>
      <w:r>
        <w:rPr>
          <w:b/>
          <w:bCs/>
          <w:sz w:val="52"/>
        </w:rPr>
        <w:t>SiC</w:t>
      </w:r>
      <w:proofErr w:type="spellEnd"/>
      <w:r>
        <w:rPr>
          <w:b/>
          <w:bCs/>
          <w:sz w:val="52"/>
        </w:rPr>
        <w:t xml:space="preserve">-based Three-phase </w:t>
      </w:r>
    </w:p>
    <w:p w14:paraId="5E7CED71" w14:textId="77777777" w:rsidR="006B2F30" w:rsidRPr="0040247B" w:rsidRDefault="006B2F30" w:rsidP="006B2F30">
      <w:pPr>
        <w:spacing w:line="360" w:lineRule="auto"/>
        <w:ind w:firstLine="0"/>
        <w:jc w:val="center"/>
        <w:rPr>
          <w:b/>
          <w:bCs/>
          <w:sz w:val="52"/>
        </w:rPr>
      </w:pPr>
      <w:r>
        <w:rPr>
          <w:b/>
          <w:bCs/>
          <w:sz w:val="52"/>
        </w:rPr>
        <w:t>Motor Drives S</w:t>
      </w:r>
      <w:r>
        <w:rPr>
          <w:rFonts w:hint="eastAsia"/>
          <w:b/>
          <w:bCs/>
          <w:sz w:val="52"/>
        </w:rPr>
        <w:t>ys</w:t>
      </w:r>
      <w:r>
        <w:rPr>
          <w:b/>
          <w:bCs/>
          <w:sz w:val="52"/>
        </w:rPr>
        <w:t xml:space="preserve">tem </w:t>
      </w:r>
    </w:p>
    <w:p w14:paraId="79AE015B" w14:textId="77777777" w:rsidR="006B2F30" w:rsidRPr="0040247B" w:rsidRDefault="006B2F30" w:rsidP="006B2F30">
      <w:pPr>
        <w:ind w:firstLine="0"/>
        <w:jc w:val="center"/>
        <w:rPr>
          <w:b/>
          <w:bCs/>
          <w:sz w:val="36"/>
        </w:rPr>
      </w:pPr>
    </w:p>
    <w:p w14:paraId="2377032F" w14:textId="77777777" w:rsidR="006B2F30" w:rsidRPr="0040247B" w:rsidRDefault="006B2F30" w:rsidP="006B2F30">
      <w:pPr>
        <w:ind w:firstLine="0"/>
        <w:jc w:val="center"/>
        <w:rPr>
          <w:b/>
          <w:sz w:val="40"/>
        </w:rPr>
      </w:pPr>
      <w:r w:rsidRPr="0040247B">
        <w:rPr>
          <w:b/>
          <w:sz w:val="40"/>
        </w:rPr>
        <w:t xml:space="preserve">A Dissertation Presented for the </w:t>
      </w:r>
    </w:p>
    <w:p w14:paraId="27C1F71F" w14:textId="77777777" w:rsidR="006B2F30" w:rsidRPr="0040247B" w:rsidRDefault="006B2F30" w:rsidP="006B2F30">
      <w:pPr>
        <w:ind w:firstLine="0"/>
        <w:jc w:val="center"/>
        <w:rPr>
          <w:b/>
          <w:sz w:val="40"/>
        </w:rPr>
      </w:pPr>
      <w:r w:rsidRPr="0040247B">
        <w:rPr>
          <w:b/>
          <w:sz w:val="40"/>
        </w:rPr>
        <w:t>Doctor of Philosophy</w:t>
      </w:r>
    </w:p>
    <w:p w14:paraId="573219F5" w14:textId="77777777" w:rsidR="006B2F30" w:rsidRPr="0040247B" w:rsidRDefault="006B2F30" w:rsidP="006B2F30">
      <w:pPr>
        <w:ind w:firstLine="0"/>
        <w:jc w:val="center"/>
        <w:rPr>
          <w:b/>
          <w:sz w:val="40"/>
        </w:rPr>
      </w:pPr>
      <w:r w:rsidRPr="0040247B">
        <w:rPr>
          <w:b/>
          <w:sz w:val="40"/>
        </w:rPr>
        <w:t>Degree</w:t>
      </w:r>
    </w:p>
    <w:p w14:paraId="381AA099" w14:textId="77777777" w:rsidR="006B2F30" w:rsidRPr="0040247B" w:rsidRDefault="006B2F30" w:rsidP="006B2F30">
      <w:pPr>
        <w:ind w:firstLine="0"/>
        <w:jc w:val="center"/>
        <w:rPr>
          <w:b/>
          <w:sz w:val="40"/>
        </w:rPr>
      </w:pPr>
      <w:r w:rsidRPr="0040247B">
        <w:rPr>
          <w:b/>
          <w:sz w:val="40"/>
        </w:rPr>
        <w:t>The University of Tennessee, Knoxville</w:t>
      </w:r>
    </w:p>
    <w:p w14:paraId="708FEA31" w14:textId="77777777" w:rsidR="006B2F30" w:rsidRPr="0040247B" w:rsidRDefault="006B2F30" w:rsidP="006B2F30">
      <w:pPr>
        <w:ind w:firstLine="0"/>
        <w:jc w:val="center"/>
        <w:rPr>
          <w:b/>
          <w:sz w:val="36"/>
        </w:rPr>
      </w:pPr>
    </w:p>
    <w:p w14:paraId="5C18471F" w14:textId="77777777" w:rsidR="006B2F30" w:rsidRPr="0040247B" w:rsidRDefault="006B2F30" w:rsidP="006B2F30">
      <w:pPr>
        <w:ind w:firstLine="0"/>
        <w:jc w:val="center"/>
        <w:rPr>
          <w:b/>
          <w:sz w:val="36"/>
        </w:rPr>
      </w:pPr>
      <w:r>
        <w:rPr>
          <w:b/>
          <w:sz w:val="36"/>
        </w:rPr>
        <w:t xml:space="preserve">Ren </w:t>
      </w:r>
      <w:proofErr w:type="spellStart"/>
      <w:r>
        <w:rPr>
          <w:b/>
          <w:sz w:val="36"/>
        </w:rPr>
        <w:t>Ren</w:t>
      </w:r>
      <w:proofErr w:type="spellEnd"/>
    </w:p>
    <w:p w14:paraId="0F785605" w14:textId="7153BEC5" w:rsidR="006B2F30" w:rsidRDefault="00D4000D" w:rsidP="006B2F30">
      <w:pPr>
        <w:spacing w:line="240" w:lineRule="auto"/>
        <w:ind w:firstLine="0"/>
        <w:jc w:val="center"/>
        <w:rPr>
          <w:b/>
          <w:sz w:val="36"/>
        </w:rPr>
      </w:pPr>
      <w:r>
        <w:rPr>
          <w:b/>
          <w:sz w:val="36"/>
        </w:rPr>
        <w:t>July</w:t>
      </w:r>
      <w:r w:rsidR="006B2F30" w:rsidRPr="0040247B">
        <w:rPr>
          <w:b/>
          <w:sz w:val="36"/>
        </w:rPr>
        <w:t xml:space="preserve"> 20</w:t>
      </w:r>
      <w:r w:rsidR="006B2F30">
        <w:rPr>
          <w:b/>
          <w:sz w:val="36"/>
        </w:rPr>
        <w:t>20</w:t>
      </w:r>
      <w:bookmarkEnd w:id="0"/>
    </w:p>
    <w:p w14:paraId="62D71E8C" w14:textId="061B8910" w:rsidR="006B2F30" w:rsidRDefault="006B2F30" w:rsidP="006B2F30">
      <w:pPr>
        <w:spacing w:before="0" w:after="200" w:line="276" w:lineRule="auto"/>
        <w:ind w:firstLine="0"/>
        <w:jc w:val="left"/>
        <w:rPr>
          <w:b/>
          <w:sz w:val="36"/>
        </w:rPr>
      </w:pPr>
      <w:r>
        <w:rPr>
          <w:b/>
          <w:sz w:val="36"/>
        </w:rPr>
        <w:br w:type="page"/>
      </w:r>
    </w:p>
    <w:p w14:paraId="404F8559" w14:textId="7F88B828" w:rsidR="00255BE2" w:rsidRPr="00255BE2" w:rsidRDefault="006B2F30" w:rsidP="00255BE2">
      <w:pPr>
        <w:pStyle w:val="Heading1"/>
        <w:numPr>
          <w:ilvl w:val="0"/>
          <w:numId w:val="0"/>
        </w:numPr>
      </w:pPr>
      <w:bookmarkStart w:id="1" w:name="_Toc29370510"/>
      <w:bookmarkStart w:id="2" w:name="_Toc41915384"/>
      <w:r w:rsidRPr="0040247B">
        <w:lastRenderedPageBreak/>
        <w:t>Acknowledgment</w:t>
      </w:r>
      <w:bookmarkEnd w:id="1"/>
      <w:bookmarkEnd w:id="2"/>
    </w:p>
    <w:p w14:paraId="246CC998" w14:textId="001E62CB" w:rsidR="00255BE2" w:rsidRPr="004C18EA" w:rsidRDefault="00255BE2" w:rsidP="00255BE2">
      <w:pPr>
        <w:rPr>
          <w:szCs w:val="24"/>
        </w:rPr>
      </w:pPr>
      <w:proofErr w:type="gramStart"/>
      <w:r w:rsidRPr="004C18EA">
        <w:rPr>
          <w:szCs w:val="24"/>
        </w:rPr>
        <w:t>F</w:t>
      </w:r>
      <w:r w:rsidRPr="004C18EA">
        <w:rPr>
          <w:rFonts w:hint="eastAsia"/>
          <w:szCs w:val="24"/>
        </w:rPr>
        <w:t>irst</w:t>
      </w:r>
      <w:r w:rsidRPr="004C18EA">
        <w:rPr>
          <w:szCs w:val="24"/>
        </w:rPr>
        <w:t xml:space="preserve"> of all</w:t>
      </w:r>
      <w:proofErr w:type="gramEnd"/>
      <w:r w:rsidRPr="004C18EA">
        <w:rPr>
          <w:szCs w:val="24"/>
        </w:rPr>
        <w:t>, I would like to express my deepest gratitude to my advisor, Dr. Fred Wang, for his support and guidance during my Ph.D. study.</w:t>
      </w:r>
      <w:r w:rsidR="00C74D75" w:rsidRPr="004C18EA">
        <w:rPr>
          <w:szCs w:val="24"/>
        </w:rPr>
        <w:t xml:space="preserve"> With deep insights </w:t>
      </w:r>
      <w:r w:rsidR="00E145E4">
        <w:rPr>
          <w:szCs w:val="24"/>
        </w:rPr>
        <w:t>into</w:t>
      </w:r>
      <w:r w:rsidR="00C74D75" w:rsidRPr="004C18EA">
        <w:rPr>
          <w:szCs w:val="24"/>
        </w:rPr>
        <w:t xml:space="preserve"> power electronics, he enables me to look at power electronics with </w:t>
      </w:r>
      <w:r w:rsidR="00C74D75" w:rsidRPr="004C18EA">
        <w:rPr>
          <w:rFonts w:hint="eastAsia"/>
          <w:szCs w:val="24"/>
        </w:rPr>
        <w:t>a</w:t>
      </w:r>
      <w:r w:rsidR="00C74D75" w:rsidRPr="004C18EA">
        <w:rPr>
          <w:szCs w:val="24"/>
        </w:rPr>
        <w:t xml:space="preserve"> new horizon </w:t>
      </w:r>
      <w:r w:rsidR="00E145E4">
        <w:rPr>
          <w:rFonts w:hint="eastAsia"/>
          <w:szCs w:val="24"/>
        </w:rPr>
        <w:t>from</w:t>
      </w:r>
      <w:r w:rsidR="00C74D75" w:rsidRPr="004C18EA">
        <w:rPr>
          <w:szCs w:val="24"/>
        </w:rPr>
        <w:t xml:space="preserve"> physics instead of only focusing on circuits level. He taught me how to do solid research </w:t>
      </w:r>
      <w:r w:rsidR="002144BE">
        <w:rPr>
          <w:szCs w:val="24"/>
        </w:rPr>
        <w:t>in</w:t>
      </w:r>
      <w:r w:rsidR="00C74D75" w:rsidRPr="004C18EA">
        <w:rPr>
          <w:szCs w:val="24"/>
        </w:rPr>
        <w:t xml:space="preserve"> a systematic way and</w:t>
      </w:r>
      <w:r w:rsidR="00D51AE8">
        <w:rPr>
          <w:szCs w:val="24"/>
        </w:rPr>
        <w:t xml:space="preserve"> with</w:t>
      </w:r>
      <w:r w:rsidR="00C74D75" w:rsidRPr="004C18EA">
        <w:rPr>
          <w:szCs w:val="24"/>
        </w:rPr>
        <w:t xml:space="preserve"> critical thinking. </w:t>
      </w:r>
      <w:r w:rsidRPr="004C18EA">
        <w:rPr>
          <w:szCs w:val="24"/>
        </w:rPr>
        <w:t xml:space="preserve">I </w:t>
      </w:r>
      <w:r w:rsidR="00593DA3" w:rsidRPr="004C18EA">
        <w:rPr>
          <w:szCs w:val="24"/>
        </w:rPr>
        <w:t>was</w:t>
      </w:r>
      <w:r w:rsidR="00C74D75" w:rsidRPr="004C18EA">
        <w:rPr>
          <w:szCs w:val="24"/>
        </w:rPr>
        <w:t xml:space="preserve"> also</w:t>
      </w:r>
      <w:r w:rsidR="00593DA3" w:rsidRPr="004C18EA">
        <w:rPr>
          <w:szCs w:val="24"/>
        </w:rPr>
        <w:t xml:space="preserve"> always surprised by </w:t>
      </w:r>
      <w:r w:rsidR="00593DA3" w:rsidRPr="004C18EA">
        <w:rPr>
          <w:rFonts w:hint="eastAsia"/>
          <w:szCs w:val="24"/>
        </w:rPr>
        <w:t>his</w:t>
      </w:r>
      <w:r w:rsidR="00593DA3" w:rsidRPr="004C18EA">
        <w:rPr>
          <w:szCs w:val="24"/>
        </w:rPr>
        <w:t xml:space="preserve"> high energy and concentration, and Dr. Wang</w:t>
      </w:r>
      <w:r w:rsidR="00C74D75" w:rsidRPr="004C18EA">
        <w:rPr>
          <w:szCs w:val="24"/>
        </w:rPr>
        <w:t xml:space="preserve"> devotes most of his time </w:t>
      </w:r>
      <w:r w:rsidR="002144BE">
        <w:rPr>
          <w:szCs w:val="24"/>
        </w:rPr>
        <w:t>to</w:t>
      </w:r>
      <w:r w:rsidR="00C74D75" w:rsidRPr="004C18EA">
        <w:rPr>
          <w:szCs w:val="24"/>
        </w:rPr>
        <w:t xml:space="preserve"> students and can</w:t>
      </w:r>
      <w:r w:rsidR="00593DA3" w:rsidRPr="004C18EA">
        <w:rPr>
          <w:szCs w:val="24"/>
        </w:rPr>
        <w:t xml:space="preserve"> remember </w:t>
      </w:r>
      <w:r w:rsidR="00C74D75" w:rsidRPr="004C18EA">
        <w:rPr>
          <w:szCs w:val="24"/>
        </w:rPr>
        <w:t>most</w:t>
      </w:r>
      <w:r w:rsidR="00593DA3" w:rsidRPr="004C18EA">
        <w:rPr>
          <w:szCs w:val="24"/>
        </w:rPr>
        <w:t xml:space="preserve"> details </w:t>
      </w:r>
      <w:r w:rsidR="00AD6C19">
        <w:rPr>
          <w:rFonts w:hint="eastAsia"/>
          <w:szCs w:val="24"/>
        </w:rPr>
        <w:t>in</w:t>
      </w:r>
      <w:r w:rsidR="00AD6C19">
        <w:rPr>
          <w:szCs w:val="24"/>
        </w:rPr>
        <w:t xml:space="preserve"> </w:t>
      </w:r>
      <w:r w:rsidR="00593DA3" w:rsidRPr="004C18EA">
        <w:rPr>
          <w:szCs w:val="24"/>
        </w:rPr>
        <w:t xml:space="preserve">our discussions and weekly meetings although he needs to follow up </w:t>
      </w:r>
      <w:r w:rsidR="002144BE">
        <w:rPr>
          <w:szCs w:val="24"/>
        </w:rPr>
        <w:t xml:space="preserve">on </w:t>
      </w:r>
      <w:r w:rsidR="00593DA3" w:rsidRPr="004C18EA">
        <w:rPr>
          <w:szCs w:val="24"/>
        </w:rPr>
        <w:t xml:space="preserve">several projects in the meantime. </w:t>
      </w:r>
      <w:r w:rsidR="00C74D75" w:rsidRPr="004C18EA">
        <w:rPr>
          <w:szCs w:val="24"/>
        </w:rPr>
        <w:t>More importantly, Dr. Wang taught me how to be a mature person on communication, teamwork, project</w:t>
      </w:r>
      <w:r w:rsidR="002144BE">
        <w:rPr>
          <w:szCs w:val="24"/>
        </w:rPr>
        <w:t xml:space="preserve"> </w:t>
      </w:r>
      <w:r w:rsidR="002144BE" w:rsidRPr="004C18EA">
        <w:rPr>
          <w:szCs w:val="24"/>
        </w:rPr>
        <w:t>management</w:t>
      </w:r>
      <w:r w:rsidR="002144BE">
        <w:rPr>
          <w:szCs w:val="24"/>
        </w:rPr>
        <w:t>,</w:t>
      </w:r>
      <w:r w:rsidR="00C74D75" w:rsidRPr="004C18EA">
        <w:rPr>
          <w:szCs w:val="24"/>
        </w:rPr>
        <w:t xml:space="preserve"> and life</w:t>
      </w:r>
      <w:r w:rsidR="002144BE">
        <w:rPr>
          <w:szCs w:val="24"/>
        </w:rPr>
        <w:t xml:space="preserve"> plan</w:t>
      </w:r>
      <w:r w:rsidR="00C74D75" w:rsidRPr="004C18EA">
        <w:rPr>
          <w:szCs w:val="24"/>
        </w:rPr>
        <w:t xml:space="preserve">, benefiting my career as well as my personal life. </w:t>
      </w:r>
    </w:p>
    <w:p w14:paraId="045ADD62" w14:textId="62C5854D" w:rsidR="00E32166" w:rsidRDefault="00C74D75" w:rsidP="00C74D75">
      <w:pPr>
        <w:rPr>
          <w:szCs w:val="24"/>
        </w:rPr>
      </w:pPr>
      <w:r w:rsidRPr="004C18EA">
        <w:rPr>
          <w:szCs w:val="24"/>
        </w:rPr>
        <w:t xml:space="preserve">I am deeply grateful to Dr. </w:t>
      </w:r>
      <w:r w:rsidR="009F2B11" w:rsidRPr="004C18EA">
        <w:rPr>
          <w:szCs w:val="24"/>
        </w:rPr>
        <w:t xml:space="preserve">Leon. M. Tolbert, for his suggestions on my research and encouragement. He is always willing to help me review my papers and dissertations, providing valuable comments and corrections. </w:t>
      </w:r>
      <w:r w:rsidR="00D51AE8">
        <w:rPr>
          <w:szCs w:val="24"/>
        </w:rPr>
        <w:t xml:space="preserve">Also, he is very patient and kind to answer my questions on the </w:t>
      </w:r>
      <w:r w:rsidR="006A5847">
        <w:rPr>
          <w:szCs w:val="24"/>
        </w:rPr>
        <w:t>different things that I am not familiar with, like honor society</w:t>
      </w:r>
      <w:r w:rsidR="004819F4">
        <w:rPr>
          <w:szCs w:val="24"/>
        </w:rPr>
        <w:t>,</w:t>
      </w:r>
      <w:r w:rsidR="006A5847">
        <w:rPr>
          <w:szCs w:val="24"/>
        </w:rPr>
        <w:t xml:space="preserve"> school policy</w:t>
      </w:r>
      <w:r w:rsidR="004819F4">
        <w:rPr>
          <w:szCs w:val="24"/>
        </w:rPr>
        <w:t xml:space="preserve"> and </w:t>
      </w:r>
      <w:r w:rsidR="00235044">
        <w:rPr>
          <w:szCs w:val="24"/>
        </w:rPr>
        <w:t xml:space="preserve">research </w:t>
      </w:r>
      <w:r w:rsidR="004819F4">
        <w:rPr>
          <w:szCs w:val="24"/>
        </w:rPr>
        <w:t>career development</w:t>
      </w:r>
      <w:r w:rsidR="006A5847">
        <w:rPr>
          <w:szCs w:val="24"/>
        </w:rPr>
        <w:t xml:space="preserve">. </w:t>
      </w:r>
    </w:p>
    <w:p w14:paraId="6601E649" w14:textId="1E2217C9" w:rsidR="00E32166" w:rsidRDefault="009F2B11" w:rsidP="00C74D75">
      <w:pPr>
        <w:rPr>
          <w:szCs w:val="24"/>
        </w:rPr>
      </w:pPr>
      <w:r w:rsidRPr="004C18EA">
        <w:rPr>
          <w:szCs w:val="24"/>
        </w:rPr>
        <w:t>I would like to thank Dr. Daniel Costinett</w:t>
      </w:r>
      <w:r w:rsidR="00E32166">
        <w:rPr>
          <w:szCs w:val="24"/>
        </w:rPr>
        <w:t>,</w:t>
      </w:r>
      <w:r w:rsidRPr="004C18EA">
        <w:rPr>
          <w:szCs w:val="24"/>
        </w:rPr>
        <w:t xml:space="preserve"> for kindly spending time to discuss with me and to inspire me for the new idea. His class on the </w:t>
      </w:r>
      <w:r w:rsidR="004418B7">
        <w:rPr>
          <w:szCs w:val="24"/>
        </w:rPr>
        <w:t xml:space="preserve">high frequency </w:t>
      </w:r>
      <w:r w:rsidRPr="004C18EA">
        <w:rPr>
          <w:szCs w:val="24"/>
        </w:rPr>
        <w:t xml:space="preserve">converter analysis inspires me to use different mathematical methods to solve the problems. </w:t>
      </w:r>
    </w:p>
    <w:p w14:paraId="6A3BD092" w14:textId="6260177F" w:rsidR="00C74D75" w:rsidRPr="004C18EA" w:rsidRDefault="005620B0" w:rsidP="00C74D75">
      <w:pPr>
        <w:rPr>
          <w:szCs w:val="24"/>
        </w:rPr>
      </w:pPr>
      <w:r w:rsidRPr="004C18EA">
        <w:rPr>
          <w:szCs w:val="24"/>
        </w:rPr>
        <w:t>I would like to thank Dr. Zheyu Zhang, for kindly accepting my invitation as my Ph.D. committee member. I admire that he can always catch key point</w:t>
      </w:r>
      <w:r w:rsidR="0082157B">
        <w:rPr>
          <w:szCs w:val="24"/>
        </w:rPr>
        <w:t>s</w:t>
      </w:r>
      <w:r w:rsidRPr="004C18EA">
        <w:rPr>
          <w:szCs w:val="24"/>
        </w:rPr>
        <w:t xml:space="preserve"> for the research and gave me very </w:t>
      </w:r>
      <w:r w:rsidR="00B65A48" w:rsidRPr="004C18EA">
        <w:rPr>
          <w:szCs w:val="24"/>
        </w:rPr>
        <w:t xml:space="preserve">constructive suggestions. </w:t>
      </w:r>
    </w:p>
    <w:p w14:paraId="44C5E1F8" w14:textId="0EF103BD" w:rsidR="00C74D75" w:rsidRPr="004C18EA" w:rsidRDefault="00B65A48" w:rsidP="00C74D75">
      <w:pPr>
        <w:rPr>
          <w:szCs w:val="24"/>
        </w:rPr>
      </w:pPr>
      <w:r w:rsidRPr="004C18EA">
        <w:rPr>
          <w:szCs w:val="24"/>
        </w:rPr>
        <w:lastRenderedPageBreak/>
        <w:t>I would like to thank Boeing, NASA</w:t>
      </w:r>
      <w:r w:rsidR="002144BE">
        <w:rPr>
          <w:szCs w:val="24"/>
        </w:rPr>
        <w:t>,</w:t>
      </w:r>
      <w:r w:rsidRPr="004C18EA">
        <w:rPr>
          <w:szCs w:val="24"/>
        </w:rPr>
        <w:t xml:space="preserve"> and Safran for the financial support o</w:t>
      </w:r>
      <w:r w:rsidR="002144BE">
        <w:rPr>
          <w:szCs w:val="24"/>
        </w:rPr>
        <w:t>f</w:t>
      </w:r>
      <w:r w:rsidRPr="004C18EA">
        <w:rPr>
          <w:szCs w:val="24"/>
        </w:rPr>
        <w:t xml:space="preserve"> my Ph.D. study. Special thanks are for Eugene V. </w:t>
      </w:r>
      <w:proofErr w:type="spellStart"/>
      <w:r w:rsidRPr="004C18EA">
        <w:rPr>
          <w:szCs w:val="24"/>
        </w:rPr>
        <w:t>Solodovnik</w:t>
      </w:r>
      <w:proofErr w:type="spellEnd"/>
      <w:r w:rsidRPr="004C18EA">
        <w:rPr>
          <w:szCs w:val="24"/>
        </w:rPr>
        <w:t xml:space="preserve"> in Boeing and </w:t>
      </w:r>
      <w:proofErr w:type="spellStart"/>
      <w:r w:rsidRPr="004C18EA">
        <w:rPr>
          <w:szCs w:val="24"/>
        </w:rPr>
        <w:t>Cyrille</w:t>
      </w:r>
      <w:proofErr w:type="spellEnd"/>
      <w:r w:rsidRPr="004C18EA">
        <w:rPr>
          <w:szCs w:val="24"/>
        </w:rPr>
        <w:t xml:space="preserve"> Gautier in Safran, for being my industry sponsor and their help and patience in guiding my project. I also appreciate Dr. Kao Min for providing EECS Min Kao Fellowship during my last year Ph.D. study. </w:t>
      </w:r>
    </w:p>
    <w:p w14:paraId="0302A570" w14:textId="56F7A2B0" w:rsidR="00B65A48" w:rsidRPr="004C18EA" w:rsidRDefault="00B65A48" w:rsidP="00B65A48">
      <w:pPr>
        <w:rPr>
          <w:szCs w:val="24"/>
        </w:rPr>
      </w:pPr>
      <w:r w:rsidRPr="004C18EA">
        <w:rPr>
          <w:szCs w:val="24"/>
        </w:rPr>
        <w:t>I would like to thank all the colleagues who</w:t>
      </w:r>
      <w:r w:rsidRPr="004C18EA">
        <w:rPr>
          <w:rFonts w:hint="eastAsia"/>
          <w:szCs w:val="24"/>
        </w:rPr>
        <w:t>m</w:t>
      </w:r>
      <w:r w:rsidRPr="004C18EA">
        <w:rPr>
          <w:szCs w:val="24"/>
        </w:rPr>
        <w:t xml:space="preserve"> I work with</w:t>
      </w:r>
      <w:r w:rsidR="002144BE">
        <w:rPr>
          <w:szCs w:val="24"/>
        </w:rPr>
        <w:t xml:space="preserve"> </w:t>
      </w:r>
      <w:r w:rsidRPr="004C18EA">
        <w:rPr>
          <w:szCs w:val="24"/>
        </w:rPr>
        <w:t xml:space="preserve">in different projects: Dr. Bo Liu, Dr. Edward Jones, Dr. Ruirui Chen, Dr. Handong Gui, Mr. Zhou Dong, Mr. Jiahao Niu, Mr. Haiguo Li, Dr. Zheyu Zhang, </w:t>
      </w:r>
      <w:r w:rsidR="00962113" w:rsidRPr="004C18EA">
        <w:rPr>
          <w:szCs w:val="24"/>
        </w:rPr>
        <w:t xml:space="preserve">Dr. Ben Guo, </w:t>
      </w:r>
      <w:r w:rsidRPr="004C18EA">
        <w:rPr>
          <w:szCs w:val="24"/>
        </w:rPr>
        <w:t xml:space="preserve">Dr. </w:t>
      </w:r>
      <w:proofErr w:type="spellStart"/>
      <w:r w:rsidRPr="004C18EA">
        <w:rPr>
          <w:szCs w:val="24"/>
        </w:rPr>
        <w:t>Xiaonan</w:t>
      </w:r>
      <w:proofErr w:type="spellEnd"/>
      <w:r w:rsidRPr="004C18EA">
        <w:rPr>
          <w:szCs w:val="24"/>
        </w:rPr>
        <w:t xml:space="preserve"> Lu. It was a great experience to work with all of you. I also cherish the help and friendship from all other students, alumni</w:t>
      </w:r>
      <w:r w:rsidR="00D51AE8">
        <w:rPr>
          <w:szCs w:val="24"/>
        </w:rPr>
        <w:t>,</w:t>
      </w:r>
      <w:r w:rsidRPr="004C18EA">
        <w:rPr>
          <w:szCs w:val="24"/>
        </w:rPr>
        <w:t xml:space="preserve"> and visiting scholars in the power electronics lab. They are Dr. Yiwei Ma, Dr. Chongwen Zhao, Dr. Ling Jiang, Dr. Fei Yang, Dr. Jingxin Wang, Dr. </w:t>
      </w:r>
      <w:proofErr w:type="spellStart"/>
      <w:r w:rsidRPr="004C18EA">
        <w:rPr>
          <w:szCs w:val="24"/>
        </w:rPr>
        <w:t>Zhiqiang</w:t>
      </w:r>
      <w:proofErr w:type="spellEnd"/>
      <w:r w:rsidRPr="004C18EA">
        <w:rPr>
          <w:szCs w:val="24"/>
        </w:rPr>
        <w:t xml:space="preserve"> Wang, Dr. Weimin Zhang, Dr. Yutian Cui, Mr. Bradford Trento, Dr. Wenchao Cao, Dr. Jing Wang, Dr. Saeed Anwar, Dr. Chun Gan, Dr. Shiqi Ji, Dr. Li Zhang, Dr. Yu Ren, Mr. Zhe Yang, Mr. Wen Zhang, Mr. Jie Li, Mr. Xingxuan Huang, Mr. </w:t>
      </w:r>
      <w:proofErr w:type="spellStart"/>
      <w:r w:rsidRPr="004C18EA">
        <w:rPr>
          <w:szCs w:val="24"/>
        </w:rPr>
        <w:t>Zimin</w:t>
      </w:r>
      <w:proofErr w:type="spellEnd"/>
      <w:r w:rsidRPr="004C18EA">
        <w:rPr>
          <w:szCs w:val="24"/>
        </w:rPr>
        <w:t xml:space="preserve"> Wang, </w:t>
      </w:r>
      <w:r w:rsidR="004C18EA" w:rsidRPr="004C18EA">
        <w:rPr>
          <w:szCs w:val="24"/>
        </w:rPr>
        <w:t xml:space="preserve">Mr. Zihan Gao, </w:t>
      </w:r>
      <w:r w:rsidRPr="004C18EA">
        <w:rPr>
          <w:szCs w:val="24"/>
        </w:rPr>
        <w:t xml:space="preserve">Mr. Mitchell Smith, Ms. </w:t>
      </w:r>
      <w:proofErr w:type="spellStart"/>
      <w:r w:rsidRPr="004C18EA">
        <w:rPr>
          <w:szCs w:val="24"/>
        </w:rPr>
        <w:t>Jinjin</w:t>
      </w:r>
      <w:proofErr w:type="spellEnd"/>
      <w:r w:rsidRPr="004C18EA">
        <w:rPr>
          <w:szCs w:val="24"/>
        </w:rPr>
        <w:t xml:space="preserve"> Sun, Mr. Shuyao Wang, Ms. Le Kong, Ms. Maeve </w:t>
      </w:r>
      <w:proofErr w:type="spellStart"/>
      <w:r w:rsidRPr="004C18EA">
        <w:rPr>
          <w:szCs w:val="24"/>
        </w:rPr>
        <w:t>Lawniczak</w:t>
      </w:r>
      <w:proofErr w:type="spellEnd"/>
      <w:r w:rsidRPr="004C18EA">
        <w:rPr>
          <w:szCs w:val="24"/>
        </w:rPr>
        <w:t xml:space="preserve">, Mr. Jacob Dyer, Mr. </w:t>
      </w:r>
      <w:proofErr w:type="spellStart"/>
      <w:r w:rsidRPr="004C18EA">
        <w:rPr>
          <w:szCs w:val="24"/>
        </w:rPr>
        <w:t>Criag</w:t>
      </w:r>
      <w:proofErr w:type="spellEnd"/>
      <w:r w:rsidRPr="004C18EA">
        <w:rPr>
          <w:szCs w:val="24"/>
        </w:rPr>
        <w:t xml:space="preserve"> Timms, Mr. Geoff </w:t>
      </w:r>
      <w:proofErr w:type="spellStart"/>
      <w:r w:rsidRPr="004C18EA">
        <w:rPr>
          <w:szCs w:val="24"/>
        </w:rPr>
        <w:t>Laughon</w:t>
      </w:r>
      <w:proofErr w:type="spellEnd"/>
      <w:r w:rsidRPr="004C18EA">
        <w:rPr>
          <w:szCs w:val="24"/>
        </w:rPr>
        <w:t xml:space="preserve">, Mr. Chi Xu, Mr. Gabriel </w:t>
      </w:r>
      <w:proofErr w:type="spellStart"/>
      <w:r w:rsidRPr="004C18EA">
        <w:rPr>
          <w:szCs w:val="24"/>
        </w:rPr>
        <w:t>Gabian</w:t>
      </w:r>
      <w:proofErr w:type="spellEnd"/>
      <w:r w:rsidRPr="004C18EA">
        <w:rPr>
          <w:szCs w:val="24"/>
        </w:rPr>
        <w:t>, Mr. Mark Nakmali, Mr. Spencer Cochran, Ms. Paige Williford, Mr. Dingrui Li, Mr. Xiaoya</w:t>
      </w:r>
      <w:r w:rsidRPr="004C18EA">
        <w:rPr>
          <w:rFonts w:hint="eastAsia"/>
          <w:szCs w:val="24"/>
        </w:rPr>
        <w:t>ng</w:t>
      </w:r>
      <w:r w:rsidRPr="004C18EA">
        <w:rPr>
          <w:szCs w:val="24"/>
        </w:rPr>
        <w:t xml:space="preserve"> Wang, Mr. Jordan Sangid, Mr. Doug </w:t>
      </w:r>
      <w:proofErr w:type="spellStart"/>
      <w:r w:rsidRPr="004C18EA">
        <w:rPr>
          <w:szCs w:val="24"/>
        </w:rPr>
        <w:t>Bouler</w:t>
      </w:r>
      <w:proofErr w:type="spellEnd"/>
      <w:r w:rsidRPr="004C18EA">
        <w:rPr>
          <w:szCs w:val="24"/>
        </w:rPr>
        <w:t>, Mr. Daniel Merced Cirino, Mr. Kamal Sabi, Mr. Nattapat Praisuwanna, Mr. Andrew Foote, Mr. Jared Baxter</w:t>
      </w:r>
      <w:r w:rsidR="004C18EA" w:rsidRPr="004C18EA">
        <w:rPr>
          <w:szCs w:val="24"/>
        </w:rPr>
        <w:t>, Mr. Zhouyang Li, Mr. Yifan Zhang, Ms. Min Lin, Mr. Liyan Zhu, Mr. Yang Huang, Mr. Ruiyang Qin, Mr. Yu Yan</w:t>
      </w:r>
      <w:r w:rsidRPr="004C18EA">
        <w:rPr>
          <w:szCs w:val="24"/>
        </w:rPr>
        <w:t>.</w:t>
      </w:r>
      <w:r w:rsidR="004C18EA" w:rsidRPr="004C18EA">
        <w:rPr>
          <w:szCs w:val="24"/>
        </w:rPr>
        <w:t xml:space="preserve"> Specially, I would like to thank Dr. Bo Liu, Dr. Edward Jones, Dr. Zheyu Zhang, Dr. Ruirui Chen, Mr. Zhou Dong and Mr. Jiahao Niu for numerous brainstorming discussions we had together.</w:t>
      </w:r>
    </w:p>
    <w:p w14:paraId="40BBF3A6" w14:textId="0BB14943" w:rsidR="004C18EA" w:rsidRDefault="004C18EA" w:rsidP="00B65A48">
      <w:pPr>
        <w:rPr>
          <w:szCs w:val="24"/>
        </w:rPr>
      </w:pPr>
      <w:r w:rsidRPr="004C18EA">
        <w:rPr>
          <w:szCs w:val="24"/>
        </w:rPr>
        <w:t xml:space="preserve">I would like to thank the staff members of the University of Tennessee. They are Mr. Robert B. Martin, Ms. Wendy Smith, Ms. Judy Evans, Ms. Dana Bryson, </w:t>
      </w:r>
      <w:r w:rsidRPr="00E32166">
        <w:rPr>
          <w:szCs w:val="24"/>
        </w:rPr>
        <w:t xml:space="preserve">Mr. Ryan Smiley and </w:t>
      </w:r>
      <w:r w:rsidRPr="004C18EA">
        <w:rPr>
          <w:szCs w:val="24"/>
        </w:rPr>
        <w:t xml:space="preserve">Mr. Adam </w:t>
      </w:r>
      <w:proofErr w:type="spellStart"/>
      <w:r w:rsidRPr="004C18EA">
        <w:rPr>
          <w:szCs w:val="24"/>
        </w:rPr>
        <w:t>Hardebeck</w:t>
      </w:r>
      <w:proofErr w:type="spellEnd"/>
      <w:r w:rsidRPr="004C18EA">
        <w:rPr>
          <w:szCs w:val="24"/>
        </w:rPr>
        <w:t>.</w:t>
      </w:r>
    </w:p>
    <w:p w14:paraId="2B54516E" w14:textId="064BDA95" w:rsidR="00E32166" w:rsidRPr="00E32166" w:rsidRDefault="00E32166" w:rsidP="00B65A48">
      <w:pPr>
        <w:rPr>
          <w:szCs w:val="24"/>
        </w:rPr>
      </w:pPr>
      <w:r w:rsidRPr="00E32166">
        <w:rPr>
          <w:szCs w:val="24"/>
        </w:rPr>
        <w:lastRenderedPageBreak/>
        <w:t>Finally, but most importantly I would like to express my heartiest thanks to my parents and my wife Jiamei Huang for their unconditional love. Special thanks to my wife Jiamei, she always gave me a warm hug whenever I met difficulties and felt frustrated. Without her support and encouragement, this work is never possible.</w:t>
      </w:r>
    </w:p>
    <w:p w14:paraId="270D2C92" w14:textId="30CA6298" w:rsidR="00E32166" w:rsidRPr="004C18EA" w:rsidRDefault="00E32166" w:rsidP="00B65A48">
      <w:pPr>
        <w:rPr>
          <w:szCs w:val="24"/>
        </w:rPr>
      </w:pPr>
      <w:r w:rsidRPr="00E32166">
        <w:rPr>
          <w:szCs w:val="24"/>
        </w:rPr>
        <w:t xml:space="preserve">This dissertation made use of Engineering Research Center Shared Facilities supported by the Engineering Research Center Program of the National Science Foundation and the Department </w:t>
      </w:r>
      <w:r w:rsidR="00082F84" w:rsidRPr="00E32166">
        <w:rPr>
          <w:szCs w:val="24"/>
        </w:rPr>
        <w:t>of</w:t>
      </w:r>
      <w:r w:rsidRPr="00E32166">
        <w:rPr>
          <w:szCs w:val="24"/>
        </w:rPr>
        <w:t xml:space="preserve"> Energy under NSF Award Number EEC-1041877 and the CURENT Industry Partnership Program.</w:t>
      </w:r>
    </w:p>
    <w:p w14:paraId="2D1D75D5" w14:textId="77777777" w:rsidR="004C18EA" w:rsidRPr="00B65A48" w:rsidRDefault="004C18EA" w:rsidP="00B65A48">
      <w:pPr>
        <w:rPr>
          <w:sz w:val="23"/>
          <w:szCs w:val="23"/>
        </w:rPr>
      </w:pPr>
    </w:p>
    <w:p w14:paraId="21E6249A" w14:textId="77777777" w:rsidR="00B65A48" w:rsidRPr="00B65A48" w:rsidRDefault="00B65A48" w:rsidP="00C74D75">
      <w:pPr>
        <w:rPr>
          <w:sz w:val="23"/>
          <w:szCs w:val="23"/>
        </w:rPr>
      </w:pPr>
    </w:p>
    <w:p w14:paraId="1D510D19" w14:textId="77777777" w:rsidR="00B65A48" w:rsidRPr="00B65A48" w:rsidRDefault="00B65A48" w:rsidP="00C74D75">
      <w:pPr>
        <w:rPr>
          <w:sz w:val="23"/>
          <w:szCs w:val="23"/>
        </w:rPr>
      </w:pPr>
    </w:p>
    <w:p w14:paraId="33318FFD" w14:textId="6692804E" w:rsidR="00B65A48" w:rsidRPr="00255BE2" w:rsidRDefault="00B65A48" w:rsidP="00C74D75">
      <w:pPr>
        <w:sectPr w:rsidR="00B65A48" w:rsidRPr="00255BE2" w:rsidSect="00B23486">
          <w:footerReference w:type="default" r:id="rId8"/>
          <w:pgSz w:w="12240" w:h="15840"/>
          <w:pgMar w:top="1440" w:right="1440" w:bottom="1440" w:left="1440" w:header="720" w:footer="720" w:gutter="0"/>
          <w:pgNumType w:fmt="lowerRoman" w:start="0"/>
          <w:cols w:space="720"/>
          <w:titlePg/>
          <w:docGrid w:linePitch="360"/>
        </w:sectPr>
      </w:pPr>
    </w:p>
    <w:p w14:paraId="1ABAB530" w14:textId="48E3E84C" w:rsidR="00AE3E7D" w:rsidRDefault="00AE3E7D" w:rsidP="00AE3E7D">
      <w:pPr>
        <w:pStyle w:val="Heading1"/>
        <w:numPr>
          <w:ilvl w:val="0"/>
          <w:numId w:val="0"/>
        </w:numPr>
      </w:pPr>
      <w:bookmarkStart w:id="3" w:name="_Toc41915385"/>
      <w:r>
        <w:lastRenderedPageBreak/>
        <w:t>A</w:t>
      </w:r>
      <w:r>
        <w:rPr>
          <w:rFonts w:hint="eastAsia"/>
        </w:rPr>
        <w:t>bs</w:t>
      </w:r>
      <w:r>
        <w:t>tract</w:t>
      </w:r>
      <w:bookmarkEnd w:id="3"/>
    </w:p>
    <w:p w14:paraId="75893259" w14:textId="08C18DB6" w:rsidR="0075098F" w:rsidRDefault="004110C7" w:rsidP="007F329E">
      <w:r>
        <w:t xml:space="preserve">More electric aircraft (MEA) and electrified aircraft propulsion (EAP) becomes the </w:t>
      </w:r>
      <w:r>
        <w:rPr>
          <w:rFonts w:hint="eastAsia"/>
        </w:rPr>
        <w:t>impor</w:t>
      </w:r>
      <w:r>
        <w:t xml:space="preserve">tant topics </w:t>
      </w:r>
      <w:proofErr w:type="gramStart"/>
      <w:r>
        <w:t>in the area of</w:t>
      </w:r>
      <w:proofErr w:type="gramEnd"/>
      <w:r>
        <w:t xml:space="preserve"> transportation electrifications, expecting remarkable environmental and economic benefits. However, they bring the urgent challenges for the power electronics design since the new power architecture in the electrified aircraft requires </w:t>
      </w:r>
      <w:r w:rsidR="0075098F">
        <w:t>many</w:t>
      </w:r>
      <w:r>
        <w:t xml:space="preserve"> benchmark designs and comparisons. </w:t>
      </w:r>
      <w:r w:rsidR="00EE3995">
        <w:t>Also</w:t>
      </w:r>
      <w:r>
        <w:t xml:space="preserve">, </w:t>
      </w:r>
      <w:proofErr w:type="gramStart"/>
      <w:r w:rsidR="001D6C29">
        <w:t>a</w:t>
      </w:r>
      <w:r>
        <w:t xml:space="preserve"> large </w:t>
      </w:r>
      <w:r w:rsidR="001D6C29">
        <w:t>number</w:t>
      </w:r>
      <w:r>
        <w:t xml:space="preserve"> of</w:t>
      </w:r>
      <w:proofErr w:type="gramEnd"/>
      <w:r>
        <w:t xml:space="preserve"> power electronics converter</w:t>
      </w:r>
      <w:r w:rsidR="0075098F">
        <w:t xml:space="preserve"> designs</w:t>
      </w:r>
      <w:r>
        <w:t xml:space="preserve"> with different specifications </w:t>
      </w:r>
      <w:r w:rsidR="0075098F">
        <w:t xml:space="preserve">need to be conducted due to the plenty of electrical parameters in MEA and EAP, which demands huge design efforts and costs. </w:t>
      </w:r>
      <w:r w:rsidR="007C3821">
        <w:t>Moreover</w:t>
      </w:r>
      <w:r w:rsidR="0075098F">
        <w:t xml:space="preserve">, the long debugging and testing </w:t>
      </w:r>
      <w:r w:rsidR="00DD0169">
        <w:t>process</w:t>
      </w:r>
      <w:r w:rsidR="0075098F">
        <w:t xml:space="preserve"> increase</w:t>
      </w:r>
      <w:r w:rsidR="001D6C29">
        <w:t>s</w:t>
      </w:r>
      <w:r w:rsidR="0075098F">
        <w:t xml:space="preserve"> the time to markets because of gaps between the paper design and implementations. </w:t>
      </w:r>
    </w:p>
    <w:p w14:paraId="2CBB060F" w14:textId="1DE442F2" w:rsidR="0081452D" w:rsidRDefault="0075098F" w:rsidP="00EE3995">
      <w:r>
        <w:t xml:space="preserve">To address these issues, this </w:t>
      </w:r>
      <w:r w:rsidR="000B1D9F">
        <w:t>dissertation</w:t>
      </w:r>
      <w:r>
        <w:t xml:space="preserve"> covers the modeling and optimization a</w:t>
      </w:r>
      <w:r w:rsidRPr="0075098F">
        <w:t>lgorithm</w:t>
      </w:r>
      <w:r>
        <w:t>s</w:t>
      </w:r>
      <w:r w:rsidRPr="0075098F">
        <w:t xml:space="preserve"> for </w:t>
      </w:r>
      <w:proofErr w:type="spellStart"/>
      <w:r w:rsidRPr="0075098F">
        <w:t>SiC</w:t>
      </w:r>
      <w:proofErr w:type="spellEnd"/>
      <w:r w:rsidRPr="0075098F">
        <w:t xml:space="preserve">-based </w:t>
      </w:r>
      <w:r>
        <w:t>t</w:t>
      </w:r>
      <w:r w:rsidRPr="0075098F">
        <w:t xml:space="preserve">hree-phase </w:t>
      </w:r>
      <w:r>
        <w:t>m</w:t>
      </w:r>
      <w:r w:rsidRPr="0075098F">
        <w:t xml:space="preserve">otor </w:t>
      </w:r>
      <w:r>
        <w:t>d</w:t>
      </w:r>
      <w:r w:rsidRPr="0075098F">
        <w:t xml:space="preserve">rive </w:t>
      </w:r>
      <w:r>
        <w:t>s</w:t>
      </w:r>
      <w:r w:rsidRPr="0075098F">
        <w:t>ystem</w:t>
      </w:r>
      <w:r w:rsidR="001D6C29">
        <w:t>s</w:t>
      </w:r>
      <w:r w:rsidRPr="0075098F">
        <w:t xml:space="preserve"> in </w:t>
      </w:r>
      <w:r>
        <w:t>a</w:t>
      </w:r>
      <w:r w:rsidRPr="0075098F">
        <w:t xml:space="preserve">viation </w:t>
      </w:r>
      <w:r>
        <w:t>a</w:t>
      </w:r>
      <w:r w:rsidRPr="0075098F">
        <w:t>pplication</w:t>
      </w:r>
      <w:r>
        <w:t>s. The improved models can help reduce the gaps between the paper design and implementations</w:t>
      </w:r>
      <w:r w:rsidR="00EE3995">
        <w:t>,</w:t>
      </w:r>
      <w:r>
        <w:t xml:space="preserve"> and the implemented optimization algorithms can reduce the required execution time of the design program. </w:t>
      </w:r>
    </w:p>
    <w:p w14:paraId="58E8FB0E" w14:textId="4ADF8D32" w:rsidR="0081452D" w:rsidRDefault="0081452D" w:rsidP="00EE3995">
      <w:r>
        <w:t xml:space="preserve">The models related </w:t>
      </w:r>
      <w:r w:rsidR="00C55A02">
        <w:t>to</w:t>
      </w:r>
      <w:r>
        <w:t xml:space="preserve"> magnetic </w:t>
      </w:r>
      <w:proofErr w:type="gramStart"/>
      <w:r>
        <w:t>core based</w:t>
      </w:r>
      <w:proofErr w:type="gramEnd"/>
      <w:r>
        <w:t xml:space="preserve"> inductors, geometry layouts, switching behaviors, device loss</w:t>
      </w:r>
      <w:r w:rsidR="00C55A02">
        <w:t>,</w:t>
      </w:r>
      <w:r>
        <w:t xml:space="preserve"> and cooling design have been explored and improved, and several modeling techniques like analytical, numerical</w:t>
      </w:r>
      <w:r w:rsidR="00C55A02">
        <w:t>,</w:t>
      </w:r>
      <w:r>
        <w:t xml:space="preserve"> and curve-fitting methods are applied. With the developed models, more physics characteristics of power electronics components are incorporated, and the design accuracy can be improved.</w:t>
      </w:r>
    </w:p>
    <w:p w14:paraId="05865109" w14:textId="09B35601" w:rsidR="0081452D" w:rsidRDefault="00785F7E" w:rsidP="00EE3995">
      <w:r>
        <w:t xml:space="preserve">To improve the design efficiency and to reduce the design time, optimization schemes for the filter design, device selection combined with cooling design, and system-level optimization are studied and implemented. For filter design, two optimization schemes including </w:t>
      </w:r>
      <w:r w:rsidRPr="00785F7E">
        <w:rPr>
          <w:i/>
          <w:iCs/>
        </w:rPr>
        <w:t>A</w:t>
      </w:r>
      <w:r w:rsidRPr="00785F7E">
        <w:rPr>
          <w:i/>
          <w:iCs/>
          <w:vertAlign w:val="subscript"/>
        </w:rPr>
        <w:t>p</w:t>
      </w:r>
      <w:r>
        <w:t xml:space="preserve"> based weight prediction and particle swarm optimization are adopted to reduce searching efforts. For device </w:t>
      </w:r>
      <w:r>
        <w:lastRenderedPageBreak/>
        <w:t xml:space="preserve">selection and related cooling design, a design iteration considering practical layouts and switching speed is proposed.  For system-level optimization, the design algorithm enables </w:t>
      </w:r>
      <w:r w:rsidR="00C55A02">
        <w:t xml:space="preserve">the </w:t>
      </w:r>
      <w:r>
        <w:t>evaluat</w:t>
      </w:r>
      <w:r w:rsidR="00C55A02">
        <w:t>ion</w:t>
      </w:r>
      <w:r>
        <w:t xml:space="preserve"> </w:t>
      </w:r>
      <w:r w:rsidR="00C55A02">
        <w:t xml:space="preserve">of </w:t>
      </w:r>
      <w:r>
        <w:t>different topologies, modulation schemes, switching frequencies, filter configurations, cooling methods</w:t>
      </w:r>
      <w:r w:rsidR="00C55A02">
        <w:t>,</w:t>
      </w:r>
      <w:r>
        <w:t xml:space="preserve"> and even paralleled converter structure. To reduce the execution time of system-level optimization, a switching </w:t>
      </w:r>
      <w:proofErr w:type="gramStart"/>
      <w:r>
        <w:t>function based</w:t>
      </w:r>
      <w:proofErr w:type="gramEnd"/>
      <w:r>
        <w:t xml:space="preserve"> simulation and waveform synthesis method are adopted. </w:t>
      </w:r>
    </w:p>
    <w:p w14:paraId="0597BE33" w14:textId="23F26E17" w:rsidR="00EE3995" w:rsidRDefault="00C55A02" w:rsidP="00EE3995">
      <w:r>
        <w:t>Furthermore</w:t>
      </w:r>
      <w:r w:rsidR="0075098F">
        <w:t>, combined with the concept of design automation,</w:t>
      </w:r>
      <w:r w:rsidR="00D91620">
        <w:t xml:space="preserve"> software integrated with the developed models, optimization algorithms</w:t>
      </w:r>
      <w:r>
        <w:t>,</w:t>
      </w:r>
      <w:r w:rsidR="00D91620">
        <w:t xml:space="preserve"> and simulations is developed for </w:t>
      </w:r>
      <w:r w:rsidR="00D81135">
        <w:t>easy to use</w:t>
      </w:r>
      <w:r w:rsidR="00606BA0">
        <w:t>, enabling the design configurations, database management</w:t>
      </w:r>
      <w:r>
        <w:t>,</w:t>
      </w:r>
      <w:r w:rsidR="00606BA0">
        <w:t xml:space="preserve"> and design results visualizations.  </w:t>
      </w:r>
    </w:p>
    <w:p w14:paraId="6E219EE9" w14:textId="1AA9DCA8" w:rsidR="00D91620" w:rsidRDefault="00D91620" w:rsidP="00D91620">
      <w:pPr>
        <w:spacing w:before="0" w:after="200" w:line="276" w:lineRule="auto"/>
        <w:ind w:firstLine="0"/>
        <w:jc w:val="left"/>
      </w:pPr>
      <w:r>
        <w:br w:type="page"/>
      </w:r>
    </w:p>
    <w:p w14:paraId="5F1E84EA" w14:textId="27E9C0BC" w:rsidR="00564A32" w:rsidRPr="0040247B" w:rsidRDefault="00564A32" w:rsidP="00FB6C40">
      <w:pPr>
        <w:pStyle w:val="Heading1"/>
        <w:numPr>
          <w:ilvl w:val="0"/>
          <w:numId w:val="0"/>
        </w:numPr>
      </w:pPr>
      <w:bookmarkStart w:id="4" w:name="_Toc41915386"/>
      <w:r w:rsidRPr="0040247B">
        <w:lastRenderedPageBreak/>
        <w:t>Table of Content</w:t>
      </w:r>
      <w:r w:rsidR="0040247B" w:rsidRPr="0040247B">
        <w:rPr>
          <w:szCs w:val="32"/>
        </w:rPr>
        <w:t>s</w:t>
      </w:r>
      <w:bookmarkEnd w:id="4"/>
    </w:p>
    <w:p w14:paraId="206F1ACB" w14:textId="3E49FDFA" w:rsidR="002746DA" w:rsidRDefault="007C1E49" w:rsidP="002746DA">
      <w:pPr>
        <w:pStyle w:val="TOC1"/>
        <w:rPr>
          <w:rFonts w:asciiTheme="minorHAnsi" w:hAnsiTheme="minorHAnsi" w:cstheme="minorBidi"/>
          <w:b w:val="0"/>
          <w:sz w:val="22"/>
          <w:szCs w:val="22"/>
        </w:rPr>
      </w:pPr>
      <w:r>
        <w:rPr>
          <w:b w:val="0"/>
          <w:szCs w:val="24"/>
        </w:rPr>
        <w:fldChar w:fldCharType="begin"/>
      </w:r>
      <w:r>
        <w:rPr>
          <w:b w:val="0"/>
          <w:szCs w:val="24"/>
        </w:rPr>
        <w:instrText xml:space="preserve"> TOC \o "1-3" \h \z \u </w:instrText>
      </w:r>
      <w:r>
        <w:rPr>
          <w:b w:val="0"/>
          <w:szCs w:val="24"/>
        </w:rPr>
        <w:fldChar w:fldCharType="separate"/>
      </w:r>
      <w:hyperlink w:anchor="_Toc41915384" w:history="1">
        <w:r w:rsidR="002746DA" w:rsidRPr="005975E9">
          <w:rPr>
            <w:rStyle w:val="Hyperlink"/>
          </w:rPr>
          <w:t>Acknowledgment</w:t>
        </w:r>
        <w:r w:rsidR="002746DA">
          <w:rPr>
            <w:webHidden/>
          </w:rPr>
          <w:tab/>
        </w:r>
        <w:r w:rsidR="002746DA">
          <w:rPr>
            <w:webHidden/>
          </w:rPr>
          <w:fldChar w:fldCharType="begin"/>
        </w:r>
        <w:r w:rsidR="002746DA">
          <w:rPr>
            <w:webHidden/>
          </w:rPr>
          <w:instrText xml:space="preserve"> PAGEREF _Toc41915384 \h </w:instrText>
        </w:r>
        <w:r w:rsidR="002746DA">
          <w:rPr>
            <w:webHidden/>
          </w:rPr>
        </w:r>
        <w:r w:rsidR="002746DA">
          <w:rPr>
            <w:webHidden/>
          </w:rPr>
          <w:fldChar w:fldCharType="separate"/>
        </w:r>
        <w:r w:rsidR="002746DA">
          <w:rPr>
            <w:webHidden/>
          </w:rPr>
          <w:t>i</w:t>
        </w:r>
        <w:r w:rsidR="002746DA">
          <w:rPr>
            <w:webHidden/>
          </w:rPr>
          <w:fldChar w:fldCharType="end"/>
        </w:r>
      </w:hyperlink>
    </w:p>
    <w:p w14:paraId="6163B3B0" w14:textId="6F2BB7D8" w:rsidR="002746DA" w:rsidRDefault="00F06F54" w:rsidP="002746DA">
      <w:pPr>
        <w:pStyle w:val="TOC1"/>
        <w:rPr>
          <w:rFonts w:asciiTheme="minorHAnsi" w:hAnsiTheme="minorHAnsi" w:cstheme="minorBidi"/>
          <w:b w:val="0"/>
          <w:sz w:val="22"/>
          <w:szCs w:val="22"/>
        </w:rPr>
      </w:pPr>
      <w:hyperlink w:anchor="_Toc41915385" w:history="1">
        <w:r w:rsidR="002746DA" w:rsidRPr="005975E9">
          <w:rPr>
            <w:rStyle w:val="Hyperlink"/>
          </w:rPr>
          <w:t>Abstract</w:t>
        </w:r>
        <w:r w:rsidR="002746DA">
          <w:rPr>
            <w:webHidden/>
          </w:rPr>
          <w:tab/>
        </w:r>
        <w:r w:rsidR="002746DA">
          <w:rPr>
            <w:webHidden/>
          </w:rPr>
          <w:tab/>
        </w:r>
        <w:r w:rsidR="002746DA">
          <w:rPr>
            <w:webHidden/>
          </w:rPr>
          <w:fldChar w:fldCharType="begin"/>
        </w:r>
        <w:r w:rsidR="002746DA">
          <w:rPr>
            <w:webHidden/>
          </w:rPr>
          <w:instrText xml:space="preserve"> PAGEREF _Toc41915385 \h </w:instrText>
        </w:r>
        <w:r w:rsidR="002746DA">
          <w:rPr>
            <w:webHidden/>
          </w:rPr>
        </w:r>
        <w:r w:rsidR="002746DA">
          <w:rPr>
            <w:webHidden/>
          </w:rPr>
          <w:fldChar w:fldCharType="separate"/>
        </w:r>
        <w:r w:rsidR="002746DA">
          <w:rPr>
            <w:webHidden/>
          </w:rPr>
          <w:t>ii</w:t>
        </w:r>
        <w:r w:rsidR="002746DA">
          <w:rPr>
            <w:webHidden/>
          </w:rPr>
          <w:fldChar w:fldCharType="end"/>
        </w:r>
      </w:hyperlink>
    </w:p>
    <w:p w14:paraId="48F14DE4" w14:textId="655CCA0C" w:rsidR="002746DA" w:rsidRDefault="00F06F54" w:rsidP="002746DA">
      <w:pPr>
        <w:pStyle w:val="TOC1"/>
        <w:rPr>
          <w:rFonts w:asciiTheme="minorHAnsi" w:hAnsiTheme="minorHAnsi" w:cstheme="minorBidi"/>
          <w:b w:val="0"/>
          <w:sz w:val="22"/>
          <w:szCs w:val="22"/>
        </w:rPr>
      </w:pPr>
      <w:hyperlink w:anchor="_Toc41915386" w:history="1">
        <w:r w:rsidR="002746DA" w:rsidRPr="005975E9">
          <w:rPr>
            <w:rStyle w:val="Hyperlink"/>
          </w:rPr>
          <w:t>Table of Contents</w:t>
        </w:r>
        <w:r w:rsidR="002746DA">
          <w:rPr>
            <w:webHidden/>
          </w:rPr>
          <w:tab/>
        </w:r>
        <w:r w:rsidR="002746DA">
          <w:rPr>
            <w:webHidden/>
          </w:rPr>
          <w:fldChar w:fldCharType="begin"/>
        </w:r>
        <w:r w:rsidR="002746DA">
          <w:rPr>
            <w:webHidden/>
          </w:rPr>
          <w:instrText xml:space="preserve"> PAGEREF _Toc41915386 \h </w:instrText>
        </w:r>
        <w:r w:rsidR="002746DA">
          <w:rPr>
            <w:webHidden/>
          </w:rPr>
        </w:r>
        <w:r w:rsidR="002746DA">
          <w:rPr>
            <w:webHidden/>
          </w:rPr>
          <w:fldChar w:fldCharType="separate"/>
        </w:r>
        <w:r w:rsidR="002746DA">
          <w:rPr>
            <w:webHidden/>
          </w:rPr>
          <w:t>iv</w:t>
        </w:r>
        <w:r w:rsidR="002746DA">
          <w:rPr>
            <w:webHidden/>
          </w:rPr>
          <w:fldChar w:fldCharType="end"/>
        </w:r>
      </w:hyperlink>
    </w:p>
    <w:p w14:paraId="6C45ED55" w14:textId="10B9EF85" w:rsidR="002746DA" w:rsidRDefault="00F06F54" w:rsidP="002746DA">
      <w:pPr>
        <w:pStyle w:val="TOC1"/>
        <w:rPr>
          <w:rFonts w:asciiTheme="minorHAnsi" w:hAnsiTheme="minorHAnsi" w:cstheme="minorBidi"/>
          <w:b w:val="0"/>
          <w:sz w:val="22"/>
          <w:szCs w:val="22"/>
        </w:rPr>
      </w:pPr>
      <w:hyperlink w:anchor="_Toc41915387" w:history="1">
        <w:r w:rsidR="002746DA" w:rsidRPr="005975E9">
          <w:rPr>
            <w:rStyle w:val="Hyperlink"/>
          </w:rPr>
          <w:t>List of Tables</w:t>
        </w:r>
        <w:r w:rsidR="002746DA">
          <w:rPr>
            <w:webHidden/>
          </w:rPr>
          <w:tab/>
        </w:r>
        <w:r w:rsidR="002746DA">
          <w:rPr>
            <w:webHidden/>
          </w:rPr>
          <w:fldChar w:fldCharType="begin"/>
        </w:r>
        <w:r w:rsidR="002746DA">
          <w:rPr>
            <w:webHidden/>
          </w:rPr>
          <w:instrText xml:space="preserve"> PAGEREF _Toc41915387 \h </w:instrText>
        </w:r>
        <w:r w:rsidR="002746DA">
          <w:rPr>
            <w:webHidden/>
          </w:rPr>
        </w:r>
        <w:r w:rsidR="002746DA">
          <w:rPr>
            <w:webHidden/>
          </w:rPr>
          <w:fldChar w:fldCharType="separate"/>
        </w:r>
        <w:r w:rsidR="002746DA">
          <w:rPr>
            <w:webHidden/>
          </w:rPr>
          <w:t>ix</w:t>
        </w:r>
        <w:r w:rsidR="002746DA">
          <w:rPr>
            <w:webHidden/>
          </w:rPr>
          <w:fldChar w:fldCharType="end"/>
        </w:r>
      </w:hyperlink>
    </w:p>
    <w:p w14:paraId="51AEB6FC" w14:textId="5FF63E3C" w:rsidR="002746DA" w:rsidRDefault="00F06F54" w:rsidP="002746DA">
      <w:pPr>
        <w:pStyle w:val="TOC1"/>
        <w:rPr>
          <w:rFonts w:asciiTheme="minorHAnsi" w:hAnsiTheme="minorHAnsi" w:cstheme="minorBidi"/>
          <w:b w:val="0"/>
          <w:sz w:val="22"/>
          <w:szCs w:val="22"/>
        </w:rPr>
      </w:pPr>
      <w:hyperlink w:anchor="_Toc41915388" w:history="1">
        <w:r w:rsidR="002746DA" w:rsidRPr="005975E9">
          <w:rPr>
            <w:rStyle w:val="Hyperlink"/>
          </w:rPr>
          <w:t>List of Figures</w:t>
        </w:r>
        <w:r w:rsidR="002746DA">
          <w:rPr>
            <w:webHidden/>
          </w:rPr>
          <w:tab/>
        </w:r>
        <w:r w:rsidR="002746DA">
          <w:rPr>
            <w:webHidden/>
          </w:rPr>
          <w:fldChar w:fldCharType="begin"/>
        </w:r>
        <w:r w:rsidR="002746DA">
          <w:rPr>
            <w:webHidden/>
          </w:rPr>
          <w:instrText xml:space="preserve"> PAGEREF _Toc41915388 \h </w:instrText>
        </w:r>
        <w:r w:rsidR="002746DA">
          <w:rPr>
            <w:webHidden/>
          </w:rPr>
        </w:r>
        <w:r w:rsidR="002746DA">
          <w:rPr>
            <w:webHidden/>
          </w:rPr>
          <w:fldChar w:fldCharType="separate"/>
        </w:r>
        <w:r w:rsidR="002746DA">
          <w:rPr>
            <w:webHidden/>
          </w:rPr>
          <w:t>x</w:t>
        </w:r>
        <w:r w:rsidR="002746DA">
          <w:rPr>
            <w:webHidden/>
          </w:rPr>
          <w:fldChar w:fldCharType="end"/>
        </w:r>
      </w:hyperlink>
    </w:p>
    <w:p w14:paraId="36AECAF9" w14:textId="7B38D04D" w:rsidR="002746DA" w:rsidRDefault="00F06F54" w:rsidP="002746DA">
      <w:pPr>
        <w:pStyle w:val="TOC1"/>
        <w:rPr>
          <w:rFonts w:asciiTheme="minorHAnsi" w:hAnsiTheme="minorHAnsi" w:cstheme="minorBidi"/>
          <w:b w:val="0"/>
          <w:sz w:val="22"/>
          <w:szCs w:val="22"/>
        </w:rPr>
      </w:pPr>
      <w:hyperlink w:anchor="_Toc41915389" w:history="1">
        <w:r w:rsidR="002746DA" w:rsidRPr="005975E9">
          <w:rPr>
            <w:rStyle w:val="Hyperlink"/>
          </w:rPr>
          <w:t>Chapter One Introduction</w:t>
        </w:r>
        <w:r w:rsidR="002746DA">
          <w:rPr>
            <w:webHidden/>
          </w:rPr>
          <w:tab/>
        </w:r>
        <w:r w:rsidR="002746DA">
          <w:rPr>
            <w:webHidden/>
          </w:rPr>
          <w:fldChar w:fldCharType="begin"/>
        </w:r>
        <w:r w:rsidR="002746DA">
          <w:rPr>
            <w:webHidden/>
          </w:rPr>
          <w:instrText xml:space="preserve"> PAGEREF _Toc41915389 \h </w:instrText>
        </w:r>
        <w:r w:rsidR="002746DA">
          <w:rPr>
            <w:webHidden/>
          </w:rPr>
        </w:r>
        <w:r w:rsidR="002746DA">
          <w:rPr>
            <w:webHidden/>
          </w:rPr>
          <w:fldChar w:fldCharType="separate"/>
        </w:r>
        <w:r w:rsidR="002746DA">
          <w:rPr>
            <w:webHidden/>
          </w:rPr>
          <w:t>1</w:t>
        </w:r>
        <w:r w:rsidR="002746DA">
          <w:rPr>
            <w:webHidden/>
          </w:rPr>
          <w:fldChar w:fldCharType="end"/>
        </w:r>
      </w:hyperlink>
    </w:p>
    <w:p w14:paraId="6AAD7BBC" w14:textId="4789AB12" w:rsidR="002746DA" w:rsidRDefault="00F06F54" w:rsidP="002746DA">
      <w:pPr>
        <w:pStyle w:val="TOC2"/>
        <w:framePr w:wrap="around"/>
        <w:rPr>
          <w:rFonts w:asciiTheme="minorHAnsi" w:hAnsiTheme="minorHAnsi"/>
          <w:noProof/>
          <w:sz w:val="22"/>
        </w:rPr>
      </w:pPr>
      <w:hyperlink w:anchor="_Toc41915390" w:history="1">
        <w:r w:rsidR="002746DA" w:rsidRPr="005975E9">
          <w:rPr>
            <w:rStyle w:val="Hyperlink"/>
            <w:noProof/>
          </w:rPr>
          <w:t>1.1</w:t>
        </w:r>
        <w:r w:rsidR="002746DA">
          <w:rPr>
            <w:rFonts w:asciiTheme="minorHAnsi" w:hAnsiTheme="minorHAnsi"/>
            <w:noProof/>
            <w:sz w:val="22"/>
          </w:rPr>
          <w:tab/>
        </w:r>
        <w:r w:rsidR="002746DA" w:rsidRPr="005975E9">
          <w:rPr>
            <w:rStyle w:val="Hyperlink"/>
            <w:noProof/>
          </w:rPr>
          <w:t>Application Background</w:t>
        </w:r>
        <w:r w:rsidR="002746DA">
          <w:rPr>
            <w:noProof/>
            <w:webHidden/>
          </w:rPr>
          <w:tab/>
        </w:r>
        <w:r w:rsidR="002746DA">
          <w:rPr>
            <w:noProof/>
            <w:webHidden/>
          </w:rPr>
          <w:fldChar w:fldCharType="begin"/>
        </w:r>
        <w:r w:rsidR="002746DA">
          <w:rPr>
            <w:noProof/>
            <w:webHidden/>
          </w:rPr>
          <w:instrText xml:space="preserve"> PAGEREF _Toc41915390 \h </w:instrText>
        </w:r>
        <w:r w:rsidR="002746DA">
          <w:rPr>
            <w:noProof/>
            <w:webHidden/>
          </w:rPr>
        </w:r>
        <w:r w:rsidR="002746DA">
          <w:rPr>
            <w:noProof/>
            <w:webHidden/>
          </w:rPr>
          <w:fldChar w:fldCharType="separate"/>
        </w:r>
        <w:r w:rsidR="002746DA">
          <w:rPr>
            <w:noProof/>
            <w:webHidden/>
          </w:rPr>
          <w:t>1</w:t>
        </w:r>
        <w:r w:rsidR="002746DA">
          <w:rPr>
            <w:noProof/>
            <w:webHidden/>
          </w:rPr>
          <w:fldChar w:fldCharType="end"/>
        </w:r>
      </w:hyperlink>
    </w:p>
    <w:p w14:paraId="1C70CDDD" w14:textId="68178C6B" w:rsidR="002746DA" w:rsidRDefault="00F06F54" w:rsidP="002746DA">
      <w:pPr>
        <w:pStyle w:val="TOC2"/>
        <w:framePr w:wrap="around"/>
        <w:rPr>
          <w:rFonts w:asciiTheme="minorHAnsi" w:hAnsiTheme="minorHAnsi"/>
          <w:noProof/>
          <w:sz w:val="22"/>
        </w:rPr>
      </w:pPr>
      <w:hyperlink w:anchor="_Toc41915391" w:history="1">
        <w:r w:rsidR="002746DA" w:rsidRPr="005975E9">
          <w:rPr>
            <w:rStyle w:val="Hyperlink"/>
            <w:noProof/>
          </w:rPr>
          <w:t>1.2</w:t>
        </w:r>
        <w:r w:rsidR="002746DA">
          <w:rPr>
            <w:rFonts w:asciiTheme="minorHAnsi" w:hAnsiTheme="minorHAnsi"/>
            <w:noProof/>
            <w:sz w:val="22"/>
          </w:rPr>
          <w:tab/>
        </w:r>
        <w:r w:rsidR="002746DA" w:rsidRPr="005975E9">
          <w:rPr>
            <w:rStyle w:val="Hyperlink"/>
            <w:noProof/>
          </w:rPr>
          <w:t>Research Motivations and Challenges</w:t>
        </w:r>
        <w:r w:rsidR="002746DA">
          <w:rPr>
            <w:noProof/>
            <w:webHidden/>
          </w:rPr>
          <w:tab/>
        </w:r>
        <w:r w:rsidR="002746DA">
          <w:rPr>
            <w:noProof/>
            <w:webHidden/>
          </w:rPr>
          <w:fldChar w:fldCharType="begin"/>
        </w:r>
        <w:r w:rsidR="002746DA">
          <w:rPr>
            <w:noProof/>
            <w:webHidden/>
          </w:rPr>
          <w:instrText xml:space="preserve"> PAGEREF _Toc41915391 \h </w:instrText>
        </w:r>
        <w:r w:rsidR="002746DA">
          <w:rPr>
            <w:noProof/>
            <w:webHidden/>
          </w:rPr>
        </w:r>
        <w:r w:rsidR="002746DA">
          <w:rPr>
            <w:noProof/>
            <w:webHidden/>
          </w:rPr>
          <w:fldChar w:fldCharType="separate"/>
        </w:r>
        <w:r w:rsidR="002746DA">
          <w:rPr>
            <w:noProof/>
            <w:webHidden/>
          </w:rPr>
          <w:t>5</w:t>
        </w:r>
        <w:r w:rsidR="002746DA">
          <w:rPr>
            <w:noProof/>
            <w:webHidden/>
          </w:rPr>
          <w:fldChar w:fldCharType="end"/>
        </w:r>
      </w:hyperlink>
    </w:p>
    <w:p w14:paraId="2E9666B6" w14:textId="7F153944" w:rsidR="002746DA" w:rsidRDefault="00F06F54" w:rsidP="002746DA">
      <w:pPr>
        <w:pStyle w:val="TOC3"/>
        <w:spacing w:before="0" w:after="0"/>
        <w:rPr>
          <w:rFonts w:asciiTheme="minorHAnsi" w:hAnsiTheme="minorHAnsi"/>
          <w:noProof/>
          <w:sz w:val="22"/>
        </w:rPr>
      </w:pPr>
      <w:hyperlink w:anchor="_Toc41915392" w:history="1">
        <w:r w:rsidR="002746DA" w:rsidRPr="005975E9">
          <w:rPr>
            <w:rStyle w:val="Hyperlink"/>
            <w:noProof/>
          </w:rPr>
          <w:t>1.2.1</w:t>
        </w:r>
        <w:r w:rsidR="002746DA">
          <w:rPr>
            <w:rFonts w:asciiTheme="minorHAnsi" w:hAnsiTheme="minorHAnsi"/>
            <w:noProof/>
            <w:sz w:val="22"/>
          </w:rPr>
          <w:tab/>
        </w:r>
        <w:r w:rsidR="002746DA" w:rsidRPr="005975E9">
          <w:rPr>
            <w:rStyle w:val="Hyperlink"/>
            <w:noProof/>
          </w:rPr>
          <w:t>Modeling</w:t>
        </w:r>
        <w:r w:rsidR="002746DA">
          <w:rPr>
            <w:noProof/>
            <w:webHidden/>
          </w:rPr>
          <w:tab/>
        </w:r>
        <w:r w:rsidR="002746DA">
          <w:rPr>
            <w:noProof/>
            <w:webHidden/>
          </w:rPr>
          <w:fldChar w:fldCharType="begin"/>
        </w:r>
        <w:r w:rsidR="002746DA">
          <w:rPr>
            <w:noProof/>
            <w:webHidden/>
          </w:rPr>
          <w:instrText xml:space="preserve"> PAGEREF _Toc41915392 \h </w:instrText>
        </w:r>
        <w:r w:rsidR="002746DA">
          <w:rPr>
            <w:noProof/>
            <w:webHidden/>
          </w:rPr>
        </w:r>
        <w:r w:rsidR="002746DA">
          <w:rPr>
            <w:noProof/>
            <w:webHidden/>
          </w:rPr>
          <w:fldChar w:fldCharType="separate"/>
        </w:r>
        <w:r w:rsidR="002746DA">
          <w:rPr>
            <w:noProof/>
            <w:webHidden/>
          </w:rPr>
          <w:t>8</w:t>
        </w:r>
        <w:r w:rsidR="002746DA">
          <w:rPr>
            <w:noProof/>
            <w:webHidden/>
          </w:rPr>
          <w:fldChar w:fldCharType="end"/>
        </w:r>
      </w:hyperlink>
    </w:p>
    <w:p w14:paraId="5AEF1C46" w14:textId="3D50FA47" w:rsidR="002746DA" w:rsidRDefault="00F06F54" w:rsidP="002746DA">
      <w:pPr>
        <w:pStyle w:val="TOC3"/>
        <w:spacing w:before="0" w:after="0"/>
        <w:rPr>
          <w:rFonts w:asciiTheme="minorHAnsi" w:hAnsiTheme="minorHAnsi"/>
          <w:noProof/>
          <w:sz w:val="22"/>
        </w:rPr>
      </w:pPr>
      <w:hyperlink w:anchor="_Toc41915393" w:history="1">
        <w:r w:rsidR="002746DA" w:rsidRPr="005975E9">
          <w:rPr>
            <w:rStyle w:val="Hyperlink"/>
            <w:noProof/>
          </w:rPr>
          <w:t>1.2.2</w:t>
        </w:r>
        <w:r w:rsidR="002746DA">
          <w:rPr>
            <w:rFonts w:asciiTheme="minorHAnsi" w:hAnsiTheme="minorHAnsi"/>
            <w:noProof/>
            <w:sz w:val="22"/>
          </w:rPr>
          <w:tab/>
        </w:r>
        <w:r w:rsidR="002746DA" w:rsidRPr="005975E9">
          <w:rPr>
            <w:rStyle w:val="Hyperlink"/>
            <w:noProof/>
          </w:rPr>
          <w:t>Design Approach and Optimization</w:t>
        </w:r>
        <w:r w:rsidR="002746DA">
          <w:rPr>
            <w:noProof/>
            <w:webHidden/>
          </w:rPr>
          <w:tab/>
        </w:r>
        <w:r w:rsidR="002746DA">
          <w:rPr>
            <w:noProof/>
            <w:webHidden/>
          </w:rPr>
          <w:fldChar w:fldCharType="begin"/>
        </w:r>
        <w:r w:rsidR="002746DA">
          <w:rPr>
            <w:noProof/>
            <w:webHidden/>
          </w:rPr>
          <w:instrText xml:space="preserve"> PAGEREF _Toc41915393 \h </w:instrText>
        </w:r>
        <w:r w:rsidR="002746DA">
          <w:rPr>
            <w:noProof/>
            <w:webHidden/>
          </w:rPr>
        </w:r>
        <w:r w:rsidR="002746DA">
          <w:rPr>
            <w:noProof/>
            <w:webHidden/>
          </w:rPr>
          <w:fldChar w:fldCharType="separate"/>
        </w:r>
        <w:r w:rsidR="002746DA">
          <w:rPr>
            <w:noProof/>
            <w:webHidden/>
          </w:rPr>
          <w:t>9</w:t>
        </w:r>
        <w:r w:rsidR="002746DA">
          <w:rPr>
            <w:noProof/>
            <w:webHidden/>
          </w:rPr>
          <w:fldChar w:fldCharType="end"/>
        </w:r>
      </w:hyperlink>
    </w:p>
    <w:p w14:paraId="221C8033" w14:textId="4932B012" w:rsidR="002746DA" w:rsidRDefault="00F06F54" w:rsidP="002746DA">
      <w:pPr>
        <w:pStyle w:val="TOC3"/>
        <w:spacing w:before="0" w:after="0"/>
        <w:rPr>
          <w:rFonts w:asciiTheme="minorHAnsi" w:hAnsiTheme="minorHAnsi"/>
          <w:noProof/>
          <w:sz w:val="22"/>
        </w:rPr>
      </w:pPr>
      <w:hyperlink w:anchor="_Toc41915394" w:history="1">
        <w:r w:rsidR="002746DA" w:rsidRPr="005975E9">
          <w:rPr>
            <w:rStyle w:val="Hyperlink"/>
            <w:noProof/>
          </w:rPr>
          <w:t>1.2.3</w:t>
        </w:r>
        <w:r w:rsidR="002746DA">
          <w:rPr>
            <w:rFonts w:asciiTheme="minorHAnsi" w:hAnsiTheme="minorHAnsi"/>
            <w:noProof/>
            <w:sz w:val="22"/>
          </w:rPr>
          <w:tab/>
        </w:r>
        <w:r w:rsidR="002746DA" w:rsidRPr="005975E9">
          <w:rPr>
            <w:rStyle w:val="Hyperlink"/>
            <w:noProof/>
          </w:rPr>
          <w:t>Design Automation</w:t>
        </w:r>
        <w:r w:rsidR="002746DA">
          <w:rPr>
            <w:noProof/>
            <w:webHidden/>
          </w:rPr>
          <w:tab/>
        </w:r>
        <w:r w:rsidR="002746DA">
          <w:rPr>
            <w:noProof/>
            <w:webHidden/>
          </w:rPr>
          <w:fldChar w:fldCharType="begin"/>
        </w:r>
        <w:r w:rsidR="002746DA">
          <w:rPr>
            <w:noProof/>
            <w:webHidden/>
          </w:rPr>
          <w:instrText xml:space="preserve"> PAGEREF _Toc41915394 \h </w:instrText>
        </w:r>
        <w:r w:rsidR="002746DA">
          <w:rPr>
            <w:noProof/>
            <w:webHidden/>
          </w:rPr>
        </w:r>
        <w:r w:rsidR="002746DA">
          <w:rPr>
            <w:noProof/>
            <w:webHidden/>
          </w:rPr>
          <w:fldChar w:fldCharType="separate"/>
        </w:r>
        <w:r w:rsidR="002746DA">
          <w:rPr>
            <w:noProof/>
            <w:webHidden/>
          </w:rPr>
          <w:t>12</w:t>
        </w:r>
        <w:r w:rsidR="002746DA">
          <w:rPr>
            <w:noProof/>
            <w:webHidden/>
          </w:rPr>
          <w:fldChar w:fldCharType="end"/>
        </w:r>
      </w:hyperlink>
    </w:p>
    <w:p w14:paraId="3A6EE50B" w14:textId="63817C34" w:rsidR="002746DA" w:rsidRDefault="00F06F54" w:rsidP="002746DA">
      <w:pPr>
        <w:pStyle w:val="TOC2"/>
        <w:framePr w:wrap="around"/>
        <w:rPr>
          <w:rFonts w:asciiTheme="minorHAnsi" w:hAnsiTheme="minorHAnsi"/>
          <w:noProof/>
          <w:sz w:val="22"/>
        </w:rPr>
      </w:pPr>
      <w:hyperlink w:anchor="_Toc41915395" w:history="1">
        <w:r w:rsidR="002746DA" w:rsidRPr="005975E9">
          <w:rPr>
            <w:rStyle w:val="Hyperlink"/>
            <w:noProof/>
          </w:rPr>
          <w:t>1.3</w:t>
        </w:r>
        <w:r w:rsidR="002746DA">
          <w:rPr>
            <w:rFonts w:asciiTheme="minorHAnsi" w:hAnsiTheme="minorHAnsi"/>
            <w:noProof/>
            <w:sz w:val="22"/>
          </w:rPr>
          <w:tab/>
        </w:r>
        <w:r w:rsidR="002746DA" w:rsidRPr="005975E9">
          <w:rPr>
            <w:rStyle w:val="Hyperlink"/>
            <w:noProof/>
          </w:rPr>
          <w:t>Proposed Model-Data-Optimization Framework for Power Electronics Design</w:t>
        </w:r>
        <w:r w:rsidR="002746DA">
          <w:rPr>
            <w:noProof/>
            <w:webHidden/>
          </w:rPr>
          <w:tab/>
        </w:r>
        <w:r w:rsidR="002746DA">
          <w:rPr>
            <w:noProof/>
            <w:webHidden/>
          </w:rPr>
          <w:fldChar w:fldCharType="begin"/>
        </w:r>
        <w:r w:rsidR="002746DA">
          <w:rPr>
            <w:noProof/>
            <w:webHidden/>
          </w:rPr>
          <w:instrText xml:space="preserve"> PAGEREF _Toc41915395 \h </w:instrText>
        </w:r>
        <w:r w:rsidR="002746DA">
          <w:rPr>
            <w:noProof/>
            <w:webHidden/>
          </w:rPr>
        </w:r>
        <w:r w:rsidR="002746DA">
          <w:rPr>
            <w:noProof/>
            <w:webHidden/>
          </w:rPr>
          <w:fldChar w:fldCharType="separate"/>
        </w:r>
        <w:r w:rsidR="002746DA">
          <w:rPr>
            <w:noProof/>
            <w:webHidden/>
          </w:rPr>
          <w:t>13</w:t>
        </w:r>
        <w:r w:rsidR="002746DA">
          <w:rPr>
            <w:noProof/>
            <w:webHidden/>
          </w:rPr>
          <w:fldChar w:fldCharType="end"/>
        </w:r>
      </w:hyperlink>
    </w:p>
    <w:p w14:paraId="4B559988" w14:textId="280DBB24" w:rsidR="002746DA" w:rsidRDefault="00F06F54" w:rsidP="002746DA">
      <w:pPr>
        <w:pStyle w:val="TOC2"/>
        <w:framePr w:wrap="around"/>
        <w:rPr>
          <w:rFonts w:asciiTheme="minorHAnsi" w:hAnsiTheme="minorHAnsi"/>
          <w:noProof/>
          <w:sz w:val="22"/>
        </w:rPr>
      </w:pPr>
      <w:hyperlink w:anchor="_Toc41915396" w:history="1">
        <w:r w:rsidR="002746DA" w:rsidRPr="005975E9">
          <w:rPr>
            <w:rStyle w:val="Hyperlink"/>
            <w:noProof/>
          </w:rPr>
          <w:t>1.4</w:t>
        </w:r>
        <w:r w:rsidR="002746DA">
          <w:rPr>
            <w:rFonts w:asciiTheme="minorHAnsi" w:hAnsiTheme="minorHAnsi"/>
            <w:noProof/>
            <w:sz w:val="22"/>
          </w:rPr>
          <w:tab/>
        </w:r>
        <w:r w:rsidR="002746DA" w:rsidRPr="005975E9">
          <w:rPr>
            <w:rStyle w:val="Hyperlink"/>
            <w:noProof/>
          </w:rPr>
          <w:t>Dissertation Layout</w:t>
        </w:r>
        <w:r w:rsidR="002746DA">
          <w:rPr>
            <w:noProof/>
            <w:webHidden/>
          </w:rPr>
          <w:tab/>
        </w:r>
        <w:r w:rsidR="002746DA">
          <w:rPr>
            <w:noProof/>
            <w:webHidden/>
          </w:rPr>
          <w:fldChar w:fldCharType="begin"/>
        </w:r>
        <w:r w:rsidR="002746DA">
          <w:rPr>
            <w:noProof/>
            <w:webHidden/>
          </w:rPr>
          <w:instrText xml:space="preserve"> PAGEREF _Toc41915396 \h </w:instrText>
        </w:r>
        <w:r w:rsidR="002746DA">
          <w:rPr>
            <w:noProof/>
            <w:webHidden/>
          </w:rPr>
        </w:r>
        <w:r w:rsidR="002746DA">
          <w:rPr>
            <w:noProof/>
            <w:webHidden/>
          </w:rPr>
          <w:fldChar w:fldCharType="separate"/>
        </w:r>
        <w:r w:rsidR="002746DA">
          <w:rPr>
            <w:noProof/>
            <w:webHidden/>
          </w:rPr>
          <w:t>15</w:t>
        </w:r>
        <w:r w:rsidR="002746DA">
          <w:rPr>
            <w:noProof/>
            <w:webHidden/>
          </w:rPr>
          <w:fldChar w:fldCharType="end"/>
        </w:r>
      </w:hyperlink>
    </w:p>
    <w:p w14:paraId="2DEFDBA3" w14:textId="4D9C1D79" w:rsidR="002746DA" w:rsidRDefault="00F06F54" w:rsidP="002746DA">
      <w:pPr>
        <w:pStyle w:val="TOC1"/>
        <w:rPr>
          <w:rFonts w:asciiTheme="minorHAnsi" w:hAnsiTheme="minorHAnsi" w:cstheme="minorBidi"/>
          <w:b w:val="0"/>
          <w:sz w:val="22"/>
          <w:szCs w:val="22"/>
        </w:rPr>
      </w:pPr>
      <w:hyperlink w:anchor="_Toc41915397" w:history="1">
        <w:r w:rsidR="002746DA" w:rsidRPr="005975E9">
          <w:rPr>
            <w:rStyle w:val="Hyperlink"/>
          </w:rPr>
          <w:t>Chapter Two  Literature Review</w:t>
        </w:r>
        <w:r w:rsidR="002746DA">
          <w:rPr>
            <w:webHidden/>
          </w:rPr>
          <w:tab/>
        </w:r>
        <w:r w:rsidR="002746DA">
          <w:rPr>
            <w:webHidden/>
          </w:rPr>
          <w:fldChar w:fldCharType="begin"/>
        </w:r>
        <w:r w:rsidR="002746DA">
          <w:rPr>
            <w:webHidden/>
          </w:rPr>
          <w:instrText xml:space="preserve"> PAGEREF _Toc41915397 \h </w:instrText>
        </w:r>
        <w:r w:rsidR="002746DA">
          <w:rPr>
            <w:webHidden/>
          </w:rPr>
        </w:r>
        <w:r w:rsidR="002746DA">
          <w:rPr>
            <w:webHidden/>
          </w:rPr>
          <w:fldChar w:fldCharType="separate"/>
        </w:r>
        <w:r w:rsidR="002746DA">
          <w:rPr>
            <w:webHidden/>
          </w:rPr>
          <w:t>17</w:t>
        </w:r>
        <w:r w:rsidR="002746DA">
          <w:rPr>
            <w:webHidden/>
          </w:rPr>
          <w:fldChar w:fldCharType="end"/>
        </w:r>
      </w:hyperlink>
    </w:p>
    <w:p w14:paraId="65C9BEE6" w14:textId="071F2ECC" w:rsidR="002746DA" w:rsidRDefault="00F06F54" w:rsidP="002746DA">
      <w:pPr>
        <w:pStyle w:val="TOC2"/>
        <w:framePr w:wrap="around"/>
        <w:rPr>
          <w:rFonts w:asciiTheme="minorHAnsi" w:hAnsiTheme="minorHAnsi"/>
          <w:noProof/>
          <w:sz w:val="22"/>
        </w:rPr>
      </w:pPr>
      <w:hyperlink w:anchor="_Toc41915398" w:history="1">
        <w:r w:rsidR="002746DA" w:rsidRPr="005975E9">
          <w:rPr>
            <w:rStyle w:val="Hyperlink"/>
            <w:noProof/>
          </w:rPr>
          <w:t>2.1</w:t>
        </w:r>
        <w:r w:rsidR="002746DA">
          <w:rPr>
            <w:rFonts w:asciiTheme="minorHAnsi" w:hAnsiTheme="minorHAnsi"/>
            <w:noProof/>
            <w:sz w:val="22"/>
          </w:rPr>
          <w:tab/>
        </w:r>
        <w:r w:rsidR="002746DA" w:rsidRPr="005975E9">
          <w:rPr>
            <w:rStyle w:val="Hyperlink"/>
            <w:noProof/>
          </w:rPr>
          <w:t>Power Semiconductors Modeling</w:t>
        </w:r>
        <w:r w:rsidR="002746DA">
          <w:rPr>
            <w:noProof/>
            <w:webHidden/>
          </w:rPr>
          <w:tab/>
        </w:r>
        <w:r w:rsidR="002746DA">
          <w:rPr>
            <w:noProof/>
            <w:webHidden/>
          </w:rPr>
          <w:fldChar w:fldCharType="begin"/>
        </w:r>
        <w:r w:rsidR="002746DA">
          <w:rPr>
            <w:noProof/>
            <w:webHidden/>
          </w:rPr>
          <w:instrText xml:space="preserve"> PAGEREF _Toc41915398 \h </w:instrText>
        </w:r>
        <w:r w:rsidR="002746DA">
          <w:rPr>
            <w:noProof/>
            <w:webHidden/>
          </w:rPr>
        </w:r>
        <w:r w:rsidR="002746DA">
          <w:rPr>
            <w:noProof/>
            <w:webHidden/>
          </w:rPr>
          <w:fldChar w:fldCharType="separate"/>
        </w:r>
        <w:r w:rsidR="002746DA">
          <w:rPr>
            <w:noProof/>
            <w:webHidden/>
          </w:rPr>
          <w:t>17</w:t>
        </w:r>
        <w:r w:rsidR="002746DA">
          <w:rPr>
            <w:noProof/>
            <w:webHidden/>
          </w:rPr>
          <w:fldChar w:fldCharType="end"/>
        </w:r>
      </w:hyperlink>
    </w:p>
    <w:p w14:paraId="07AD70B9" w14:textId="55B58FC8" w:rsidR="002746DA" w:rsidRDefault="00F06F54" w:rsidP="002746DA">
      <w:pPr>
        <w:pStyle w:val="TOC3"/>
        <w:spacing w:before="0" w:after="0"/>
        <w:rPr>
          <w:rFonts w:asciiTheme="minorHAnsi" w:hAnsiTheme="minorHAnsi"/>
          <w:noProof/>
          <w:sz w:val="22"/>
        </w:rPr>
      </w:pPr>
      <w:hyperlink w:anchor="_Toc41915399" w:history="1">
        <w:r w:rsidR="002746DA" w:rsidRPr="005975E9">
          <w:rPr>
            <w:rStyle w:val="Hyperlink"/>
            <w:noProof/>
          </w:rPr>
          <w:t>2.1.1</w:t>
        </w:r>
        <w:r w:rsidR="002746DA">
          <w:rPr>
            <w:rFonts w:asciiTheme="minorHAnsi" w:hAnsiTheme="minorHAnsi"/>
            <w:noProof/>
            <w:sz w:val="22"/>
          </w:rPr>
          <w:tab/>
        </w:r>
        <w:r w:rsidR="002746DA" w:rsidRPr="005975E9">
          <w:rPr>
            <w:rStyle w:val="Hyperlink"/>
            <w:noProof/>
          </w:rPr>
          <w:t>Switching Behavior Model</w:t>
        </w:r>
        <w:r w:rsidR="002746DA">
          <w:rPr>
            <w:noProof/>
            <w:webHidden/>
          </w:rPr>
          <w:tab/>
        </w:r>
        <w:r w:rsidR="002746DA">
          <w:rPr>
            <w:noProof/>
            <w:webHidden/>
          </w:rPr>
          <w:fldChar w:fldCharType="begin"/>
        </w:r>
        <w:r w:rsidR="002746DA">
          <w:rPr>
            <w:noProof/>
            <w:webHidden/>
          </w:rPr>
          <w:instrText xml:space="preserve"> PAGEREF _Toc41915399 \h </w:instrText>
        </w:r>
        <w:r w:rsidR="002746DA">
          <w:rPr>
            <w:noProof/>
            <w:webHidden/>
          </w:rPr>
        </w:r>
        <w:r w:rsidR="002746DA">
          <w:rPr>
            <w:noProof/>
            <w:webHidden/>
          </w:rPr>
          <w:fldChar w:fldCharType="separate"/>
        </w:r>
        <w:r w:rsidR="002746DA">
          <w:rPr>
            <w:noProof/>
            <w:webHidden/>
          </w:rPr>
          <w:t>18</w:t>
        </w:r>
        <w:r w:rsidR="002746DA">
          <w:rPr>
            <w:noProof/>
            <w:webHidden/>
          </w:rPr>
          <w:fldChar w:fldCharType="end"/>
        </w:r>
      </w:hyperlink>
    </w:p>
    <w:p w14:paraId="23CA23A7" w14:textId="7AAB2B79" w:rsidR="002746DA" w:rsidRDefault="00F06F54" w:rsidP="002746DA">
      <w:pPr>
        <w:pStyle w:val="TOC3"/>
        <w:spacing w:before="0" w:after="0"/>
        <w:rPr>
          <w:rFonts w:asciiTheme="minorHAnsi" w:hAnsiTheme="minorHAnsi"/>
          <w:noProof/>
          <w:sz w:val="22"/>
        </w:rPr>
      </w:pPr>
      <w:hyperlink w:anchor="_Toc41915400" w:history="1">
        <w:r w:rsidR="002746DA" w:rsidRPr="005975E9">
          <w:rPr>
            <w:rStyle w:val="Hyperlink"/>
            <w:noProof/>
          </w:rPr>
          <w:t>2.1.2</w:t>
        </w:r>
        <w:r w:rsidR="002746DA">
          <w:rPr>
            <w:rFonts w:asciiTheme="minorHAnsi" w:hAnsiTheme="minorHAnsi"/>
            <w:noProof/>
            <w:sz w:val="22"/>
          </w:rPr>
          <w:tab/>
        </w:r>
        <w:r w:rsidR="002746DA" w:rsidRPr="005975E9">
          <w:rPr>
            <w:rStyle w:val="Hyperlink"/>
            <w:noProof/>
          </w:rPr>
          <w:t>Device Loss Model</w:t>
        </w:r>
        <w:r w:rsidR="002746DA">
          <w:rPr>
            <w:noProof/>
            <w:webHidden/>
          </w:rPr>
          <w:tab/>
        </w:r>
        <w:r w:rsidR="002746DA">
          <w:rPr>
            <w:noProof/>
            <w:webHidden/>
          </w:rPr>
          <w:fldChar w:fldCharType="begin"/>
        </w:r>
        <w:r w:rsidR="002746DA">
          <w:rPr>
            <w:noProof/>
            <w:webHidden/>
          </w:rPr>
          <w:instrText xml:space="preserve"> PAGEREF _Toc41915400 \h </w:instrText>
        </w:r>
        <w:r w:rsidR="002746DA">
          <w:rPr>
            <w:noProof/>
            <w:webHidden/>
          </w:rPr>
        </w:r>
        <w:r w:rsidR="002746DA">
          <w:rPr>
            <w:noProof/>
            <w:webHidden/>
          </w:rPr>
          <w:fldChar w:fldCharType="separate"/>
        </w:r>
        <w:r w:rsidR="002746DA">
          <w:rPr>
            <w:noProof/>
            <w:webHidden/>
          </w:rPr>
          <w:t>21</w:t>
        </w:r>
        <w:r w:rsidR="002746DA">
          <w:rPr>
            <w:noProof/>
            <w:webHidden/>
          </w:rPr>
          <w:fldChar w:fldCharType="end"/>
        </w:r>
      </w:hyperlink>
    </w:p>
    <w:p w14:paraId="1CC68B39" w14:textId="3F6AD7DC" w:rsidR="002746DA" w:rsidRDefault="00F06F54" w:rsidP="002746DA">
      <w:pPr>
        <w:pStyle w:val="TOC3"/>
        <w:spacing w:before="0" w:after="0"/>
        <w:rPr>
          <w:rFonts w:asciiTheme="minorHAnsi" w:hAnsiTheme="minorHAnsi"/>
          <w:noProof/>
          <w:sz w:val="22"/>
        </w:rPr>
      </w:pPr>
      <w:hyperlink w:anchor="_Toc41915401" w:history="1">
        <w:r w:rsidR="002746DA" w:rsidRPr="005975E9">
          <w:rPr>
            <w:rStyle w:val="Hyperlink"/>
            <w:noProof/>
          </w:rPr>
          <w:t>2.1.3</w:t>
        </w:r>
        <w:r w:rsidR="002746DA">
          <w:rPr>
            <w:rFonts w:asciiTheme="minorHAnsi" w:hAnsiTheme="minorHAnsi"/>
            <w:noProof/>
            <w:sz w:val="22"/>
          </w:rPr>
          <w:tab/>
        </w:r>
        <w:r w:rsidR="002746DA" w:rsidRPr="005975E9">
          <w:rPr>
            <w:rStyle w:val="Hyperlink"/>
            <w:noProof/>
          </w:rPr>
          <w:t>Thermal Model for Power Devices</w:t>
        </w:r>
        <w:r w:rsidR="002746DA">
          <w:rPr>
            <w:noProof/>
            <w:webHidden/>
          </w:rPr>
          <w:tab/>
        </w:r>
        <w:r w:rsidR="002746DA">
          <w:rPr>
            <w:noProof/>
            <w:webHidden/>
          </w:rPr>
          <w:fldChar w:fldCharType="begin"/>
        </w:r>
        <w:r w:rsidR="002746DA">
          <w:rPr>
            <w:noProof/>
            <w:webHidden/>
          </w:rPr>
          <w:instrText xml:space="preserve"> PAGEREF _Toc41915401 \h </w:instrText>
        </w:r>
        <w:r w:rsidR="002746DA">
          <w:rPr>
            <w:noProof/>
            <w:webHidden/>
          </w:rPr>
        </w:r>
        <w:r w:rsidR="002746DA">
          <w:rPr>
            <w:noProof/>
            <w:webHidden/>
          </w:rPr>
          <w:fldChar w:fldCharType="separate"/>
        </w:r>
        <w:r w:rsidR="002746DA">
          <w:rPr>
            <w:noProof/>
            <w:webHidden/>
          </w:rPr>
          <w:t>24</w:t>
        </w:r>
        <w:r w:rsidR="002746DA">
          <w:rPr>
            <w:noProof/>
            <w:webHidden/>
          </w:rPr>
          <w:fldChar w:fldCharType="end"/>
        </w:r>
      </w:hyperlink>
    </w:p>
    <w:p w14:paraId="07D7BD1D" w14:textId="1368B1BE" w:rsidR="002746DA" w:rsidRDefault="00F06F54" w:rsidP="002746DA">
      <w:pPr>
        <w:pStyle w:val="TOC2"/>
        <w:framePr w:wrap="around"/>
        <w:rPr>
          <w:rFonts w:asciiTheme="minorHAnsi" w:hAnsiTheme="minorHAnsi"/>
          <w:noProof/>
          <w:sz w:val="22"/>
        </w:rPr>
      </w:pPr>
      <w:hyperlink w:anchor="_Toc41915402" w:history="1">
        <w:r w:rsidR="002746DA" w:rsidRPr="005975E9">
          <w:rPr>
            <w:rStyle w:val="Hyperlink"/>
            <w:noProof/>
          </w:rPr>
          <w:t>2.2</w:t>
        </w:r>
        <w:r w:rsidR="002746DA">
          <w:rPr>
            <w:rFonts w:asciiTheme="minorHAnsi" w:hAnsiTheme="minorHAnsi"/>
            <w:noProof/>
            <w:sz w:val="22"/>
          </w:rPr>
          <w:tab/>
        </w:r>
        <w:r w:rsidR="002746DA" w:rsidRPr="005975E9">
          <w:rPr>
            <w:rStyle w:val="Hyperlink"/>
            <w:noProof/>
          </w:rPr>
          <w:t>Passive Components Modeling in Power Electronics</w:t>
        </w:r>
        <w:r w:rsidR="002746DA">
          <w:rPr>
            <w:noProof/>
            <w:webHidden/>
          </w:rPr>
          <w:tab/>
        </w:r>
        <w:r w:rsidR="002746DA">
          <w:rPr>
            <w:noProof/>
            <w:webHidden/>
          </w:rPr>
          <w:fldChar w:fldCharType="begin"/>
        </w:r>
        <w:r w:rsidR="002746DA">
          <w:rPr>
            <w:noProof/>
            <w:webHidden/>
          </w:rPr>
          <w:instrText xml:space="preserve"> PAGEREF _Toc41915402 \h </w:instrText>
        </w:r>
        <w:r w:rsidR="002746DA">
          <w:rPr>
            <w:noProof/>
            <w:webHidden/>
          </w:rPr>
        </w:r>
        <w:r w:rsidR="002746DA">
          <w:rPr>
            <w:noProof/>
            <w:webHidden/>
          </w:rPr>
          <w:fldChar w:fldCharType="separate"/>
        </w:r>
        <w:r w:rsidR="002746DA">
          <w:rPr>
            <w:noProof/>
            <w:webHidden/>
          </w:rPr>
          <w:t>26</w:t>
        </w:r>
        <w:r w:rsidR="002746DA">
          <w:rPr>
            <w:noProof/>
            <w:webHidden/>
          </w:rPr>
          <w:fldChar w:fldCharType="end"/>
        </w:r>
      </w:hyperlink>
    </w:p>
    <w:p w14:paraId="7A7EA5DF" w14:textId="378E6625" w:rsidR="002746DA" w:rsidRDefault="00F06F54" w:rsidP="002746DA">
      <w:pPr>
        <w:pStyle w:val="TOC3"/>
        <w:spacing w:before="0" w:after="0"/>
        <w:rPr>
          <w:rFonts w:asciiTheme="minorHAnsi" w:hAnsiTheme="minorHAnsi"/>
          <w:noProof/>
          <w:sz w:val="22"/>
        </w:rPr>
      </w:pPr>
      <w:hyperlink w:anchor="_Toc41915403" w:history="1">
        <w:r w:rsidR="002746DA" w:rsidRPr="005975E9">
          <w:rPr>
            <w:rStyle w:val="Hyperlink"/>
            <w:noProof/>
          </w:rPr>
          <w:t>2.2.1</w:t>
        </w:r>
        <w:r w:rsidR="002746DA">
          <w:rPr>
            <w:rFonts w:asciiTheme="minorHAnsi" w:hAnsiTheme="minorHAnsi"/>
            <w:noProof/>
            <w:sz w:val="22"/>
          </w:rPr>
          <w:tab/>
        </w:r>
        <w:r w:rsidR="002746DA" w:rsidRPr="005975E9">
          <w:rPr>
            <w:rStyle w:val="Hyperlink"/>
            <w:noProof/>
          </w:rPr>
          <w:t>Magnetics Core Inductor</w:t>
        </w:r>
        <w:r w:rsidR="002746DA">
          <w:rPr>
            <w:noProof/>
            <w:webHidden/>
          </w:rPr>
          <w:tab/>
        </w:r>
        <w:r w:rsidR="002746DA">
          <w:rPr>
            <w:noProof/>
            <w:webHidden/>
          </w:rPr>
          <w:fldChar w:fldCharType="begin"/>
        </w:r>
        <w:r w:rsidR="002746DA">
          <w:rPr>
            <w:noProof/>
            <w:webHidden/>
          </w:rPr>
          <w:instrText xml:space="preserve"> PAGEREF _Toc41915403 \h </w:instrText>
        </w:r>
        <w:r w:rsidR="002746DA">
          <w:rPr>
            <w:noProof/>
            <w:webHidden/>
          </w:rPr>
        </w:r>
        <w:r w:rsidR="002746DA">
          <w:rPr>
            <w:noProof/>
            <w:webHidden/>
          </w:rPr>
          <w:fldChar w:fldCharType="separate"/>
        </w:r>
        <w:r w:rsidR="002746DA">
          <w:rPr>
            <w:noProof/>
            <w:webHidden/>
          </w:rPr>
          <w:t>27</w:t>
        </w:r>
        <w:r w:rsidR="002746DA">
          <w:rPr>
            <w:noProof/>
            <w:webHidden/>
          </w:rPr>
          <w:fldChar w:fldCharType="end"/>
        </w:r>
      </w:hyperlink>
    </w:p>
    <w:p w14:paraId="67AE5FE2" w14:textId="6143CF10" w:rsidR="002746DA" w:rsidRDefault="00F06F54" w:rsidP="002746DA">
      <w:pPr>
        <w:pStyle w:val="TOC3"/>
        <w:spacing w:before="0" w:after="0"/>
        <w:rPr>
          <w:rFonts w:asciiTheme="minorHAnsi" w:hAnsiTheme="minorHAnsi"/>
          <w:noProof/>
          <w:sz w:val="22"/>
        </w:rPr>
      </w:pPr>
      <w:hyperlink w:anchor="_Toc41915404" w:history="1">
        <w:r w:rsidR="002746DA" w:rsidRPr="005975E9">
          <w:rPr>
            <w:rStyle w:val="Hyperlink"/>
            <w:noProof/>
          </w:rPr>
          <w:t>2.2.2</w:t>
        </w:r>
        <w:r w:rsidR="002746DA">
          <w:rPr>
            <w:rFonts w:asciiTheme="minorHAnsi" w:hAnsiTheme="minorHAnsi"/>
            <w:noProof/>
            <w:sz w:val="22"/>
          </w:rPr>
          <w:tab/>
        </w:r>
        <w:r w:rsidR="002746DA" w:rsidRPr="005975E9">
          <w:rPr>
            <w:rStyle w:val="Hyperlink"/>
            <w:noProof/>
          </w:rPr>
          <w:t>Capacitor</w:t>
        </w:r>
        <w:r w:rsidR="002746DA">
          <w:rPr>
            <w:noProof/>
            <w:webHidden/>
          </w:rPr>
          <w:tab/>
        </w:r>
        <w:r w:rsidR="002746DA">
          <w:rPr>
            <w:noProof/>
            <w:webHidden/>
          </w:rPr>
          <w:fldChar w:fldCharType="begin"/>
        </w:r>
        <w:r w:rsidR="002746DA">
          <w:rPr>
            <w:noProof/>
            <w:webHidden/>
          </w:rPr>
          <w:instrText xml:space="preserve"> PAGEREF _Toc41915404 \h </w:instrText>
        </w:r>
        <w:r w:rsidR="002746DA">
          <w:rPr>
            <w:noProof/>
            <w:webHidden/>
          </w:rPr>
        </w:r>
        <w:r w:rsidR="002746DA">
          <w:rPr>
            <w:noProof/>
            <w:webHidden/>
          </w:rPr>
          <w:fldChar w:fldCharType="separate"/>
        </w:r>
        <w:r w:rsidR="002746DA">
          <w:rPr>
            <w:noProof/>
            <w:webHidden/>
          </w:rPr>
          <w:t>36</w:t>
        </w:r>
        <w:r w:rsidR="002746DA">
          <w:rPr>
            <w:noProof/>
            <w:webHidden/>
          </w:rPr>
          <w:fldChar w:fldCharType="end"/>
        </w:r>
      </w:hyperlink>
    </w:p>
    <w:p w14:paraId="27A15551" w14:textId="0CA07362" w:rsidR="002746DA" w:rsidRDefault="00F06F54" w:rsidP="002746DA">
      <w:pPr>
        <w:pStyle w:val="TOC3"/>
        <w:spacing w:before="0" w:after="0"/>
        <w:rPr>
          <w:rFonts w:asciiTheme="minorHAnsi" w:hAnsiTheme="minorHAnsi"/>
          <w:noProof/>
          <w:sz w:val="22"/>
        </w:rPr>
      </w:pPr>
      <w:hyperlink w:anchor="_Toc41915405" w:history="1">
        <w:r w:rsidR="002746DA" w:rsidRPr="005975E9">
          <w:rPr>
            <w:rStyle w:val="Hyperlink"/>
            <w:noProof/>
          </w:rPr>
          <w:t>2.2.3</w:t>
        </w:r>
        <w:r w:rsidR="002746DA">
          <w:rPr>
            <w:rFonts w:asciiTheme="minorHAnsi" w:hAnsiTheme="minorHAnsi"/>
            <w:noProof/>
            <w:sz w:val="22"/>
          </w:rPr>
          <w:tab/>
        </w:r>
        <w:r w:rsidR="002746DA" w:rsidRPr="005975E9">
          <w:rPr>
            <w:rStyle w:val="Hyperlink"/>
            <w:noProof/>
          </w:rPr>
          <w:t>Heatsink and Fan</w:t>
        </w:r>
        <w:r w:rsidR="002746DA">
          <w:rPr>
            <w:noProof/>
            <w:webHidden/>
          </w:rPr>
          <w:tab/>
        </w:r>
        <w:r w:rsidR="002746DA">
          <w:rPr>
            <w:noProof/>
            <w:webHidden/>
          </w:rPr>
          <w:fldChar w:fldCharType="begin"/>
        </w:r>
        <w:r w:rsidR="002746DA">
          <w:rPr>
            <w:noProof/>
            <w:webHidden/>
          </w:rPr>
          <w:instrText xml:space="preserve"> PAGEREF _Toc41915405 \h </w:instrText>
        </w:r>
        <w:r w:rsidR="002746DA">
          <w:rPr>
            <w:noProof/>
            <w:webHidden/>
          </w:rPr>
        </w:r>
        <w:r w:rsidR="002746DA">
          <w:rPr>
            <w:noProof/>
            <w:webHidden/>
          </w:rPr>
          <w:fldChar w:fldCharType="separate"/>
        </w:r>
        <w:r w:rsidR="002746DA">
          <w:rPr>
            <w:noProof/>
            <w:webHidden/>
          </w:rPr>
          <w:t>38</w:t>
        </w:r>
        <w:r w:rsidR="002746DA">
          <w:rPr>
            <w:noProof/>
            <w:webHidden/>
          </w:rPr>
          <w:fldChar w:fldCharType="end"/>
        </w:r>
      </w:hyperlink>
    </w:p>
    <w:p w14:paraId="7352D3B2" w14:textId="3E907F92" w:rsidR="002746DA" w:rsidRDefault="00F06F54" w:rsidP="002746DA">
      <w:pPr>
        <w:pStyle w:val="TOC3"/>
        <w:spacing w:before="0" w:after="0"/>
        <w:rPr>
          <w:rFonts w:asciiTheme="minorHAnsi" w:hAnsiTheme="minorHAnsi"/>
          <w:noProof/>
          <w:sz w:val="22"/>
        </w:rPr>
      </w:pPr>
      <w:hyperlink w:anchor="_Toc41915406" w:history="1">
        <w:r w:rsidR="002746DA" w:rsidRPr="005975E9">
          <w:rPr>
            <w:rStyle w:val="Hyperlink"/>
            <w:noProof/>
          </w:rPr>
          <w:t>2.2.4</w:t>
        </w:r>
        <w:r w:rsidR="002746DA">
          <w:rPr>
            <w:rFonts w:asciiTheme="minorHAnsi" w:hAnsiTheme="minorHAnsi"/>
            <w:noProof/>
            <w:sz w:val="22"/>
          </w:rPr>
          <w:tab/>
        </w:r>
        <w:r w:rsidR="002746DA" w:rsidRPr="005975E9">
          <w:rPr>
            <w:rStyle w:val="Hyperlink"/>
            <w:noProof/>
          </w:rPr>
          <w:t>Busbar and PCB Layout</w:t>
        </w:r>
        <w:r w:rsidR="002746DA">
          <w:rPr>
            <w:noProof/>
            <w:webHidden/>
          </w:rPr>
          <w:tab/>
        </w:r>
        <w:r w:rsidR="002746DA">
          <w:rPr>
            <w:noProof/>
            <w:webHidden/>
          </w:rPr>
          <w:fldChar w:fldCharType="begin"/>
        </w:r>
        <w:r w:rsidR="002746DA">
          <w:rPr>
            <w:noProof/>
            <w:webHidden/>
          </w:rPr>
          <w:instrText xml:space="preserve"> PAGEREF _Toc41915406 \h </w:instrText>
        </w:r>
        <w:r w:rsidR="002746DA">
          <w:rPr>
            <w:noProof/>
            <w:webHidden/>
          </w:rPr>
        </w:r>
        <w:r w:rsidR="002746DA">
          <w:rPr>
            <w:noProof/>
            <w:webHidden/>
          </w:rPr>
          <w:fldChar w:fldCharType="separate"/>
        </w:r>
        <w:r w:rsidR="002746DA">
          <w:rPr>
            <w:noProof/>
            <w:webHidden/>
          </w:rPr>
          <w:t>40</w:t>
        </w:r>
        <w:r w:rsidR="002746DA">
          <w:rPr>
            <w:noProof/>
            <w:webHidden/>
          </w:rPr>
          <w:fldChar w:fldCharType="end"/>
        </w:r>
      </w:hyperlink>
    </w:p>
    <w:p w14:paraId="4B905A9C" w14:textId="13ADDEB7" w:rsidR="002746DA" w:rsidRDefault="00F06F54" w:rsidP="002746DA">
      <w:pPr>
        <w:pStyle w:val="TOC2"/>
        <w:framePr w:wrap="around"/>
        <w:rPr>
          <w:rFonts w:asciiTheme="minorHAnsi" w:hAnsiTheme="minorHAnsi"/>
          <w:noProof/>
          <w:sz w:val="22"/>
        </w:rPr>
      </w:pPr>
      <w:hyperlink w:anchor="_Toc41915407" w:history="1">
        <w:r w:rsidR="002746DA" w:rsidRPr="005975E9">
          <w:rPr>
            <w:rStyle w:val="Hyperlink"/>
            <w:noProof/>
          </w:rPr>
          <w:t>2.3</w:t>
        </w:r>
        <w:r w:rsidR="002746DA">
          <w:rPr>
            <w:rFonts w:asciiTheme="minorHAnsi" w:hAnsiTheme="minorHAnsi"/>
            <w:noProof/>
            <w:sz w:val="22"/>
          </w:rPr>
          <w:tab/>
        </w:r>
        <w:r w:rsidR="002746DA" w:rsidRPr="005975E9">
          <w:rPr>
            <w:rStyle w:val="Hyperlink"/>
            <w:noProof/>
          </w:rPr>
          <w:t>Design Optimization in Power Electronics Design</w:t>
        </w:r>
        <w:r w:rsidR="002746DA">
          <w:rPr>
            <w:noProof/>
            <w:webHidden/>
          </w:rPr>
          <w:tab/>
        </w:r>
        <w:r w:rsidR="002746DA">
          <w:rPr>
            <w:noProof/>
            <w:webHidden/>
          </w:rPr>
          <w:fldChar w:fldCharType="begin"/>
        </w:r>
        <w:r w:rsidR="002746DA">
          <w:rPr>
            <w:noProof/>
            <w:webHidden/>
          </w:rPr>
          <w:instrText xml:space="preserve"> PAGEREF _Toc41915407 \h </w:instrText>
        </w:r>
        <w:r w:rsidR="002746DA">
          <w:rPr>
            <w:noProof/>
            <w:webHidden/>
          </w:rPr>
        </w:r>
        <w:r w:rsidR="002746DA">
          <w:rPr>
            <w:noProof/>
            <w:webHidden/>
          </w:rPr>
          <w:fldChar w:fldCharType="separate"/>
        </w:r>
        <w:r w:rsidR="002746DA">
          <w:rPr>
            <w:noProof/>
            <w:webHidden/>
          </w:rPr>
          <w:t>42</w:t>
        </w:r>
        <w:r w:rsidR="002746DA">
          <w:rPr>
            <w:noProof/>
            <w:webHidden/>
          </w:rPr>
          <w:fldChar w:fldCharType="end"/>
        </w:r>
      </w:hyperlink>
    </w:p>
    <w:p w14:paraId="7BF0F1C1" w14:textId="048DD0B9" w:rsidR="002746DA" w:rsidRDefault="00F06F54" w:rsidP="002746DA">
      <w:pPr>
        <w:pStyle w:val="TOC3"/>
        <w:spacing w:before="0" w:after="0"/>
        <w:rPr>
          <w:rFonts w:asciiTheme="minorHAnsi" w:hAnsiTheme="minorHAnsi"/>
          <w:noProof/>
          <w:sz w:val="22"/>
        </w:rPr>
      </w:pPr>
      <w:hyperlink w:anchor="_Toc41915408" w:history="1">
        <w:r w:rsidR="002746DA" w:rsidRPr="005975E9">
          <w:rPr>
            <w:rStyle w:val="Hyperlink"/>
            <w:noProof/>
          </w:rPr>
          <w:t>2.3.1</w:t>
        </w:r>
        <w:r w:rsidR="002746DA">
          <w:rPr>
            <w:rFonts w:asciiTheme="minorHAnsi" w:hAnsiTheme="minorHAnsi"/>
            <w:noProof/>
            <w:sz w:val="22"/>
          </w:rPr>
          <w:tab/>
        </w:r>
        <w:r w:rsidR="002746DA" w:rsidRPr="005975E9">
          <w:rPr>
            <w:rStyle w:val="Hyperlink"/>
            <w:noProof/>
          </w:rPr>
          <w:t>Optimization Algorithm Review</w:t>
        </w:r>
        <w:r w:rsidR="002746DA">
          <w:rPr>
            <w:noProof/>
            <w:webHidden/>
          </w:rPr>
          <w:tab/>
        </w:r>
        <w:r w:rsidR="002746DA">
          <w:rPr>
            <w:noProof/>
            <w:webHidden/>
          </w:rPr>
          <w:fldChar w:fldCharType="begin"/>
        </w:r>
        <w:r w:rsidR="002746DA">
          <w:rPr>
            <w:noProof/>
            <w:webHidden/>
          </w:rPr>
          <w:instrText xml:space="preserve"> PAGEREF _Toc41915408 \h </w:instrText>
        </w:r>
        <w:r w:rsidR="002746DA">
          <w:rPr>
            <w:noProof/>
            <w:webHidden/>
          </w:rPr>
        </w:r>
        <w:r w:rsidR="002746DA">
          <w:rPr>
            <w:noProof/>
            <w:webHidden/>
          </w:rPr>
          <w:fldChar w:fldCharType="separate"/>
        </w:r>
        <w:r w:rsidR="002746DA">
          <w:rPr>
            <w:noProof/>
            <w:webHidden/>
          </w:rPr>
          <w:t>42</w:t>
        </w:r>
        <w:r w:rsidR="002746DA">
          <w:rPr>
            <w:noProof/>
            <w:webHidden/>
          </w:rPr>
          <w:fldChar w:fldCharType="end"/>
        </w:r>
      </w:hyperlink>
    </w:p>
    <w:p w14:paraId="65776635" w14:textId="4591B214" w:rsidR="002746DA" w:rsidRDefault="00F06F54" w:rsidP="002746DA">
      <w:pPr>
        <w:pStyle w:val="TOC3"/>
        <w:spacing w:before="0" w:after="0"/>
        <w:rPr>
          <w:rFonts w:asciiTheme="minorHAnsi" w:hAnsiTheme="minorHAnsi"/>
          <w:noProof/>
          <w:sz w:val="22"/>
        </w:rPr>
      </w:pPr>
      <w:hyperlink w:anchor="_Toc41915409" w:history="1">
        <w:r w:rsidR="002746DA" w:rsidRPr="005975E9">
          <w:rPr>
            <w:rStyle w:val="Hyperlink"/>
            <w:noProof/>
          </w:rPr>
          <w:t>2.3.2</w:t>
        </w:r>
        <w:r w:rsidR="002746DA">
          <w:rPr>
            <w:rFonts w:asciiTheme="minorHAnsi" w:hAnsiTheme="minorHAnsi"/>
            <w:noProof/>
            <w:sz w:val="22"/>
          </w:rPr>
          <w:tab/>
        </w:r>
        <w:r w:rsidR="002746DA" w:rsidRPr="005975E9">
          <w:rPr>
            <w:rStyle w:val="Hyperlink"/>
            <w:noProof/>
          </w:rPr>
          <w:t>Local Optimization for a Specific Trade-off Design Problem</w:t>
        </w:r>
        <w:r w:rsidR="002746DA">
          <w:rPr>
            <w:noProof/>
            <w:webHidden/>
          </w:rPr>
          <w:tab/>
        </w:r>
        <w:r w:rsidR="002746DA">
          <w:rPr>
            <w:noProof/>
            <w:webHidden/>
          </w:rPr>
          <w:fldChar w:fldCharType="begin"/>
        </w:r>
        <w:r w:rsidR="002746DA">
          <w:rPr>
            <w:noProof/>
            <w:webHidden/>
          </w:rPr>
          <w:instrText xml:space="preserve"> PAGEREF _Toc41915409 \h </w:instrText>
        </w:r>
        <w:r w:rsidR="002746DA">
          <w:rPr>
            <w:noProof/>
            <w:webHidden/>
          </w:rPr>
        </w:r>
        <w:r w:rsidR="002746DA">
          <w:rPr>
            <w:noProof/>
            <w:webHidden/>
          </w:rPr>
          <w:fldChar w:fldCharType="separate"/>
        </w:r>
        <w:r w:rsidR="002746DA">
          <w:rPr>
            <w:noProof/>
            <w:webHidden/>
          </w:rPr>
          <w:t>48</w:t>
        </w:r>
        <w:r w:rsidR="002746DA">
          <w:rPr>
            <w:noProof/>
            <w:webHidden/>
          </w:rPr>
          <w:fldChar w:fldCharType="end"/>
        </w:r>
      </w:hyperlink>
    </w:p>
    <w:p w14:paraId="3098EB14" w14:textId="5822A2FC" w:rsidR="002746DA" w:rsidRDefault="00F06F54" w:rsidP="002746DA">
      <w:pPr>
        <w:pStyle w:val="TOC3"/>
        <w:spacing w:before="0" w:after="0"/>
        <w:rPr>
          <w:rFonts w:asciiTheme="minorHAnsi" w:hAnsiTheme="minorHAnsi"/>
          <w:noProof/>
          <w:sz w:val="22"/>
        </w:rPr>
      </w:pPr>
      <w:hyperlink w:anchor="_Toc41915410" w:history="1">
        <w:r w:rsidR="002746DA" w:rsidRPr="005975E9">
          <w:rPr>
            <w:rStyle w:val="Hyperlink"/>
            <w:noProof/>
          </w:rPr>
          <w:t>2.3.3</w:t>
        </w:r>
        <w:r w:rsidR="002746DA">
          <w:rPr>
            <w:rFonts w:asciiTheme="minorHAnsi" w:hAnsiTheme="minorHAnsi"/>
            <w:noProof/>
            <w:sz w:val="22"/>
          </w:rPr>
          <w:tab/>
        </w:r>
        <w:r w:rsidR="002746DA" w:rsidRPr="005975E9">
          <w:rPr>
            <w:rStyle w:val="Hyperlink"/>
            <w:noProof/>
          </w:rPr>
          <w:t>Global Optimization of Whole Power Stage Design</w:t>
        </w:r>
        <w:r w:rsidR="002746DA">
          <w:rPr>
            <w:noProof/>
            <w:webHidden/>
          </w:rPr>
          <w:tab/>
        </w:r>
        <w:r w:rsidR="002746DA">
          <w:rPr>
            <w:noProof/>
            <w:webHidden/>
          </w:rPr>
          <w:fldChar w:fldCharType="begin"/>
        </w:r>
        <w:r w:rsidR="002746DA">
          <w:rPr>
            <w:noProof/>
            <w:webHidden/>
          </w:rPr>
          <w:instrText xml:space="preserve"> PAGEREF _Toc41915410 \h </w:instrText>
        </w:r>
        <w:r w:rsidR="002746DA">
          <w:rPr>
            <w:noProof/>
            <w:webHidden/>
          </w:rPr>
        </w:r>
        <w:r w:rsidR="002746DA">
          <w:rPr>
            <w:noProof/>
            <w:webHidden/>
          </w:rPr>
          <w:fldChar w:fldCharType="separate"/>
        </w:r>
        <w:r w:rsidR="002746DA">
          <w:rPr>
            <w:noProof/>
            <w:webHidden/>
          </w:rPr>
          <w:t>50</w:t>
        </w:r>
        <w:r w:rsidR="002746DA">
          <w:rPr>
            <w:noProof/>
            <w:webHidden/>
          </w:rPr>
          <w:fldChar w:fldCharType="end"/>
        </w:r>
      </w:hyperlink>
    </w:p>
    <w:p w14:paraId="757F2059" w14:textId="64EF116D" w:rsidR="002746DA" w:rsidRDefault="00F06F54" w:rsidP="002746DA">
      <w:pPr>
        <w:pStyle w:val="TOC2"/>
        <w:framePr w:wrap="around"/>
        <w:rPr>
          <w:rFonts w:asciiTheme="minorHAnsi" w:hAnsiTheme="minorHAnsi"/>
          <w:noProof/>
          <w:sz w:val="22"/>
        </w:rPr>
      </w:pPr>
      <w:hyperlink w:anchor="_Toc41915411" w:history="1">
        <w:r w:rsidR="002746DA" w:rsidRPr="005975E9">
          <w:rPr>
            <w:rStyle w:val="Hyperlink"/>
            <w:noProof/>
          </w:rPr>
          <w:t>2.4</w:t>
        </w:r>
        <w:r w:rsidR="002746DA">
          <w:rPr>
            <w:rFonts w:asciiTheme="minorHAnsi" w:hAnsiTheme="minorHAnsi"/>
            <w:noProof/>
            <w:sz w:val="22"/>
          </w:rPr>
          <w:tab/>
        </w:r>
        <w:r w:rsidR="002746DA" w:rsidRPr="005975E9">
          <w:rPr>
            <w:rStyle w:val="Hyperlink"/>
            <w:noProof/>
          </w:rPr>
          <w:t>Summary</w:t>
        </w:r>
        <w:r w:rsidR="002746DA">
          <w:rPr>
            <w:noProof/>
            <w:webHidden/>
          </w:rPr>
          <w:tab/>
        </w:r>
        <w:r w:rsidR="002746DA">
          <w:rPr>
            <w:noProof/>
            <w:webHidden/>
          </w:rPr>
          <w:fldChar w:fldCharType="begin"/>
        </w:r>
        <w:r w:rsidR="002746DA">
          <w:rPr>
            <w:noProof/>
            <w:webHidden/>
          </w:rPr>
          <w:instrText xml:space="preserve"> PAGEREF _Toc41915411 \h </w:instrText>
        </w:r>
        <w:r w:rsidR="002746DA">
          <w:rPr>
            <w:noProof/>
            <w:webHidden/>
          </w:rPr>
        </w:r>
        <w:r w:rsidR="002746DA">
          <w:rPr>
            <w:noProof/>
            <w:webHidden/>
          </w:rPr>
          <w:fldChar w:fldCharType="separate"/>
        </w:r>
        <w:r w:rsidR="002746DA">
          <w:rPr>
            <w:noProof/>
            <w:webHidden/>
          </w:rPr>
          <w:t>57</w:t>
        </w:r>
        <w:r w:rsidR="002746DA">
          <w:rPr>
            <w:noProof/>
            <w:webHidden/>
          </w:rPr>
          <w:fldChar w:fldCharType="end"/>
        </w:r>
      </w:hyperlink>
    </w:p>
    <w:p w14:paraId="2908FE7A" w14:textId="0664DC9F" w:rsidR="002746DA" w:rsidRDefault="00F06F54" w:rsidP="002746DA">
      <w:pPr>
        <w:pStyle w:val="TOC1"/>
        <w:rPr>
          <w:rFonts w:asciiTheme="minorHAnsi" w:hAnsiTheme="minorHAnsi" w:cstheme="minorBidi"/>
          <w:b w:val="0"/>
          <w:sz w:val="22"/>
          <w:szCs w:val="22"/>
        </w:rPr>
      </w:pPr>
      <w:hyperlink w:anchor="_Toc41915412" w:history="1">
        <w:r w:rsidR="002746DA" w:rsidRPr="005975E9">
          <w:rPr>
            <w:rStyle w:val="Hyperlink"/>
          </w:rPr>
          <w:t>Chapter Three Filter Design Optimization Considering Non-linear Physics Characteristics</w:t>
        </w:r>
        <w:r w:rsidR="002746DA">
          <w:rPr>
            <w:webHidden/>
          </w:rPr>
          <w:tab/>
        </w:r>
        <w:r w:rsidR="002746DA">
          <w:rPr>
            <w:webHidden/>
          </w:rPr>
          <w:tab/>
        </w:r>
        <w:r w:rsidR="002746DA">
          <w:rPr>
            <w:webHidden/>
          </w:rPr>
          <w:tab/>
        </w:r>
        <w:r w:rsidR="002746DA">
          <w:rPr>
            <w:webHidden/>
          </w:rPr>
          <w:tab/>
        </w:r>
        <w:r w:rsidR="002746DA">
          <w:rPr>
            <w:webHidden/>
          </w:rPr>
          <w:fldChar w:fldCharType="begin"/>
        </w:r>
        <w:r w:rsidR="002746DA">
          <w:rPr>
            <w:webHidden/>
          </w:rPr>
          <w:instrText xml:space="preserve"> PAGEREF _Toc41915412 \h </w:instrText>
        </w:r>
        <w:r w:rsidR="002746DA">
          <w:rPr>
            <w:webHidden/>
          </w:rPr>
        </w:r>
        <w:r w:rsidR="002746DA">
          <w:rPr>
            <w:webHidden/>
          </w:rPr>
          <w:fldChar w:fldCharType="separate"/>
        </w:r>
        <w:r w:rsidR="002746DA">
          <w:rPr>
            <w:webHidden/>
          </w:rPr>
          <w:t>61</w:t>
        </w:r>
        <w:r w:rsidR="002746DA">
          <w:rPr>
            <w:webHidden/>
          </w:rPr>
          <w:fldChar w:fldCharType="end"/>
        </w:r>
      </w:hyperlink>
    </w:p>
    <w:p w14:paraId="591769CE" w14:textId="7149564C" w:rsidR="002746DA" w:rsidRDefault="00F06F54" w:rsidP="002746DA">
      <w:pPr>
        <w:pStyle w:val="TOC2"/>
        <w:framePr w:wrap="around"/>
        <w:rPr>
          <w:rFonts w:asciiTheme="minorHAnsi" w:hAnsiTheme="minorHAnsi"/>
          <w:noProof/>
          <w:sz w:val="22"/>
        </w:rPr>
      </w:pPr>
      <w:hyperlink w:anchor="_Toc41915413" w:history="1">
        <w:r w:rsidR="002746DA" w:rsidRPr="005975E9">
          <w:rPr>
            <w:rStyle w:val="Hyperlink"/>
            <w:noProof/>
          </w:rPr>
          <w:t>3.1</w:t>
        </w:r>
        <w:r w:rsidR="002746DA">
          <w:rPr>
            <w:rFonts w:asciiTheme="minorHAnsi" w:hAnsiTheme="minorHAnsi"/>
            <w:noProof/>
            <w:sz w:val="22"/>
          </w:rPr>
          <w:tab/>
        </w:r>
        <w:r w:rsidR="002746DA" w:rsidRPr="005975E9">
          <w:rPr>
            <w:rStyle w:val="Hyperlink"/>
            <w:noProof/>
          </w:rPr>
          <w:t>Impacts of Current-bias Dependent Permeability on EMI filter Design</w:t>
        </w:r>
        <w:r w:rsidR="002746DA">
          <w:rPr>
            <w:noProof/>
            <w:webHidden/>
          </w:rPr>
          <w:tab/>
        </w:r>
        <w:r w:rsidR="002746DA">
          <w:rPr>
            <w:noProof/>
            <w:webHidden/>
          </w:rPr>
          <w:fldChar w:fldCharType="begin"/>
        </w:r>
        <w:r w:rsidR="002746DA">
          <w:rPr>
            <w:noProof/>
            <w:webHidden/>
          </w:rPr>
          <w:instrText xml:space="preserve"> PAGEREF _Toc41915413 \h </w:instrText>
        </w:r>
        <w:r w:rsidR="002746DA">
          <w:rPr>
            <w:noProof/>
            <w:webHidden/>
          </w:rPr>
        </w:r>
        <w:r w:rsidR="002746DA">
          <w:rPr>
            <w:noProof/>
            <w:webHidden/>
          </w:rPr>
          <w:fldChar w:fldCharType="separate"/>
        </w:r>
        <w:r w:rsidR="002746DA">
          <w:rPr>
            <w:noProof/>
            <w:webHidden/>
          </w:rPr>
          <w:t>62</w:t>
        </w:r>
        <w:r w:rsidR="002746DA">
          <w:rPr>
            <w:noProof/>
            <w:webHidden/>
          </w:rPr>
          <w:fldChar w:fldCharType="end"/>
        </w:r>
      </w:hyperlink>
    </w:p>
    <w:p w14:paraId="7242FBB8" w14:textId="4CC36D48" w:rsidR="002746DA" w:rsidRDefault="00F06F54" w:rsidP="002746DA">
      <w:pPr>
        <w:pStyle w:val="TOC3"/>
        <w:spacing w:before="0" w:after="0"/>
        <w:rPr>
          <w:rFonts w:asciiTheme="minorHAnsi" w:hAnsiTheme="minorHAnsi"/>
          <w:noProof/>
          <w:sz w:val="22"/>
        </w:rPr>
      </w:pPr>
      <w:hyperlink w:anchor="_Toc41915414" w:history="1">
        <w:r w:rsidR="002746DA" w:rsidRPr="005975E9">
          <w:rPr>
            <w:rStyle w:val="Hyperlink"/>
            <w:noProof/>
          </w:rPr>
          <w:t>3.1.1</w:t>
        </w:r>
        <w:r w:rsidR="002746DA">
          <w:rPr>
            <w:rFonts w:asciiTheme="minorHAnsi" w:hAnsiTheme="minorHAnsi"/>
            <w:noProof/>
            <w:sz w:val="22"/>
          </w:rPr>
          <w:tab/>
        </w:r>
        <w:r w:rsidR="002746DA" w:rsidRPr="005975E9">
          <w:rPr>
            <w:rStyle w:val="Hyperlink"/>
            <w:noProof/>
          </w:rPr>
          <w:t>Investigation of Current-bias Dependent Permeability of DM Cores</w:t>
        </w:r>
        <w:r w:rsidR="002746DA">
          <w:rPr>
            <w:noProof/>
            <w:webHidden/>
          </w:rPr>
          <w:tab/>
        </w:r>
        <w:r w:rsidR="002746DA">
          <w:rPr>
            <w:noProof/>
            <w:webHidden/>
          </w:rPr>
          <w:fldChar w:fldCharType="begin"/>
        </w:r>
        <w:r w:rsidR="002746DA">
          <w:rPr>
            <w:noProof/>
            <w:webHidden/>
          </w:rPr>
          <w:instrText xml:space="preserve"> PAGEREF _Toc41915414 \h </w:instrText>
        </w:r>
        <w:r w:rsidR="002746DA">
          <w:rPr>
            <w:noProof/>
            <w:webHidden/>
          </w:rPr>
        </w:r>
        <w:r w:rsidR="002746DA">
          <w:rPr>
            <w:noProof/>
            <w:webHidden/>
          </w:rPr>
          <w:fldChar w:fldCharType="separate"/>
        </w:r>
        <w:r w:rsidR="002746DA">
          <w:rPr>
            <w:noProof/>
            <w:webHidden/>
          </w:rPr>
          <w:t>62</w:t>
        </w:r>
        <w:r w:rsidR="002746DA">
          <w:rPr>
            <w:noProof/>
            <w:webHidden/>
          </w:rPr>
          <w:fldChar w:fldCharType="end"/>
        </w:r>
      </w:hyperlink>
    </w:p>
    <w:p w14:paraId="0EBFB3AA" w14:textId="30D4A8CB" w:rsidR="002746DA" w:rsidRDefault="00F06F54" w:rsidP="002746DA">
      <w:pPr>
        <w:pStyle w:val="TOC3"/>
        <w:spacing w:before="0" w:after="0"/>
        <w:rPr>
          <w:rFonts w:asciiTheme="minorHAnsi" w:hAnsiTheme="minorHAnsi"/>
          <w:noProof/>
          <w:sz w:val="22"/>
        </w:rPr>
      </w:pPr>
      <w:hyperlink w:anchor="_Toc41915415" w:history="1">
        <w:r w:rsidR="002746DA" w:rsidRPr="005975E9">
          <w:rPr>
            <w:rStyle w:val="Hyperlink"/>
            <w:noProof/>
          </w:rPr>
          <w:t>3.1.2</w:t>
        </w:r>
        <w:r w:rsidR="002746DA">
          <w:rPr>
            <w:rFonts w:asciiTheme="minorHAnsi" w:hAnsiTheme="minorHAnsi"/>
            <w:noProof/>
            <w:sz w:val="22"/>
          </w:rPr>
          <w:tab/>
        </w:r>
        <w:r w:rsidR="002746DA" w:rsidRPr="005975E9">
          <w:rPr>
            <w:rStyle w:val="Hyperlink"/>
            <w:noProof/>
          </w:rPr>
          <w:t>Variable Inductor Model with Considering Current-bias Dependent Permeability</w:t>
        </w:r>
        <w:r w:rsidR="002746DA">
          <w:rPr>
            <w:rStyle w:val="Hyperlink"/>
            <w:noProof/>
          </w:rPr>
          <w:tab/>
        </w:r>
        <w:r w:rsidR="002746DA">
          <w:rPr>
            <w:rStyle w:val="Hyperlink"/>
            <w:noProof/>
          </w:rPr>
          <w:tab/>
        </w:r>
        <w:r w:rsidR="002746DA">
          <w:rPr>
            <w:noProof/>
            <w:webHidden/>
          </w:rPr>
          <w:tab/>
        </w:r>
        <w:r w:rsidR="002746DA">
          <w:rPr>
            <w:noProof/>
            <w:webHidden/>
          </w:rPr>
          <w:fldChar w:fldCharType="begin"/>
        </w:r>
        <w:r w:rsidR="002746DA">
          <w:rPr>
            <w:noProof/>
            <w:webHidden/>
          </w:rPr>
          <w:instrText xml:space="preserve"> PAGEREF _Toc41915415 \h </w:instrText>
        </w:r>
        <w:r w:rsidR="002746DA">
          <w:rPr>
            <w:noProof/>
            <w:webHidden/>
          </w:rPr>
        </w:r>
        <w:r w:rsidR="002746DA">
          <w:rPr>
            <w:noProof/>
            <w:webHidden/>
          </w:rPr>
          <w:fldChar w:fldCharType="separate"/>
        </w:r>
        <w:r w:rsidR="002746DA">
          <w:rPr>
            <w:noProof/>
            <w:webHidden/>
          </w:rPr>
          <w:t>65</w:t>
        </w:r>
        <w:r w:rsidR="002746DA">
          <w:rPr>
            <w:noProof/>
            <w:webHidden/>
          </w:rPr>
          <w:fldChar w:fldCharType="end"/>
        </w:r>
      </w:hyperlink>
    </w:p>
    <w:p w14:paraId="6B5C30EF" w14:textId="5C624588" w:rsidR="002746DA" w:rsidRDefault="00F06F54" w:rsidP="002746DA">
      <w:pPr>
        <w:pStyle w:val="TOC3"/>
        <w:spacing w:before="0" w:after="0"/>
        <w:rPr>
          <w:rFonts w:asciiTheme="minorHAnsi" w:hAnsiTheme="minorHAnsi"/>
          <w:noProof/>
          <w:sz w:val="22"/>
        </w:rPr>
      </w:pPr>
      <w:hyperlink w:anchor="_Toc41915416" w:history="1">
        <w:r w:rsidR="002746DA" w:rsidRPr="005975E9">
          <w:rPr>
            <w:rStyle w:val="Hyperlink"/>
            <w:noProof/>
          </w:rPr>
          <w:t>3.1.3</w:t>
        </w:r>
        <w:r w:rsidR="002746DA">
          <w:rPr>
            <w:rFonts w:asciiTheme="minorHAnsi" w:hAnsiTheme="minorHAnsi"/>
            <w:noProof/>
            <w:sz w:val="22"/>
          </w:rPr>
          <w:tab/>
        </w:r>
        <w:r w:rsidR="002746DA" w:rsidRPr="005975E9">
          <w:rPr>
            <w:rStyle w:val="Hyperlink"/>
            <w:noProof/>
          </w:rPr>
          <w:t>Study of Induced Unbalanced DM Impedance and Mixed-mode Noise</w:t>
        </w:r>
        <w:r w:rsidR="002746DA">
          <w:rPr>
            <w:noProof/>
            <w:webHidden/>
          </w:rPr>
          <w:tab/>
        </w:r>
        <w:r w:rsidR="002746DA">
          <w:rPr>
            <w:noProof/>
            <w:webHidden/>
          </w:rPr>
          <w:fldChar w:fldCharType="begin"/>
        </w:r>
        <w:r w:rsidR="002746DA">
          <w:rPr>
            <w:noProof/>
            <w:webHidden/>
          </w:rPr>
          <w:instrText xml:space="preserve"> PAGEREF _Toc41915416 \h </w:instrText>
        </w:r>
        <w:r w:rsidR="002746DA">
          <w:rPr>
            <w:noProof/>
            <w:webHidden/>
          </w:rPr>
        </w:r>
        <w:r w:rsidR="002746DA">
          <w:rPr>
            <w:noProof/>
            <w:webHidden/>
          </w:rPr>
          <w:fldChar w:fldCharType="separate"/>
        </w:r>
        <w:r w:rsidR="002746DA">
          <w:rPr>
            <w:noProof/>
            <w:webHidden/>
          </w:rPr>
          <w:t>67</w:t>
        </w:r>
        <w:r w:rsidR="002746DA">
          <w:rPr>
            <w:noProof/>
            <w:webHidden/>
          </w:rPr>
          <w:fldChar w:fldCharType="end"/>
        </w:r>
      </w:hyperlink>
    </w:p>
    <w:p w14:paraId="4ACE3929" w14:textId="42D30753" w:rsidR="002746DA" w:rsidRDefault="00F06F54" w:rsidP="002746DA">
      <w:pPr>
        <w:pStyle w:val="TOC3"/>
        <w:spacing w:before="0" w:after="0"/>
        <w:rPr>
          <w:rFonts w:asciiTheme="minorHAnsi" w:hAnsiTheme="minorHAnsi"/>
          <w:noProof/>
          <w:sz w:val="22"/>
        </w:rPr>
      </w:pPr>
      <w:hyperlink w:anchor="_Toc41915417" w:history="1">
        <w:r w:rsidR="002746DA" w:rsidRPr="005975E9">
          <w:rPr>
            <w:rStyle w:val="Hyperlink"/>
            <w:noProof/>
          </w:rPr>
          <w:t>3.1.4</w:t>
        </w:r>
        <w:r w:rsidR="002746DA">
          <w:rPr>
            <w:rFonts w:asciiTheme="minorHAnsi" w:hAnsiTheme="minorHAnsi"/>
            <w:noProof/>
            <w:sz w:val="22"/>
          </w:rPr>
          <w:tab/>
        </w:r>
        <w:r w:rsidR="002746DA" w:rsidRPr="005975E9">
          <w:rPr>
            <w:rStyle w:val="Hyperlink"/>
            <w:noProof/>
          </w:rPr>
          <w:t>Design Algorithm with Consideration of Current-bias Dependent Permeability</w:t>
        </w:r>
        <w:r w:rsidR="002746DA">
          <w:rPr>
            <w:noProof/>
            <w:webHidden/>
          </w:rPr>
          <w:tab/>
        </w:r>
        <w:r w:rsidR="002746DA">
          <w:rPr>
            <w:noProof/>
            <w:webHidden/>
          </w:rPr>
          <w:tab/>
        </w:r>
        <w:r w:rsidR="002746DA">
          <w:rPr>
            <w:noProof/>
            <w:webHidden/>
          </w:rPr>
          <w:tab/>
        </w:r>
        <w:r w:rsidR="002746DA">
          <w:rPr>
            <w:noProof/>
            <w:webHidden/>
          </w:rPr>
          <w:fldChar w:fldCharType="begin"/>
        </w:r>
        <w:r w:rsidR="002746DA">
          <w:rPr>
            <w:noProof/>
            <w:webHidden/>
          </w:rPr>
          <w:instrText xml:space="preserve"> PAGEREF _Toc41915417 \h </w:instrText>
        </w:r>
        <w:r w:rsidR="002746DA">
          <w:rPr>
            <w:noProof/>
            <w:webHidden/>
          </w:rPr>
        </w:r>
        <w:r w:rsidR="002746DA">
          <w:rPr>
            <w:noProof/>
            <w:webHidden/>
          </w:rPr>
          <w:fldChar w:fldCharType="separate"/>
        </w:r>
        <w:r w:rsidR="002746DA">
          <w:rPr>
            <w:noProof/>
            <w:webHidden/>
          </w:rPr>
          <w:t>70</w:t>
        </w:r>
        <w:r w:rsidR="002746DA">
          <w:rPr>
            <w:noProof/>
            <w:webHidden/>
          </w:rPr>
          <w:fldChar w:fldCharType="end"/>
        </w:r>
      </w:hyperlink>
    </w:p>
    <w:p w14:paraId="6473A8F1" w14:textId="1AC2F113" w:rsidR="002746DA" w:rsidRDefault="00F06F54" w:rsidP="002746DA">
      <w:pPr>
        <w:pStyle w:val="TOC3"/>
        <w:spacing w:before="0" w:after="0"/>
        <w:rPr>
          <w:rFonts w:asciiTheme="minorHAnsi" w:hAnsiTheme="minorHAnsi"/>
          <w:noProof/>
          <w:sz w:val="22"/>
        </w:rPr>
      </w:pPr>
      <w:hyperlink w:anchor="_Toc41915418" w:history="1">
        <w:r w:rsidR="002746DA" w:rsidRPr="005975E9">
          <w:rPr>
            <w:rStyle w:val="Hyperlink"/>
            <w:noProof/>
          </w:rPr>
          <w:t>3.1.5</w:t>
        </w:r>
        <w:r w:rsidR="002746DA">
          <w:rPr>
            <w:rFonts w:asciiTheme="minorHAnsi" w:hAnsiTheme="minorHAnsi"/>
            <w:noProof/>
            <w:sz w:val="22"/>
          </w:rPr>
          <w:tab/>
        </w:r>
        <w:r w:rsidR="002746DA" w:rsidRPr="005975E9">
          <w:rPr>
            <w:rStyle w:val="Hyperlink"/>
            <w:noProof/>
          </w:rPr>
          <w:t>Experimental Verification</w:t>
        </w:r>
        <w:r w:rsidR="002746DA">
          <w:rPr>
            <w:noProof/>
            <w:webHidden/>
          </w:rPr>
          <w:tab/>
        </w:r>
        <w:r w:rsidR="002746DA">
          <w:rPr>
            <w:noProof/>
            <w:webHidden/>
          </w:rPr>
          <w:fldChar w:fldCharType="begin"/>
        </w:r>
        <w:r w:rsidR="002746DA">
          <w:rPr>
            <w:noProof/>
            <w:webHidden/>
          </w:rPr>
          <w:instrText xml:space="preserve"> PAGEREF _Toc41915418 \h </w:instrText>
        </w:r>
        <w:r w:rsidR="002746DA">
          <w:rPr>
            <w:noProof/>
            <w:webHidden/>
          </w:rPr>
        </w:r>
        <w:r w:rsidR="002746DA">
          <w:rPr>
            <w:noProof/>
            <w:webHidden/>
          </w:rPr>
          <w:fldChar w:fldCharType="separate"/>
        </w:r>
        <w:r w:rsidR="002746DA">
          <w:rPr>
            <w:noProof/>
            <w:webHidden/>
          </w:rPr>
          <w:t>73</w:t>
        </w:r>
        <w:r w:rsidR="002746DA">
          <w:rPr>
            <w:noProof/>
            <w:webHidden/>
          </w:rPr>
          <w:fldChar w:fldCharType="end"/>
        </w:r>
      </w:hyperlink>
    </w:p>
    <w:p w14:paraId="44251797" w14:textId="43B26431" w:rsidR="002746DA" w:rsidRDefault="00F06F54" w:rsidP="002746DA">
      <w:pPr>
        <w:pStyle w:val="TOC2"/>
        <w:framePr w:wrap="around"/>
        <w:rPr>
          <w:rFonts w:asciiTheme="minorHAnsi" w:hAnsiTheme="minorHAnsi"/>
          <w:noProof/>
          <w:sz w:val="22"/>
        </w:rPr>
      </w:pPr>
      <w:hyperlink w:anchor="_Toc41915419" w:history="1">
        <w:r w:rsidR="002746DA" w:rsidRPr="005975E9">
          <w:rPr>
            <w:rStyle w:val="Hyperlink"/>
            <w:noProof/>
          </w:rPr>
          <w:t>3.2</w:t>
        </w:r>
        <w:r w:rsidR="002746DA">
          <w:rPr>
            <w:rFonts w:asciiTheme="minorHAnsi" w:hAnsiTheme="minorHAnsi"/>
            <w:noProof/>
            <w:sz w:val="22"/>
          </w:rPr>
          <w:tab/>
        </w:r>
        <w:r w:rsidR="002746DA" w:rsidRPr="005975E9">
          <w:rPr>
            <w:rStyle w:val="Hyperlink"/>
            <w:noProof/>
          </w:rPr>
          <w:t>Impedance-based CM Inductor Design Approach Considering Frequency-dependent and Imaginary Permeability</w:t>
        </w:r>
        <w:r w:rsidR="002746DA">
          <w:rPr>
            <w:noProof/>
            <w:webHidden/>
          </w:rPr>
          <w:tab/>
        </w:r>
        <w:r w:rsidR="002746DA">
          <w:rPr>
            <w:noProof/>
            <w:webHidden/>
          </w:rPr>
          <w:fldChar w:fldCharType="begin"/>
        </w:r>
        <w:r w:rsidR="002746DA">
          <w:rPr>
            <w:noProof/>
            <w:webHidden/>
          </w:rPr>
          <w:instrText xml:space="preserve"> PAGEREF _Toc41915419 \h </w:instrText>
        </w:r>
        <w:r w:rsidR="002746DA">
          <w:rPr>
            <w:noProof/>
            <w:webHidden/>
          </w:rPr>
        </w:r>
        <w:r w:rsidR="002746DA">
          <w:rPr>
            <w:noProof/>
            <w:webHidden/>
          </w:rPr>
          <w:fldChar w:fldCharType="separate"/>
        </w:r>
        <w:r w:rsidR="002746DA">
          <w:rPr>
            <w:noProof/>
            <w:webHidden/>
          </w:rPr>
          <w:t>77</w:t>
        </w:r>
        <w:r w:rsidR="002746DA">
          <w:rPr>
            <w:noProof/>
            <w:webHidden/>
          </w:rPr>
          <w:fldChar w:fldCharType="end"/>
        </w:r>
      </w:hyperlink>
    </w:p>
    <w:p w14:paraId="5E06E73A" w14:textId="2A472C7A" w:rsidR="002746DA" w:rsidRDefault="00F06F54" w:rsidP="002746DA">
      <w:pPr>
        <w:pStyle w:val="TOC3"/>
        <w:spacing w:before="0" w:after="0"/>
        <w:rPr>
          <w:rFonts w:asciiTheme="minorHAnsi" w:hAnsiTheme="minorHAnsi"/>
          <w:noProof/>
          <w:sz w:val="22"/>
        </w:rPr>
      </w:pPr>
      <w:hyperlink w:anchor="_Toc41915420" w:history="1">
        <w:r w:rsidR="002746DA" w:rsidRPr="005975E9">
          <w:rPr>
            <w:rStyle w:val="Hyperlink"/>
            <w:noProof/>
          </w:rPr>
          <w:t>3.2.1</w:t>
        </w:r>
        <w:r w:rsidR="002746DA">
          <w:rPr>
            <w:rFonts w:asciiTheme="minorHAnsi" w:hAnsiTheme="minorHAnsi"/>
            <w:noProof/>
            <w:sz w:val="22"/>
          </w:rPr>
          <w:tab/>
        </w:r>
        <w:r w:rsidR="002746DA" w:rsidRPr="005975E9">
          <w:rPr>
            <w:rStyle w:val="Hyperlink"/>
            <w:noProof/>
          </w:rPr>
          <w:t>Characteristics of Frequency-dependent Permeability for CM Cores</w:t>
        </w:r>
        <w:r w:rsidR="002746DA">
          <w:rPr>
            <w:noProof/>
            <w:webHidden/>
          </w:rPr>
          <w:tab/>
        </w:r>
        <w:r w:rsidR="002746DA">
          <w:rPr>
            <w:noProof/>
            <w:webHidden/>
          </w:rPr>
          <w:fldChar w:fldCharType="begin"/>
        </w:r>
        <w:r w:rsidR="002746DA">
          <w:rPr>
            <w:noProof/>
            <w:webHidden/>
          </w:rPr>
          <w:instrText xml:space="preserve"> PAGEREF _Toc41915420 \h </w:instrText>
        </w:r>
        <w:r w:rsidR="002746DA">
          <w:rPr>
            <w:noProof/>
            <w:webHidden/>
          </w:rPr>
        </w:r>
        <w:r w:rsidR="002746DA">
          <w:rPr>
            <w:noProof/>
            <w:webHidden/>
          </w:rPr>
          <w:fldChar w:fldCharType="separate"/>
        </w:r>
        <w:r w:rsidR="002746DA">
          <w:rPr>
            <w:noProof/>
            <w:webHidden/>
          </w:rPr>
          <w:t>78</w:t>
        </w:r>
        <w:r w:rsidR="002746DA">
          <w:rPr>
            <w:noProof/>
            <w:webHidden/>
          </w:rPr>
          <w:fldChar w:fldCharType="end"/>
        </w:r>
      </w:hyperlink>
    </w:p>
    <w:p w14:paraId="49E18113" w14:textId="1826BD34" w:rsidR="002746DA" w:rsidRDefault="00F06F54" w:rsidP="002746DA">
      <w:pPr>
        <w:pStyle w:val="TOC3"/>
        <w:spacing w:before="0" w:after="0"/>
        <w:rPr>
          <w:rFonts w:asciiTheme="minorHAnsi" w:hAnsiTheme="minorHAnsi"/>
          <w:noProof/>
          <w:sz w:val="22"/>
        </w:rPr>
      </w:pPr>
      <w:hyperlink w:anchor="_Toc41915421" w:history="1">
        <w:r w:rsidR="002746DA" w:rsidRPr="005975E9">
          <w:rPr>
            <w:rStyle w:val="Hyperlink"/>
            <w:noProof/>
          </w:rPr>
          <w:t>3.2.2</w:t>
        </w:r>
        <w:r w:rsidR="002746DA">
          <w:rPr>
            <w:rFonts w:asciiTheme="minorHAnsi" w:hAnsiTheme="minorHAnsi"/>
            <w:noProof/>
            <w:sz w:val="22"/>
          </w:rPr>
          <w:tab/>
        </w:r>
        <w:r w:rsidR="002746DA" w:rsidRPr="005975E9">
          <w:rPr>
            <w:rStyle w:val="Hyperlink"/>
            <w:noProof/>
          </w:rPr>
          <w:t>Modeling of Frequency-Dependent Permeability and Derivation of Required Impedance of CM Inductor</w:t>
        </w:r>
        <w:r w:rsidR="002746DA">
          <w:rPr>
            <w:noProof/>
            <w:webHidden/>
          </w:rPr>
          <w:tab/>
        </w:r>
        <w:r w:rsidR="002746DA">
          <w:rPr>
            <w:noProof/>
            <w:webHidden/>
          </w:rPr>
          <w:fldChar w:fldCharType="begin"/>
        </w:r>
        <w:r w:rsidR="002746DA">
          <w:rPr>
            <w:noProof/>
            <w:webHidden/>
          </w:rPr>
          <w:instrText xml:space="preserve"> PAGEREF _Toc41915421 \h </w:instrText>
        </w:r>
        <w:r w:rsidR="002746DA">
          <w:rPr>
            <w:noProof/>
            <w:webHidden/>
          </w:rPr>
        </w:r>
        <w:r w:rsidR="002746DA">
          <w:rPr>
            <w:noProof/>
            <w:webHidden/>
          </w:rPr>
          <w:fldChar w:fldCharType="separate"/>
        </w:r>
        <w:r w:rsidR="002746DA">
          <w:rPr>
            <w:noProof/>
            <w:webHidden/>
          </w:rPr>
          <w:t>80</w:t>
        </w:r>
        <w:r w:rsidR="002746DA">
          <w:rPr>
            <w:noProof/>
            <w:webHidden/>
          </w:rPr>
          <w:fldChar w:fldCharType="end"/>
        </w:r>
      </w:hyperlink>
    </w:p>
    <w:p w14:paraId="6B218A0B" w14:textId="3EE633FE" w:rsidR="002746DA" w:rsidRDefault="00F06F54" w:rsidP="002746DA">
      <w:pPr>
        <w:pStyle w:val="TOC3"/>
        <w:spacing w:before="0" w:after="0"/>
        <w:rPr>
          <w:rFonts w:asciiTheme="minorHAnsi" w:hAnsiTheme="minorHAnsi"/>
          <w:noProof/>
          <w:sz w:val="22"/>
        </w:rPr>
      </w:pPr>
      <w:hyperlink w:anchor="_Toc41915422" w:history="1">
        <w:r w:rsidR="002746DA" w:rsidRPr="005975E9">
          <w:rPr>
            <w:rStyle w:val="Hyperlink"/>
            <w:noProof/>
          </w:rPr>
          <w:t>3.2.3</w:t>
        </w:r>
        <w:r w:rsidR="002746DA">
          <w:rPr>
            <w:rFonts w:asciiTheme="minorHAnsi" w:hAnsiTheme="minorHAnsi"/>
            <w:noProof/>
            <w:sz w:val="22"/>
          </w:rPr>
          <w:tab/>
        </w:r>
        <w:r w:rsidR="002746DA" w:rsidRPr="005975E9">
          <w:rPr>
            <w:rStyle w:val="Hyperlink"/>
            <w:noProof/>
          </w:rPr>
          <w:t>Impedance-based CM Inductor Design Approach</w:t>
        </w:r>
        <w:r w:rsidR="002746DA">
          <w:rPr>
            <w:noProof/>
            <w:webHidden/>
          </w:rPr>
          <w:tab/>
        </w:r>
        <w:r w:rsidR="002746DA">
          <w:rPr>
            <w:noProof/>
            <w:webHidden/>
          </w:rPr>
          <w:fldChar w:fldCharType="begin"/>
        </w:r>
        <w:r w:rsidR="002746DA">
          <w:rPr>
            <w:noProof/>
            <w:webHidden/>
          </w:rPr>
          <w:instrText xml:space="preserve"> PAGEREF _Toc41915422 \h </w:instrText>
        </w:r>
        <w:r w:rsidR="002746DA">
          <w:rPr>
            <w:noProof/>
            <w:webHidden/>
          </w:rPr>
        </w:r>
        <w:r w:rsidR="002746DA">
          <w:rPr>
            <w:noProof/>
            <w:webHidden/>
          </w:rPr>
          <w:fldChar w:fldCharType="separate"/>
        </w:r>
        <w:r w:rsidR="002746DA">
          <w:rPr>
            <w:noProof/>
            <w:webHidden/>
          </w:rPr>
          <w:t>83</w:t>
        </w:r>
        <w:r w:rsidR="002746DA">
          <w:rPr>
            <w:noProof/>
            <w:webHidden/>
          </w:rPr>
          <w:fldChar w:fldCharType="end"/>
        </w:r>
      </w:hyperlink>
    </w:p>
    <w:p w14:paraId="00B9C787" w14:textId="19142D8C" w:rsidR="002746DA" w:rsidRDefault="00F06F54" w:rsidP="002746DA">
      <w:pPr>
        <w:pStyle w:val="TOC3"/>
        <w:spacing w:before="0" w:after="0"/>
        <w:rPr>
          <w:rFonts w:asciiTheme="minorHAnsi" w:hAnsiTheme="minorHAnsi"/>
          <w:noProof/>
          <w:sz w:val="22"/>
        </w:rPr>
      </w:pPr>
      <w:hyperlink w:anchor="_Toc41915423" w:history="1">
        <w:r w:rsidR="002746DA" w:rsidRPr="005975E9">
          <w:rPr>
            <w:rStyle w:val="Hyperlink"/>
            <w:noProof/>
          </w:rPr>
          <w:t>3.2.4</w:t>
        </w:r>
        <w:r w:rsidR="002746DA">
          <w:rPr>
            <w:rFonts w:asciiTheme="minorHAnsi" w:hAnsiTheme="minorHAnsi"/>
            <w:noProof/>
            <w:sz w:val="22"/>
          </w:rPr>
          <w:tab/>
        </w:r>
        <w:r w:rsidR="002746DA" w:rsidRPr="005975E9">
          <w:rPr>
            <w:rStyle w:val="Hyperlink"/>
            <w:noProof/>
          </w:rPr>
          <w:t>Experimental Results</w:t>
        </w:r>
        <w:r w:rsidR="002746DA">
          <w:rPr>
            <w:noProof/>
            <w:webHidden/>
          </w:rPr>
          <w:tab/>
        </w:r>
        <w:r w:rsidR="002746DA">
          <w:rPr>
            <w:noProof/>
            <w:webHidden/>
          </w:rPr>
          <w:fldChar w:fldCharType="begin"/>
        </w:r>
        <w:r w:rsidR="002746DA">
          <w:rPr>
            <w:noProof/>
            <w:webHidden/>
          </w:rPr>
          <w:instrText xml:space="preserve"> PAGEREF _Toc41915423 \h </w:instrText>
        </w:r>
        <w:r w:rsidR="002746DA">
          <w:rPr>
            <w:noProof/>
            <w:webHidden/>
          </w:rPr>
        </w:r>
        <w:r w:rsidR="002746DA">
          <w:rPr>
            <w:noProof/>
            <w:webHidden/>
          </w:rPr>
          <w:fldChar w:fldCharType="separate"/>
        </w:r>
        <w:r w:rsidR="002746DA">
          <w:rPr>
            <w:noProof/>
            <w:webHidden/>
          </w:rPr>
          <w:t>91</w:t>
        </w:r>
        <w:r w:rsidR="002746DA">
          <w:rPr>
            <w:noProof/>
            <w:webHidden/>
          </w:rPr>
          <w:fldChar w:fldCharType="end"/>
        </w:r>
      </w:hyperlink>
    </w:p>
    <w:p w14:paraId="72283F83" w14:textId="08056AC2" w:rsidR="002746DA" w:rsidRDefault="00F06F54" w:rsidP="002746DA">
      <w:pPr>
        <w:pStyle w:val="TOC2"/>
        <w:framePr w:wrap="around"/>
        <w:rPr>
          <w:rFonts w:asciiTheme="minorHAnsi" w:hAnsiTheme="minorHAnsi"/>
          <w:noProof/>
          <w:sz w:val="22"/>
        </w:rPr>
      </w:pPr>
      <w:hyperlink w:anchor="_Toc41915424" w:history="1">
        <w:r w:rsidR="002746DA" w:rsidRPr="005975E9">
          <w:rPr>
            <w:rStyle w:val="Hyperlink"/>
            <w:noProof/>
          </w:rPr>
          <w:t>3.3</w:t>
        </w:r>
        <w:r w:rsidR="002746DA">
          <w:rPr>
            <w:rFonts w:asciiTheme="minorHAnsi" w:hAnsiTheme="minorHAnsi"/>
            <w:noProof/>
            <w:sz w:val="22"/>
          </w:rPr>
          <w:tab/>
        </w:r>
        <w:r w:rsidR="002746DA" w:rsidRPr="005975E9">
          <w:rPr>
            <w:rStyle w:val="Hyperlink"/>
            <w:noProof/>
          </w:rPr>
          <w:t>Leakage Model of Toroidal CM Inductor with Analogy of Reluctance and Capacitance</w:t>
        </w:r>
        <w:r w:rsidR="002746DA">
          <w:rPr>
            <w:noProof/>
            <w:webHidden/>
          </w:rPr>
          <w:tab/>
        </w:r>
        <w:r w:rsidR="002746DA">
          <w:rPr>
            <w:noProof/>
            <w:webHidden/>
          </w:rPr>
          <w:tab/>
        </w:r>
        <w:r w:rsidR="002746DA">
          <w:rPr>
            <w:noProof/>
            <w:webHidden/>
          </w:rPr>
          <w:tab/>
        </w:r>
        <w:r w:rsidR="002746DA">
          <w:rPr>
            <w:noProof/>
            <w:webHidden/>
          </w:rPr>
          <w:tab/>
        </w:r>
        <w:r w:rsidR="002746DA">
          <w:rPr>
            <w:noProof/>
            <w:webHidden/>
          </w:rPr>
          <w:fldChar w:fldCharType="begin"/>
        </w:r>
        <w:r w:rsidR="002746DA">
          <w:rPr>
            <w:noProof/>
            <w:webHidden/>
          </w:rPr>
          <w:instrText xml:space="preserve"> PAGEREF _Toc41915424 \h </w:instrText>
        </w:r>
        <w:r w:rsidR="002746DA">
          <w:rPr>
            <w:noProof/>
            <w:webHidden/>
          </w:rPr>
        </w:r>
        <w:r w:rsidR="002746DA">
          <w:rPr>
            <w:noProof/>
            <w:webHidden/>
          </w:rPr>
          <w:fldChar w:fldCharType="separate"/>
        </w:r>
        <w:r w:rsidR="002746DA">
          <w:rPr>
            <w:noProof/>
            <w:webHidden/>
          </w:rPr>
          <w:t>93</w:t>
        </w:r>
        <w:r w:rsidR="002746DA">
          <w:rPr>
            <w:noProof/>
            <w:webHidden/>
          </w:rPr>
          <w:fldChar w:fldCharType="end"/>
        </w:r>
      </w:hyperlink>
    </w:p>
    <w:p w14:paraId="0D196AA6" w14:textId="223B6CE2" w:rsidR="002746DA" w:rsidRDefault="00F06F54" w:rsidP="002746DA">
      <w:pPr>
        <w:pStyle w:val="TOC3"/>
        <w:spacing w:before="0" w:after="0"/>
        <w:rPr>
          <w:rFonts w:asciiTheme="minorHAnsi" w:hAnsiTheme="minorHAnsi"/>
          <w:noProof/>
          <w:sz w:val="22"/>
        </w:rPr>
      </w:pPr>
      <w:hyperlink w:anchor="_Toc41915425" w:history="1">
        <w:r w:rsidR="002746DA" w:rsidRPr="005975E9">
          <w:rPr>
            <w:rStyle w:val="Hyperlink"/>
            <w:noProof/>
          </w:rPr>
          <w:t>3.3.1</w:t>
        </w:r>
        <w:r w:rsidR="002746DA">
          <w:rPr>
            <w:rFonts w:asciiTheme="minorHAnsi" w:hAnsiTheme="minorHAnsi"/>
            <w:noProof/>
            <w:sz w:val="22"/>
          </w:rPr>
          <w:tab/>
        </w:r>
        <w:r w:rsidR="002746DA" w:rsidRPr="005975E9">
          <w:rPr>
            <w:rStyle w:val="Hyperlink"/>
            <w:noProof/>
          </w:rPr>
          <w:t>Rod Core Inductance Derivation with Analogy of Reluctance and Capacitance</w:t>
        </w:r>
        <w:r w:rsidR="002746DA">
          <w:rPr>
            <w:noProof/>
            <w:webHidden/>
          </w:rPr>
          <w:tab/>
        </w:r>
        <w:r w:rsidR="002746DA">
          <w:rPr>
            <w:noProof/>
            <w:webHidden/>
          </w:rPr>
          <w:fldChar w:fldCharType="begin"/>
        </w:r>
        <w:r w:rsidR="002746DA">
          <w:rPr>
            <w:noProof/>
            <w:webHidden/>
          </w:rPr>
          <w:instrText xml:space="preserve"> PAGEREF _Toc41915425 \h </w:instrText>
        </w:r>
        <w:r w:rsidR="002746DA">
          <w:rPr>
            <w:noProof/>
            <w:webHidden/>
          </w:rPr>
        </w:r>
        <w:r w:rsidR="002746DA">
          <w:rPr>
            <w:noProof/>
            <w:webHidden/>
          </w:rPr>
          <w:fldChar w:fldCharType="separate"/>
        </w:r>
        <w:r w:rsidR="002746DA">
          <w:rPr>
            <w:noProof/>
            <w:webHidden/>
          </w:rPr>
          <w:t>93</w:t>
        </w:r>
        <w:r w:rsidR="002746DA">
          <w:rPr>
            <w:noProof/>
            <w:webHidden/>
          </w:rPr>
          <w:fldChar w:fldCharType="end"/>
        </w:r>
      </w:hyperlink>
    </w:p>
    <w:p w14:paraId="231D0A18" w14:textId="2D837CEB" w:rsidR="002746DA" w:rsidRDefault="00F06F54" w:rsidP="002746DA">
      <w:pPr>
        <w:pStyle w:val="TOC3"/>
        <w:spacing w:before="0" w:after="0"/>
        <w:rPr>
          <w:rFonts w:asciiTheme="minorHAnsi" w:hAnsiTheme="minorHAnsi"/>
          <w:noProof/>
          <w:sz w:val="22"/>
        </w:rPr>
      </w:pPr>
      <w:hyperlink w:anchor="_Toc41915426" w:history="1">
        <w:r w:rsidR="002746DA" w:rsidRPr="005975E9">
          <w:rPr>
            <w:rStyle w:val="Hyperlink"/>
            <w:noProof/>
          </w:rPr>
          <w:t>3.3.2</w:t>
        </w:r>
        <w:r w:rsidR="002746DA">
          <w:rPr>
            <w:rFonts w:asciiTheme="minorHAnsi" w:hAnsiTheme="minorHAnsi"/>
            <w:noProof/>
            <w:sz w:val="22"/>
          </w:rPr>
          <w:tab/>
        </w:r>
        <w:r w:rsidR="002746DA" w:rsidRPr="005975E9">
          <w:rPr>
            <w:rStyle w:val="Hyperlink"/>
            <w:noProof/>
          </w:rPr>
          <w:t>Leakage Inductance of CM Choke Derivation</w:t>
        </w:r>
        <w:r w:rsidR="002746DA">
          <w:rPr>
            <w:noProof/>
            <w:webHidden/>
          </w:rPr>
          <w:tab/>
        </w:r>
        <w:r w:rsidR="002746DA">
          <w:rPr>
            <w:noProof/>
            <w:webHidden/>
          </w:rPr>
          <w:fldChar w:fldCharType="begin"/>
        </w:r>
        <w:r w:rsidR="002746DA">
          <w:rPr>
            <w:noProof/>
            <w:webHidden/>
          </w:rPr>
          <w:instrText xml:space="preserve"> PAGEREF _Toc41915426 \h </w:instrText>
        </w:r>
        <w:r w:rsidR="002746DA">
          <w:rPr>
            <w:noProof/>
            <w:webHidden/>
          </w:rPr>
        </w:r>
        <w:r w:rsidR="002746DA">
          <w:rPr>
            <w:noProof/>
            <w:webHidden/>
          </w:rPr>
          <w:fldChar w:fldCharType="separate"/>
        </w:r>
        <w:r w:rsidR="002746DA">
          <w:rPr>
            <w:noProof/>
            <w:webHidden/>
          </w:rPr>
          <w:t>97</w:t>
        </w:r>
        <w:r w:rsidR="002746DA">
          <w:rPr>
            <w:noProof/>
            <w:webHidden/>
          </w:rPr>
          <w:fldChar w:fldCharType="end"/>
        </w:r>
      </w:hyperlink>
    </w:p>
    <w:p w14:paraId="2C18FF81" w14:textId="7CB9F10F" w:rsidR="002746DA" w:rsidRDefault="00F06F54" w:rsidP="002746DA">
      <w:pPr>
        <w:pStyle w:val="TOC3"/>
        <w:spacing w:before="0" w:after="0"/>
        <w:rPr>
          <w:rFonts w:asciiTheme="minorHAnsi" w:hAnsiTheme="minorHAnsi"/>
          <w:noProof/>
          <w:sz w:val="22"/>
        </w:rPr>
      </w:pPr>
      <w:hyperlink w:anchor="_Toc41915427" w:history="1">
        <w:r w:rsidR="002746DA" w:rsidRPr="005975E9">
          <w:rPr>
            <w:rStyle w:val="Hyperlink"/>
            <w:noProof/>
          </w:rPr>
          <w:t>3.3.3</w:t>
        </w:r>
        <w:r w:rsidR="002746DA">
          <w:rPr>
            <w:rFonts w:asciiTheme="minorHAnsi" w:hAnsiTheme="minorHAnsi"/>
            <w:noProof/>
            <w:sz w:val="22"/>
          </w:rPr>
          <w:tab/>
        </w:r>
        <w:r w:rsidR="002746DA" w:rsidRPr="005975E9">
          <w:rPr>
            <w:rStyle w:val="Hyperlink"/>
            <w:noProof/>
          </w:rPr>
          <w:t>Verification of Proposed Leakage Model</w:t>
        </w:r>
        <w:r w:rsidR="002746DA">
          <w:rPr>
            <w:noProof/>
            <w:webHidden/>
          </w:rPr>
          <w:tab/>
        </w:r>
        <w:r w:rsidR="002746DA">
          <w:rPr>
            <w:noProof/>
            <w:webHidden/>
          </w:rPr>
          <w:fldChar w:fldCharType="begin"/>
        </w:r>
        <w:r w:rsidR="002746DA">
          <w:rPr>
            <w:noProof/>
            <w:webHidden/>
          </w:rPr>
          <w:instrText xml:space="preserve"> PAGEREF _Toc41915427 \h </w:instrText>
        </w:r>
        <w:r w:rsidR="002746DA">
          <w:rPr>
            <w:noProof/>
            <w:webHidden/>
          </w:rPr>
        </w:r>
        <w:r w:rsidR="002746DA">
          <w:rPr>
            <w:noProof/>
            <w:webHidden/>
          </w:rPr>
          <w:fldChar w:fldCharType="separate"/>
        </w:r>
        <w:r w:rsidR="002746DA">
          <w:rPr>
            <w:noProof/>
            <w:webHidden/>
          </w:rPr>
          <w:t>103</w:t>
        </w:r>
        <w:r w:rsidR="002746DA">
          <w:rPr>
            <w:noProof/>
            <w:webHidden/>
          </w:rPr>
          <w:fldChar w:fldCharType="end"/>
        </w:r>
      </w:hyperlink>
    </w:p>
    <w:p w14:paraId="560EC7F6" w14:textId="3D9F50B0" w:rsidR="002746DA" w:rsidRDefault="00F06F54" w:rsidP="002746DA">
      <w:pPr>
        <w:pStyle w:val="TOC2"/>
        <w:framePr w:wrap="around"/>
        <w:rPr>
          <w:rFonts w:asciiTheme="minorHAnsi" w:hAnsiTheme="minorHAnsi"/>
          <w:noProof/>
          <w:sz w:val="22"/>
        </w:rPr>
      </w:pPr>
      <w:hyperlink w:anchor="_Toc41915428" w:history="1">
        <w:r w:rsidR="002746DA" w:rsidRPr="005975E9">
          <w:rPr>
            <w:rStyle w:val="Hyperlink"/>
            <w:noProof/>
          </w:rPr>
          <w:t>3.4</w:t>
        </w:r>
        <w:r w:rsidR="002746DA">
          <w:rPr>
            <w:rFonts w:asciiTheme="minorHAnsi" w:hAnsiTheme="minorHAnsi"/>
            <w:noProof/>
            <w:sz w:val="22"/>
          </w:rPr>
          <w:tab/>
        </w:r>
        <w:r w:rsidR="002746DA" w:rsidRPr="005975E9">
          <w:rPr>
            <w:rStyle w:val="Hyperlink"/>
            <w:noProof/>
          </w:rPr>
          <w:t>Film Capacitor Model</w:t>
        </w:r>
        <w:r w:rsidR="002746DA">
          <w:rPr>
            <w:noProof/>
            <w:webHidden/>
          </w:rPr>
          <w:tab/>
        </w:r>
        <w:r w:rsidR="002746DA">
          <w:rPr>
            <w:noProof/>
            <w:webHidden/>
          </w:rPr>
          <w:fldChar w:fldCharType="begin"/>
        </w:r>
        <w:r w:rsidR="002746DA">
          <w:rPr>
            <w:noProof/>
            <w:webHidden/>
          </w:rPr>
          <w:instrText xml:space="preserve"> PAGEREF _Toc41915428 \h </w:instrText>
        </w:r>
        <w:r w:rsidR="002746DA">
          <w:rPr>
            <w:noProof/>
            <w:webHidden/>
          </w:rPr>
        </w:r>
        <w:r w:rsidR="002746DA">
          <w:rPr>
            <w:noProof/>
            <w:webHidden/>
          </w:rPr>
          <w:fldChar w:fldCharType="separate"/>
        </w:r>
        <w:r w:rsidR="002746DA">
          <w:rPr>
            <w:noProof/>
            <w:webHidden/>
          </w:rPr>
          <w:t>107</w:t>
        </w:r>
        <w:r w:rsidR="002746DA">
          <w:rPr>
            <w:noProof/>
            <w:webHidden/>
          </w:rPr>
          <w:fldChar w:fldCharType="end"/>
        </w:r>
      </w:hyperlink>
    </w:p>
    <w:p w14:paraId="101A08E1" w14:textId="110065EF" w:rsidR="002746DA" w:rsidRDefault="00F06F54" w:rsidP="002746DA">
      <w:pPr>
        <w:pStyle w:val="TOC3"/>
        <w:spacing w:before="0" w:after="0"/>
        <w:rPr>
          <w:rFonts w:asciiTheme="minorHAnsi" w:hAnsiTheme="minorHAnsi"/>
          <w:noProof/>
          <w:sz w:val="22"/>
        </w:rPr>
      </w:pPr>
      <w:hyperlink w:anchor="_Toc41915429" w:history="1">
        <w:r w:rsidR="002746DA" w:rsidRPr="005975E9">
          <w:rPr>
            <w:rStyle w:val="Hyperlink"/>
            <w:noProof/>
          </w:rPr>
          <w:t>3.4.1</w:t>
        </w:r>
        <w:r w:rsidR="002746DA">
          <w:rPr>
            <w:rFonts w:asciiTheme="minorHAnsi" w:hAnsiTheme="minorHAnsi"/>
            <w:noProof/>
            <w:sz w:val="22"/>
          </w:rPr>
          <w:tab/>
        </w:r>
        <w:r w:rsidR="002746DA" w:rsidRPr="005975E9">
          <w:rPr>
            <w:rStyle w:val="Hyperlink"/>
            <w:noProof/>
          </w:rPr>
          <w:t>Frequency-Dependent Ac Voltage Rating Model</w:t>
        </w:r>
        <w:r w:rsidR="002746DA">
          <w:rPr>
            <w:noProof/>
            <w:webHidden/>
          </w:rPr>
          <w:tab/>
        </w:r>
        <w:r w:rsidR="002746DA">
          <w:rPr>
            <w:noProof/>
            <w:webHidden/>
          </w:rPr>
          <w:fldChar w:fldCharType="begin"/>
        </w:r>
        <w:r w:rsidR="002746DA">
          <w:rPr>
            <w:noProof/>
            <w:webHidden/>
          </w:rPr>
          <w:instrText xml:space="preserve"> PAGEREF _Toc41915429 \h </w:instrText>
        </w:r>
        <w:r w:rsidR="002746DA">
          <w:rPr>
            <w:noProof/>
            <w:webHidden/>
          </w:rPr>
        </w:r>
        <w:r w:rsidR="002746DA">
          <w:rPr>
            <w:noProof/>
            <w:webHidden/>
          </w:rPr>
          <w:fldChar w:fldCharType="separate"/>
        </w:r>
        <w:r w:rsidR="002746DA">
          <w:rPr>
            <w:noProof/>
            <w:webHidden/>
          </w:rPr>
          <w:t>108</w:t>
        </w:r>
        <w:r w:rsidR="002746DA">
          <w:rPr>
            <w:noProof/>
            <w:webHidden/>
          </w:rPr>
          <w:fldChar w:fldCharType="end"/>
        </w:r>
      </w:hyperlink>
    </w:p>
    <w:p w14:paraId="51D3516A" w14:textId="4C3FCD64" w:rsidR="002746DA" w:rsidRDefault="00F06F54" w:rsidP="002746DA">
      <w:pPr>
        <w:pStyle w:val="TOC3"/>
        <w:spacing w:before="0" w:after="0"/>
        <w:rPr>
          <w:rFonts w:asciiTheme="minorHAnsi" w:hAnsiTheme="minorHAnsi"/>
          <w:noProof/>
          <w:sz w:val="22"/>
        </w:rPr>
      </w:pPr>
      <w:hyperlink w:anchor="_Toc41915430" w:history="1">
        <w:r w:rsidR="002746DA" w:rsidRPr="005975E9">
          <w:rPr>
            <w:rStyle w:val="Hyperlink"/>
            <w:noProof/>
          </w:rPr>
          <w:t>3.4.2</w:t>
        </w:r>
        <w:r w:rsidR="002746DA">
          <w:rPr>
            <w:rFonts w:asciiTheme="minorHAnsi" w:hAnsiTheme="minorHAnsi"/>
            <w:noProof/>
            <w:sz w:val="22"/>
          </w:rPr>
          <w:tab/>
        </w:r>
        <w:r w:rsidR="002746DA" w:rsidRPr="005975E9">
          <w:rPr>
            <w:rStyle w:val="Hyperlink"/>
            <w:noProof/>
          </w:rPr>
          <w:t>ESL and ESR Model</w:t>
        </w:r>
        <w:r w:rsidR="002746DA">
          <w:rPr>
            <w:noProof/>
            <w:webHidden/>
          </w:rPr>
          <w:tab/>
        </w:r>
        <w:r w:rsidR="002746DA">
          <w:rPr>
            <w:noProof/>
            <w:webHidden/>
          </w:rPr>
          <w:fldChar w:fldCharType="begin"/>
        </w:r>
        <w:r w:rsidR="002746DA">
          <w:rPr>
            <w:noProof/>
            <w:webHidden/>
          </w:rPr>
          <w:instrText xml:space="preserve"> PAGEREF _Toc41915430 \h </w:instrText>
        </w:r>
        <w:r w:rsidR="002746DA">
          <w:rPr>
            <w:noProof/>
            <w:webHidden/>
          </w:rPr>
        </w:r>
        <w:r w:rsidR="002746DA">
          <w:rPr>
            <w:noProof/>
            <w:webHidden/>
          </w:rPr>
          <w:fldChar w:fldCharType="separate"/>
        </w:r>
        <w:r w:rsidR="002746DA">
          <w:rPr>
            <w:noProof/>
            <w:webHidden/>
          </w:rPr>
          <w:t>109</w:t>
        </w:r>
        <w:r w:rsidR="002746DA">
          <w:rPr>
            <w:noProof/>
            <w:webHidden/>
          </w:rPr>
          <w:fldChar w:fldCharType="end"/>
        </w:r>
      </w:hyperlink>
    </w:p>
    <w:p w14:paraId="32E739C2" w14:textId="17C8C3F9" w:rsidR="002746DA" w:rsidRDefault="00F06F54" w:rsidP="002746DA">
      <w:pPr>
        <w:pStyle w:val="TOC2"/>
        <w:framePr w:wrap="around"/>
        <w:rPr>
          <w:rFonts w:asciiTheme="minorHAnsi" w:hAnsiTheme="minorHAnsi"/>
          <w:noProof/>
          <w:sz w:val="22"/>
        </w:rPr>
      </w:pPr>
      <w:hyperlink w:anchor="_Toc41915431" w:history="1">
        <w:r w:rsidR="002746DA" w:rsidRPr="005975E9">
          <w:rPr>
            <w:rStyle w:val="Hyperlink"/>
            <w:noProof/>
          </w:rPr>
          <w:t>3.5</w:t>
        </w:r>
        <w:r w:rsidR="002746DA">
          <w:rPr>
            <w:rFonts w:asciiTheme="minorHAnsi" w:hAnsiTheme="minorHAnsi"/>
            <w:noProof/>
            <w:sz w:val="22"/>
          </w:rPr>
          <w:tab/>
        </w:r>
        <w:r w:rsidR="002746DA" w:rsidRPr="005975E9">
          <w:rPr>
            <w:rStyle w:val="Hyperlink"/>
            <w:noProof/>
          </w:rPr>
          <w:t xml:space="preserve">Ac Dv/dt Filter Design Routine and Optimization with </w:t>
        </w:r>
        <w:r w:rsidR="002746DA" w:rsidRPr="005975E9">
          <w:rPr>
            <w:rStyle w:val="Hyperlink"/>
            <w:i/>
            <w:iCs/>
            <w:noProof/>
          </w:rPr>
          <w:t>A</w:t>
        </w:r>
        <w:r w:rsidR="002746DA" w:rsidRPr="005975E9">
          <w:rPr>
            <w:rStyle w:val="Hyperlink"/>
            <w:i/>
            <w:iCs/>
            <w:noProof/>
            <w:vertAlign w:val="subscript"/>
          </w:rPr>
          <w:t>P</w:t>
        </w:r>
        <w:r w:rsidR="002746DA" w:rsidRPr="005975E9">
          <w:rPr>
            <w:rStyle w:val="Hyperlink"/>
            <w:noProof/>
          </w:rPr>
          <w:t xml:space="preserve"> prediction</w:t>
        </w:r>
        <w:r w:rsidR="002746DA">
          <w:rPr>
            <w:noProof/>
            <w:webHidden/>
          </w:rPr>
          <w:tab/>
        </w:r>
        <w:r w:rsidR="002746DA">
          <w:rPr>
            <w:noProof/>
            <w:webHidden/>
          </w:rPr>
          <w:fldChar w:fldCharType="begin"/>
        </w:r>
        <w:r w:rsidR="002746DA">
          <w:rPr>
            <w:noProof/>
            <w:webHidden/>
          </w:rPr>
          <w:instrText xml:space="preserve"> PAGEREF _Toc41915431 \h </w:instrText>
        </w:r>
        <w:r w:rsidR="002746DA">
          <w:rPr>
            <w:noProof/>
            <w:webHidden/>
          </w:rPr>
        </w:r>
        <w:r w:rsidR="002746DA">
          <w:rPr>
            <w:noProof/>
            <w:webHidden/>
          </w:rPr>
          <w:fldChar w:fldCharType="separate"/>
        </w:r>
        <w:r w:rsidR="002746DA">
          <w:rPr>
            <w:noProof/>
            <w:webHidden/>
          </w:rPr>
          <w:t>111</w:t>
        </w:r>
        <w:r w:rsidR="002746DA">
          <w:rPr>
            <w:noProof/>
            <w:webHidden/>
          </w:rPr>
          <w:fldChar w:fldCharType="end"/>
        </w:r>
      </w:hyperlink>
    </w:p>
    <w:p w14:paraId="6B9F90AE" w14:textId="66E4EC85" w:rsidR="002746DA" w:rsidRDefault="00F06F54" w:rsidP="002746DA">
      <w:pPr>
        <w:pStyle w:val="TOC3"/>
        <w:spacing w:before="0" w:after="0"/>
        <w:rPr>
          <w:rFonts w:asciiTheme="minorHAnsi" w:hAnsiTheme="minorHAnsi"/>
          <w:noProof/>
          <w:sz w:val="22"/>
        </w:rPr>
      </w:pPr>
      <w:hyperlink w:anchor="_Toc41915432" w:history="1">
        <w:r w:rsidR="002746DA" w:rsidRPr="005975E9">
          <w:rPr>
            <w:rStyle w:val="Hyperlink"/>
            <w:noProof/>
          </w:rPr>
          <w:t>3.5.1</w:t>
        </w:r>
        <w:r w:rsidR="002746DA">
          <w:rPr>
            <w:rFonts w:asciiTheme="minorHAnsi" w:hAnsiTheme="minorHAnsi"/>
            <w:noProof/>
            <w:sz w:val="22"/>
          </w:rPr>
          <w:tab/>
        </w:r>
        <w:r w:rsidR="002746DA" w:rsidRPr="005975E9">
          <w:rPr>
            <w:rStyle w:val="Hyperlink"/>
            <w:noProof/>
          </w:rPr>
          <w:t xml:space="preserve">Determination of Corner Frequency of </w:t>
        </w:r>
        <w:r w:rsidR="002746DA" w:rsidRPr="005975E9">
          <w:rPr>
            <w:rStyle w:val="Hyperlink"/>
            <w:i/>
            <w:iCs/>
            <w:noProof/>
          </w:rPr>
          <w:t>Dv/dt</w:t>
        </w:r>
        <w:r w:rsidR="002746DA" w:rsidRPr="005975E9">
          <w:rPr>
            <w:rStyle w:val="Hyperlink"/>
            <w:noProof/>
          </w:rPr>
          <w:t xml:space="preserve"> Filter</w:t>
        </w:r>
        <w:r w:rsidR="002746DA">
          <w:rPr>
            <w:noProof/>
            <w:webHidden/>
          </w:rPr>
          <w:tab/>
        </w:r>
        <w:r w:rsidR="002746DA">
          <w:rPr>
            <w:noProof/>
            <w:webHidden/>
          </w:rPr>
          <w:fldChar w:fldCharType="begin"/>
        </w:r>
        <w:r w:rsidR="002746DA">
          <w:rPr>
            <w:noProof/>
            <w:webHidden/>
          </w:rPr>
          <w:instrText xml:space="preserve"> PAGEREF _Toc41915432 \h </w:instrText>
        </w:r>
        <w:r w:rsidR="002746DA">
          <w:rPr>
            <w:noProof/>
            <w:webHidden/>
          </w:rPr>
        </w:r>
        <w:r w:rsidR="002746DA">
          <w:rPr>
            <w:noProof/>
            <w:webHidden/>
          </w:rPr>
          <w:fldChar w:fldCharType="separate"/>
        </w:r>
        <w:r w:rsidR="002746DA">
          <w:rPr>
            <w:noProof/>
            <w:webHidden/>
          </w:rPr>
          <w:t>111</w:t>
        </w:r>
        <w:r w:rsidR="002746DA">
          <w:rPr>
            <w:noProof/>
            <w:webHidden/>
          </w:rPr>
          <w:fldChar w:fldCharType="end"/>
        </w:r>
      </w:hyperlink>
    </w:p>
    <w:p w14:paraId="637E4ECE" w14:textId="479113F4" w:rsidR="002746DA" w:rsidRDefault="00F06F54" w:rsidP="002746DA">
      <w:pPr>
        <w:pStyle w:val="TOC3"/>
        <w:spacing w:before="0" w:after="0"/>
        <w:rPr>
          <w:rFonts w:asciiTheme="minorHAnsi" w:hAnsiTheme="minorHAnsi"/>
          <w:noProof/>
          <w:sz w:val="22"/>
        </w:rPr>
      </w:pPr>
      <w:hyperlink w:anchor="_Toc41915433" w:history="1">
        <w:r w:rsidR="002746DA" w:rsidRPr="005975E9">
          <w:rPr>
            <w:rStyle w:val="Hyperlink"/>
            <w:noProof/>
          </w:rPr>
          <w:t>3.5.2</w:t>
        </w:r>
        <w:r w:rsidR="002746DA">
          <w:rPr>
            <w:rFonts w:asciiTheme="minorHAnsi" w:hAnsiTheme="minorHAnsi"/>
            <w:noProof/>
            <w:sz w:val="22"/>
          </w:rPr>
          <w:tab/>
        </w:r>
        <w:r w:rsidR="002746DA" w:rsidRPr="005975E9">
          <w:rPr>
            <w:rStyle w:val="Hyperlink"/>
            <w:noProof/>
          </w:rPr>
          <w:t>Distribution of L and C with a Targeted Corner Frequency</w:t>
        </w:r>
        <w:r w:rsidR="002746DA">
          <w:rPr>
            <w:noProof/>
            <w:webHidden/>
          </w:rPr>
          <w:tab/>
        </w:r>
        <w:r w:rsidR="002746DA">
          <w:rPr>
            <w:noProof/>
            <w:webHidden/>
          </w:rPr>
          <w:fldChar w:fldCharType="begin"/>
        </w:r>
        <w:r w:rsidR="002746DA">
          <w:rPr>
            <w:noProof/>
            <w:webHidden/>
          </w:rPr>
          <w:instrText xml:space="preserve"> PAGEREF _Toc41915433 \h </w:instrText>
        </w:r>
        <w:r w:rsidR="002746DA">
          <w:rPr>
            <w:noProof/>
            <w:webHidden/>
          </w:rPr>
        </w:r>
        <w:r w:rsidR="002746DA">
          <w:rPr>
            <w:noProof/>
            <w:webHidden/>
          </w:rPr>
          <w:fldChar w:fldCharType="separate"/>
        </w:r>
        <w:r w:rsidR="002746DA">
          <w:rPr>
            <w:noProof/>
            <w:webHidden/>
          </w:rPr>
          <w:t>113</w:t>
        </w:r>
        <w:r w:rsidR="002746DA">
          <w:rPr>
            <w:noProof/>
            <w:webHidden/>
          </w:rPr>
          <w:fldChar w:fldCharType="end"/>
        </w:r>
      </w:hyperlink>
    </w:p>
    <w:p w14:paraId="7FA22EBE" w14:textId="1D8C14CA" w:rsidR="002746DA" w:rsidRDefault="00F06F54" w:rsidP="002746DA">
      <w:pPr>
        <w:pStyle w:val="TOC2"/>
        <w:framePr w:wrap="around"/>
        <w:rPr>
          <w:rFonts w:asciiTheme="minorHAnsi" w:hAnsiTheme="minorHAnsi"/>
          <w:noProof/>
          <w:sz w:val="22"/>
        </w:rPr>
      </w:pPr>
      <w:hyperlink w:anchor="_Toc41915434" w:history="1">
        <w:r w:rsidR="002746DA" w:rsidRPr="005975E9">
          <w:rPr>
            <w:rStyle w:val="Hyperlink"/>
            <w:noProof/>
          </w:rPr>
          <w:t>3.6</w:t>
        </w:r>
        <w:r w:rsidR="002746DA">
          <w:rPr>
            <w:rFonts w:asciiTheme="minorHAnsi" w:hAnsiTheme="minorHAnsi"/>
            <w:noProof/>
            <w:sz w:val="22"/>
          </w:rPr>
          <w:tab/>
        </w:r>
        <w:r w:rsidR="002746DA" w:rsidRPr="005975E9">
          <w:rPr>
            <w:rStyle w:val="Hyperlink"/>
            <w:noProof/>
          </w:rPr>
          <w:t>PSO-based EMI Filter Routine and Optimization</w:t>
        </w:r>
        <w:r w:rsidR="002746DA">
          <w:rPr>
            <w:noProof/>
            <w:webHidden/>
          </w:rPr>
          <w:tab/>
        </w:r>
        <w:r w:rsidR="002746DA">
          <w:rPr>
            <w:noProof/>
            <w:webHidden/>
          </w:rPr>
          <w:fldChar w:fldCharType="begin"/>
        </w:r>
        <w:r w:rsidR="002746DA">
          <w:rPr>
            <w:noProof/>
            <w:webHidden/>
          </w:rPr>
          <w:instrText xml:space="preserve"> PAGEREF _Toc41915434 \h </w:instrText>
        </w:r>
        <w:r w:rsidR="002746DA">
          <w:rPr>
            <w:noProof/>
            <w:webHidden/>
          </w:rPr>
        </w:r>
        <w:r w:rsidR="002746DA">
          <w:rPr>
            <w:noProof/>
            <w:webHidden/>
          </w:rPr>
          <w:fldChar w:fldCharType="separate"/>
        </w:r>
        <w:r w:rsidR="002746DA">
          <w:rPr>
            <w:noProof/>
            <w:webHidden/>
          </w:rPr>
          <w:t>117</w:t>
        </w:r>
        <w:r w:rsidR="002746DA">
          <w:rPr>
            <w:noProof/>
            <w:webHidden/>
          </w:rPr>
          <w:fldChar w:fldCharType="end"/>
        </w:r>
      </w:hyperlink>
    </w:p>
    <w:p w14:paraId="0BE81D2C" w14:textId="3C0F2553" w:rsidR="002746DA" w:rsidRDefault="00F06F54" w:rsidP="002746DA">
      <w:pPr>
        <w:pStyle w:val="TOC3"/>
        <w:spacing w:before="0" w:after="0"/>
        <w:rPr>
          <w:rFonts w:asciiTheme="minorHAnsi" w:hAnsiTheme="minorHAnsi"/>
          <w:noProof/>
          <w:sz w:val="22"/>
        </w:rPr>
      </w:pPr>
      <w:hyperlink w:anchor="_Toc41915435" w:history="1">
        <w:r w:rsidR="002746DA" w:rsidRPr="005975E9">
          <w:rPr>
            <w:rStyle w:val="Hyperlink"/>
            <w:noProof/>
          </w:rPr>
          <w:t>3.6.1</w:t>
        </w:r>
        <w:r w:rsidR="002746DA">
          <w:rPr>
            <w:rFonts w:asciiTheme="minorHAnsi" w:hAnsiTheme="minorHAnsi"/>
            <w:noProof/>
            <w:sz w:val="22"/>
          </w:rPr>
          <w:tab/>
        </w:r>
        <w:r w:rsidR="002746DA" w:rsidRPr="005975E9">
          <w:rPr>
            <w:rStyle w:val="Hyperlink"/>
            <w:noProof/>
          </w:rPr>
          <w:t>Determination of Corner Frequency of EMI Filter</w:t>
        </w:r>
        <w:r w:rsidR="002746DA">
          <w:rPr>
            <w:noProof/>
            <w:webHidden/>
          </w:rPr>
          <w:tab/>
        </w:r>
        <w:r w:rsidR="002746DA">
          <w:rPr>
            <w:noProof/>
            <w:webHidden/>
          </w:rPr>
          <w:fldChar w:fldCharType="begin"/>
        </w:r>
        <w:r w:rsidR="002746DA">
          <w:rPr>
            <w:noProof/>
            <w:webHidden/>
          </w:rPr>
          <w:instrText xml:space="preserve"> PAGEREF _Toc41915435 \h </w:instrText>
        </w:r>
        <w:r w:rsidR="002746DA">
          <w:rPr>
            <w:noProof/>
            <w:webHidden/>
          </w:rPr>
        </w:r>
        <w:r w:rsidR="002746DA">
          <w:rPr>
            <w:noProof/>
            <w:webHidden/>
          </w:rPr>
          <w:fldChar w:fldCharType="separate"/>
        </w:r>
        <w:r w:rsidR="002746DA">
          <w:rPr>
            <w:noProof/>
            <w:webHidden/>
          </w:rPr>
          <w:t>117</w:t>
        </w:r>
        <w:r w:rsidR="002746DA">
          <w:rPr>
            <w:noProof/>
            <w:webHidden/>
          </w:rPr>
          <w:fldChar w:fldCharType="end"/>
        </w:r>
      </w:hyperlink>
    </w:p>
    <w:p w14:paraId="62B3D50F" w14:textId="5B20F59E" w:rsidR="002746DA" w:rsidRDefault="00F06F54" w:rsidP="002746DA">
      <w:pPr>
        <w:pStyle w:val="TOC3"/>
        <w:spacing w:before="0" w:after="0"/>
        <w:rPr>
          <w:rFonts w:asciiTheme="minorHAnsi" w:hAnsiTheme="minorHAnsi"/>
          <w:noProof/>
          <w:sz w:val="22"/>
        </w:rPr>
      </w:pPr>
      <w:hyperlink w:anchor="_Toc41915436" w:history="1">
        <w:r w:rsidR="002746DA" w:rsidRPr="005975E9">
          <w:rPr>
            <w:rStyle w:val="Hyperlink"/>
            <w:noProof/>
          </w:rPr>
          <w:t>3.6.2</w:t>
        </w:r>
        <w:r w:rsidR="002746DA">
          <w:rPr>
            <w:rFonts w:asciiTheme="minorHAnsi" w:hAnsiTheme="minorHAnsi"/>
            <w:noProof/>
            <w:sz w:val="22"/>
          </w:rPr>
          <w:tab/>
        </w:r>
        <w:r w:rsidR="002746DA" w:rsidRPr="005975E9">
          <w:rPr>
            <w:rStyle w:val="Hyperlink"/>
            <w:noProof/>
          </w:rPr>
          <w:t>Design Iteration of EMI Filters</w:t>
        </w:r>
        <w:r w:rsidR="002746DA">
          <w:rPr>
            <w:noProof/>
            <w:webHidden/>
          </w:rPr>
          <w:tab/>
        </w:r>
        <w:r w:rsidR="002746DA">
          <w:rPr>
            <w:noProof/>
            <w:webHidden/>
          </w:rPr>
          <w:fldChar w:fldCharType="begin"/>
        </w:r>
        <w:r w:rsidR="002746DA">
          <w:rPr>
            <w:noProof/>
            <w:webHidden/>
          </w:rPr>
          <w:instrText xml:space="preserve"> PAGEREF _Toc41915436 \h </w:instrText>
        </w:r>
        <w:r w:rsidR="002746DA">
          <w:rPr>
            <w:noProof/>
            <w:webHidden/>
          </w:rPr>
        </w:r>
        <w:r w:rsidR="002746DA">
          <w:rPr>
            <w:noProof/>
            <w:webHidden/>
          </w:rPr>
          <w:fldChar w:fldCharType="separate"/>
        </w:r>
        <w:r w:rsidR="002746DA">
          <w:rPr>
            <w:noProof/>
            <w:webHidden/>
          </w:rPr>
          <w:t>118</w:t>
        </w:r>
        <w:r w:rsidR="002746DA">
          <w:rPr>
            <w:noProof/>
            <w:webHidden/>
          </w:rPr>
          <w:fldChar w:fldCharType="end"/>
        </w:r>
      </w:hyperlink>
    </w:p>
    <w:p w14:paraId="28018382" w14:textId="52BE4C29" w:rsidR="002746DA" w:rsidRDefault="00F06F54" w:rsidP="002746DA">
      <w:pPr>
        <w:pStyle w:val="TOC3"/>
        <w:spacing w:before="0" w:after="0"/>
        <w:rPr>
          <w:rFonts w:asciiTheme="minorHAnsi" w:hAnsiTheme="minorHAnsi"/>
          <w:noProof/>
          <w:sz w:val="22"/>
        </w:rPr>
      </w:pPr>
      <w:hyperlink w:anchor="_Toc41915437" w:history="1">
        <w:r w:rsidR="002746DA" w:rsidRPr="005975E9">
          <w:rPr>
            <w:rStyle w:val="Hyperlink"/>
            <w:noProof/>
          </w:rPr>
          <w:t>3.6.3</w:t>
        </w:r>
        <w:r w:rsidR="002746DA">
          <w:rPr>
            <w:rFonts w:asciiTheme="minorHAnsi" w:hAnsiTheme="minorHAnsi"/>
            <w:noProof/>
            <w:sz w:val="22"/>
          </w:rPr>
          <w:tab/>
        </w:r>
        <w:r w:rsidR="002746DA" w:rsidRPr="005975E9">
          <w:rPr>
            <w:rStyle w:val="Hyperlink"/>
            <w:noProof/>
          </w:rPr>
          <w:t>Design Optimization Algorithm Selection and Improvement</w:t>
        </w:r>
        <w:r w:rsidR="002746DA">
          <w:rPr>
            <w:noProof/>
            <w:webHidden/>
          </w:rPr>
          <w:tab/>
        </w:r>
        <w:r w:rsidR="002746DA">
          <w:rPr>
            <w:noProof/>
            <w:webHidden/>
          </w:rPr>
          <w:fldChar w:fldCharType="begin"/>
        </w:r>
        <w:r w:rsidR="002746DA">
          <w:rPr>
            <w:noProof/>
            <w:webHidden/>
          </w:rPr>
          <w:instrText xml:space="preserve"> PAGEREF _Toc41915437 \h </w:instrText>
        </w:r>
        <w:r w:rsidR="002746DA">
          <w:rPr>
            <w:noProof/>
            <w:webHidden/>
          </w:rPr>
        </w:r>
        <w:r w:rsidR="002746DA">
          <w:rPr>
            <w:noProof/>
            <w:webHidden/>
          </w:rPr>
          <w:fldChar w:fldCharType="separate"/>
        </w:r>
        <w:r w:rsidR="002746DA">
          <w:rPr>
            <w:noProof/>
            <w:webHidden/>
          </w:rPr>
          <w:t>120</w:t>
        </w:r>
        <w:r w:rsidR="002746DA">
          <w:rPr>
            <w:noProof/>
            <w:webHidden/>
          </w:rPr>
          <w:fldChar w:fldCharType="end"/>
        </w:r>
      </w:hyperlink>
    </w:p>
    <w:p w14:paraId="5D1ECAA5" w14:textId="11FCD4D7" w:rsidR="002746DA" w:rsidRDefault="00F06F54" w:rsidP="002746DA">
      <w:pPr>
        <w:pStyle w:val="TOC2"/>
        <w:framePr w:wrap="around"/>
        <w:rPr>
          <w:rFonts w:asciiTheme="minorHAnsi" w:hAnsiTheme="minorHAnsi"/>
          <w:noProof/>
          <w:sz w:val="22"/>
        </w:rPr>
      </w:pPr>
      <w:hyperlink w:anchor="_Toc41915438" w:history="1">
        <w:r w:rsidR="002746DA" w:rsidRPr="005975E9">
          <w:rPr>
            <w:rStyle w:val="Hyperlink"/>
            <w:noProof/>
          </w:rPr>
          <w:t>3.7</w:t>
        </w:r>
        <w:r w:rsidR="002746DA">
          <w:rPr>
            <w:rFonts w:asciiTheme="minorHAnsi" w:hAnsiTheme="minorHAnsi"/>
            <w:noProof/>
            <w:sz w:val="22"/>
          </w:rPr>
          <w:tab/>
        </w:r>
        <w:r w:rsidR="002746DA" w:rsidRPr="005975E9">
          <w:rPr>
            <w:rStyle w:val="Hyperlink"/>
            <w:noProof/>
          </w:rPr>
          <w:t>Summary</w:t>
        </w:r>
        <w:r w:rsidR="002746DA">
          <w:rPr>
            <w:noProof/>
            <w:webHidden/>
          </w:rPr>
          <w:tab/>
        </w:r>
        <w:r w:rsidR="002746DA">
          <w:rPr>
            <w:noProof/>
            <w:webHidden/>
          </w:rPr>
          <w:fldChar w:fldCharType="begin"/>
        </w:r>
        <w:r w:rsidR="002746DA">
          <w:rPr>
            <w:noProof/>
            <w:webHidden/>
          </w:rPr>
          <w:instrText xml:space="preserve"> PAGEREF _Toc41915438 \h </w:instrText>
        </w:r>
        <w:r w:rsidR="002746DA">
          <w:rPr>
            <w:noProof/>
            <w:webHidden/>
          </w:rPr>
        </w:r>
        <w:r w:rsidR="002746DA">
          <w:rPr>
            <w:noProof/>
            <w:webHidden/>
          </w:rPr>
          <w:fldChar w:fldCharType="separate"/>
        </w:r>
        <w:r w:rsidR="002746DA">
          <w:rPr>
            <w:noProof/>
            <w:webHidden/>
          </w:rPr>
          <w:t>123</w:t>
        </w:r>
        <w:r w:rsidR="002746DA">
          <w:rPr>
            <w:noProof/>
            <w:webHidden/>
          </w:rPr>
          <w:fldChar w:fldCharType="end"/>
        </w:r>
      </w:hyperlink>
    </w:p>
    <w:p w14:paraId="01511388" w14:textId="667067D9" w:rsidR="002746DA" w:rsidRDefault="00F06F54" w:rsidP="002746DA">
      <w:pPr>
        <w:pStyle w:val="TOC1"/>
        <w:rPr>
          <w:rFonts w:asciiTheme="minorHAnsi" w:hAnsiTheme="minorHAnsi" w:cstheme="minorBidi"/>
          <w:b w:val="0"/>
          <w:sz w:val="22"/>
          <w:szCs w:val="22"/>
        </w:rPr>
      </w:pPr>
      <w:hyperlink w:anchor="_Toc41915439" w:history="1">
        <w:r w:rsidR="002746DA" w:rsidRPr="005975E9">
          <w:rPr>
            <w:rStyle w:val="Hyperlink"/>
          </w:rPr>
          <w:t>Chapter Four Device Selection Optimization Considering Switching Speed Limitation and Power-loop Layout</w:t>
        </w:r>
        <w:r w:rsidR="002746DA">
          <w:rPr>
            <w:webHidden/>
          </w:rPr>
          <w:tab/>
        </w:r>
        <w:r w:rsidR="002746DA">
          <w:rPr>
            <w:webHidden/>
          </w:rPr>
          <w:fldChar w:fldCharType="begin"/>
        </w:r>
        <w:r w:rsidR="002746DA">
          <w:rPr>
            <w:webHidden/>
          </w:rPr>
          <w:instrText xml:space="preserve"> PAGEREF _Toc41915439 \h </w:instrText>
        </w:r>
        <w:r w:rsidR="002746DA">
          <w:rPr>
            <w:webHidden/>
          </w:rPr>
        </w:r>
        <w:r w:rsidR="002746DA">
          <w:rPr>
            <w:webHidden/>
          </w:rPr>
          <w:fldChar w:fldCharType="separate"/>
        </w:r>
        <w:r w:rsidR="002746DA">
          <w:rPr>
            <w:webHidden/>
          </w:rPr>
          <w:t>126</w:t>
        </w:r>
        <w:r w:rsidR="002746DA">
          <w:rPr>
            <w:webHidden/>
          </w:rPr>
          <w:fldChar w:fldCharType="end"/>
        </w:r>
      </w:hyperlink>
    </w:p>
    <w:p w14:paraId="1E66F7FD" w14:textId="491DAA2E" w:rsidR="002746DA" w:rsidRDefault="00F06F54" w:rsidP="002746DA">
      <w:pPr>
        <w:pStyle w:val="TOC2"/>
        <w:framePr w:wrap="around"/>
        <w:rPr>
          <w:rFonts w:asciiTheme="minorHAnsi" w:hAnsiTheme="minorHAnsi"/>
          <w:noProof/>
          <w:sz w:val="22"/>
        </w:rPr>
      </w:pPr>
      <w:hyperlink w:anchor="_Toc41915440" w:history="1">
        <w:r w:rsidR="002746DA" w:rsidRPr="005975E9">
          <w:rPr>
            <w:rStyle w:val="Hyperlink"/>
            <w:noProof/>
          </w:rPr>
          <w:t>4.1</w:t>
        </w:r>
        <w:r w:rsidR="002746DA">
          <w:rPr>
            <w:rFonts w:asciiTheme="minorHAnsi" w:hAnsiTheme="minorHAnsi"/>
            <w:noProof/>
            <w:sz w:val="22"/>
          </w:rPr>
          <w:tab/>
        </w:r>
        <w:r w:rsidR="002746DA" w:rsidRPr="005975E9">
          <w:rPr>
            <w:rStyle w:val="Hyperlink"/>
            <w:noProof/>
          </w:rPr>
          <w:t>SiC MOSFETs Switching Behavior Model</w:t>
        </w:r>
        <w:r w:rsidR="002746DA">
          <w:rPr>
            <w:noProof/>
            <w:webHidden/>
          </w:rPr>
          <w:tab/>
        </w:r>
        <w:r w:rsidR="002746DA">
          <w:rPr>
            <w:noProof/>
            <w:webHidden/>
          </w:rPr>
          <w:fldChar w:fldCharType="begin"/>
        </w:r>
        <w:r w:rsidR="002746DA">
          <w:rPr>
            <w:noProof/>
            <w:webHidden/>
          </w:rPr>
          <w:instrText xml:space="preserve"> PAGEREF _Toc41915440 \h </w:instrText>
        </w:r>
        <w:r w:rsidR="002746DA">
          <w:rPr>
            <w:noProof/>
            <w:webHidden/>
          </w:rPr>
        </w:r>
        <w:r w:rsidR="002746DA">
          <w:rPr>
            <w:noProof/>
            <w:webHidden/>
          </w:rPr>
          <w:fldChar w:fldCharType="separate"/>
        </w:r>
        <w:r w:rsidR="002746DA">
          <w:rPr>
            <w:noProof/>
            <w:webHidden/>
          </w:rPr>
          <w:t>127</w:t>
        </w:r>
        <w:r w:rsidR="002746DA">
          <w:rPr>
            <w:noProof/>
            <w:webHidden/>
          </w:rPr>
          <w:fldChar w:fldCharType="end"/>
        </w:r>
      </w:hyperlink>
    </w:p>
    <w:p w14:paraId="6F44657F" w14:textId="06CFF9D0" w:rsidR="002746DA" w:rsidRDefault="00F06F54" w:rsidP="002746DA">
      <w:pPr>
        <w:pStyle w:val="TOC3"/>
        <w:spacing w:before="0" w:after="0"/>
        <w:rPr>
          <w:rFonts w:asciiTheme="minorHAnsi" w:hAnsiTheme="minorHAnsi"/>
          <w:noProof/>
          <w:sz w:val="22"/>
        </w:rPr>
      </w:pPr>
      <w:hyperlink w:anchor="_Toc41915441" w:history="1">
        <w:r w:rsidR="002746DA" w:rsidRPr="005975E9">
          <w:rPr>
            <w:rStyle w:val="Hyperlink"/>
            <w:noProof/>
          </w:rPr>
          <w:t>4.1.1</w:t>
        </w:r>
        <w:r w:rsidR="002746DA">
          <w:rPr>
            <w:rFonts w:asciiTheme="minorHAnsi" w:hAnsiTheme="minorHAnsi"/>
            <w:noProof/>
            <w:sz w:val="22"/>
          </w:rPr>
          <w:tab/>
        </w:r>
        <w:r w:rsidR="002746DA" w:rsidRPr="005975E9">
          <w:rPr>
            <w:rStyle w:val="Hyperlink"/>
            <w:noProof/>
          </w:rPr>
          <w:t>Discrete-time Modeling of Switching Behavior</w:t>
        </w:r>
        <w:r w:rsidR="002746DA">
          <w:rPr>
            <w:noProof/>
            <w:webHidden/>
          </w:rPr>
          <w:tab/>
        </w:r>
        <w:r w:rsidR="002746DA">
          <w:rPr>
            <w:noProof/>
            <w:webHidden/>
          </w:rPr>
          <w:fldChar w:fldCharType="begin"/>
        </w:r>
        <w:r w:rsidR="002746DA">
          <w:rPr>
            <w:noProof/>
            <w:webHidden/>
          </w:rPr>
          <w:instrText xml:space="preserve"> PAGEREF _Toc41915441 \h </w:instrText>
        </w:r>
        <w:r w:rsidR="002746DA">
          <w:rPr>
            <w:noProof/>
            <w:webHidden/>
          </w:rPr>
        </w:r>
        <w:r w:rsidR="002746DA">
          <w:rPr>
            <w:noProof/>
            <w:webHidden/>
          </w:rPr>
          <w:fldChar w:fldCharType="separate"/>
        </w:r>
        <w:r w:rsidR="002746DA">
          <w:rPr>
            <w:noProof/>
            <w:webHidden/>
          </w:rPr>
          <w:t>127</w:t>
        </w:r>
        <w:r w:rsidR="002746DA">
          <w:rPr>
            <w:noProof/>
            <w:webHidden/>
          </w:rPr>
          <w:fldChar w:fldCharType="end"/>
        </w:r>
      </w:hyperlink>
    </w:p>
    <w:p w14:paraId="2DF6B482" w14:textId="29EB465D" w:rsidR="002746DA" w:rsidRDefault="00F06F54" w:rsidP="002746DA">
      <w:pPr>
        <w:pStyle w:val="TOC3"/>
        <w:spacing w:before="0" w:after="0"/>
        <w:rPr>
          <w:rFonts w:asciiTheme="minorHAnsi" w:hAnsiTheme="minorHAnsi"/>
          <w:noProof/>
          <w:sz w:val="22"/>
        </w:rPr>
      </w:pPr>
      <w:hyperlink w:anchor="_Toc41915442" w:history="1">
        <w:r w:rsidR="002746DA" w:rsidRPr="005975E9">
          <w:rPr>
            <w:rStyle w:val="Hyperlink"/>
            <w:noProof/>
          </w:rPr>
          <w:t>4.1.2</w:t>
        </w:r>
        <w:r w:rsidR="002746DA">
          <w:rPr>
            <w:rFonts w:asciiTheme="minorHAnsi" w:hAnsiTheme="minorHAnsi"/>
            <w:noProof/>
            <w:sz w:val="22"/>
          </w:rPr>
          <w:tab/>
        </w:r>
        <w:r w:rsidR="002746DA" w:rsidRPr="005975E9">
          <w:rPr>
            <w:rStyle w:val="Hyperlink"/>
            <w:noProof/>
          </w:rPr>
          <w:t>Switching Speed Prediction and Verification</w:t>
        </w:r>
        <w:r w:rsidR="002746DA">
          <w:rPr>
            <w:noProof/>
            <w:webHidden/>
          </w:rPr>
          <w:tab/>
        </w:r>
        <w:r w:rsidR="002746DA">
          <w:rPr>
            <w:noProof/>
            <w:webHidden/>
          </w:rPr>
          <w:fldChar w:fldCharType="begin"/>
        </w:r>
        <w:r w:rsidR="002746DA">
          <w:rPr>
            <w:noProof/>
            <w:webHidden/>
          </w:rPr>
          <w:instrText xml:space="preserve"> PAGEREF _Toc41915442 \h </w:instrText>
        </w:r>
        <w:r w:rsidR="002746DA">
          <w:rPr>
            <w:noProof/>
            <w:webHidden/>
          </w:rPr>
        </w:r>
        <w:r w:rsidR="002746DA">
          <w:rPr>
            <w:noProof/>
            <w:webHidden/>
          </w:rPr>
          <w:fldChar w:fldCharType="separate"/>
        </w:r>
        <w:r w:rsidR="002746DA">
          <w:rPr>
            <w:noProof/>
            <w:webHidden/>
          </w:rPr>
          <w:t>131</w:t>
        </w:r>
        <w:r w:rsidR="002746DA">
          <w:rPr>
            <w:noProof/>
            <w:webHidden/>
          </w:rPr>
          <w:fldChar w:fldCharType="end"/>
        </w:r>
      </w:hyperlink>
    </w:p>
    <w:p w14:paraId="6C77A8BB" w14:textId="049DD988" w:rsidR="002746DA" w:rsidRDefault="00F06F54" w:rsidP="002746DA">
      <w:pPr>
        <w:pStyle w:val="TOC2"/>
        <w:framePr w:wrap="around"/>
        <w:rPr>
          <w:rFonts w:asciiTheme="minorHAnsi" w:hAnsiTheme="minorHAnsi"/>
          <w:noProof/>
          <w:sz w:val="22"/>
        </w:rPr>
      </w:pPr>
      <w:hyperlink w:anchor="_Toc41915443" w:history="1">
        <w:r w:rsidR="002746DA" w:rsidRPr="005975E9">
          <w:rPr>
            <w:rStyle w:val="Hyperlink"/>
            <w:noProof/>
          </w:rPr>
          <w:t>4.2</w:t>
        </w:r>
        <w:r w:rsidR="002746DA">
          <w:rPr>
            <w:rFonts w:asciiTheme="minorHAnsi" w:hAnsiTheme="minorHAnsi"/>
            <w:noProof/>
            <w:sz w:val="22"/>
          </w:rPr>
          <w:tab/>
        </w:r>
        <w:r w:rsidR="002746DA" w:rsidRPr="005975E9">
          <w:rPr>
            <w:rStyle w:val="Hyperlink"/>
            <w:noProof/>
          </w:rPr>
          <w:t>Busbar Model</w:t>
        </w:r>
        <w:r w:rsidR="002746DA">
          <w:rPr>
            <w:noProof/>
            <w:webHidden/>
          </w:rPr>
          <w:tab/>
        </w:r>
        <w:r w:rsidR="002746DA">
          <w:rPr>
            <w:noProof/>
            <w:webHidden/>
          </w:rPr>
          <w:fldChar w:fldCharType="begin"/>
        </w:r>
        <w:r w:rsidR="002746DA">
          <w:rPr>
            <w:noProof/>
            <w:webHidden/>
          </w:rPr>
          <w:instrText xml:space="preserve"> PAGEREF _Toc41915443 \h </w:instrText>
        </w:r>
        <w:r w:rsidR="002746DA">
          <w:rPr>
            <w:noProof/>
            <w:webHidden/>
          </w:rPr>
        </w:r>
        <w:r w:rsidR="002746DA">
          <w:rPr>
            <w:noProof/>
            <w:webHidden/>
          </w:rPr>
          <w:fldChar w:fldCharType="separate"/>
        </w:r>
        <w:r w:rsidR="002746DA">
          <w:rPr>
            <w:noProof/>
            <w:webHidden/>
          </w:rPr>
          <w:t>134</w:t>
        </w:r>
        <w:r w:rsidR="002746DA">
          <w:rPr>
            <w:noProof/>
            <w:webHidden/>
          </w:rPr>
          <w:fldChar w:fldCharType="end"/>
        </w:r>
      </w:hyperlink>
    </w:p>
    <w:p w14:paraId="4590EF0A" w14:textId="6F5929C0" w:rsidR="002746DA" w:rsidRDefault="00F06F54" w:rsidP="002746DA">
      <w:pPr>
        <w:pStyle w:val="TOC3"/>
        <w:spacing w:before="0" w:after="0"/>
        <w:rPr>
          <w:rFonts w:asciiTheme="minorHAnsi" w:hAnsiTheme="minorHAnsi"/>
          <w:noProof/>
          <w:sz w:val="22"/>
        </w:rPr>
      </w:pPr>
      <w:hyperlink w:anchor="_Toc41915444" w:history="1">
        <w:r w:rsidR="002746DA" w:rsidRPr="005975E9">
          <w:rPr>
            <w:rStyle w:val="Hyperlink"/>
            <w:noProof/>
          </w:rPr>
          <w:t>4.2.1</w:t>
        </w:r>
        <w:r w:rsidR="002746DA">
          <w:rPr>
            <w:rFonts w:asciiTheme="minorHAnsi" w:hAnsiTheme="minorHAnsi"/>
            <w:noProof/>
            <w:sz w:val="22"/>
          </w:rPr>
          <w:tab/>
        </w:r>
        <w:r w:rsidR="002746DA" w:rsidRPr="005975E9">
          <w:rPr>
            <w:rStyle w:val="Hyperlink"/>
            <w:noProof/>
          </w:rPr>
          <w:t>Thermal Model</w:t>
        </w:r>
        <w:r w:rsidR="002746DA">
          <w:rPr>
            <w:noProof/>
            <w:webHidden/>
          </w:rPr>
          <w:tab/>
        </w:r>
        <w:r w:rsidR="002746DA">
          <w:rPr>
            <w:noProof/>
            <w:webHidden/>
          </w:rPr>
          <w:fldChar w:fldCharType="begin"/>
        </w:r>
        <w:r w:rsidR="002746DA">
          <w:rPr>
            <w:noProof/>
            <w:webHidden/>
          </w:rPr>
          <w:instrText xml:space="preserve"> PAGEREF _Toc41915444 \h </w:instrText>
        </w:r>
        <w:r w:rsidR="002746DA">
          <w:rPr>
            <w:noProof/>
            <w:webHidden/>
          </w:rPr>
        </w:r>
        <w:r w:rsidR="002746DA">
          <w:rPr>
            <w:noProof/>
            <w:webHidden/>
          </w:rPr>
          <w:fldChar w:fldCharType="separate"/>
        </w:r>
        <w:r w:rsidR="002746DA">
          <w:rPr>
            <w:noProof/>
            <w:webHidden/>
          </w:rPr>
          <w:t>134</w:t>
        </w:r>
        <w:r w:rsidR="002746DA">
          <w:rPr>
            <w:noProof/>
            <w:webHidden/>
          </w:rPr>
          <w:fldChar w:fldCharType="end"/>
        </w:r>
      </w:hyperlink>
    </w:p>
    <w:p w14:paraId="642F3C0E" w14:textId="0EB35235" w:rsidR="002746DA" w:rsidRDefault="00F06F54" w:rsidP="002746DA">
      <w:pPr>
        <w:pStyle w:val="TOC3"/>
        <w:spacing w:before="0" w:after="0"/>
        <w:rPr>
          <w:rFonts w:asciiTheme="minorHAnsi" w:hAnsiTheme="minorHAnsi"/>
          <w:noProof/>
          <w:sz w:val="22"/>
        </w:rPr>
      </w:pPr>
      <w:hyperlink w:anchor="_Toc41915445" w:history="1">
        <w:r w:rsidR="002746DA" w:rsidRPr="005975E9">
          <w:rPr>
            <w:rStyle w:val="Hyperlink"/>
            <w:noProof/>
          </w:rPr>
          <w:t>4.2.2</w:t>
        </w:r>
        <w:r w:rsidR="002746DA">
          <w:rPr>
            <w:rFonts w:asciiTheme="minorHAnsi" w:hAnsiTheme="minorHAnsi"/>
            <w:noProof/>
            <w:sz w:val="22"/>
          </w:rPr>
          <w:tab/>
        </w:r>
        <w:r w:rsidR="002746DA" w:rsidRPr="005975E9">
          <w:rPr>
            <w:rStyle w:val="Hyperlink"/>
            <w:noProof/>
          </w:rPr>
          <w:t>Thickness Determination</w:t>
        </w:r>
        <w:r w:rsidR="002746DA">
          <w:rPr>
            <w:noProof/>
            <w:webHidden/>
          </w:rPr>
          <w:tab/>
        </w:r>
        <w:r w:rsidR="002746DA">
          <w:rPr>
            <w:noProof/>
            <w:webHidden/>
          </w:rPr>
          <w:fldChar w:fldCharType="begin"/>
        </w:r>
        <w:r w:rsidR="002746DA">
          <w:rPr>
            <w:noProof/>
            <w:webHidden/>
          </w:rPr>
          <w:instrText xml:space="preserve"> PAGEREF _Toc41915445 \h </w:instrText>
        </w:r>
        <w:r w:rsidR="002746DA">
          <w:rPr>
            <w:noProof/>
            <w:webHidden/>
          </w:rPr>
        </w:r>
        <w:r w:rsidR="002746DA">
          <w:rPr>
            <w:noProof/>
            <w:webHidden/>
          </w:rPr>
          <w:fldChar w:fldCharType="separate"/>
        </w:r>
        <w:r w:rsidR="002746DA">
          <w:rPr>
            <w:noProof/>
            <w:webHidden/>
          </w:rPr>
          <w:t>135</w:t>
        </w:r>
        <w:r w:rsidR="002746DA">
          <w:rPr>
            <w:noProof/>
            <w:webHidden/>
          </w:rPr>
          <w:fldChar w:fldCharType="end"/>
        </w:r>
      </w:hyperlink>
    </w:p>
    <w:p w14:paraId="031FD4BC" w14:textId="346463CA" w:rsidR="002746DA" w:rsidRDefault="00F06F54" w:rsidP="002746DA">
      <w:pPr>
        <w:pStyle w:val="TOC2"/>
        <w:framePr w:wrap="around"/>
        <w:rPr>
          <w:rFonts w:asciiTheme="minorHAnsi" w:hAnsiTheme="minorHAnsi"/>
          <w:noProof/>
          <w:sz w:val="22"/>
        </w:rPr>
      </w:pPr>
      <w:hyperlink w:anchor="_Toc41915446" w:history="1">
        <w:r w:rsidR="002746DA" w:rsidRPr="005975E9">
          <w:rPr>
            <w:rStyle w:val="Hyperlink"/>
            <w:noProof/>
          </w:rPr>
          <w:t>4.3</w:t>
        </w:r>
        <w:r w:rsidR="002746DA">
          <w:rPr>
            <w:rFonts w:asciiTheme="minorHAnsi" w:hAnsiTheme="minorHAnsi"/>
            <w:noProof/>
            <w:sz w:val="22"/>
          </w:rPr>
          <w:tab/>
        </w:r>
        <w:r w:rsidR="002746DA" w:rsidRPr="005975E9">
          <w:rPr>
            <w:rStyle w:val="Hyperlink"/>
            <w:noProof/>
          </w:rPr>
          <w:t>Numerical Modeling of Power-loop Inductance with PEEC</w:t>
        </w:r>
        <w:r w:rsidR="002746DA">
          <w:rPr>
            <w:noProof/>
            <w:webHidden/>
          </w:rPr>
          <w:tab/>
        </w:r>
        <w:r w:rsidR="002746DA">
          <w:rPr>
            <w:noProof/>
            <w:webHidden/>
          </w:rPr>
          <w:fldChar w:fldCharType="begin"/>
        </w:r>
        <w:r w:rsidR="002746DA">
          <w:rPr>
            <w:noProof/>
            <w:webHidden/>
          </w:rPr>
          <w:instrText xml:space="preserve"> PAGEREF _Toc41915446 \h </w:instrText>
        </w:r>
        <w:r w:rsidR="002746DA">
          <w:rPr>
            <w:noProof/>
            <w:webHidden/>
          </w:rPr>
        </w:r>
        <w:r w:rsidR="002746DA">
          <w:rPr>
            <w:noProof/>
            <w:webHidden/>
          </w:rPr>
          <w:fldChar w:fldCharType="separate"/>
        </w:r>
        <w:r w:rsidR="002746DA">
          <w:rPr>
            <w:noProof/>
            <w:webHidden/>
          </w:rPr>
          <w:t>136</w:t>
        </w:r>
        <w:r w:rsidR="002746DA">
          <w:rPr>
            <w:noProof/>
            <w:webHidden/>
          </w:rPr>
          <w:fldChar w:fldCharType="end"/>
        </w:r>
      </w:hyperlink>
    </w:p>
    <w:p w14:paraId="7730D622" w14:textId="1B8E9E98" w:rsidR="002746DA" w:rsidRDefault="00F06F54" w:rsidP="002746DA">
      <w:pPr>
        <w:pStyle w:val="TOC3"/>
        <w:spacing w:before="0" w:after="0"/>
        <w:rPr>
          <w:rFonts w:asciiTheme="minorHAnsi" w:hAnsiTheme="minorHAnsi"/>
          <w:noProof/>
          <w:sz w:val="22"/>
        </w:rPr>
      </w:pPr>
      <w:hyperlink w:anchor="_Toc41915447" w:history="1">
        <w:r w:rsidR="002746DA" w:rsidRPr="005975E9">
          <w:rPr>
            <w:rStyle w:val="Hyperlink"/>
            <w:noProof/>
          </w:rPr>
          <w:t>4.3.1</w:t>
        </w:r>
        <w:r w:rsidR="002746DA">
          <w:rPr>
            <w:rFonts w:asciiTheme="minorHAnsi" w:hAnsiTheme="minorHAnsi"/>
            <w:noProof/>
            <w:sz w:val="22"/>
          </w:rPr>
          <w:tab/>
        </w:r>
        <w:r w:rsidR="002746DA" w:rsidRPr="005975E9">
          <w:rPr>
            <w:rStyle w:val="Hyperlink"/>
            <w:noProof/>
          </w:rPr>
          <w:t>Automated Creation of Busbar and Power-loop Layout</w:t>
        </w:r>
        <w:r w:rsidR="002746DA">
          <w:rPr>
            <w:noProof/>
            <w:webHidden/>
          </w:rPr>
          <w:tab/>
        </w:r>
        <w:r w:rsidR="002746DA">
          <w:rPr>
            <w:noProof/>
            <w:webHidden/>
          </w:rPr>
          <w:fldChar w:fldCharType="begin"/>
        </w:r>
        <w:r w:rsidR="002746DA">
          <w:rPr>
            <w:noProof/>
            <w:webHidden/>
          </w:rPr>
          <w:instrText xml:space="preserve"> PAGEREF _Toc41915447 \h </w:instrText>
        </w:r>
        <w:r w:rsidR="002746DA">
          <w:rPr>
            <w:noProof/>
            <w:webHidden/>
          </w:rPr>
        </w:r>
        <w:r w:rsidR="002746DA">
          <w:rPr>
            <w:noProof/>
            <w:webHidden/>
          </w:rPr>
          <w:fldChar w:fldCharType="separate"/>
        </w:r>
        <w:r w:rsidR="002746DA">
          <w:rPr>
            <w:noProof/>
            <w:webHidden/>
          </w:rPr>
          <w:t>137</w:t>
        </w:r>
        <w:r w:rsidR="002746DA">
          <w:rPr>
            <w:noProof/>
            <w:webHidden/>
          </w:rPr>
          <w:fldChar w:fldCharType="end"/>
        </w:r>
      </w:hyperlink>
    </w:p>
    <w:p w14:paraId="2793CC25" w14:textId="4D35B0C3" w:rsidR="002746DA" w:rsidRDefault="00F06F54" w:rsidP="002746DA">
      <w:pPr>
        <w:pStyle w:val="TOC3"/>
        <w:spacing w:before="0" w:after="0"/>
        <w:rPr>
          <w:rFonts w:asciiTheme="minorHAnsi" w:hAnsiTheme="minorHAnsi"/>
          <w:noProof/>
          <w:sz w:val="22"/>
        </w:rPr>
      </w:pPr>
      <w:hyperlink w:anchor="_Toc41915448" w:history="1">
        <w:r w:rsidR="002746DA" w:rsidRPr="005975E9">
          <w:rPr>
            <w:rStyle w:val="Hyperlink"/>
            <w:noProof/>
          </w:rPr>
          <w:t>4.3.2</w:t>
        </w:r>
        <w:r w:rsidR="002746DA">
          <w:rPr>
            <w:rFonts w:asciiTheme="minorHAnsi" w:hAnsiTheme="minorHAnsi"/>
            <w:noProof/>
            <w:sz w:val="22"/>
          </w:rPr>
          <w:tab/>
        </w:r>
        <w:r w:rsidR="002746DA" w:rsidRPr="005975E9">
          <w:rPr>
            <w:rStyle w:val="Hyperlink"/>
            <w:noProof/>
          </w:rPr>
          <w:t>Numerical Techniques Comparison for Solving Field Problems</w:t>
        </w:r>
        <w:r w:rsidR="002746DA">
          <w:rPr>
            <w:noProof/>
            <w:webHidden/>
          </w:rPr>
          <w:tab/>
        </w:r>
        <w:r w:rsidR="002746DA">
          <w:rPr>
            <w:noProof/>
            <w:webHidden/>
          </w:rPr>
          <w:fldChar w:fldCharType="begin"/>
        </w:r>
        <w:r w:rsidR="002746DA">
          <w:rPr>
            <w:noProof/>
            <w:webHidden/>
          </w:rPr>
          <w:instrText xml:space="preserve"> PAGEREF _Toc41915448 \h </w:instrText>
        </w:r>
        <w:r w:rsidR="002746DA">
          <w:rPr>
            <w:noProof/>
            <w:webHidden/>
          </w:rPr>
        </w:r>
        <w:r w:rsidR="002746DA">
          <w:rPr>
            <w:noProof/>
            <w:webHidden/>
          </w:rPr>
          <w:fldChar w:fldCharType="separate"/>
        </w:r>
        <w:r w:rsidR="002746DA">
          <w:rPr>
            <w:noProof/>
            <w:webHidden/>
          </w:rPr>
          <w:t>140</w:t>
        </w:r>
        <w:r w:rsidR="002746DA">
          <w:rPr>
            <w:noProof/>
            <w:webHidden/>
          </w:rPr>
          <w:fldChar w:fldCharType="end"/>
        </w:r>
      </w:hyperlink>
    </w:p>
    <w:p w14:paraId="6C0B604F" w14:textId="358F9BA1" w:rsidR="002746DA" w:rsidRDefault="00F06F54" w:rsidP="002746DA">
      <w:pPr>
        <w:pStyle w:val="TOC3"/>
        <w:spacing w:before="0" w:after="0"/>
        <w:rPr>
          <w:rFonts w:asciiTheme="minorHAnsi" w:hAnsiTheme="minorHAnsi"/>
          <w:noProof/>
          <w:sz w:val="22"/>
        </w:rPr>
      </w:pPr>
      <w:hyperlink w:anchor="_Toc41915449" w:history="1">
        <w:r w:rsidR="002746DA" w:rsidRPr="005975E9">
          <w:rPr>
            <w:rStyle w:val="Hyperlink"/>
            <w:noProof/>
          </w:rPr>
          <w:t>4.3.3</w:t>
        </w:r>
        <w:r w:rsidR="002746DA">
          <w:rPr>
            <w:rFonts w:asciiTheme="minorHAnsi" w:hAnsiTheme="minorHAnsi"/>
            <w:noProof/>
            <w:sz w:val="22"/>
          </w:rPr>
          <w:tab/>
        </w:r>
        <w:r w:rsidR="002746DA" w:rsidRPr="005975E9">
          <w:rPr>
            <w:rStyle w:val="Hyperlink"/>
            <w:noProof/>
          </w:rPr>
          <w:t>Parasitic Inductance Calculation with PEEC</w:t>
        </w:r>
        <w:r w:rsidR="002746DA">
          <w:rPr>
            <w:noProof/>
            <w:webHidden/>
          </w:rPr>
          <w:tab/>
        </w:r>
        <w:r w:rsidR="002746DA">
          <w:rPr>
            <w:noProof/>
            <w:webHidden/>
          </w:rPr>
          <w:fldChar w:fldCharType="begin"/>
        </w:r>
        <w:r w:rsidR="002746DA">
          <w:rPr>
            <w:noProof/>
            <w:webHidden/>
          </w:rPr>
          <w:instrText xml:space="preserve"> PAGEREF _Toc41915449 \h </w:instrText>
        </w:r>
        <w:r w:rsidR="002746DA">
          <w:rPr>
            <w:noProof/>
            <w:webHidden/>
          </w:rPr>
        </w:r>
        <w:r w:rsidR="002746DA">
          <w:rPr>
            <w:noProof/>
            <w:webHidden/>
          </w:rPr>
          <w:fldChar w:fldCharType="separate"/>
        </w:r>
        <w:r w:rsidR="002746DA">
          <w:rPr>
            <w:noProof/>
            <w:webHidden/>
          </w:rPr>
          <w:t>141</w:t>
        </w:r>
        <w:r w:rsidR="002746DA">
          <w:rPr>
            <w:noProof/>
            <w:webHidden/>
          </w:rPr>
          <w:fldChar w:fldCharType="end"/>
        </w:r>
      </w:hyperlink>
    </w:p>
    <w:p w14:paraId="0B7AB1BC" w14:textId="318C4150" w:rsidR="002746DA" w:rsidRDefault="00F06F54" w:rsidP="002746DA">
      <w:pPr>
        <w:pStyle w:val="TOC2"/>
        <w:framePr w:wrap="around"/>
        <w:rPr>
          <w:rFonts w:asciiTheme="minorHAnsi" w:hAnsiTheme="minorHAnsi"/>
          <w:noProof/>
          <w:sz w:val="22"/>
        </w:rPr>
      </w:pPr>
      <w:hyperlink w:anchor="_Toc41915450" w:history="1">
        <w:r w:rsidR="002746DA" w:rsidRPr="005975E9">
          <w:rPr>
            <w:rStyle w:val="Hyperlink"/>
            <w:noProof/>
          </w:rPr>
          <w:t>4.4</w:t>
        </w:r>
        <w:r w:rsidR="002746DA">
          <w:rPr>
            <w:rFonts w:asciiTheme="minorHAnsi" w:hAnsiTheme="minorHAnsi"/>
            <w:noProof/>
            <w:sz w:val="22"/>
          </w:rPr>
          <w:tab/>
        </w:r>
        <w:r w:rsidR="002746DA" w:rsidRPr="005975E9">
          <w:rPr>
            <w:rStyle w:val="Hyperlink"/>
            <w:noProof/>
          </w:rPr>
          <w:t>Gate Resistance Selection with Switching Speed Optimization</w:t>
        </w:r>
        <w:r w:rsidR="002746DA">
          <w:rPr>
            <w:noProof/>
            <w:webHidden/>
          </w:rPr>
          <w:tab/>
        </w:r>
        <w:r w:rsidR="002746DA">
          <w:rPr>
            <w:noProof/>
            <w:webHidden/>
          </w:rPr>
          <w:fldChar w:fldCharType="begin"/>
        </w:r>
        <w:r w:rsidR="002746DA">
          <w:rPr>
            <w:noProof/>
            <w:webHidden/>
          </w:rPr>
          <w:instrText xml:space="preserve"> PAGEREF _Toc41915450 \h </w:instrText>
        </w:r>
        <w:r w:rsidR="002746DA">
          <w:rPr>
            <w:noProof/>
            <w:webHidden/>
          </w:rPr>
        </w:r>
        <w:r w:rsidR="002746DA">
          <w:rPr>
            <w:noProof/>
            <w:webHidden/>
          </w:rPr>
          <w:fldChar w:fldCharType="separate"/>
        </w:r>
        <w:r w:rsidR="002746DA">
          <w:rPr>
            <w:noProof/>
            <w:webHidden/>
          </w:rPr>
          <w:t>150</w:t>
        </w:r>
        <w:r w:rsidR="002746DA">
          <w:rPr>
            <w:noProof/>
            <w:webHidden/>
          </w:rPr>
          <w:fldChar w:fldCharType="end"/>
        </w:r>
      </w:hyperlink>
    </w:p>
    <w:p w14:paraId="7D0136A9" w14:textId="7CD045C8" w:rsidR="002746DA" w:rsidRDefault="00F06F54" w:rsidP="002746DA">
      <w:pPr>
        <w:pStyle w:val="TOC3"/>
        <w:spacing w:before="0" w:after="0"/>
        <w:rPr>
          <w:rFonts w:asciiTheme="minorHAnsi" w:hAnsiTheme="minorHAnsi"/>
          <w:noProof/>
          <w:sz w:val="22"/>
        </w:rPr>
      </w:pPr>
      <w:hyperlink w:anchor="_Toc41915451" w:history="1">
        <w:r w:rsidR="002746DA" w:rsidRPr="005975E9">
          <w:rPr>
            <w:rStyle w:val="Hyperlink"/>
            <w:noProof/>
          </w:rPr>
          <w:t>4.4.1</w:t>
        </w:r>
        <w:r w:rsidR="002746DA">
          <w:rPr>
            <w:rFonts w:asciiTheme="minorHAnsi" w:hAnsiTheme="minorHAnsi"/>
            <w:noProof/>
            <w:sz w:val="22"/>
          </w:rPr>
          <w:tab/>
        </w:r>
        <w:r w:rsidR="002746DA" w:rsidRPr="005975E9">
          <w:rPr>
            <w:rStyle w:val="Hyperlink"/>
            <w:noProof/>
          </w:rPr>
          <w:t>Gate Resistance General Selection Constraints</w:t>
        </w:r>
        <w:r w:rsidR="002746DA">
          <w:rPr>
            <w:noProof/>
            <w:webHidden/>
          </w:rPr>
          <w:tab/>
        </w:r>
        <w:r w:rsidR="002746DA">
          <w:rPr>
            <w:noProof/>
            <w:webHidden/>
          </w:rPr>
          <w:fldChar w:fldCharType="begin"/>
        </w:r>
        <w:r w:rsidR="002746DA">
          <w:rPr>
            <w:noProof/>
            <w:webHidden/>
          </w:rPr>
          <w:instrText xml:space="preserve"> PAGEREF _Toc41915451 \h </w:instrText>
        </w:r>
        <w:r w:rsidR="002746DA">
          <w:rPr>
            <w:noProof/>
            <w:webHidden/>
          </w:rPr>
        </w:r>
        <w:r w:rsidR="002746DA">
          <w:rPr>
            <w:noProof/>
            <w:webHidden/>
          </w:rPr>
          <w:fldChar w:fldCharType="separate"/>
        </w:r>
        <w:r w:rsidR="002746DA">
          <w:rPr>
            <w:noProof/>
            <w:webHidden/>
          </w:rPr>
          <w:t>151</w:t>
        </w:r>
        <w:r w:rsidR="002746DA">
          <w:rPr>
            <w:noProof/>
            <w:webHidden/>
          </w:rPr>
          <w:fldChar w:fldCharType="end"/>
        </w:r>
      </w:hyperlink>
    </w:p>
    <w:p w14:paraId="329AE888" w14:textId="509516D6" w:rsidR="002746DA" w:rsidRDefault="00F06F54" w:rsidP="002746DA">
      <w:pPr>
        <w:pStyle w:val="TOC3"/>
        <w:spacing w:before="0" w:after="0"/>
        <w:rPr>
          <w:rFonts w:asciiTheme="minorHAnsi" w:hAnsiTheme="minorHAnsi"/>
          <w:noProof/>
          <w:sz w:val="22"/>
        </w:rPr>
      </w:pPr>
      <w:hyperlink w:anchor="_Toc41915452" w:history="1">
        <w:r w:rsidR="002746DA" w:rsidRPr="005975E9">
          <w:rPr>
            <w:rStyle w:val="Hyperlink"/>
            <w:noProof/>
          </w:rPr>
          <w:t>4.4.2</w:t>
        </w:r>
        <w:r w:rsidR="002746DA">
          <w:rPr>
            <w:rFonts w:asciiTheme="minorHAnsi" w:hAnsiTheme="minorHAnsi"/>
            <w:noProof/>
            <w:sz w:val="22"/>
          </w:rPr>
          <w:tab/>
        </w:r>
        <w:r w:rsidR="002746DA" w:rsidRPr="005975E9">
          <w:rPr>
            <w:rStyle w:val="Hyperlink"/>
            <w:noProof/>
          </w:rPr>
          <w:t>Turn-off Gate Resistance Selection with di/dt constraint</w:t>
        </w:r>
        <w:r w:rsidR="002746DA">
          <w:rPr>
            <w:noProof/>
            <w:webHidden/>
          </w:rPr>
          <w:tab/>
        </w:r>
        <w:r w:rsidR="002746DA">
          <w:rPr>
            <w:noProof/>
            <w:webHidden/>
          </w:rPr>
          <w:fldChar w:fldCharType="begin"/>
        </w:r>
        <w:r w:rsidR="002746DA">
          <w:rPr>
            <w:noProof/>
            <w:webHidden/>
          </w:rPr>
          <w:instrText xml:space="preserve"> PAGEREF _Toc41915452 \h </w:instrText>
        </w:r>
        <w:r w:rsidR="002746DA">
          <w:rPr>
            <w:noProof/>
            <w:webHidden/>
          </w:rPr>
        </w:r>
        <w:r w:rsidR="002746DA">
          <w:rPr>
            <w:noProof/>
            <w:webHidden/>
          </w:rPr>
          <w:fldChar w:fldCharType="separate"/>
        </w:r>
        <w:r w:rsidR="002746DA">
          <w:rPr>
            <w:noProof/>
            <w:webHidden/>
          </w:rPr>
          <w:t>152</w:t>
        </w:r>
        <w:r w:rsidR="002746DA">
          <w:rPr>
            <w:noProof/>
            <w:webHidden/>
          </w:rPr>
          <w:fldChar w:fldCharType="end"/>
        </w:r>
      </w:hyperlink>
    </w:p>
    <w:p w14:paraId="7BD77C0D" w14:textId="327E44FF" w:rsidR="002746DA" w:rsidRDefault="00F06F54" w:rsidP="002746DA">
      <w:pPr>
        <w:pStyle w:val="TOC3"/>
        <w:spacing w:before="0" w:after="0"/>
        <w:rPr>
          <w:rFonts w:asciiTheme="minorHAnsi" w:hAnsiTheme="minorHAnsi"/>
          <w:noProof/>
          <w:sz w:val="22"/>
        </w:rPr>
      </w:pPr>
      <w:hyperlink w:anchor="_Toc41915453" w:history="1">
        <w:r w:rsidR="002746DA" w:rsidRPr="005975E9">
          <w:rPr>
            <w:rStyle w:val="Hyperlink"/>
            <w:noProof/>
          </w:rPr>
          <w:t>4.4.3</w:t>
        </w:r>
        <w:r w:rsidR="002746DA">
          <w:rPr>
            <w:rFonts w:asciiTheme="minorHAnsi" w:hAnsiTheme="minorHAnsi"/>
            <w:noProof/>
            <w:sz w:val="22"/>
          </w:rPr>
          <w:tab/>
        </w:r>
        <w:r w:rsidR="002746DA" w:rsidRPr="005975E9">
          <w:rPr>
            <w:rStyle w:val="Hyperlink"/>
            <w:noProof/>
          </w:rPr>
          <w:t xml:space="preserve">Turn-on Gate Resistance Selection with </w:t>
        </w:r>
        <w:r w:rsidR="002746DA" w:rsidRPr="005975E9">
          <w:rPr>
            <w:rStyle w:val="Hyperlink"/>
            <w:i/>
            <w:iCs/>
            <w:noProof/>
          </w:rPr>
          <w:t>dv/dt</w:t>
        </w:r>
        <w:r w:rsidR="002746DA" w:rsidRPr="005975E9">
          <w:rPr>
            <w:rStyle w:val="Hyperlink"/>
            <w:noProof/>
          </w:rPr>
          <w:t xml:space="preserve"> constraint</w:t>
        </w:r>
        <w:r w:rsidR="002746DA">
          <w:rPr>
            <w:noProof/>
            <w:webHidden/>
          </w:rPr>
          <w:tab/>
        </w:r>
        <w:r w:rsidR="002746DA">
          <w:rPr>
            <w:noProof/>
            <w:webHidden/>
          </w:rPr>
          <w:fldChar w:fldCharType="begin"/>
        </w:r>
        <w:r w:rsidR="002746DA">
          <w:rPr>
            <w:noProof/>
            <w:webHidden/>
          </w:rPr>
          <w:instrText xml:space="preserve"> PAGEREF _Toc41915453 \h </w:instrText>
        </w:r>
        <w:r w:rsidR="002746DA">
          <w:rPr>
            <w:noProof/>
            <w:webHidden/>
          </w:rPr>
        </w:r>
        <w:r w:rsidR="002746DA">
          <w:rPr>
            <w:noProof/>
            <w:webHidden/>
          </w:rPr>
          <w:fldChar w:fldCharType="separate"/>
        </w:r>
        <w:r w:rsidR="002746DA">
          <w:rPr>
            <w:noProof/>
            <w:webHidden/>
          </w:rPr>
          <w:t>153</w:t>
        </w:r>
        <w:r w:rsidR="002746DA">
          <w:rPr>
            <w:noProof/>
            <w:webHidden/>
          </w:rPr>
          <w:fldChar w:fldCharType="end"/>
        </w:r>
      </w:hyperlink>
    </w:p>
    <w:p w14:paraId="14BEE5FA" w14:textId="46385E20" w:rsidR="002746DA" w:rsidRDefault="00F06F54" w:rsidP="002746DA">
      <w:pPr>
        <w:pStyle w:val="TOC3"/>
        <w:spacing w:before="0" w:after="0"/>
        <w:rPr>
          <w:rFonts w:asciiTheme="minorHAnsi" w:hAnsiTheme="minorHAnsi"/>
          <w:noProof/>
          <w:sz w:val="22"/>
        </w:rPr>
      </w:pPr>
      <w:hyperlink w:anchor="_Toc41915454" w:history="1">
        <w:r w:rsidR="002746DA" w:rsidRPr="005975E9">
          <w:rPr>
            <w:rStyle w:val="Hyperlink"/>
            <w:noProof/>
          </w:rPr>
          <w:t>4.4.4</w:t>
        </w:r>
        <w:r w:rsidR="002746DA">
          <w:rPr>
            <w:rFonts w:asciiTheme="minorHAnsi" w:hAnsiTheme="minorHAnsi"/>
            <w:noProof/>
            <w:sz w:val="22"/>
          </w:rPr>
          <w:tab/>
        </w:r>
        <w:r w:rsidR="002746DA" w:rsidRPr="005975E9">
          <w:rPr>
            <w:rStyle w:val="Hyperlink"/>
            <w:noProof/>
          </w:rPr>
          <w:t>Complete Design Example for Gate Resistance Selection</w:t>
        </w:r>
        <w:r w:rsidR="002746DA">
          <w:rPr>
            <w:noProof/>
            <w:webHidden/>
          </w:rPr>
          <w:tab/>
        </w:r>
        <w:r w:rsidR="002746DA">
          <w:rPr>
            <w:noProof/>
            <w:webHidden/>
          </w:rPr>
          <w:fldChar w:fldCharType="begin"/>
        </w:r>
        <w:r w:rsidR="002746DA">
          <w:rPr>
            <w:noProof/>
            <w:webHidden/>
          </w:rPr>
          <w:instrText xml:space="preserve"> PAGEREF _Toc41915454 \h </w:instrText>
        </w:r>
        <w:r w:rsidR="002746DA">
          <w:rPr>
            <w:noProof/>
            <w:webHidden/>
          </w:rPr>
        </w:r>
        <w:r w:rsidR="002746DA">
          <w:rPr>
            <w:noProof/>
            <w:webHidden/>
          </w:rPr>
          <w:fldChar w:fldCharType="separate"/>
        </w:r>
        <w:r w:rsidR="002746DA">
          <w:rPr>
            <w:noProof/>
            <w:webHidden/>
          </w:rPr>
          <w:t>155</w:t>
        </w:r>
        <w:r w:rsidR="002746DA">
          <w:rPr>
            <w:noProof/>
            <w:webHidden/>
          </w:rPr>
          <w:fldChar w:fldCharType="end"/>
        </w:r>
      </w:hyperlink>
    </w:p>
    <w:p w14:paraId="7A8966FB" w14:textId="0F78207F" w:rsidR="002746DA" w:rsidRDefault="00F06F54" w:rsidP="002746DA">
      <w:pPr>
        <w:pStyle w:val="TOC2"/>
        <w:framePr w:wrap="around"/>
        <w:rPr>
          <w:rFonts w:asciiTheme="minorHAnsi" w:hAnsiTheme="minorHAnsi"/>
          <w:noProof/>
          <w:sz w:val="22"/>
        </w:rPr>
      </w:pPr>
      <w:hyperlink w:anchor="_Toc41915455" w:history="1">
        <w:r w:rsidR="002746DA" w:rsidRPr="005975E9">
          <w:rPr>
            <w:rStyle w:val="Hyperlink"/>
            <w:noProof/>
          </w:rPr>
          <w:t>4.5</w:t>
        </w:r>
        <w:r w:rsidR="002746DA">
          <w:rPr>
            <w:rFonts w:asciiTheme="minorHAnsi" w:hAnsiTheme="minorHAnsi"/>
            <w:noProof/>
            <w:sz w:val="22"/>
          </w:rPr>
          <w:tab/>
        </w:r>
        <w:r w:rsidR="002746DA" w:rsidRPr="005975E9">
          <w:rPr>
            <w:rStyle w:val="Hyperlink"/>
            <w:noProof/>
          </w:rPr>
          <w:t>Summary</w:t>
        </w:r>
        <w:r w:rsidR="002746DA">
          <w:rPr>
            <w:noProof/>
            <w:webHidden/>
          </w:rPr>
          <w:tab/>
        </w:r>
        <w:r w:rsidR="002746DA">
          <w:rPr>
            <w:noProof/>
            <w:webHidden/>
          </w:rPr>
          <w:fldChar w:fldCharType="begin"/>
        </w:r>
        <w:r w:rsidR="002746DA">
          <w:rPr>
            <w:noProof/>
            <w:webHidden/>
          </w:rPr>
          <w:instrText xml:space="preserve"> PAGEREF _Toc41915455 \h </w:instrText>
        </w:r>
        <w:r w:rsidR="002746DA">
          <w:rPr>
            <w:noProof/>
            <w:webHidden/>
          </w:rPr>
        </w:r>
        <w:r w:rsidR="002746DA">
          <w:rPr>
            <w:noProof/>
            <w:webHidden/>
          </w:rPr>
          <w:fldChar w:fldCharType="separate"/>
        </w:r>
        <w:r w:rsidR="002746DA">
          <w:rPr>
            <w:noProof/>
            <w:webHidden/>
          </w:rPr>
          <w:t>159</w:t>
        </w:r>
        <w:r w:rsidR="002746DA">
          <w:rPr>
            <w:noProof/>
            <w:webHidden/>
          </w:rPr>
          <w:fldChar w:fldCharType="end"/>
        </w:r>
      </w:hyperlink>
    </w:p>
    <w:p w14:paraId="0440B01C" w14:textId="014CD07E" w:rsidR="002746DA" w:rsidRDefault="00F06F54" w:rsidP="002746DA">
      <w:pPr>
        <w:pStyle w:val="TOC1"/>
        <w:rPr>
          <w:rFonts w:asciiTheme="minorHAnsi" w:hAnsiTheme="minorHAnsi" w:cstheme="minorBidi"/>
          <w:b w:val="0"/>
          <w:sz w:val="22"/>
          <w:szCs w:val="22"/>
        </w:rPr>
      </w:pPr>
      <w:hyperlink w:anchor="_Toc41915456" w:history="1">
        <w:r w:rsidR="002746DA" w:rsidRPr="005975E9">
          <w:rPr>
            <w:rStyle w:val="Hyperlink"/>
          </w:rPr>
          <w:t>Chapter Five  Cooling Design Optimization with Multi-variable Device Loss Scaling</w:t>
        </w:r>
        <w:r w:rsidR="002746DA">
          <w:rPr>
            <w:webHidden/>
          </w:rPr>
          <w:tab/>
        </w:r>
        <w:r w:rsidR="002746DA">
          <w:rPr>
            <w:webHidden/>
          </w:rPr>
          <w:fldChar w:fldCharType="begin"/>
        </w:r>
        <w:r w:rsidR="002746DA">
          <w:rPr>
            <w:webHidden/>
          </w:rPr>
          <w:instrText xml:space="preserve"> PAGEREF _Toc41915456 \h </w:instrText>
        </w:r>
        <w:r w:rsidR="002746DA">
          <w:rPr>
            <w:webHidden/>
          </w:rPr>
        </w:r>
        <w:r w:rsidR="002746DA">
          <w:rPr>
            <w:webHidden/>
          </w:rPr>
          <w:fldChar w:fldCharType="separate"/>
        </w:r>
        <w:r w:rsidR="002746DA">
          <w:rPr>
            <w:webHidden/>
          </w:rPr>
          <w:t>161</w:t>
        </w:r>
        <w:r w:rsidR="002746DA">
          <w:rPr>
            <w:webHidden/>
          </w:rPr>
          <w:fldChar w:fldCharType="end"/>
        </w:r>
      </w:hyperlink>
    </w:p>
    <w:p w14:paraId="40B0DEA4" w14:textId="3804D259" w:rsidR="002746DA" w:rsidRDefault="00F06F54" w:rsidP="002746DA">
      <w:pPr>
        <w:pStyle w:val="TOC2"/>
        <w:framePr w:wrap="around"/>
        <w:rPr>
          <w:rFonts w:asciiTheme="minorHAnsi" w:hAnsiTheme="minorHAnsi"/>
          <w:noProof/>
          <w:sz w:val="22"/>
        </w:rPr>
      </w:pPr>
      <w:hyperlink w:anchor="_Toc41915457" w:history="1">
        <w:r w:rsidR="002746DA" w:rsidRPr="005975E9">
          <w:rPr>
            <w:rStyle w:val="Hyperlink"/>
            <w:noProof/>
          </w:rPr>
          <w:t>5.1</w:t>
        </w:r>
        <w:r w:rsidR="002746DA">
          <w:rPr>
            <w:rFonts w:asciiTheme="minorHAnsi" w:hAnsiTheme="minorHAnsi"/>
            <w:noProof/>
            <w:sz w:val="22"/>
          </w:rPr>
          <w:tab/>
        </w:r>
        <w:r w:rsidR="002746DA" w:rsidRPr="005975E9">
          <w:rPr>
            <w:rStyle w:val="Hyperlink"/>
            <w:noProof/>
          </w:rPr>
          <w:t>Cooling System Model</w:t>
        </w:r>
        <w:r w:rsidR="002746DA">
          <w:rPr>
            <w:noProof/>
            <w:webHidden/>
          </w:rPr>
          <w:tab/>
        </w:r>
        <w:r w:rsidR="002746DA">
          <w:rPr>
            <w:noProof/>
            <w:webHidden/>
          </w:rPr>
          <w:fldChar w:fldCharType="begin"/>
        </w:r>
        <w:r w:rsidR="002746DA">
          <w:rPr>
            <w:noProof/>
            <w:webHidden/>
          </w:rPr>
          <w:instrText xml:space="preserve"> PAGEREF _Toc41915457 \h </w:instrText>
        </w:r>
        <w:r w:rsidR="002746DA">
          <w:rPr>
            <w:noProof/>
            <w:webHidden/>
          </w:rPr>
        </w:r>
        <w:r w:rsidR="002746DA">
          <w:rPr>
            <w:noProof/>
            <w:webHidden/>
          </w:rPr>
          <w:fldChar w:fldCharType="separate"/>
        </w:r>
        <w:r w:rsidR="002746DA">
          <w:rPr>
            <w:noProof/>
            <w:webHidden/>
          </w:rPr>
          <w:t>162</w:t>
        </w:r>
        <w:r w:rsidR="002746DA">
          <w:rPr>
            <w:noProof/>
            <w:webHidden/>
          </w:rPr>
          <w:fldChar w:fldCharType="end"/>
        </w:r>
      </w:hyperlink>
    </w:p>
    <w:p w14:paraId="5C5A0375" w14:textId="1F70F03F" w:rsidR="002746DA" w:rsidRDefault="00F06F54" w:rsidP="002746DA">
      <w:pPr>
        <w:pStyle w:val="TOC3"/>
        <w:spacing w:before="0" w:after="0"/>
        <w:rPr>
          <w:rFonts w:asciiTheme="minorHAnsi" w:hAnsiTheme="minorHAnsi"/>
          <w:noProof/>
          <w:sz w:val="22"/>
        </w:rPr>
      </w:pPr>
      <w:hyperlink w:anchor="_Toc41915458" w:history="1">
        <w:r w:rsidR="002746DA" w:rsidRPr="005975E9">
          <w:rPr>
            <w:rStyle w:val="Hyperlink"/>
            <w:noProof/>
          </w:rPr>
          <w:t>5.1.1</w:t>
        </w:r>
        <w:r w:rsidR="002746DA">
          <w:rPr>
            <w:rFonts w:asciiTheme="minorHAnsi" w:hAnsiTheme="minorHAnsi"/>
            <w:noProof/>
            <w:sz w:val="22"/>
          </w:rPr>
          <w:tab/>
        </w:r>
        <w:r w:rsidR="002746DA" w:rsidRPr="005975E9">
          <w:rPr>
            <w:rStyle w:val="Hyperlink"/>
            <w:noProof/>
          </w:rPr>
          <w:t>Correction of Thermal Resistance of Extruded Heatsink</w:t>
        </w:r>
        <w:r w:rsidR="002746DA">
          <w:rPr>
            <w:noProof/>
            <w:webHidden/>
          </w:rPr>
          <w:tab/>
        </w:r>
        <w:r w:rsidR="002746DA">
          <w:rPr>
            <w:noProof/>
            <w:webHidden/>
          </w:rPr>
          <w:fldChar w:fldCharType="begin"/>
        </w:r>
        <w:r w:rsidR="002746DA">
          <w:rPr>
            <w:noProof/>
            <w:webHidden/>
          </w:rPr>
          <w:instrText xml:space="preserve"> PAGEREF _Toc41915458 \h </w:instrText>
        </w:r>
        <w:r w:rsidR="002746DA">
          <w:rPr>
            <w:noProof/>
            <w:webHidden/>
          </w:rPr>
        </w:r>
        <w:r w:rsidR="002746DA">
          <w:rPr>
            <w:noProof/>
            <w:webHidden/>
          </w:rPr>
          <w:fldChar w:fldCharType="separate"/>
        </w:r>
        <w:r w:rsidR="002746DA">
          <w:rPr>
            <w:noProof/>
            <w:webHidden/>
          </w:rPr>
          <w:t>162</w:t>
        </w:r>
        <w:r w:rsidR="002746DA">
          <w:rPr>
            <w:noProof/>
            <w:webHidden/>
          </w:rPr>
          <w:fldChar w:fldCharType="end"/>
        </w:r>
      </w:hyperlink>
    </w:p>
    <w:p w14:paraId="04437D18" w14:textId="6FDCADD0" w:rsidR="002746DA" w:rsidRDefault="00F06F54" w:rsidP="002746DA">
      <w:pPr>
        <w:pStyle w:val="TOC3"/>
        <w:spacing w:before="0" w:after="0"/>
        <w:rPr>
          <w:rFonts w:asciiTheme="minorHAnsi" w:hAnsiTheme="minorHAnsi"/>
          <w:noProof/>
          <w:sz w:val="22"/>
        </w:rPr>
      </w:pPr>
      <w:hyperlink w:anchor="_Toc41915459" w:history="1">
        <w:r w:rsidR="002746DA" w:rsidRPr="005975E9">
          <w:rPr>
            <w:rStyle w:val="Hyperlink"/>
            <w:noProof/>
          </w:rPr>
          <w:t>5.1.2</w:t>
        </w:r>
        <w:r w:rsidR="002746DA">
          <w:rPr>
            <w:rFonts w:asciiTheme="minorHAnsi" w:hAnsiTheme="minorHAnsi"/>
            <w:noProof/>
            <w:sz w:val="22"/>
          </w:rPr>
          <w:tab/>
        </w:r>
        <w:r w:rsidR="002746DA" w:rsidRPr="005975E9">
          <w:rPr>
            <w:rStyle w:val="Hyperlink"/>
            <w:noProof/>
          </w:rPr>
          <w:t>Pressure Drop Model of Heatsinks and Fans</w:t>
        </w:r>
        <w:r w:rsidR="002746DA">
          <w:rPr>
            <w:noProof/>
            <w:webHidden/>
          </w:rPr>
          <w:tab/>
        </w:r>
        <w:r w:rsidR="002746DA">
          <w:rPr>
            <w:noProof/>
            <w:webHidden/>
          </w:rPr>
          <w:fldChar w:fldCharType="begin"/>
        </w:r>
        <w:r w:rsidR="002746DA">
          <w:rPr>
            <w:noProof/>
            <w:webHidden/>
          </w:rPr>
          <w:instrText xml:space="preserve"> PAGEREF _Toc41915459 \h </w:instrText>
        </w:r>
        <w:r w:rsidR="002746DA">
          <w:rPr>
            <w:noProof/>
            <w:webHidden/>
          </w:rPr>
        </w:r>
        <w:r w:rsidR="002746DA">
          <w:rPr>
            <w:noProof/>
            <w:webHidden/>
          </w:rPr>
          <w:fldChar w:fldCharType="separate"/>
        </w:r>
        <w:r w:rsidR="002746DA">
          <w:rPr>
            <w:noProof/>
            <w:webHidden/>
          </w:rPr>
          <w:t>163</w:t>
        </w:r>
        <w:r w:rsidR="002746DA">
          <w:rPr>
            <w:noProof/>
            <w:webHidden/>
          </w:rPr>
          <w:fldChar w:fldCharType="end"/>
        </w:r>
      </w:hyperlink>
    </w:p>
    <w:p w14:paraId="2C22B02D" w14:textId="3E99975A" w:rsidR="002746DA" w:rsidRDefault="00F06F54" w:rsidP="002746DA">
      <w:pPr>
        <w:pStyle w:val="TOC2"/>
        <w:framePr w:wrap="around"/>
        <w:rPr>
          <w:rFonts w:asciiTheme="minorHAnsi" w:hAnsiTheme="minorHAnsi"/>
          <w:noProof/>
          <w:sz w:val="22"/>
        </w:rPr>
      </w:pPr>
      <w:hyperlink w:anchor="_Toc41915460" w:history="1">
        <w:r w:rsidR="002746DA" w:rsidRPr="005975E9">
          <w:rPr>
            <w:rStyle w:val="Hyperlink"/>
            <w:noProof/>
          </w:rPr>
          <w:t>5.2</w:t>
        </w:r>
        <w:r w:rsidR="002746DA">
          <w:rPr>
            <w:rFonts w:asciiTheme="minorHAnsi" w:hAnsiTheme="minorHAnsi"/>
            <w:noProof/>
            <w:sz w:val="22"/>
          </w:rPr>
          <w:tab/>
        </w:r>
        <w:r w:rsidR="002746DA" w:rsidRPr="005975E9">
          <w:rPr>
            <w:rStyle w:val="Hyperlink"/>
            <w:noProof/>
          </w:rPr>
          <w:t>Switching Loss Scaling Method Considering Practical Parameters</w:t>
        </w:r>
        <w:r w:rsidR="002746DA">
          <w:rPr>
            <w:noProof/>
            <w:webHidden/>
          </w:rPr>
          <w:tab/>
        </w:r>
        <w:r w:rsidR="002746DA">
          <w:rPr>
            <w:noProof/>
            <w:webHidden/>
          </w:rPr>
          <w:fldChar w:fldCharType="begin"/>
        </w:r>
        <w:r w:rsidR="002746DA">
          <w:rPr>
            <w:noProof/>
            <w:webHidden/>
          </w:rPr>
          <w:instrText xml:space="preserve"> PAGEREF _Toc41915460 \h </w:instrText>
        </w:r>
        <w:r w:rsidR="002746DA">
          <w:rPr>
            <w:noProof/>
            <w:webHidden/>
          </w:rPr>
        </w:r>
        <w:r w:rsidR="002746DA">
          <w:rPr>
            <w:noProof/>
            <w:webHidden/>
          </w:rPr>
          <w:fldChar w:fldCharType="separate"/>
        </w:r>
        <w:r w:rsidR="002746DA">
          <w:rPr>
            <w:noProof/>
            <w:webHidden/>
          </w:rPr>
          <w:t>166</w:t>
        </w:r>
        <w:r w:rsidR="002746DA">
          <w:rPr>
            <w:noProof/>
            <w:webHidden/>
          </w:rPr>
          <w:fldChar w:fldCharType="end"/>
        </w:r>
      </w:hyperlink>
    </w:p>
    <w:p w14:paraId="49CD7980" w14:textId="42209A3D" w:rsidR="002746DA" w:rsidRDefault="00F06F54" w:rsidP="002746DA">
      <w:pPr>
        <w:pStyle w:val="TOC3"/>
        <w:spacing w:before="0" w:after="0"/>
        <w:rPr>
          <w:rFonts w:asciiTheme="minorHAnsi" w:hAnsiTheme="minorHAnsi"/>
          <w:noProof/>
          <w:sz w:val="22"/>
        </w:rPr>
      </w:pPr>
      <w:hyperlink w:anchor="_Toc41915461" w:history="1">
        <w:r w:rsidR="002746DA" w:rsidRPr="005975E9">
          <w:rPr>
            <w:rStyle w:val="Hyperlink"/>
            <w:noProof/>
          </w:rPr>
          <w:t>5.2.1</w:t>
        </w:r>
        <w:r w:rsidR="002746DA">
          <w:rPr>
            <w:rFonts w:asciiTheme="minorHAnsi" w:hAnsiTheme="minorHAnsi"/>
            <w:noProof/>
            <w:sz w:val="22"/>
          </w:rPr>
          <w:tab/>
        </w:r>
        <w:r w:rsidR="002746DA" w:rsidRPr="005975E9">
          <w:rPr>
            <w:rStyle w:val="Hyperlink"/>
            <w:noProof/>
          </w:rPr>
          <w:t>Proposed Scaling Method</w:t>
        </w:r>
        <w:r w:rsidR="002746DA">
          <w:rPr>
            <w:noProof/>
            <w:webHidden/>
          </w:rPr>
          <w:tab/>
        </w:r>
        <w:r w:rsidR="002746DA">
          <w:rPr>
            <w:noProof/>
            <w:webHidden/>
          </w:rPr>
          <w:fldChar w:fldCharType="begin"/>
        </w:r>
        <w:r w:rsidR="002746DA">
          <w:rPr>
            <w:noProof/>
            <w:webHidden/>
          </w:rPr>
          <w:instrText xml:space="preserve"> PAGEREF _Toc41915461 \h </w:instrText>
        </w:r>
        <w:r w:rsidR="002746DA">
          <w:rPr>
            <w:noProof/>
            <w:webHidden/>
          </w:rPr>
        </w:r>
        <w:r w:rsidR="002746DA">
          <w:rPr>
            <w:noProof/>
            <w:webHidden/>
          </w:rPr>
          <w:fldChar w:fldCharType="separate"/>
        </w:r>
        <w:r w:rsidR="002746DA">
          <w:rPr>
            <w:noProof/>
            <w:webHidden/>
          </w:rPr>
          <w:t>166</w:t>
        </w:r>
        <w:r w:rsidR="002746DA">
          <w:rPr>
            <w:noProof/>
            <w:webHidden/>
          </w:rPr>
          <w:fldChar w:fldCharType="end"/>
        </w:r>
      </w:hyperlink>
    </w:p>
    <w:p w14:paraId="6ABB0474" w14:textId="4B598F24" w:rsidR="002746DA" w:rsidRDefault="00F06F54" w:rsidP="002746DA">
      <w:pPr>
        <w:pStyle w:val="TOC3"/>
        <w:spacing w:before="0" w:after="0"/>
        <w:rPr>
          <w:rFonts w:asciiTheme="minorHAnsi" w:hAnsiTheme="minorHAnsi"/>
          <w:noProof/>
          <w:sz w:val="22"/>
        </w:rPr>
      </w:pPr>
      <w:hyperlink w:anchor="_Toc41915462" w:history="1">
        <w:r w:rsidR="002746DA" w:rsidRPr="005975E9">
          <w:rPr>
            <w:rStyle w:val="Hyperlink"/>
            <w:noProof/>
          </w:rPr>
          <w:t>5.2.2</w:t>
        </w:r>
        <w:r w:rsidR="002746DA">
          <w:rPr>
            <w:rFonts w:asciiTheme="minorHAnsi" w:hAnsiTheme="minorHAnsi"/>
            <w:noProof/>
            <w:sz w:val="22"/>
          </w:rPr>
          <w:tab/>
        </w:r>
        <w:r w:rsidR="002746DA" w:rsidRPr="005975E9">
          <w:rPr>
            <w:rStyle w:val="Hyperlink"/>
            <w:noProof/>
          </w:rPr>
          <w:t>Verification of Proposed Scaling Method</w:t>
        </w:r>
        <w:r w:rsidR="002746DA">
          <w:rPr>
            <w:noProof/>
            <w:webHidden/>
          </w:rPr>
          <w:tab/>
        </w:r>
        <w:r w:rsidR="002746DA">
          <w:rPr>
            <w:noProof/>
            <w:webHidden/>
          </w:rPr>
          <w:fldChar w:fldCharType="begin"/>
        </w:r>
        <w:r w:rsidR="002746DA">
          <w:rPr>
            <w:noProof/>
            <w:webHidden/>
          </w:rPr>
          <w:instrText xml:space="preserve"> PAGEREF _Toc41915462 \h </w:instrText>
        </w:r>
        <w:r w:rsidR="002746DA">
          <w:rPr>
            <w:noProof/>
            <w:webHidden/>
          </w:rPr>
        </w:r>
        <w:r w:rsidR="002746DA">
          <w:rPr>
            <w:noProof/>
            <w:webHidden/>
          </w:rPr>
          <w:fldChar w:fldCharType="separate"/>
        </w:r>
        <w:r w:rsidR="002746DA">
          <w:rPr>
            <w:noProof/>
            <w:webHidden/>
          </w:rPr>
          <w:t>169</w:t>
        </w:r>
        <w:r w:rsidR="002746DA">
          <w:rPr>
            <w:noProof/>
            <w:webHidden/>
          </w:rPr>
          <w:fldChar w:fldCharType="end"/>
        </w:r>
      </w:hyperlink>
    </w:p>
    <w:p w14:paraId="23A6D7FE" w14:textId="693F3ED4" w:rsidR="002746DA" w:rsidRDefault="00F06F54" w:rsidP="002746DA">
      <w:pPr>
        <w:pStyle w:val="TOC2"/>
        <w:framePr w:wrap="around"/>
        <w:rPr>
          <w:rFonts w:asciiTheme="minorHAnsi" w:hAnsiTheme="minorHAnsi"/>
          <w:noProof/>
          <w:sz w:val="22"/>
        </w:rPr>
      </w:pPr>
      <w:hyperlink w:anchor="_Toc41915463" w:history="1">
        <w:r w:rsidR="002746DA" w:rsidRPr="005975E9">
          <w:rPr>
            <w:rStyle w:val="Hyperlink"/>
            <w:noProof/>
          </w:rPr>
          <w:t>5.3</w:t>
        </w:r>
        <w:r w:rsidR="002746DA">
          <w:rPr>
            <w:rFonts w:asciiTheme="minorHAnsi" w:hAnsiTheme="minorHAnsi"/>
            <w:noProof/>
            <w:sz w:val="22"/>
          </w:rPr>
          <w:tab/>
        </w:r>
        <w:r w:rsidR="002746DA" w:rsidRPr="005975E9">
          <w:rPr>
            <w:rStyle w:val="Hyperlink"/>
            <w:noProof/>
          </w:rPr>
          <w:t>Design Iteration Combined with Device Selection and Cooling Design</w:t>
        </w:r>
        <w:r w:rsidR="002746DA">
          <w:rPr>
            <w:noProof/>
            <w:webHidden/>
          </w:rPr>
          <w:tab/>
        </w:r>
        <w:r w:rsidR="002746DA">
          <w:rPr>
            <w:noProof/>
            <w:webHidden/>
          </w:rPr>
          <w:fldChar w:fldCharType="begin"/>
        </w:r>
        <w:r w:rsidR="002746DA">
          <w:rPr>
            <w:noProof/>
            <w:webHidden/>
          </w:rPr>
          <w:instrText xml:space="preserve"> PAGEREF _Toc41915463 \h </w:instrText>
        </w:r>
        <w:r w:rsidR="002746DA">
          <w:rPr>
            <w:noProof/>
            <w:webHidden/>
          </w:rPr>
        </w:r>
        <w:r w:rsidR="002746DA">
          <w:rPr>
            <w:noProof/>
            <w:webHidden/>
          </w:rPr>
          <w:fldChar w:fldCharType="separate"/>
        </w:r>
        <w:r w:rsidR="002746DA">
          <w:rPr>
            <w:noProof/>
            <w:webHidden/>
          </w:rPr>
          <w:t>174</w:t>
        </w:r>
        <w:r w:rsidR="002746DA">
          <w:rPr>
            <w:noProof/>
            <w:webHidden/>
          </w:rPr>
          <w:fldChar w:fldCharType="end"/>
        </w:r>
      </w:hyperlink>
    </w:p>
    <w:p w14:paraId="52B8FCCB" w14:textId="62ADB891" w:rsidR="002746DA" w:rsidRDefault="00F06F54" w:rsidP="002746DA">
      <w:pPr>
        <w:pStyle w:val="TOC2"/>
        <w:framePr w:wrap="around"/>
        <w:rPr>
          <w:rFonts w:asciiTheme="minorHAnsi" w:hAnsiTheme="minorHAnsi"/>
          <w:noProof/>
          <w:sz w:val="22"/>
        </w:rPr>
      </w:pPr>
      <w:hyperlink w:anchor="_Toc41915464" w:history="1">
        <w:r w:rsidR="002746DA" w:rsidRPr="005975E9">
          <w:rPr>
            <w:rStyle w:val="Hyperlink"/>
            <w:noProof/>
          </w:rPr>
          <w:t>5.4</w:t>
        </w:r>
        <w:r w:rsidR="002746DA">
          <w:rPr>
            <w:rFonts w:asciiTheme="minorHAnsi" w:hAnsiTheme="minorHAnsi"/>
            <w:noProof/>
            <w:sz w:val="22"/>
          </w:rPr>
          <w:tab/>
        </w:r>
        <w:r w:rsidR="002746DA" w:rsidRPr="005975E9">
          <w:rPr>
            <w:rStyle w:val="Hyperlink"/>
            <w:noProof/>
          </w:rPr>
          <w:t>Summary</w:t>
        </w:r>
        <w:r w:rsidR="002746DA">
          <w:rPr>
            <w:noProof/>
            <w:webHidden/>
          </w:rPr>
          <w:tab/>
        </w:r>
        <w:r w:rsidR="002746DA">
          <w:rPr>
            <w:noProof/>
            <w:webHidden/>
          </w:rPr>
          <w:fldChar w:fldCharType="begin"/>
        </w:r>
        <w:r w:rsidR="002746DA">
          <w:rPr>
            <w:noProof/>
            <w:webHidden/>
          </w:rPr>
          <w:instrText xml:space="preserve"> PAGEREF _Toc41915464 \h </w:instrText>
        </w:r>
        <w:r w:rsidR="002746DA">
          <w:rPr>
            <w:noProof/>
            <w:webHidden/>
          </w:rPr>
        </w:r>
        <w:r w:rsidR="002746DA">
          <w:rPr>
            <w:noProof/>
            <w:webHidden/>
          </w:rPr>
          <w:fldChar w:fldCharType="separate"/>
        </w:r>
        <w:r w:rsidR="002746DA">
          <w:rPr>
            <w:noProof/>
            <w:webHidden/>
          </w:rPr>
          <w:t>176</w:t>
        </w:r>
        <w:r w:rsidR="002746DA">
          <w:rPr>
            <w:noProof/>
            <w:webHidden/>
          </w:rPr>
          <w:fldChar w:fldCharType="end"/>
        </w:r>
      </w:hyperlink>
    </w:p>
    <w:p w14:paraId="1DC6E991" w14:textId="7AE73162" w:rsidR="002746DA" w:rsidRDefault="00F06F54" w:rsidP="002746DA">
      <w:pPr>
        <w:pStyle w:val="TOC1"/>
        <w:rPr>
          <w:rFonts w:asciiTheme="minorHAnsi" w:hAnsiTheme="minorHAnsi" w:cstheme="minorBidi"/>
          <w:b w:val="0"/>
          <w:sz w:val="22"/>
          <w:szCs w:val="22"/>
        </w:rPr>
      </w:pPr>
      <w:hyperlink w:anchor="_Toc41915465" w:history="1">
        <w:r w:rsidR="002746DA" w:rsidRPr="005975E9">
          <w:rPr>
            <w:rStyle w:val="Hyperlink"/>
          </w:rPr>
          <w:t>Chapter Six  System-level Iteration and Optimization</w:t>
        </w:r>
        <w:r w:rsidR="002746DA">
          <w:rPr>
            <w:webHidden/>
          </w:rPr>
          <w:tab/>
        </w:r>
        <w:r w:rsidR="002746DA">
          <w:rPr>
            <w:webHidden/>
          </w:rPr>
          <w:fldChar w:fldCharType="begin"/>
        </w:r>
        <w:r w:rsidR="002746DA">
          <w:rPr>
            <w:webHidden/>
          </w:rPr>
          <w:instrText xml:space="preserve"> PAGEREF _Toc41915465 \h </w:instrText>
        </w:r>
        <w:r w:rsidR="002746DA">
          <w:rPr>
            <w:webHidden/>
          </w:rPr>
        </w:r>
        <w:r w:rsidR="002746DA">
          <w:rPr>
            <w:webHidden/>
          </w:rPr>
          <w:fldChar w:fldCharType="separate"/>
        </w:r>
        <w:r w:rsidR="002746DA">
          <w:rPr>
            <w:webHidden/>
          </w:rPr>
          <w:t>178</w:t>
        </w:r>
        <w:r w:rsidR="002746DA">
          <w:rPr>
            <w:webHidden/>
          </w:rPr>
          <w:fldChar w:fldCharType="end"/>
        </w:r>
      </w:hyperlink>
    </w:p>
    <w:p w14:paraId="72FB0FC7" w14:textId="77D5B6C3" w:rsidR="002746DA" w:rsidRDefault="00F06F54" w:rsidP="002746DA">
      <w:pPr>
        <w:pStyle w:val="TOC2"/>
        <w:framePr w:wrap="around"/>
        <w:rPr>
          <w:rFonts w:asciiTheme="minorHAnsi" w:hAnsiTheme="minorHAnsi"/>
          <w:noProof/>
          <w:sz w:val="22"/>
        </w:rPr>
      </w:pPr>
      <w:hyperlink w:anchor="_Toc41915466" w:history="1">
        <w:r w:rsidR="002746DA" w:rsidRPr="005975E9">
          <w:rPr>
            <w:rStyle w:val="Hyperlink"/>
            <w:noProof/>
          </w:rPr>
          <w:t>6.1</w:t>
        </w:r>
        <w:r w:rsidR="002746DA">
          <w:rPr>
            <w:rFonts w:asciiTheme="minorHAnsi" w:hAnsiTheme="minorHAnsi"/>
            <w:noProof/>
            <w:sz w:val="22"/>
          </w:rPr>
          <w:tab/>
        </w:r>
        <w:r w:rsidR="002746DA" w:rsidRPr="005975E9">
          <w:rPr>
            <w:rStyle w:val="Hyperlink"/>
            <w:noProof/>
          </w:rPr>
          <w:t>Switching Function based Fast Simulation Scheme</w:t>
        </w:r>
        <w:r w:rsidR="002746DA">
          <w:rPr>
            <w:noProof/>
            <w:webHidden/>
          </w:rPr>
          <w:tab/>
        </w:r>
        <w:r w:rsidR="002746DA">
          <w:rPr>
            <w:noProof/>
            <w:webHidden/>
          </w:rPr>
          <w:fldChar w:fldCharType="begin"/>
        </w:r>
        <w:r w:rsidR="002746DA">
          <w:rPr>
            <w:noProof/>
            <w:webHidden/>
          </w:rPr>
          <w:instrText xml:space="preserve"> PAGEREF _Toc41915466 \h </w:instrText>
        </w:r>
        <w:r w:rsidR="002746DA">
          <w:rPr>
            <w:noProof/>
            <w:webHidden/>
          </w:rPr>
        </w:r>
        <w:r w:rsidR="002746DA">
          <w:rPr>
            <w:noProof/>
            <w:webHidden/>
          </w:rPr>
          <w:fldChar w:fldCharType="separate"/>
        </w:r>
        <w:r w:rsidR="002746DA">
          <w:rPr>
            <w:noProof/>
            <w:webHidden/>
          </w:rPr>
          <w:t>178</w:t>
        </w:r>
        <w:r w:rsidR="002746DA">
          <w:rPr>
            <w:noProof/>
            <w:webHidden/>
          </w:rPr>
          <w:fldChar w:fldCharType="end"/>
        </w:r>
      </w:hyperlink>
    </w:p>
    <w:p w14:paraId="249936A9" w14:textId="2D80ADF5" w:rsidR="002746DA" w:rsidRDefault="00F06F54" w:rsidP="002746DA">
      <w:pPr>
        <w:pStyle w:val="TOC2"/>
        <w:framePr w:wrap="around"/>
        <w:rPr>
          <w:rFonts w:asciiTheme="minorHAnsi" w:hAnsiTheme="minorHAnsi"/>
          <w:noProof/>
          <w:sz w:val="22"/>
        </w:rPr>
      </w:pPr>
      <w:hyperlink w:anchor="_Toc41915467" w:history="1">
        <w:r w:rsidR="002746DA" w:rsidRPr="005975E9">
          <w:rPr>
            <w:rStyle w:val="Hyperlink"/>
            <w:noProof/>
          </w:rPr>
          <w:t>6.2</w:t>
        </w:r>
        <w:r w:rsidR="002746DA">
          <w:rPr>
            <w:rFonts w:asciiTheme="minorHAnsi" w:hAnsiTheme="minorHAnsi"/>
            <w:noProof/>
            <w:sz w:val="22"/>
          </w:rPr>
          <w:tab/>
        </w:r>
        <w:r w:rsidR="002746DA" w:rsidRPr="005975E9">
          <w:rPr>
            <w:rStyle w:val="Hyperlink"/>
            <w:noProof/>
          </w:rPr>
          <w:t>Current Waveforms Synthesis for Components Design</w:t>
        </w:r>
        <w:r w:rsidR="002746DA">
          <w:rPr>
            <w:noProof/>
            <w:webHidden/>
          </w:rPr>
          <w:tab/>
        </w:r>
        <w:r w:rsidR="002746DA">
          <w:rPr>
            <w:noProof/>
            <w:webHidden/>
          </w:rPr>
          <w:fldChar w:fldCharType="begin"/>
        </w:r>
        <w:r w:rsidR="002746DA">
          <w:rPr>
            <w:noProof/>
            <w:webHidden/>
          </w:rPr>
          <w:instrText xml:space="preserve"> PAGEREF _Toc41915467 \h </w:instrText>
        </w:r>
        <w:r w:rsidR="002746DA">
          <w:rPr>
            <w:noProof/>
            <w:webHidden/>
          </w:rPr>
        </w:r>
        <w:r w:rsidR="002746DA">
          <w:rPr>
            <w:noProof/>
            <w:webHidden/>
          </w:rPr>
          <w:fldChar w:fldCharType="separate"/>
        </w:r>
        <w:r w:rsidR="002746DA">
          <w:rPr>
            <w:noProof/>
            <w:webHidden/>
          </w:rPr>
          <w:t>184</w:t>
        </w:r>
        <w:r w:rsidR="002746DA">
          <w:rPr>
            <w:noProof/>
            <w:webHidden/>
          </w:rPr>
          <w:fldChar w:fldCharType="end"/>
        </w:r>
      </w:hyperlink>
    </w:p>
    <w:p w14:paraId="24D2C47E" w14:textId="4CBD2152" w:rsidR="002746DA" w:rsidRDefault="00F06F54" w:rsidP="002746DA">
      <w:pPr>
        <w:pStyle w:val="TOC2"/>
        <w:framePr w:wrap="around"/>
        <w:rPr>
          <w:rFonts w:asciiTheme="minorHAnsi" w:hAnsiTheme="minorHAnsi"/>
          <w:noProof/>
          <w:sz w:val="22"/>
        </w:rPr>
      </w:pPr>
      <w:hyperlink w:anchor="_Toc41915468" w:history="1">
        <w:r w:rsidR="002746DA" w:rsidRPr="005975E9">
          <w:rPr>
            <w:rStyle w:val="Hyperlink"/>
            <w:noProof/>
          </w:rPr>
          <w:t>6.3</w:t>
        </w:r>
        <w:r w:rsidR="002746DA">
          <w:rPr>
            <w:rFonts w:asciiTheme="minorHAnsi" w:hAnsiTheme="minorHAnsi"/>
            <w:noProof/>
            <w:sz w:val="22"/>
          </w:rPr>
          <w:tab/>
        </w:r>
        <w:r w:rsidR="002746DA" w:rsidRPr="005975E9">
          <w:rPr>
            <w:rStyle w:val="Hyperlink"/>
            <w:noProof/>
          </w:rPr>
          <w:t>THD Evaluation with Motor Model</w:t>
        </w:r>
        <w:r w:rsidR="002746DA">
          <w:rPr>
            <w:noProof/>
            <w:webHidden/>
          </w:rPr>
          <w:tab/>
        </w:r>
        <w:r w:rsidR="002746DA">
          <w:rPr>
            <w:noProof/>
            <w:webHidden/>
          </w:rPr>
          <w:fldChar w:fldCharType="begin"/>
        </w:r>
        <w:r w:rsidR="002746DA">
          <w:rPr>
            <w:noProof/>
            <w:webHidden/>
          </w:rPr>
          <w:instrText xml:space="preserve"> PAGEREF _Toc41915468 \h </w:instrText>
        </w:r>
        <w:r w:rsidR="002746DA">
          <w:rPr>
            <w:noProof/>
            <w:webHidden/>
          </w:rPr>
        </w:r>
        <w:r w:rsidR="002746DA">
          <w:rPr>
            <w:noProof/>
            <w:webHidden/>
          </w:rPr>
          <w:fldChar w:fldCharType="separate"/>
        </w:r>
        <w:r w:rsidR="002746DA">
          <w:rPr>
            <w:noProof/>
            <w:webHidden/>
          </w:rPr>
          <w:t>186</w:t>
        </w:r>
        <w:r w:rsidR="002746DA">
          <w:rPr>
            <w:noProof/>
            <w:webHidden/>
          </w:rPr>
          <w:fldChar w:fldCharType="end"/>
        </w:r>
      </w:hyperlink>
    </w:p>
    <w:p w14:paraId="44C8DA1C" w14:textId="35EB139D" w:rsidR="002746DA" w:rsidRDefault="00F06F54" w:rsidP="002746DA">
      <w:pPr>
        <w:pStyle w:val="TOC2"/>
        <w:framePr w:wrap="around"/>
        <w:rPr>
          <w:rFonts w:asciiTheme="minorHAnsi" w:hAnsiTheme="minorHAnsi"/>
          <w:noProof/>
          <w:sz w:val="22"/>
        </w:rPr>
      </w:pPr>
      <w:hyperlink w:anchor="_Toc41915469" w:history="1">
        <w:r w:rsidR="002746DA" w:rsidRPr="005975E9">
          <w:rPr>
            <w:rStyle w:val="Hyperlink"/>
            <w:noProof/>
          </w:rPr>
          <w:t>6.4</w:t>
        </w:r>
        <w:r w:rsidR="002746DA">
          <w:rPr>
            <w:rFonts w:asciiTheme="minorHAnsi" w:hAnsiTheme="minorHAnsi"/>
            <w:noProof/>
            <w:sz w:val="22"/>
          </w:rPr>
          <w:tab/>
        </w:r>
        <w:r w:rsidR="002746DA" w:rsidRPr="005975E9">
          <w:rPr>
            <w:rStyle w:val="Hyperlink"/>
            <w:noProof/>
          </w:rPr>
          <w:t>System-level Optimization with Frequency and Modulation Selection</w:t>
        </w:r>
        <w:r w:rsidR="002746DA">
          <w:rPr>
            <w:noProof/>
            <w:webHidden/>
          </w:rPr>
          <w:tab/>
        </w:r>
        <w:r w:rsidR="002746DA">
          <w:rPr>
            <w:noProof/>
            <w:webHidden/>
          </w:rPr>
          <w:fldChar w:fldCharType="begin"/>
        </w:r>
        <w:r w:rsidR="002746DA">
          <w:rPr>
            <w:noProof/>
            <w:webHidden/>
          </w:rPr>
          <w:instrText xml:space="preserve"> PAGEREF _Toc41915469 \h </w:instrText>
        </w:r>
        <w:r w:rsidR="002746DA">
          <w:rPr>
            <w:noProof/>
            <w:webHidden/>
          </w:rPr>
        </w:r>
        <w:r w:rsidR="002746DA">
          <w:rPr>
            <w:noProof/>
            <w:webHidden/>
          </w:rPr>
          <w:fldChar w:fldCharType="separate"/>
        </w:r>
        <w:r w:rsidR="002746DA">
          <w:rPr>
            <w:noProof/>
            <w:webHidden/>
          </w:rPr>
          <w:t>190</w:t>
        </w:r>
        <w:r w:rsidR="002746DA">
          <w:rPr>
            <w:noProof/>
            <w:webHidden/>
          </w:rPr>
          <w:fldChar w:fldCharType="end"/>
        </w:r>
      </w:hyperlink>
    </w:p>
    <w:p w14:paraId="686430D2" w14:textId="0D3C61E7" w:rsidR="002746DA" w:rsidRDefault="00F06F54" w:rsidP="002746DA">
      <w:pPr>
        <w:pStyle w:val="TOC3"/>
        <w:spacing w:before="0" w:after="0"/>
        <w:rPr>
          <w:rFonts w:asciiTheme="minorHAnsi" w:hAnsiTheme="minorHAnsi"/>
          <w:noProof/>
          <w:sz w:val="22"/>
        </w:rPr>
      </w:pPr>
      <w:hyperlink w:anchor="_Toc41915470" w:history="1">
        <w:r w:rsidR="002746DA" w:rsidRPr="005975E9">
          <w:rPr>
            <w:rStyle w:val="Hyperlink"/>
            <w:noProof/>
          </w:rPr>
          <w:t>6.4.1</w:t>
        </w:r>
        <w:r w:rsidR="002746DA">
          <w:rPr>
            <w:rFonts w:asciiTheme="minorHAnsi" w:hAnsiTheme="minorHAnsi"/>
            <w:noProof/>
            <w:sz w:val="22"/>
          </w:rPr>
          <w:tab/>
        </w:r>
        <w:r w:rsidR="002746DA" w:rsidRPr="005975E9">
          <w:rPr>
            <w:rStyle w:val="Hyperlink"/>
            <w:noProof/>
          </w:rPr>
          <w:t>System Iteration Scheme</w:t>
        </w:r>
        <w:r w:rsidR="002746DA">
          <w:rPr>
            <w:noProof/>
            <w:webHidden/>
          </w:rPr>
          <w:tab/>
        </w:r>
        <w:r w:rsidR="002746DA">
          <w:rPr>
            <w:noProof/>
            <w:webHidden/>
          </w:rPr>
          <w:fldChar w:fldCharType="begin"/>
        </w:r>
        <w:r w:rsidR="002746DA">
          <w:rPr>
            <w:noProof/>
            <w:webHidden/>
          </w:rPr>
          <w:instrText xml:space="preserve"> PAGEREF _Toc41915470 \h </w:instrText>
        </w:r>
        <w:r w:rsidR="002746DA">
          <w:rPr>
            <w:noProof/>
            <w:webHidden/>
          </w:rPr>
        </w:r>
        <w:r w:rsidR="002746DA">
          <w:rPr>
            <w:noProof/>
            <w:webHidden/>
          </w:rPr>
          <w:fldChar w:fldCharType="separate"/>
        </w:r>
        <w:r w:rsidR="002746DA">
          <w:rPr>
            <w:noProof/>
            <w:webHidden/>
          </w:rPr>
          <w:t>190</w:t>
        </w:r>
        <w:r w:rsidR="002746DA">
          <w:rPr>
            <w:noProof/>
            <w:webHidden/>
          </w:rPr>
          <w:fldChar w:fldCharType="end"/>
        </w:r>
      </w:hyperlink>
    </w:p>
    <w:p w14:paraId="66B1E185" w14:textId="7A5E050A" w:rsidR="002746DA" w:rsidRDefault="00F06F54" w:rsidP="002746DA">
      <w:pPr>
        <w:pStyle w:val="TOC3"/>
        <w:spacing w:before="0" w:after="0"/>
        <w:rPr>
          <w:rFonts w:asciiTheme="minorHAnsi" w:hAnsiTheme="minorHAnsi"/>
          <w:noProof/>
          <w:sz w:val="22"/>
        </w:rPr>
      </w:pPr>
      <w:hyperlink w:anchor="_Toc41915471" w:history="1">
        <w:r w:rsidR="002746DA" w:rsidRPr="005975E9">
          <w:rPr>
            <w:rStyle w:val="Hyperlink"/>
            <w:noProof/>
          </w:rPr>
          <w:t>6.4.2</w:t>
        </w:r>
        <w:r w:rsidR="002746DA">
          <w:rPr>
            <w:rFonts w:asciiTheme="minorHAnsi" w:hAnsiTheme="minorHAnsi"/>
            <w:noProof/>
            <w:sz w:val="22"/>
          </w:rPr>
          <w:tab/>
        </w:r>
        <w:r w:rsidR="002746DA" w:rsidRPr="005975E9">
          <w:rPr>
            <w:rStyle w:val="Hyperlink"/>
            <w:noProof/>
          </w:rPr>
          <w:t>Case Study</w:t>
        </w:r>
        <w:r w:rsidR="002746DA">
          <w:rPr>
            <w:noProof/>
            <w:webHidden/>
          </w:rPr>
          <w:tab/>
        </w:r>
        <w:r w:rsidR="002746DA">
          <w:rPr>
            <w:noProof/>
            <w:webHidden/>
          </w:rPr>
          <w:fldChar w:fldCharType="begin"/>
        </w:r>
        <w:r w:rsidR="002746DA">
          <w:rPr>
            <w:noProof/>
            <w:webHidden/>
          </w:rPr>
          <w:instrText xml:space="preserve"> PAGEREF _Toc41915471 \h </w:instrText>
        </w:r>
        <w:r w:rsidR="002746DA">
          <w:rPr>
            <w:noProof/>
            <w:webHidden/>
          </w:rPr>
        </w:r>
        <w:r w:rsidR="002746DA">
          <w:rPr>
            <w:noProof/>
            <w:webHidden/>
          </w:rPr>
          <w:fldChar w:fldCharType="separate"/>
        </w:r>
        <w:r w:rsidR="002746DA">
          <w:rPr>
            <w:noProof/>
            <w:webHidden/>
          </w:rPr>
          <w:t>191</w:t>
        </w:r>
        <w:r w:rsidR="002746DA">
          <w:rPr>
            <w:noProof/>
            <w:webHidden/>
          </w:rPr>
          <w:fldChar w:fldCharType="end"/>
        </w:r>
      </w:hyperlink>
    </w:p>
    <w:p w14:paraId="5125A779" w14:textId="117829AD" w:rsidR="002746DA" w:rsidRDefault="00F06F54" w:rsidP="002746DA">
      <w:pPr>
        <w:pStyle w:val="TOC2"/>
        <w:framePr w:wrap="around"/>
        <w:rPr>
          <w:rFonts w:asciiTheme="minorHAnsi" w:hAnsiTheme="minorHAnsi"/>
          <w:noProof/>
          <w:sz w:val="22"/>
        </w:rPr>
      </w:pPr>
      <w:hyperlink w:anchor="_Toc41915472" w:history="1">
        <w:r w:rsidR="002746DA" w:rsidRPr="005975E9">
          <w:rPr>
            <w:rStyle w:val="Hyperlink"/>
            <w:noProof/>
          </w:rPr>
          <w:t>6.5</w:t>
        </w:r>
        <w:r w:rsidR="002746DA">
          <w:rPr>
            <w:rFonts w:asciiTheme="minorHAnsi" w:hAnsiTheme="minorHAnsi"/>
            <w:noProof/>
            <w:sz w:val="22"/>
          </w:rPr>
          <w:tab/>
        </w:r>
        <w:r w:rsidR="002746DA" w:rsidRPr="005975E9">
          <w:rPr>
            <w:rStyle w:val="Hyperlink"/>
            <w:noProof/>
          </w:rPr>
          <w:t>Design Routine for Paralleled Converters</w:t>
        </w:r>
        <w:r w:rsidR="002746DA">
          <w:rPr>
            <w:noProof/>
            <w:webHidden/>
          </w:rPr>
          <w:tab/>
        </w:r>
        <w:r w:rsidR="002746DA">
          <w:rPr>
            <w:noProof/>
            <w:webHidden/>
          </w:rPr>
          <w:fldChar w:fldCharType="begin"/>
        </w:r>
        <w:r w:rsidR="002746DA">
          <w:rPr>
            <w:noProof/>
            <w:webHidden/>
          </w:rPr>
          <w:instrText xml:space="preserve"> PAGEREF _Toc41915472 \h </w:instrText>
        </w:r>
        <w:r w:rsidR="002746DA">
          <w:rPr>
            <w:noProof/>
            <w:webHidden/>
          </w:rPr>
        </w:r>
        <w:r w:rsidR="002746DA">
          <w:rPr>
            <w:noProof/>
            <w:webHidden/>
          </w:rPr>
          <w:fldChar w:fldCharType="separate"/>
        </w:r>
        <w:r w:rsidR="002746DA">
          <w:rPr>
            <w:noProof/>
            <w:webHidden/>
          </w:rPr>
          <w:t>200</w:t>
        </w:r>
        <w:r w:rsidR="002746DA">
          <w:rPr>
            <w:noProof/>
            <w:webHidden/>
          </w:rPr>
          <w:fldChar w:fldCharType="end"/>
        </w:r>
      </w:hyperlink>
    </w:p>
    <w:p w14:paraId="2C96A5F9" w14:textId="077933F7" w:rsidR="002746DA" w:rsidRDefault="00F06F54" w:rsidP="002746DA">
      <w:pPr>
        <w:pStyle w:val="TOC3"/>
        <w:spacing w:before="0" w:after="0"/>
        <w:rPr>
          <w:rFonts w:asciiTheme="minorHAnsi" w:hAnsiTheme="minorHAnsi"/>
          <w:noProof/>
          <w:sz w:val="22"/>
        </w:rPr>
      </w:pPr>
      <w:hyperlink w:anchor="_Toc41915473" w:history="1">
        <w:r w:rsidR="002746DA" w:rsidRPr="005975E9">
          <w:rPr>
            <w:rStyle w:val="Hyperlink"/>
            <w:noProof/>
          </w:rPr>
          <w:t>6.5.1</w:t>
        </w:r>
        <w:r w:rsidR="002746DA">
          <w:rPr>
            <w:rFonts w:asciiTheme="minorHAnsi" w:hAnsiTheme="minorHAnsi"/>
            <w:noProof/>
            <w:sz w:val="22"/>
          </w:rPr>
          <w:tab/>
        </w:r>
        <w:r w:rsidR="002746DA" w:rsidRPr="005975E9">
          <w:rPr>
            <w:rStyle w:val="Hyperlink"/>
            <w:noProof/>
          </w:rPr>
          <w:t>Design Strategies for Interleaving Angle and Coupled inductance</w:t>
        </w:r>
        <w:r w:rsidR="002746DA">
          <w:rPr>
            <w:noProof/>
            <w:webHidden/>
          </w:rPr>
          <w:tab/>
        </w:r>
        <w:r w:rsidR="002746DA">
          <w:rPr>
            <w:noProof/>
            <w:webHidden/>
          </w:rPr>
          <w:fldChar w:fldCharType="begin"/>
        </w:r>
        <w:r w:rsidR="002746DA">
          <w:rPr>
            <w:noProof/>
            <w:webHidden/>
          </w:rPr>
          <w:instrText xml:space="preserve"> PAGEREF _Toc41915473 \h </w:instrText>
        </w:r>
        <w:r w:rsidR="002746DA">
          <w:rPr>
            <w:noProof/>
            <w:webHidden/>
          </w:rPr>
        </w:r>
        <w:r w:rsidR="002746DA">
          <w:rPr>
            <w:noProof/>
            <w:webHidden/>
          </w:rPr>
          <w:fldChar w:fldCharType="separate"/>
        </w:r>
        <w:r w:rsidR="002746DA">
          <w:rPr>
            <w:noProof/>
            <w:webHidden/>
          </w:rPr>
          <w:t>201</w:t>
        </w:r>
        <w:r w:rsidR="002746DA">
          <w:rPr>
            <w:noProof/>
            <w:webHidden/>
          </w:rPr>
          <w:fldChar w:fldCharType="end"/>
        </w:r>
      </w:hyperlink>
    </w:p>
    <w:p w14:paraId="2A6A1335" w14:textId="20CE9F13" w:rsidR="002746DA" w:rsidRDefault="00F06F54" w:rsidP="002746DA">
      <w:pPr>
        <w:pStyle w:val="TOC3"/>
        <w:spacing w:before="0" w:after="0"/>
        <w:rPr>
          <w:rFonts w:asciiTheme="minorHAnsi" w:hAnsiTheme="minorHAnsi"/>
          <w:noProof/>
          <w:sz w:val="22"/>
        </w:rPr>
      </w:pPr>
      <w:hyperlink w:anchor="_Toc41915474" w:history="1">
        <w:r w:rsidR="002746DA" w:rsidRPr="005975E9">
          <w:rPr>
            <w:rStyle w:val="Hyperlink"/>
            <w:noProof/>
          </w:rPr>
          <w:t>6.5.2</w:t>
        </w:r>
        <w:r w:rsidR="002746DA">
          <w:rPr>
            <w:rFonts w:asciiTheme="minorHAnsi" w:hAnsiTheme="minorHAnsi"/>
            <w:noProof/>
            <w:sz w:val="22"/>
          </w:rPr>
          <w:tab/>
        </w:r>
        <w:r w:rsidR="002746DA" w:rsidRPr="005975E9">
          <w:rPr>
            <w:rStyle w:val="Hyperlink"/>
            <w:noProof/>
          </w:rPr>
          <w:t>Case Study</w:t>
        </w:r>
        <w:r w:rsidR="002746DA">
          <w:rPr>
            <w:noProof/>
            <w:webHidden/>
          </w:rPr>
          <w:tab/>
        </w:r>
        <w:r w:rsidR="002746DA">
          <w:rPr>
            <w:noProof/>
            <w:webHidden/>
          </w:rPr>
          <w:fldChar w:fldCharType="begin"/>
        </w:r>
        <w:r w:rsidR="002746DA">
          <w:rPr>
            <w:noProof/>
            <w:webHidden/>
          </w:rPr>
          <w:instrText xml:space="preserve"> PAGEREF _Toc41915474 \h </w:instrText>
        </w:r>
        <w:r w:rsidR="002746DA">
          <w:rPr>
            <w:noProof/>
            <w:webHidden/>
          </w:rPr>
        </w:r>
        <w:r w:rsidR="002746DA">
          <w:rPr>
            <w:noProof/>
            <w:webHidden/>
          </w:rPr>
          <w:fldChar w:fldCharType="separate"/>
        </w:r>
        <w:r w:rsidR="002746DA">
          <w:rPr>
            <w:noProof/>
            <w:webHidden/>
          </w:rPr>
          <w:t>204</w:t>
        </w:r>
        <w:r w:rsidR="002746DA">
          <w:rPr>
            <w:noProof/>
            <w:webHidden/>
          </w:rPr>
          <w:fldChar w:fldCharType="end"/>
        </w:r>
      </w:hyperlink>
    </w:p>
    <w:p w14:paraId="426F9240" w14:textId="2C573515" w:rsidR="002746DA" w:rsidRDefault="00F06F54" w:rsidP="002746DA">
      <w:pPr>
        <w:pStyle w:val="TOC2"/>
        <w:framePr w:wrap="around"/>
        <w:rPr>
          <w:rFonts w:asciiTheme="minorHAnsi" w:hAnsiTheme="minorHAnsi"/>
          <w:noProof/>
          <w:sz w:val="22"/>
        </w:rPr>
      </w:pPr>
      <w:hyperlink w:anchor="_Toc41915475" w:history="1">
        <w:r w:rsidR="002746DA" w:rsidRPr="005975E9">
          <w:rPr>
            <w:rStyle w:val="Hyperlink"/>
            <w:noProof/>
          </w:rPr>
          <w:t>6.6</w:t>
        </w:r>
        <w:r w:rsidR="002746DA">
          <w:rPr>
            <w:rFonts w:asciiTheme="minorHAnsi" w:hAnsiTheme="minorHAnsi"/>
            <w:noProof/>
            <w:sz w:val="22"/>
          </w:rPr>
          <w:tab/>
        </w:r>
        <w:r w:rsidR="002746DA" w:rsidRPr="005975E9">
          <w:rPr>
            <w:rStyle w:val="Hyperlink"/>
            <w:noProof/>
          </w:rPr>
          <w:t>Summary</w:t>
        </w:r>
        <w:r w:rsidR="002746DA">
          <w:rPr>
            <w:noProof/>
            <w:webHidden/>
          </w:rPr>
          <w:tab/>
        </w:r>
        <w:r w:rsidR="002746DA">
          <w:rPr>
            <w:noProof/>
            <w:webHidden/>
          </w:rPr>
          <w:fldChar w:fldCharType="begin"/>
        </w:r>
        <w:r w:rsidR="002746DA">
          <w:rPr>
            <w:noProof/>
            <w:webHidden/>
          </w:rPr>
          <w:instrText xml:space="preserve"> PAGEREF _Toc41915475 \h </w:instrText>
        </w:r>
        <w:r w:rsidR="002746DA">
          <w:rPr>
            <w:noProof/>
            <w:webHidden/>
          </w:rPr>
        </w:r>
        <w:r w:rsidR="002746DA">
          <w:rPr>
            <w:noProof/>
            <w:webHidden/>
          </w:rPr>
          <w:fldChar w:fldCharType="separate"/>
        </w:r>
        <w:r w:rsidR="002746DA">
          <w:rPr>
            <w:noProof/>
            <w:webHidden/>
          </w:rPr>
          <w:t>206</w:t>
        </w:r>
        <w:r w:rsidR="002746DA">
          <w:rPr>
            <w:noProof/>
            <w:webHidden/>
          </w:rPr>
          <w:fldChar w:fldCharType="end"/>
        </w:r>
      </w:hyperlink>
    </w:p>
    <w:p w14:paraId="4D4A6B5B" w14:textId="125E84FA" w:rsidR="002746DA" w:rsidRDefault="00F06F54" w:rsidP="002746DA">
      <w:pPr>
        <w:pStyle w:val="TOC1"/>
        <w:rPr>
          <w:rFonts w:asciiTheme="minorHAnsi" w:hAnsiTheme="minorHAnsi" w:cstheme="minorBidi"/>
          <w:b w:val="0"/>
          <w:sz w:val="22"/>
          <w:szCs w:val="22"/>
        </w:rPr>
      </w:pPr>
      <w:hyperlink w:anchor="_Toc41915476" w:history="1">
        <w:r w:rsidR="002746DA" w:rsidRPr="005975E9">
          <w:rPr>
            <w:rStyle w:val="Hyperlink"/>
          </w:rPr>
          <w:t>Chapter Seven  Development for Software</w:t>
        </w:r>
        <w:r w:rsidR="002746DA">
          <w:rPr>
            <w:webHidden/>
          </w:rPr>
          <w:tab/>
        </w:r>
        <w:r w:rsidR="002746DA">
          <w:rPr>
            <w:webHidden/>
          </w:rPr>
          <w:fldChar w:fldCharType="begin"/>
        </w:r>
        <w:r w:rsidR="002746DA">
          <w:rPr>
            <w:webHidden/>
          </w:rPr>
          <w:instrText xml:space="preserve"> PAGEREF _Toc41915476 \h </w:instrText>
        </w:r>
        <w:r w:rsidR="002746DA">
          <w:rPr>
            <w:webHidden/>
          </w:rPr>
        </w:r>
        <w:r w:rsidR="002746DA">
          <w:rPr>
            <w:webHidden/>
          </w:rPr>
          <w:fldChar w:fldCharType="separate"/>
        </w:r>
        <w:r w:rsidR="002746DA">
          <w:rPr>
            <w:webHidden/>
          </w:rPr>
          <w:t>208</w:t>
        </w:r>
        <w:r w:rsidR="002746DA">
          <w:rPr>
            <w:webHidden/>
          </w:rPr>
          <w:fldChar w:fldCharType="end"/>
        </w:r>
      </w:hyperlink>
    </w:p>
    <w:p w14:paraId="3B054E30" w14:textId="0BF9D7B7" w:rsidR="002746DA" w:rsidRDefault="00F06F54" w:rsidP="002746DA">
      <w:pPr>
        <w:pStyle w:val="TOC2"/>
        <w:framePr w:wrap="around"/>
        <w:rPr>
          <w:rFonts w:asciiTheme="minorHAnsi" w:hAnsiTheme="minorHAnsi"/>
          <w:noProof/>
          <w:sz w:val="22"/>
        </w:rPr>
      </w:pPr>
      <w:hyperlink w:anchor="_Toc41915477" w:history="1">
        <w:r w:rsidR="002746DA" w:rsidRPr="005975E9">
          <w:rPr>
            <w:rStyle w:val="Hyperlink"/>
            <w:noProof/>
          </w:rPr>
          <w:t>7.1</w:t>
        </w:r>
        <w:r w:rsidR="002746DA">
          <w:rPr>
            <w:rFonts w:asciiTheme="minorHAnsi" w:hAnsiTheme="minorHAnsi"/>
            <w:noProof/>
            <w:sz w:val="22"/>
          </w:rPr>
          <w:tab/>
        </w:r>
        <w:r w:rsidR="002746DA" w:rsidRPr="005975E9">
          <w:rPr>
            <w:rStyle w:val="Hyperlink"/>
            <w:noProof/>
          </w:rPr>
          <w:t>Model-view-controller (MVC) Architecture based UI framework</w:t>
        </w:r>
        <w:r w:rsidR="002746DA">
          <w:rPr>
            <w:noProof/>
            <w:webHidden/>
          </w:rPr>
          <w:tab/>
        </w:r>
        <w:r w:rsidR="002746DA">
          <w:rPr>
            <w:noProof/>
            <w:webHidden/>
          </w:rPr>
          <w:fldChar w:fldCharType="begin"/>
        </w:r>
        <w:r w:rsidR="002746DA">
          <w:rPr>
            <w:noProof/>
            <w:webHidden/>
          </w:rPr>
          <w:instrText xml:space="preserve"> PAGEREF _Toc41915477 \h </w:instrText>
        </w:r>
        <w:r w:rsidR="002746DA">
          <w:rPr>
            <w:noProof/>
            <w:webHidden/>
          </w:rPr>
        </w:r>
        <w:r w:rsidR="002746DA">
          <w:rPr>
            <w:noProof/>
            <w:webHidden/>
          </w:rPr>
          <w:fldChar w:fldCharType="separate"/>
        </w:r>
        <w:r w:rsidR="002746DA">
          <w:rPr>
            <w:noProof/>
            <w:webHidden/>
          </w:rPr>
          <w:t>208</w:t>
        </w:r>
        <w:r w:rsidR="002746DA">
          <w:rPr>
            <w:noProof/>
            <w:webHidden/>
          </w:rPr>
          <w:fldChar w:fldCharType="end"/>
        </w:r>
      </w:hyperlink>
    </w:p>
    <w:p w14:paraId="55954FE4" w14:textId="630E7A5C" w:rsidR="002746DA" w:rsidRDefault="00F06F54" w:rsidP="002746DA">
      <w:pPr>
        <w:pStyle w:val="TOC2"/>
        <w:framePr w:wrap="around"/>
        <w:rPr>
          <w:rFonts w:asciiTheme="minorHAnsi" w:hAnsiTheme="minorHAnsi"/>
          <w:noProof/>
          <w:sz w:val="22"/>
        </w:rPr>
      </w:pPr>
      <w:hyperlink w:anchor="_Toc41915478" w:history="1">
        <w:r w:rsidR="002746DA" w:rsidRPr="005975E9">
          <w:rPr>
            <w:rStyle w:val="Hyperlink"/>
            <w:noProof/>
          </w:rPr>
          <w:t>7.2</w:t>
        </w:r>
        <w:r w:rsidR="002746DA">
          <w:rPr>
            <w:rFonts w:asciiTheme="minorHAnsi" w:hAnsiTheme="minorHAnsi"/>
            <w:noProof/>
            <w:sz w:val="22"/>
          </w:rPr>
          <w:tab/>
        </w:r>
        <w:r w:rsidR="002746DA" w:rsidRPr="005975E9">
          <w:rPr>
            <w:rStyle w:val="Hyperlink"/>
            <w:noProof/>
          </w:rPr>
          <w:t>Design Configuration</w:t>
        </w:r>
        <w:r w:rsidR="002746DA">
          <w:rPr>
            <w:noProof/>
            <w:webHidden/>
          </w:rPr>
          <w:tab/>
        </w:r>
        <w:r w:rsidR="002746DA">
          <w:rPr>
            <w:noProof/>
            <w:webHidden/>
          </w:rPr>
          <w:fldChar w:fldCharType="begin"/>
        </w:r>
        <w:r w:rsidR="002746DA">
          <w:rPr>
            <w:noProof/>
            <w:webHidden/>
          </w:rPr>
          <w:instrText xml:space="preserve"> PAGEREF _Toc41915478 \h </w:instrText>
        </w:r>
        <w:r w:rsidR="002746DA">
          <w:rPr>
            <w:noProof/>
            <w:webHidden/>
          </w:rPr>
        </w:r>
        <w:r w:rsidR="002746DA">
          <w:rPr>
            <w:noProof/>
            <w:webHidden/>
          </w:rPr>
          <w:fldChar w:fldCharType="separate"/>
        </w:r>
        <w:r w:rsidR="002746DA">
          <w:rPr>
            <w:noProof/>
            <w:webHidden/>
          </w:rPr>
          <w:t>209</w:t>
        </w:r>
        <w:r w:rsidR="002746DA">
          <w:rPr>
            <w:noProof/>
            <w:webHidden/>
          </w:rPr>
          <w:fldChar w:fldCharType="end"/>
        </w:r>
      </w:hyperlink>
    </w:p>
    <w:p w14:paraId="5C26D078" w14:textId="178753C4" w:rsidR="002746DA" w:rsidRDefault="00F06F54" w:rsidP="002746DA">
      <w:pPr>
        <w:pStyle w:val="TOC2"/>
        <w:framePr w:wrap="around"/>
        <w:rPr>
          <w:rFonts w:asciiTheme="minorHAnsi" w:hAnsiTheme="minorHAnsi"/>
          <w:noProof/>
          <w:sz w:val="22"/>
        </w:rPr>
      </w:pPr>
      <w:hyperlink w:anchor="_Toc41915479" w:history="1">
        <w:r w:rsidR="002746DA" w:rsidRPr="005975E9">
          <w:rPr>
            <w:rStyle w:val="Hyperlink"/>
            <w:noProof/>
          </w:rPr>
          <w:t>7.3</w:t>
        </w:r>
        <w:r w:rsidR="002746DA">
          <w:rPr>
            <w:rFonts w:asciiTheme="minorHAnsi" w:hAnsiTheme="minorHAnsi"/>
            <w:noProof/>
            <w:sz w:val="22"/>
          </w:rPr>
          <w:tab/>
        </w:r>
        <w:r w:rsidR="002746DA" w:rsidRPr="005975E9">
          <w:rPr>
            <w:rStyle w:val="Hyperlink"/>
            <w:noProof/>
          </w:rPr>
          <w:t>Database Construction and Management</w:t>
        </w:r>
        <w:r w:rsidR="002746DA">
          <w:rPr>
            <w:noProof/>
            <w:webHidden/>
          </w:rPr>
          <w:tab/>
        </w:r>
        <w:r w:rsidR="002746DA">
          <w:rPr>
            <w:noProof/>
            <w:webHidden/>
          </w:rPr>
          <w:fldChar w:fldCharType="begin"/>
        </w:r>
        <w:r w:rsidR="002746DA">
          <w:rPr>
            <w:noProof/>
            <w:webHidden/>
          </w:rPr>
          <w:instrText xml:space="preserve"> PAGEREF _Toc41915479 \h </w:instrText>
        </w:r>
        <w:r w:rsidR="002746DA">
          <w:rPr>
            <w:noProof/>
            <w:webHidden/>
          </w:rPr>
        </w:r>
        <w:r w:rsidR="002746DA">
          <w:rPr>
            <w:noProof/>
            <w:webHidden/>
          </w:rPr>
          <w:fldChar w:fldCharType="separate"/>
        </w:r>
        <w:r w:rsidR="002746DA">
          <w:rPr>
            <w:noProof/>
            <w:webHidden/>
          </w:rPr>
          <w:t>213</w:t>
        </w:r>
        <w:r w:rsidR="002746DA">
          <w:rPr>
            <w:noProof/>
            <w:webHidden/>
          </w:rPr>
          <w:fldChar w:fldCharType="end"/>
        </w:r>
      </w:hyperlink>
    </w:p>
    <w:p w14:paraId="581861FC" w14:textId="04781FB5" w:rsidR="002746DA" w:rsidRDefault="00F06F54" w:rsidP="002746DA">
      <w:pPr>
        <w:pStyle w:val="TOC2"/>
        <w:framePr w:wrap="around"/>
        <w:rPr>
          <w:rFonts w:asciiTheme="minorHAnsi" w:hAnsiTheme="minorHAnsi"/>
          <w:noProof/>
          <w:sz w:val="22"/>
        </w:rPr>
      </w:pPr>
      <w:hyperlink w:anchor="_Toc41915480" w:history="1">
        <w:r w:rsidR="002746DA" w:rsidRPr="005975E9">
          <w:rPr>
            <w:rStyle w:val="Hyperlink"/>
            <w:noProof/>
          </w:rPr>
          <w:t>7.4</w:t>
        </w:r>
        <w:r w:rsidR="002746DA">
          <w:rPr>
            <w:rFonts w:asciiTheme="minorHAnsi" w:hAnsiTheme="minorHAnsi"/>
            <w:noProof/>
            <w:sz w:val="22"/>
          </w:rPr>
          <w:tab/>
        </w:r>
        <w:r w:rsidR="002746DA" w:rsidRPr="005975E9">
          <w:rPr>
            <w:rStyle w:val="Hyperlink"/>
            <w:noProof/>
          </w:rPr>
          <w:t>Design Results Visualization</w:t>
        </w:r>
        <w:r w:rsidR="002746DA">
          <w:rPr>
            <w:noProof/>
            <w:webHidden/>
          </w:rPr>
          <w:tab/>
        </w:r>
        <w:r w:rsidR="002746DA">
          <w:rPr>
            <w:noProof/>
            <w:webHidden/>
          </w:rPr>
          <w:fldChar w:fldCharType="begin"/>
        </w:r>
        <w:r w:rsidR="002746DA">
          <w:rPr>
            <w:noProof/>
            <w:webHidden/>
          </w:rPr>
          <w:instrText xml:space="preserve"> PAGEREF _Toc41915480 \h </w:instrText>
        </w:r>
        <w:r w:rsidR="002746DA">
          <w:rPr>
            <w:noProof/>
            <w:webHidden/>
          </w:rPr>
        </w:r>
        <w:r w:rsidR="002746DA">
          <w:rPr>
            <w:noProof/>
            <w:webHidden/>
          </w:rPr>
          <w:fldChar w:fldCharType="separate"/>
        </w:r>
        <w:r w:rsidR="002746DA">
          <w:rPr>
            <w:noProof/>
            <w:webHidden/>
          </w:rPr>
          <w:t>213</w:t>
        </w:r>
        <w:r w:rsidR="002746DA">
          <w:rPr>
            <w:noProof/>
            <w:webHidden/>
          </w:rPr>
          <w:fldChar w:fldCharType="end"/>
        </w:r>
      </w:hyperlink>
    </w:p>
    <w:p w14:paraId="3A73EAF2" w14:textId="7190A746" w:rsidR="002746DA" w:rsidRDefault="00F06F54" w:rsidP="002746DA">
      <w:pPr>
        <w:pStyle w:val="TOC2"/>
        <w:framePr w:wrap="around"/>
        <w:rPr>
          <w:rFonts w:asciiTheme="minorHAnsi" w:hAnsiTheme="minorHAnsi"/>
          <w:noProof/>
          <w:sz w:val="22"/>
        </w:rPr>
      </w:pPr>
      <w:hyperlink w:anchor="_Toc41915481" w:history="1">
        <w:r w:rsidR="002746DA" w:rsidRPr="005975E9">
          <w:rPr>
            <w:rStyle w:val="Hyperlink"/>
            <w:noProof/>
          </w:rPr>
          <w:t>7.5</w:t>
        </w:r>
        <w:r w:rsidR="002746DA">
          <w:rPr>
            <w:rFonts w:asciiTheme="minorHAnsi" w:hAnsiTheme="minorHAnsi"/>
            <w:noProof/>
            <w:sz w:val="22"/>
          </w:rPr>
          <w:tab/>
        </w:r>
        <w:r w:rsidR="002746DA" w:rsidRPr="005975E9">
          <w:rPr>
            <w:rStyle w:val="Hyperlink"/>
            <w:noProof/>
          </w:rPr>
          <w:t>Summary</w:t>
        </w:r>
        <w:r w:rsidR="002746DA">
          <w:rPr>
            <w:noProof/>
            <w:webHidden/>
          </w:rPr>
          <w:tab/>
        </w:r>
        <w:r w:rsidR="002746DA">
          <w:rPr>
            <w:noProof/>
            <w:webHidden/>
          </w:rPr>
          <w:fldChar w:fldCharType="begin"/>
        </w:r>
        <w:r w:rsidR="002746DA">
          <w:rPr>
            <w:noProof/>
            <w:webHidden/>
          </w:rPr>
          <w:instrText xml:space="preserve"> PAGEREF _Toc41915481 \h </w:instrText>
        </w:r>
        <w:r w:rsidR="002746DA">
          <w:rPr>
            <w:noProof/>
            <w:webHidden/>
          </w:rPr>
        </w:r>
        <w:r w:rsidR="002746DA">
          <w:rPr>
            <w:noProof/>
            <w:webHidden/>
          </w:rPr>
          <w:fldChar w:fldCharType="separate"/>
        </w:r>
        <w:r w:rsidR="002746DA">
          <w:rPr>
            <w:noProof/>
            <w:webHidden/>
          </w:rPr>
          <w:t>216</w:t>
        </w:r>
        <w:r w:rsidR="002746DA">
          <w:rPr>
            <w:noProof/>
            <w:webHidden/>
          </w:rPr>
          <w:fldChar w:fldCharType="end"/>
        </w:r>
      </w:hyperlink>
    </w:p>
    <w:p w14:paraId="0C091D0F" w14:textId="4F2019F3" w:rsidR="002746DA" w:rsidRDefault="00F06F54" w:rsidP="002746DA">
      <w:pPr>
        <w:pStyle w:val="TOC1"/>
        <w:rPr>
          <w:rFonts w:asciiTheme="minorHAnsi" w:hAnsiTheme="minorHAnsi" w:cstheme="minorBidi"/>
          <w:b w:val="0"/>
          <w:sz w:val="22"/>
          <w:szCs w:val="22"/>
        </w:rPr>
      </w:pPr>
      <w:hyperlink w:anchor="_Toc41915482" w:history="1">
        <w:r w:rsidR="002746DA" w:rsidRPr="005975E9">
          <w:rPr>
            <w:rStyle w:val="Hyperlink"/>
          </w:rPr>
          <w:t>Chapter Eight  Conclusion and Future Work</w:t>
        </w:r>
        <w:r w:rsidR="002746DA">
          <w:rPr>
            <w:webHidden/>
          </w:rPr>
          <w:tab/>
        </w:r>
        <w:r w:rsidR="002746DA">
          <w:rPr>
            <w:webHidden/>
          </w:rPr>
          <w:fldChar w:fldCharType="begin"/>
        </w:r>
        <w:r w:rsidR="002746DA">
          <w:rPr>
            <w:webHidden/>
          </w:rPr>
          <w:instrText xml:space="preserve"> PAGEREF _Toc41915482 \h </w:instrText>
        </w:r>
        <w:r w:rsidR="002746DA">
          <w:rPr>
            <w:webHidden/>
          </w:rPr>
        </w:r>
        <w:r w:rsidR="002746DA">
          <w:rPr>
            <w:webHidden/>
          </w:rPr>
          <w:fldChar w:fldCharType="separate"/>
        </w:r>
        <w:r w:rsidR="002746DA">
          <w:rPr>
            <w:webHidden/>
          </w:rPr>
          <w:t>218</w:t>
        </w:r>
        <w:r w:rsidR="002746DA">
          <w:rPr>
            <w:webHidden/>
          </w:rPr>
          <w:fldChar w:fldCharType="end"/>
        </w:r>
      </w:hyperlink>
    </w:p>
    <w:p w14:paraId="54AC8571" w14:textId="05E383FA" w:rsidR="002746DA" w:rsidRDefault="00F06F54" w:rsidP="002746DA">
      <w:pPr>
        <w:pStyle w:val="TOC2"/>
        <w:framePr w:wrap="around"/>
        <w:rPr>
          <w:rFonts w:asciiTheme="minorHAnsi" w:hAnsiTheme="minorHAnsi"/>
          <w:noProof/>
          <w:sz w:val="22"/>
        </w:rPr>
      </w:pPr>
      <w:hyperlink w:anchor="_Toc41915483" w:history="1">
        <w:r w:rsidR="002746DA" w:rsidRPr="005975E9">
          <w:rPr>
            <w:rStyle w:val="Hyperlink"/>
            <w:noProof/>
          </w:rPr>
          <w:t>8.1</w:t>
        </w:r>
        <w:r w:rsidR="002746DA">
          <w:rPr>
            <w:rFonts w:asciiTheme="minorHAnsi" w:hAnsiTheme="minorHAnsi"/>
            <w:noProof/>
            <w:sz w:val="22"/>
          </w:rPr>
          <w:tab/>
        </w:r>
        <w:r w:rsidR="002746DA" w:rsidRPr="005975E9">
          <w:rPr>
            <w:rStyle w:val="Hyperlink"/>
            <w:noProof/>
          </w:rPr>
          <w:t>Conclusion</w:t>
        </w:r>
        <w:r w:rsidR="002746DA">
          <w:rPr>
            <w:noProof/>
            <w:webHidden/>
          </w:rPr>
          <w:tab/>
        </w:r>
        <w:r w:rsidR="002746DA">
          <w:rPr>
            <w:noProof/>
            <w:webHidden/>
          </w:rPr>
          <w:fldChar w:fldCharType="begin"/>
        </w:r>
        <w:r w:rsidR="002746DA">
          <w:rPr>
            <w:noProof/>
            <w:webHidden/>
          </w:rPr>
          <w:instrText xml:space="preserve"> PAGEREF _Toc41915483 \h </w:instrText>
        </w:r>
        <w:r w:rsidR="002746DA">
          <w:rPr>
            <w:noProof/>
            <w:webHidden/>
          </w:rPr>
        </w:r>
        <w:r w:rsidR="002746DA">
          <w:rPr>
            <w:noProof/>
            <w:webHidden/>
          </w:rPr>
          <w:fldChar w:fldCharType="separate"/>
        </w:r>
        <w:r w:rsidR="002746DA">
          <w:rPr>
            <w:noProof/>
            <w:webHidden/>
          </w:rPr>
          <w:t>218</w:t>
        </w:r>
        <w:r w:rsidR="002746DA">
          <w:rPr>
            <w:noProof/>
            <w:webHidden/>
          </w:rPr>
          <w:fldChar w:fldCharType="end"/>
        </w:r>
      </w:hyperlink>
    </w:p>
    <w:p w14:paraId="79881458" w14:textId="29A35087" w:rsidR="002746DA" w:rsidRDefault="00F06F54" w:rsidP="002746DA">
      <w:pPr>
        <w:pStyle w:val="TOC2"/>
        <w:framePr w:wrap="around"/>
        <w:rPr>
          <w:rFonts w:asciiTheme="minorHAnsi" w:hAnsiTheme="minorHAnsi"/>
          <w:noProof/>
          <w:sz w:val="22"/>
        </w:rPr>
      </w:pPr>
      <w:hyperlink w:anchor="_Toc41915484" w:history="1">
        <w:r w:rsidR="002746DA" w:rsidRPr="005975E9">
          <w:rPr>
            <w:rStyle w:val="Hyperlink"/>
            <w:noProof/>
          </w:rPr>
          <w:t>8.2</w:t>
        </w:r>
        <w:r w:rsidR="002746DA">
          <w:rPr>
            <w:rFonts w:asciiTheme="minorHAnsi" w:hAnsiTheme="minorHAnsi"/>
            <w:noProof/>
            <w:sz w:val="22"/>
          </w:rPr>
          <w:tab/>
        </w:r>
        <w:r w:rsidR="002746DA" w:rsidRPr="005975E9">
          <w:rPr>
            <w:rStyle w:val="Hyperlink"/>
            <w:noProof/>
          </w:rPr>
          <w:t>Future Work</w:t>
        </w:r>
        <w:r w:rsidR="002746DA">
          <w:rPr>
            <w:noProof/>
            <w:webHidden/>
          </w:rPr>
          <w:tab/>
        </w:r>
        <w:r w:rsidR="002746DA">
          <w:rPr>
            <w:noProof/>
            <w:webHidden/>
          </w:rPr>
          <w:fldChar w:fldCharType="begin"/>
        </w:r>
        <w:r w:rsidR="002746DA">
          <w:rPr>
            <w:noProof/>
            <w:webHidden/>
          </w:rPr>
          <w:instrText xml:space="preserve"> PAGEREF _Toc41915484 \h </w:instrText>
        </w:r>
        <w:r w:rsidR="002746DA">
          <w:rPr>
            <w:noProof/>
            <w:webHidden/>
          </w:rPr>
        </w:r>
        <w:r w:rsidR="002746DA">
          <w:rPr>
            <w:noProof/>
            <w:webHidden/>
          </w:rPr>
          <w:fldChar w:fldCharType="separate"/>
        </w:r>
        <w:r w:rsidR="002746DA">
          <w:rPr>
            <w:noProof/>
            <w:webHidden/>
          </w:rPr>
          <w:t>221</w:t>
        </w:r>
        <w:r w:rsidR="002746DA">
          <w:rPr>
            <w:noProof/>
            <w:webHidden/>
          </w:rPr>
          <w:fldChar w:fldCharType="end"/>
        </w:r>
      </w:hyperlink>
    </w:p>
    <w:p w14:paraId="74815B11" w14:textId="37E68DE9" w:rsidR="002746DA" w:rsidRDefault="00F06F54" w:rsidP="002746DA">
      <w:pPr>
        <w:pStyle w:val="TOC2"/>
        <w:framePr w:wrap="around"/>
        <w:rPr>
          <w:rFonts w:asciiTheme="minorHAnsi" w:hAnsiTheme="minorHAnsi"/>
          <w:noProof/>
          <w:sz w:val="22"/>
        </w:rPr>
      </w:pPr>
      <w:hyperlink w:anchor="_Toc41915485" w:history="1">
        <w:r w:rsidR="002746DA" w:rsidRPr="005975E9">
          <w:rPr>
            <w:rStyle w:val="Hyperlink"/>
            <w:noProof/>
          </w:rPr>
          <w:t>8.3</w:t>
        </w:r>
        <w:r w:rsidR="002746DA">
          <w:rPr>
            <w:rFonts w:asciiTheme="minorHAnsi" w:hAnsiTheme="minorHAnsi"/>
            <w:noProof/>
            <w:sz w:val="22"/>
          </w:rPr>
          <w:tab/>
        </w:r>
        <w:r w:rsidR="002746DA" w:rsidRPr="005975E9">
          <w:rPr>
            <w:rStyle w:val="Hyperlink"/>
            <w:noProof/>
          </w:rPr>
          <w:t>Publication List</w:t>
        </w:r>
        <w:r w:rsidR="002746DA">
          <w:rPr>
            <w:noProof/>
            <w:webHidden/>
          </w:rPr>
          <w:tab/>
        </w:r>
        <w:r w:rsidR="002746DA">
          <w:rPr>
            <w:noProof/>
            <w:webHidden/>
          </w:rPr>
          <w:fldChar w:fldCharType="begin"/>
        </w:r>
        <w:r w:rsidR="002746DA">
          <w:rPr>
            <w:noProof/>
            <w:webHidden/>
          </w:rPr>
          <w:instrText xml:space="preserve"> PAGEREF _Toc41915485 \h </w:instrText>
        </w:r>
        <w:r w:rsidR="002746DA">
          <w:rPr>
            <w:noProof/>
            <w:webHidden/>
          </w:rPr>
        </w:r>
        <w:r w:rsidR="002746DA">
          <w:rPr>
            <w:noProof/>
            <w:webHidden/>
          </w:rPr>
          <w:fldChar w:fldCharType="separate"/>
        </w:r>
        <w:r w:rsidR="002746DA">
          <w:rPr>
            <w:noProof/>
            <w:webHidden/>
          </w:rPr>
          <w:t>223</w:t>
        </w:r>
        <w:r w:rsidR="002746DA">
          <w:rPr>
            <w:noProof/>
            <w:webHidden/>
          </w:rPr>
          <w:fldChar w:fldCharType="end"/>
        </w:r>
      </w:hyperlink>
    </w:p>
    <w:p w14:paraId="218F98FC" w14:textId="36B8545E" w:rsidR="002746DA" w:rsidRDefault="00F06F54" w:rsidP="002746DA">
      <w:pPr>
        <w:pStyle w:val="TOC1"/>
        <w:rPr>
          <w:rFonts w:asciiTheme="minorHAnsi" w:hAnsiTheme="minorHAnsi" w:cstheme="minorBidi"/>
          <w:b w:val="0"/>
          <w:sz w:val="22"/>
          <w:szCs w:val="22"/>
        </w:rPr>
      </w:pPr>
      <w:hyperlink w:anchor="_Toc41915486" w:history="1">
        <w:r w:rsidR="002746DA" w:rsidRPr="005975E9">
          <w:rPr>
            <w:rStyle w:val="Hyperlink"/>
          </w:rPr>
          <w:t>Reference</w:t>
        </w:r>
        <w:r w:rsidR="002746DA">
          <w:rPr>
            <w:webHidden/>
          </w:rPr>
          <w:tab/>
        </w:r>
        <w:r w:rsidR="002746DA">
          <w:rPr>
            <w:webHidden/>
          </w:rPr>
          <w:tab/>
        </w:r>
        <w:r w:rsidR="002746DA">
          <w:rPr>
            <w:webHidden/>
          </w:rPr>
          <w:fldChar w:fldCharType="begin"/>
        </w:r>
        <w:r w:rsidR="002746DA">
          <w:rPr>
            <w:webHidden/>
          </w:rPr>
          <w:instrText xml:space="preserve"> PAGEREF _Toc41915486 \h </w:instrText>
        </w:r>
        <w:r w:rsidR="002746DA">
          <w:rPr>
            <w:webHidden/>
          </w:rPr>
        </w:r>
        <w:r w:rsidR="002746DA">
          <w:rPr>
            <w:webHidden/>
          </w:rPr>
          <w:fldChar w:fldCharType="separate"/>
        </w:r>
        <w:r w:rsidR="002746DA">
          <w:rPr>
            <w:webHidden/>
          </w:rPr>
          <w:t>226</w:t>
        </w:r>
        <w:r w:rsidR="002746DA">
          <w:rPr>
            <w:webHidden/>
          </w:rPr>
          <w:fldChar w:fldCharType="end"/>
        </w:r>
      </w:hyperlink>
    </w:p>
    <w:p w14:paraId="1CECAE20" w14:textId="58896C7E" w:rsidR="002746DA" w:rsidRDefault="00F06F54" w:rsidP="002746DA">
      <w:pPr>
        <w:pStyle w:val="TOC1"/>
        <w:rPr>
          <w:rFonts w:asciiTheme="minorHAnsi" w:hAnsiTheme="minorHAnsi" w:cstheme="minorBidi"/>
          <w:b w:val="0"/>
          <w:sz w:val="22"/>
          <w:szCs w:val="22"/>
        </w:rPr>
      </w:pPr>
      <w:hyperlink w:anchor="_Toc41915487" w:history="1">
        <w:r w:rsidR="002746DA" w:rsidRPr="005975E9">
          <w:rPr>
            <w:rStyle w:val="Hyperlink"/>
          </w:rPr>
          <w:t>Vita</w:t>
        </w:r>
        <w:r w:rsidR="002746DA">
          <w:rPr>
            <w:webHidden/>
          </w:rPr>
          <w:tab/>
        </w:r>
        <w:r w:rsidR="002746DA">
          <w:rPr>
            <w:webHidden/>
          </w:rPr>
          <w:tab/>
        </w:r>
        <w:r w:rsidR="002746DA">
          <w:rPr>
            <w:webHidden/>
          </w:rPr>
          <w:tab/>
        </w:r>
        <w:r w:rsidR="002746DA">
          <w:rPr>
            <w:webHidden/>
          </w:rPr>
          <w:fldChar w:fldCharType="begin"/>
        </w:r>
        <w:r w:rsidR="002746DA">
          <w:rPr>
            <w:webHidden/>
          </w:rPr>
          <w:instrText xml:space="preserve"> PAGEREF _Toc41915487 \h </w:instrText>
        </w:r>
        <w:r w:rsidR="002746DA">
          <w:rPr>
            <w:webHidden/>
          </w:rPr>
        </w:r>
        <w:r w:rsidR="002746DA">
          <w:rPr>
            <w:webHidden/>
          </w:rPr>
          <w:fldChar w:fldCharType="separate"/>
        </w:r>
        <w:r w:rsidR="002746DA">
          <w:rPr>
            <w:webHidden/>
          </w:rPr>
          <w:t>238</w:t>
        </w:r>
        <w:r w:rsidR="002746DA">
          <w:rPr>
            <w:webHidden/>
          </w:rPr>
          <w:fldChar w:fldCharType="end"/>
        </w:r>
      </w:hyperlink>
    </w:p>
    <w:p w14:paraId="267A58C6" w14:textId="3EE0CC67" w:rsidR="007F0053" w:rsidRDefault="007C1E49" w:rsidP="00B2076D">
      <w:pPr>
        <w:pStyle w:val="TableofFigures"/>
        <w:tabs>
          <w:tab w:val="right" w:leader="dot" w:pos="9350"/>
        </w:tabs>
        <w:spacing w:line="360" w:lineRule="auto"/>
        <w:ind w:firstLine="0"/>
        <w:rPr>
          <w:rFonts w:cs="Times New Roman"/>
          <w:b/>
          <w:noProof/>
          <w:szCs w:val="24"/>
        </w:rPr>
      </w:pPr>
      <w:r>
        <w:rPr>
          <w:rFonts w:cs="Times New Roman"/>
          <w:b/>
          <w:noProof/>
          <w:szCs w:val="24"/>
        </w:rPr>
        <w:fldChar w:fldCharType="end"/>
      </w:r>
      <w:r w:rsidR="0002271D">
        <w:rPr>
          <w:rFonts w:cs="Times New Roman"/>
          <w:b/>
          <w:noProof/>
          <w:szCs w:val="24"/>
        </w:rPr>
        <w:t xml:space="preserve"> </w:t>
      </w:r>
    </w:p>
    <w:p w14:paraId="6D393E80" w14:textId="77777777" w:rsidR="007F0053" w:rsidRDefault="007F0053">
      <w:pPr>
        <w:spacing w:before="0" w:after="200" w:line="276" w:lineRule="auto"/>
        <w:ind w:firstLine="0"/>
        <w:jc w:val="left"/>
        <w:rPr>
          <w:rFonts w:cs="Times New Roman"/>
          <w:b/>
          <w:noProof/>
          <w:szCs w:val="24"/>
        </w:rPr>
      </w:pPr>
      <w:r>
        <w:rPr>
          <w:rFonts w:cs="Times New Roman"/>
          <w:b/>
          <w:noProof/>
          <w:szCs w:val="24"/>
        </w:rPr>
        <w:br w:type="page"/>
      </w:r>
    </w:p>
    <w:p w14:paraId="2AEBB3AB" w14:textId="77777777" w:rsidR="00FB6C40" w:rsidRPr="00F8411E" w:rsidRDefault="00FB6C40" w:rsidP="00F8411E">
      <w:pPr>
        <w:pStyle w:val="TableofFigures"/>
        <w:tabs>
          <w:tab w:val="right" w:leader="dot" w:pos="9350"/>
        </w:tabs>
        <w:spacing w:before="0" w:line="360" w:lineRule="auto"/>
        <w:ind w:firstLine="0"/>
        <w:rPr>
          <w:rFonts w:cs="Times New Roman"/>
          <w:b/>
          <w:noProof/>
          <w:szCs w:val="24"/>
        </w:rPr>
      </w:pPr>
    </w:p>
    <w:p w14:paraId="0BF4FF45" w14:textId="59E400AC" w:rsidR="008031BC" w:rsidRDefault="00FB6C40" w:rsidP="008031BC">
      <w:pPr>
        <w:pStyle w:val="Heading1"/>
        <w:numPr>
          <w:ilvl w:val="0"/>
          <w:numId w:val="0"/>
        </w:numPr>
        <w:rPr>
          <w:b w:val="0"/>
          <w:szCs w:val="24"/>
        </w:rPr>
      </w:pPr>
      <w:bookmarkStart w:id="5" w:name="_Toc41915387"/>
      <w:r w:rsidRPr="0040247B">
        <w:t xml:space="preserve">List of </w:t>
      </w:r>
      <w:r>
        <w:t>Tables</w:t>
      </w:r>
      <w:bookmarkEnd w:id="5"/>
    </w:p>
    <w:p w14:paraId="227CB4EA" w14:textId="4CF5192A" w:rsidR="007F0053" w:rsidRDefault="00C76D3F" w:rsidP="007F0053">
      <w:pPr>
        <w:pStyle w:val="TableofFigures"/>
        <w:tabs>
          <w:tab w:val="right" w:leader="dot" w:pos="9350"/>
        </w:tabs>
        <w:spacing w:line="360" w:lineRule="auto"/>
        <w:ind w:firstLine="0"/>
        <w:rPr>
          <w:rFonts w:asciiTheme="minorHAnsi" w:hAnsiTheme="minorHAnsi"/>
          <w:noProof/>
          <w:sz w:val="22"/>
        </w:rPr>
      </w:pPr>
      <w:r>
        <w:fldChar w:fldCharType="begin"/>
      </w:r>
      <w:r>
        <w:instrText xml:space="preserve"> TOC \h \z \c "Table" </w:instrText>
      </w:r>
      <w:r>
        <w:fldChar w:fldCharType="separate"/>
      </w:r>
      <w:hyperlink w:anchor="_Toc41570733" w:history="1">
        <w:r w:rsidR="007F0053" w:rsidRPr="00A96026">
          <w:rPr>
            <w:rStyle w:val="Hyperlink"/>
            <w:noProof/>
          </w:rPr>
          <w:t>Table 3</w:t>
        </w:r>
        <w:r w:rsidR="007F0053" w:rsidRPr="00A96026">
          <w:rPr>
            <w:rStyle w:val="Hyperlink"/>
            <w:noProof/>
          </w:rPr>
          <w:noBreakHyphen/>
          <w:t>1. Comparisons for different DM core materials</w:t>
        </w:r>
        <w:r w:rsidR="007F0053">
          <w:rPr>
            <w:noProof/>
            <w:webHidden/>
          </w:rPr>
          <w:tab/>
        </w:r>
        <w:r w:rsidR="007F0053">
          <w:rPr>
            <w:noProof/>
            <w:webHidden/>
          </w:rPr>
          <w:fldChar w:fldCharType="begin"/>
        </w:r>
        <w:r w:rsidR="007F0053">
          <w:rPr>
            <w:noProof/>
            <w:webHidden/>
          </w:rPr>
          <w:instrText xml:space="preserve"> PAGEREF _Toc41570733 \h </w:instrText>
        </w:r>
        <w:r w:rsidR="007F0053">
          <w:rPr>
            <w:noProof/>
            <w:webHidden/>
          </w:rPr>
        </w:r>
        <w:r w:rsidR="007F0053">
          <w:rPr>
            <w:noProof/>
            <w:webHidden/>
          </w:rPr>
          <w:fldChar w:fldCharType="separate"/>
        </w:r>
        <w:r w:rsidR="007F0053">
          <w:rPr>
            <w:noProof/>
            <w:webHidden/>
          </w:rPr>
          <w:t>64</w:t>
        </w:r>
        <w:r w:rsidR="007F0053">
          <w:rPr>
            <w:noProof/>
            <w:webHidden/>
          </w:rPr>
          <w:fldChar w:fldCharType="end"/>
        </w:r>
      </w:hyperlink>
    </w:p>
    <w:p w14:paraId="25353F6A" w14:textId="35A7E0B4"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34" w:history="1">
        <w:r w:rsidR="007F0053" w:rsidRPr="00A96026">
          <w:rPr>
            <w:rStyle w:val="Hyperlink"/>
            <w:noProof/>
          </w:rPr>
          <w:t>Table 3</w:t>
        </w:r>
        <w:r w:rsidR="007F0053" w:rsidRPr="00A96026">
          <w:rPr>
            <w:rStyle w:val="Hyperlink"/>
            <w:noProof/>
          </w:rPr>
          <w:noBreakHyphen/>
          <w:t>2. Testing Condition and Specs of ANPC</w:t>
        </w:r>
        <w:r w:rsidR="007F0053">
          <w:rPr>
            <w:noProof/>
            <w:webHidden/>
          </w:rPr>
          <w:tab/>
        </w:r>
        <w:r w:rsidR="007F0053">
          <w:rPr>
            <w:noProof/>
            <w:webHidden/>
          </w:rPr>
          <w:fldChar w:fldCharType="begin"/>
        </w:r>
        <w:r w:rsidR="007F0053">
          <w:rPr>
            <w:noProof/>
            <w:webHidden/>
          </w:rPr>
          <w:instrText xml:space="preserve"> PAGEREF _Toc41570734 \h </w:instrText>
        </w:r>
        <w:r w:rsidR="007F0053">
          <w:rPr>
            <w:noProof/>
            <w:webHidden/>
          </w:rPr>
        </w:r>
        <w:r w:rsidR="007F0053">
          <w:rPr>
            <w:noProof/>
            <w:webHidden/>
          </w:rPr>
          <w:fldChar w:fldCharType="separate"/>
        </w:r>
        <w:r w:rsidR="007F0053">
          <w:rPr>
            <w:noProof/>
            <w:webHidden/>
          </w:rPr>
          <w:t>73</w:t>
        </w:r>
        <w:r w:rsidR="007F0053">
          <w:rPr>
            <w:noProof/>
            <w:webHidden/>
          </w:rPr>
          <w:fldChar w:fldCharType="end"/>
        </w:r>
      </w:hyperlink>
    </w:p>
    <w:p w14:paraId="06CE8726" w14:textId="23AE3361"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35" w:history="1">
        <w:r w:rsidR="007F0053" w:rsidRPr="00A96026">
          <w:rPr>
            <w:rStyle w:val="Hyperlink"/>
            <w:noProof/>
          </w:rPr>
          <w:t>Table 3</w:t>
        </w:r>
        <w:r w:rsidR="007F0053" w:rsidRPr="00A96026">
          <w:rPr>
            <w:rStyle w:val="Hyperlink"/>
            <w:noProof/>
          </w:rPr>
          <w:noBreakHyphen/>
          <w:t>3. Specs of Two DM Inductors</w:t>
        </w:r>
        <w:r w:rsidR="007F0053">
          <w:rPr>
            <w:noProof/>
            <w:webHidden/>
          </w:rPr>
          <w:tab/>
        </w:r>
        <w:r w:rsidR="007F0053">
          <w:rPr>
            <w:noProof/>
            <w:webHidden/>
          </w:rPr>
          <w:fldChar w:fldCharType="begin"/>
        </w:r>
        <w:r w:rsidR="007F0053">
          <w:rPr>
            <w:noProof/>
            <w:webHidden/>
          </w:rPr>
          <w:instrText xml:space="preserve"> PAGEREF _Toc41570735 \h </w:instrText>
        </w:r>
        <w:r w:rsidR="007F0053">
          <w:rPr>
            <w:noProof/>
            <w:webHidden/>
          </w:rPr>
        </w:r>
        <w:r w:rsidR="007F0053">
          <w:rPr>
            <w:noProof/>
            <w:webHidden/>
          </w:rPr>
          <w:fldChar w:fldCharType="separate"/>
        </w:r>
        <w:r w:rsidR="007F0053">
          <w:rPr>
            <w:noProof/>
            <w:webHidden/>
          </w:rPr>
          <w:t>74</w:t>
        </w:r>
        <w:r w:rsidR="007F0053">
          <w:rPr>
            <w:noProof/>
            <w:webHidden/>
          </w:rPr>
          <w:fldChar w:fldCharType="end"/>
        </w:r>
      </w:hyperlink>
    </w:p>
    <w:p w14:paraId="3C2374C7" w14:textId="30927C0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36" w:history="1">
        <w:r w:rsidR="007F0053" w:rsidRPr="00A96026">
          <w:rPr>
            <w:rStyle w:val="Hyperlink"/>
            <w:noProof/>
          </w:rPr>
          <w:t>Table 3</w:t>
        </w:r>
        <w:r w:rsidR="007F0053" w:rsidRPr="00A96026">
          <w:rPr>
            <w:rStyle w:val="Hyperlink"/>
            <w:noProof/>
          </w:rPr>
          <w:noBreakHyphen/>
          <w:t>4. Specs of ANPC for EMI filter design</w:t>
        </w:r>
        <w:r w:rsidR="007F0053">
          <w:rPr>
            <w:noProof/>
            <w:webHidden/>
          </w:rPr>
          <w:tab/>
        </w:r>
        <w:r w:rsidR="007F0053">
          <w:rPr>
            <w:noProof/>
            <w:webHidden/>
          </w:rPr>
          <w:fldChar w:fldCharType="begin"/>
        </w:r>
        <w:r w:rsidR="007F0053">
          <w:rPr>
            <w:noProof/>
            <w:webHidden/>
          </w:rPr>
          <w:instrText xml:space="preserve"> PAGEREF _Toc41570736 \h </w:instrText>
        </w:r>
        <w:r w:rsidR="007F0053">
          <w:rPr>
            <w:noProof/>
            <w:webHidden/>
          </w:rPr>
        </w:r>
        <w:r w:rsidR="007F0053">
          <w:rPr>
            <w:noProof/>
            <w:webHidden/>
          </w:rPr>
          <w:fldChar w:fldCharType="separate"/>
        </w:r>
        <w:r w:rsidR="007F0053">
          <w:rPr>
            <w:noProof/>
            <w:webHidden/>
          </w:rPr>
          <w:t>89</w:t>
        </w:r>
        <w:r w:rsidR="007F0053">
          <w:rPr>
            <w:noProof/>
            <w:webHidden/>
          </w:rPr>
          <w:fldChar w:fldCharType="end"/>
        </w:r>
      </w:hyperlink>
    </w:p>
    <w:p w14:paraId="3743C412" w14:textId="46524877"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37" w:history="1">
        <w:r w:rsidR="007F0053" w:rsidRPr="00A96026">
          <w:rPr>
            <w:rStyle w:val="Hyperlink"/>
            <w:noProof/>
          </w:rPr>
          <w:t>Table 3</w:t>
        </w:r>
        <w:r w:rsidR="007F0053" w:rsidRPr="00A96026">
          <w:rPr>
            <w:rStyle w:val="Hyperlink"/>
            <w:noProof/>
          </w:rPr>
          <w:noBreakHyphen/>
          <w:t>5. Design results with two design approaches</w:t>
        </w:r>
        <w:r w:rsidR="007F0053">
          <w:rPr>
            <w:noProof/>
            <w:webHidden/>
          </w:rPr>
          <w:tab/>
        </w:r>
        <w:r w:rsidR="007F0053">
          <w:rPr>
            <w:noProof/>
            <w:webHidden/>
          </w:rPr>
          <w:fldChar w:fldCharType="begin"/>
        </w:r>
        <w:r w:rsidR="007F0053">
          <w:rPr>
            <w:noProof/>
            <w:webHidden/>
          </w:rPr>
          <w:instrText xml:space="preserve"> PAGEREF _Toc41570737 \h </w:instrText>
        </w:r>
        <w:r w:rsidR="007F0053">
          <w:rPr>
            <w:noProof/>
            <w:webHidden/>
          </w:rPr>
        </w:r>
        <w:r w:rsidR="007F0053">
          <w:rPr>
            <w:noProof/>
            <w:webHidden/>
          </w:rPr>
          <w:fldChar w:fldCharType="separate"/>
        </w:r>
        <w:r w:rsidR="007F0053">
          <w:rPr>
            <w:noProof/>
            <w:webHidden/>
          </w:rPr>
          <w:t>90</w:t>
        </w:r>
        <w:r w:rsidR="007F0053">
          <w:rPr>
            <w:noProof/>
            <w:webHidden/>
          </w:rPr>
          <w:fldChar w:fldCharType="end"/>
        </w:r>
      </w:hyperlink>
    </w:p>
    <w:p w14:paraId="3DC5AED8" w14:textId="19786EAF"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38" w:history="1">
        <w:r w:rsidR="007F0053" w:rsidRPr="00A96026">
          <w:rPr>
            <w:rStyle w:val="Hyperlink"/>
            <w:noProof/>
          </w:rPr>
          <w:t>Table 4</w:t>
        </w:r>
        <w:r w:rsidR="007F0053" w:rsidRPr="00A96026">
          <w:rPr>
            <w:rStyle w:val="Hyperlink"/>
            <w:noProof/>
          </w:rPr>
          <w:noBreakHyphen/>
          <w:t>1. Key parameter comparison between the predicted results and the testing results.</w:t>
        </w:r>
        <w:r w:rsidR="007F0053">
          <w:rPr>
            <w:noProof/>
            <w:webHidden/>
          </w:rPr>
          <w:tab/>
        </w:r>
        <w:r w:rsidR="007F0053">
          <w:rPr>
            <w:noProof/>
            <w:webHidden/>
          </w:rPr>
          <w:fldChar w:fldCharType="begin"/>
        </w:r>
        <w:r w:rsidR="007F0053">
          <w:rPr>
            <w:noProof/>
            <w:webHidden/>
          </w:rPr>
          <w:instrText xml:space="preserve"> PAGEREF _Toc41570738 \h </w:instrText>
        </w:r>
        <w:r w:rsidR="007F0053">
          <w:rPr>
            <w:noProof/>
            <w:webHidden/>
          </w:rPr>
        </w:r>
        <w:r w:rsidR="007F0053">
          <w:rPr>
            <w:noProof/>
            <w:webHidden/>
          </w:rPr>
          <w:fldChar w:fldCharType="separate"/>
        </w:r>
        <w:r w:rsidR="007F0053">
          <w:rPr>
            <w:noProof/>
            <w:webHidden/>
          </w:rPr>
          <w:t>133</w:t>
        </w:r>
        <w:r w:rsidR="007F0053">
          <w:rPr>
            <w:noProof/>
            <w:webHidden/>
          </w:rPr>
          <w:fldChar w:fldCharType="end"/>
        </w:r>
      </w:hyperlink>
    </w:p>
    <w:p w14:paraId="63D1792C" w14:textId="40A554BE"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39" w:history="1">
        <w:r w:rsidR="007F0053" w:rsidRPr="00A96026">
          <w:rPr>
            <w:rStyle w:val="Hyperlink"/>
            <w:noProof/>
          </w:rPr>
          <w:t>Table 4</w:t>
        </w:r>
        <w:r w:rsidR="007F0053" w:rsidRPr="00A96026">
          <w:rPr>
            <w:rStyle w:val="Hyperlink"/>
            <w:noProof/>
          </w:rPr>
          <w:noBreakHyphen/>
          <w:t>2. Main futures of four numerical methods for field problems.</w:t>
        </w:r>
        <w:r w:rsidR="007F0053">
          <w:rPr>
            <w:noProof/>
            <w:webHidden/>
          </w:rPr>
          <w:tab/>
        </w:r>
        <w:r w:rsidR="007F0053">
          <w:rPr>
            <w:noProof/>
            <w:webHidden/>
          </w:rPr>
          <w:fldChar w:fldCharType="begin"/>
        </w:r>
        <w:r w:rsidR="007F0053">
          <w:rPr>
            <w:noProof/>
            <w:webHidden/>
          </w:rPr>
          <w:instrText xml:space="preserve"> PAGEREF _Toc41570739 \h </w:instrText>
        </w:r>
        <w:r w:rsidR="007F0053">
          <w:rPr>
            <w:noProof/>
            <w:webHidden/>
          </w:rPr>
        </w:r>
        <w:r w:rsidR="007F0053">
          <w:rPr>
            <w:noProof/>
            <w:webHidden/>
          </w:rPr>
          <w:fldChar w:fldCharType="separate"/>
        </w:r>
        <w:r w:rsidR="007F0053">
          <w:rPr>
            <w:noProof/>
            <w:webHidden/>
          </w:rPr>
          <w:t>141</w:t>
        </w:r>
        <w:r w:rsidR="007F0053">
          <w:rPr>
            <w:noProof/>
            <w:webHidden/>
          </w:rPr>
          <w:fldChar w:fldCharType="end"/>
        </w:r>
      </w:hyperlink>
    </w:p>
    <w:p w14:paraId="76226B9E" w14:textId="682C67DE"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40" w:history="1">
        <w:r w:rsidR="007F0053" w:rsidRPr="00A96026">
          <w:rPr>
            <w:rStyle w:val="Hyperlink"/>
            <w:noProof/>
          </w:rPr>
          <w:t>Table 4</w:t>
        </w:r>
        <w:r w:rsidR="007F0053" w:rsidRPr="00A96026">
          <w:rPr>
            <w:rStyle w:val="Hyperlink"/>
            <w:noProof/>
          </w:rPr>
          <w:noBreakHyphen/>
          <w:t>3. Parameters of design example with C3M0065090J.</w:t>
        </w:r>
        <w:r w:rsidR="007F0053">
          <w:rPr>
            <w:noProof/>
            <w:webHidden/>
          </w:rPr>
          <w:tab/>
        </w:r>
        <w:r w:rsidR="007F0053">
          <w:rPr>
            <w:noProof/>
            <w:webHidden/>
          </w:rPr>
          <w:fldChar w:fldCharType="begin"/>
        </w:r>
        <w:r w:rsidR="007F0053">
          <w:rPr>
            <w:noProof/>
            <w:webHidden/>
          </w:rPr>
          <w:instrText xml:space="preserve"> PAGEREF _Toc41570740 \h </w:instrText>
        </w:r>
        <w:r w:rsidR="007F0053">
          <w:rPr>
            <w:noProof/>
            <w:webHidden/>
          </w:rPr>
        </w:r>
        <w:r w:rsidR="007F0053">
          <w:rPr>
            <w:noProof/>
            <w:webHidden/>
          </w:rPr>
          <w:fldChar w:fldCharType="separate"/>
        </w:r>
        <w:r w:rsidR="007F0053">
          <w:rPr>
            <w:noProof/>
            <w:webHidden/>
          </w:rPr>
          <w:t>156</w:t>
        </w:r>
        <w:r w:rsidR="007F0053">
          <w:rPr>
            <w:noProof/>
            <w:webHidden/>
          </w:rPr>
          <w:fldChar w:fldCharType="end"/>
        </w:r>
      </w:hyperlink>
    </w:p>
    <w:p w14:paraId="2187760D" w14:textId="4533B91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41" w:history="1">
        <w:r w:rsidR="007F0053" w:rsidRPr="00A96026">
          <w:rPr>
            <w:rStyle w:val="Hyperlink"/>
            <w:noProof/>
          </w:rPr>
          <w:t>Table 4</w:t>
        </w:r>
        <w:r w:rsidR="007F0053" w:rsidRPr="00A96026">
          <w:rPr>
            <w:rStyle w:val="Hyperlink"/>
            <w:noProof/>
          </w:rPr>
          <w:noBreakHyphen/>
          <w:t>4. Gate resistance selection constraints summary.</w:t>
        </w:r>
        <w:r w:rsidR="007F0053">
          <w:rPr>
            <w:noProof/>
            <w:webHidden/>
          </w:rPr>
          <w:tab/>
        </w:r>
        <w:r w:rsidR="007F0053">
          <w:rPr>
            <w:noProof/>
            <w:webHidden/>
          </w:rPr>
          <w:fldChar w:fldCharType="begin"/>
        </w:r>
        <w:r w:rsidR="007F0053">
          <w:rPr>
            <w:noProof/>
            <w:webHidden/>
          </w:rPr>
          <w:instrText xml:space="preserve"> PAGEREF _Toc41570741 \h </w:instrText>
        </w:r>
        <w:r w:rsidR="007F0053">
          <w:rPr>
            <w:noProof/>
            <w:webHidden/>
          </w:rPr>
        </w:r>
        <w:r w:rsidR="007F0053">
          <w:rPr>
            <w:noProof/>
            <w:webHidden/>
          </w:rPr>
          <w:fldChar w:fldCharType="separate"/>
        </w:r>
        <w:r w:rsidR="007F0053">
          <w:rPr>
            <w:noProof/>
            <w:webHidden/>
          </w:rPr>
          <w:t>156</w:t>
        </w:r>
        <w:r w:rsidR="007F0053">
          <w:rPr>
            <w:noProof/>
            <w:webHidden/>
          </w:rPr>
          <w:fldChar w:fldCharType="end"/>
        </w:r>
      </w:hyperlink>
    </w:p>
    <w:p w14:paraId="64C888B1" w14:textId="673EEB71"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42" w:history="1">
        <w:r w:rsidR="007F0053" w:rsidRPr="00A96026">
          <w:rPr>
            <w:rStyle w:val="Hyperlink"/>
            <w:noProof/>
          </w:rPr>
          <w:t>Table 5</w:t>
        </w:r>
        <w:r w:rsidR="007F0053" w:rsidRPr="00A96026">
          <w:rPr>
            <w:rStyle w:val="Hyperlink"/>
            <w:noProof/>
          </w:rPr>
          <w:noBreakHyphen/>
          <w:t>1. Summary of Switching Loss Separation.</w:t>
        </w:r>
        <w:r w:rsidR="007F0053">
          <w:rPr>
            <w:noProof/>
            <w:webHidden/>
          </w:rPr>
          <w:tab/>
        </w:r>
        <w:r w:rsidR="007F0053">
          <w:rPr>
            <w:noProof/>
            <w:webHidden/>
          </w:rPr>
          <w:fldChar w:fldCharType="begin"/>
        </w:r>
        <w:r w:rsidR="007F0053">
          <w:rPr>
            <w:noProof/>
            <w:webHidden/>
          </w:rPr>
          <w:instrText xml:space="preserve"> PAGEREF _Toc41570742 \h </w:instrText>
        </w:r>
        <w:r w:rsidR="007F0053">
          <w:rPr>
            <w:noProof/>
            <w:webHidden/>
          </w:rPr>
        </w:r>
        <w:r w:rsidR="007F0053">
          <w:rPr>
            <w:noProof/>
            <w:webHidden/>
          </w:rPr>
          <w:fldChar w:fldCharType="separate"/>
        </w:r>
        <w:r w:rsidR="007F0053">
          <w:rPr>
            <w:noProof/>
            <w:webHidden/>
          </w:rPr>
          <w:t>167</w:t>
        </w:r>
        <w:r w:rsidR="007F0053">
          <w:rPr>
            <w:noProof/>
            <w:webHidden/>
          </w:rPr>
          <w:fldChar w:fldCharType="end"/>
        </w:r>
      </w:hyperlink>
    </w:p>
    <w:p w14:paraId="7C30E270" w14:textId="4C1C0EF1"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43" w:history="1">
        <w:r w:rsidR="007F0053" w:rsidRPr="00A96026">
          <w:rPr>
            <w:rStyle w:val="Hyperlink"/>
            <w:noProof/>
          </w:rPr>
          <w:t>Table 5</w:t>
        </w:r>
        <w:r w:rsidR="007F0053" w:rsidRPr="00A96026">
          <w:rPr>
            <w:rStyle w:val="Hyperlink"/>
            <w:noProof/>
          </w:rPr>
          <w:noBreakHyphen/>
          <w:t>2. Specs for switching loss comparison.</w:t>
        </w:r>
        <w:r w:rsidR="007F0053">
          <w:rPr>
            <w:noProof/>
            <w:webHidden/>
          </w:rPr>
          <w:tab/>
        </w:r>
        <w:r w:rsidR="007F0053">
          <w:rPr>
            <w:noProof/>
            <w:webHidden/>
          </w:rPr>
          <w:fldChar w:fldCharType="begin"/>
        </w:r>
        <w:r w:rsidR="007F0053">
          <w:rPr>
            <w:noProof/>
            <w:webHidden/>
          </w:rPr>
          <w:instrText xml:space="preserve"> PAGEREF _Toc41570743 \h </w:instrText>
        </w:r>
        <w:r w:rsidR="007F0053">
          <w:rPr>
            <w:noProof/>
            <w:webHidden/>
          </w:rPr>
        </w:r>
        <w:r w:rsidR="007F0053">
          <w:rPr>
            <w:noProof/>
            <w:webHidden/>
          </w:rPr>
          <w:fldChar w:fldCharType="separate"/>
        </w:r>
        <w:r w:rsidR="007F0053">
          <w:rPr>
            <w:noProof/>
            <w:webHidden/>
          </w:rPr>
          <w:t>172</w:t>
        </w:r>
        <w:r w:rsidR="007F0053">
          <w:rPr>
            <w:noProof/>
            <w:webHidden/>
          </w:rPr>
          <w:fldChar w:fldCharType="end"/>
        </w:r>
      </w:hyperlink>
    </w:p>
    <w:p w14:paraId="7A6BD15A" w14:textId="6420F2FC"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44" w:history="1">
        <w:r w:rsidR="007F0053" w:rsidRPr="00A96026">
          <w:rPr>
            <w:rStyle w:val="Hyperlink"/>
            <w:noProof/>
          </w:rPr>
          <w:t>Table 5</w:t>
        </w:r>
        <w:r w:rsidR="007F0053" w:rsidRPr="00A96026">
          <w:rPr>
            <w:rStyle w:val="Hyperlink"/>
            <w:noProof/>
          </w:rPr>
          <w:noBreakHyphen/>
          <w:t>3. Switching loss calculation comparison with two scaling methods.</w:t>
        </w:r>
        <w:r w:rsidR="007F0053">
          <w:rPr>
            <w:noProof/>
            <w:webHidden/>
          </w:rPr>
          <w:tab/>
        </w:r>
        <w:r w:rsidR="007F0053">
          <w:rPr>
            <w:noProof/>
            <w:webHidden/>
          </w:rPr>
          <w:fldChar w:fldCharType="begin"/>
        </w:r>
        <w:r w:rsidR="007F0053">
          <w:rPr>
            <w:noProof/>
            <w:webHidden/>
          </w:rPr>
          <w:instrText xml:space="preserve"> PAGEREF _Toc41570744 \h </w:instrText>
        </w:r>
        <w:r w:rsidR="007F0053">
          <w:rPr>
            <w:noProof/>
            <w:webHidden/>
          </w:rPr>
        </w:r>
        <w:r w:rsidR="007F0053">
          <w:rPr>
            <w:noProof/>
            <w:webHidden/>
          </w:rPr>
          <w:fldChar w:fldCharType="separate"/>
        </w:r>
        <w:r w:rsidR="007F0053">
          <w:rPr>
            <w:noProof/>
            <w:webHidden/>
          </w:rPr>
          <w:t>172</w:t>
        </w:r>
        <w:r w:rsidR="007F0053">
          <w:rPr>
            <w:noProof/>
            <w:webHidden/>
          </w:rPr>
          <w:fldChar w:fldCharType="end"/>
        </w:r>
      </w:hyperlink>
    </w:p>
    <w:p w14:paraId="154B74D7" w14:textId="625D46F1"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745" w:history="1">
        <w:r w:rsidR="007F0053" w:rsidRPr="00A96026">
          <w:rPr>
            <w:rStyle w:val="Hyperlink"/>
            <w:noProof/>
          </w:rPr>
          <w:t>Table 6</w:t>
        </w:r>
        <w:r w:rsidR="007F0053" w:rsidRPr="00A96026">
          <w:rPr>
            <w:rStyle w:val="Hyperlink"/>
            <w:noProof/>
          </w:rPr>
          <w:noBreakHyphen/>
          <w:t>1.  Motor Drive Controller Specification.</w:t>
        </w:r>
        <w:r w:rsidR="007F0053">
          <w:rPr>
            <w:noProof/>
            <w:webHidden/>
          </w:rPr>
          <w:tab/>
        </w:r>
        <w:r w:rsidR="007F0053">
          <w:rPr>
            <w:noProof/>
            <w:webHidden/>
          </w:rPr>
          <w:fldChar w:fldCharType="begin"/>
        </w:r>
        <w:r w:rsidR="007F0053">
          <w:rPr>
            <w:noProof/>
            <w:webHidden/>
          </w:rPr>
          <w:instrText xml:space="preserve"> PAGEREF _Toc41570745 \h </w:instrText>
        </w:r>
        <w:r w:rsidR="007F0053">
          <w:rPr>
            <w:noProof/>
            <w:webHidden/>
          </w:rPr>
        </w:r>
        <w:r w:rsidR="007F0053">
          <w:rPr>
            <w:noProof/>
            <w:webHidden/>
          </w:rPr>
          <w:fldChar w:fldCharType="separate"/>
        </w:r>
        <w:r w:rsidR="007F0053">
          <w:rPr>
            <w:noProof/>
            <w:webHidden/>
          </w:rPr>
          <w:t>191</w:t>
        </w:r>
        <w:r w:rsidR="007F0053">
          <w:rPr>
            <w:noProof/>
            <w:webHidden/>
          </w:rPr>
          <w:fldChar w:fldCharType="end"/>
        </w:r>
      </w:hyperlink>
    </w:p>
    <w:p w14:paraId="1AFABE39" w14:textId="0ACE1B6C" w:rsidR="008031BC" w:rsidRPr="008031BC" w:rsidRDefault="00C76D3F" w:rsidP="008031BC">
      <w:r>
        <w:fldChar w:fldCharType="end"/>
      </w:r>
    </w:p>
    <w:p w14:paraId="64B496B2" w14:textId="2AD4FE8B" w:rsidR="008F6166" w:rsidRPr="0040247B" w:rsidRDefault="008F6166" w:rsidP="008031BC">
      <w:pPr>
        <w:pStyle w:val="TableofFigures"/>
        <w:tabs>
          <w:tab w:val="right" w:leader="dot" w:pos="9350"/>
        </w:tabs>
        <w:spacing w:line="360" w:lineRule="auto"/>
        <w:ind w:firstLine="0"/>
        <w:rPr>
          <w:rFonts w:cs="Times New Roman"/>
          <w:b/>
          <w:szCs w:val="24"/>
        </w:rPr>
      </w:pPr>
    </w:p>
    <w:p w14:paraId="71D670DC" w14:textId="77777777" w:rsidR="008F6166" w:rsidRPr="0040247B" w:rsidRDefault="008F6166">
      <w:pPr>
        <w:spacing w:before="0" w:after="200" w:line="276" w:lineRule="auto"/>
        <w:ind w:firstLine="0"/>
        <w:jc w:val="left"/>
        <w:rPr>
          <w:rFonts w:cs="Times New Roman"/>
          <w:b/>
          <w:szCs w:val="24"/>
        </w:rPr>
      </w:pPr>
      <w:r w:rsidRPr="0040247B">
        <w:rPr>
          <w:rFonts w:cs="Times New Roman"/>
          <w:b/>
          <w:szCs w:val="24"/>
        </w:rPr>
        <w:br w:type="page"/>
      </w:r>
    </w:p>
    <w:p w14:paraId="56ACFFD7" w14:textId="4CF0297D" w:rsidR="004C74ED" w:rsidRPr="0040247B" w:rsidRDefault="004C74ED" w:rsidP="00FB6C40">
      <w:pPr>
        <w:pStyle w:val="Heading1"/>
        <w:numPr>
          <w:ilvl w:val="0"/>
          <w:numId w:val="0"/>
        </w:numPr>
      </w:pPr>
      <w:bookmarkStart w:id="6" w:name="_Toc41915388"/>
      <w:r w:rsidRPr="0040247B">
        <w:lastRenderedPageBreak/>
        <w:t>List of Figures</w:t>
      </w:r>
      <w:bookmarkEnd w:id="6"/>
    </w:p>
    <w:bookmarkStart w:id="7" w:name="_Toc394574140"/>
    <w:p w14:paraId="59551D0E" w14:textId="44304F70" w:rsidR="007F0053" w:rsidRDefault="00C76D3F" w:rsidP="007F0053">
      <w:pPr>
        <w:pStyle w:val="TableofFigures"/>
        <w:tabs>
          <w:tab w:val="right" w:leader="dot" w:pos="9350"/>
        </w:tabs>
        <w:spacing w:line="360" w:lineRule="auto"/>
        <w:ind w:firstLine="0"/>
        <w:rPr>
          <w:rFonts w:asciiTheme="minorHAnsi" w:hAnsiTheme="minorHAnsi"/>
          <w:noProof/>
          <w:sz w:val="22"/>
        </w:rPr>
      </w:pPr>
      <w:r>
        <w:fldChar w:fldCharType="begin"/>
      </w:r>
      <w:r>
        <w:instrText xml:space="preserve"> TOC \h \z \c "Fig." </w:instrText>
      </w:r>
      <w:r>
        <w:fldChar w:fldCharType="separate"/>
      </w:r>
      <w:hyperlink w:anchor="_Toc41570811" w:history="1">
        <w:r w:rsidR="007F0053" w:rsidRPr="00DB1412">
          <w:rPr>
            <w:rStyle w:val="Hyperlink"/>
            <w:noProof/>
          </w:rPr>
          <w:t>Fig. 1</w:t>
        </w:r>
        <w:r w:rsidR="007F0053" w:rsidRPr="00DB1412">
          <w:rPr>
            <w:rStyle w:val="Hyperlink"/>
            <w:noProof/>
          </w:rPr>
          <w:noBreakHyphen/>
          <w:t>1. Power consumption distribution for non-propulsive in the conventional aircraft.</w:t>
        </w:r>
        <w:r w:rsidR="007F0053">
          <w:rPr>
            <w:noProof/>
            <w:webHidden/>
          </w:rPr>
          <w:tab/>
        </w:r>
        <w:r w:rsidR="007F0053">
          <w:rPr>
            <w:noProof/>
            <w:webHidden/>
          </w:rPr>
          <w:fldChar w:fldCharType="begin"/>
        </w:r>
        <w:r w:rsidR="007F0053">
          <w:rPr>
            <w:noProof/>
            <w:webHidden/>
          </w:rPr>
          <w:instrText xml:space="preserve"> PAGEREF _Toc41570811 \h </w:instrText>
        </w:r>
        <w:r w:rsidR="007F0053">
          <w:rPr>
            <w:noProof/>
            <w:webHidden/>
          </w:rPr>
        </w:r>
        <w:r w:rsidR="007F0053">
          <w:rPr>
            <w:noProof/>
            <w:webHidden/>
          </w:rPr>
          <w:fldChar w:fldCharType="separate"/>
        </w:r>
        <w:r w:rsidR="007F0053">
          <w:rPr>
            <w:noProof/>
            <w:webHidden/>
          </w:rPr>
          <w:t>2</w:t>
        </w:r>
        <w:r w:rsidR="007F0053">
          <w:rPr>
            <w:noProof/>
            <w:webHidden/>
          </w:rPr>
          <w:fldChar w:fldCharType="end"/>
        </w:r>
      </w:hyperlink>
    </w:p>
    <w:p w14:paraId="31489879" w14:textId="7A7125BE"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12" w:history="1">
        <w:r w:rsidR="007F0053" w:rsidRPr="00DB1412">
          <w:rPr>
            <w:rStyle w:val="Hyperlink"/>
            <w:noProof/>
          </w:rPr>
          <w:t>Fig. 1</w:t>
        </w:r>
        <w:r w:rsidR="007F0053" w:rsidRPr="00DB1412">
          <w:rPr>
            <w:rStyle w:val="Hyperlink"/>
            <w:noProof/>
          </w:rPr>
          <w:noBreakHyphen/>
          <w:t>2. Power consumption distribution for non-propulsive in the MEA</w:t>
        </w:r>
        <w:r w:rsidR="007F0053">
          <w:rPr>
            <w:noProof/>
            <w:webHidden/>
          </w:rPr>
          <w:tab/>
        </w:r>
        <w:r w:rsidR="007F0053">
          <w:rPr>
            <w:noProof/>
            <w:webHidden/>
          </w:rPr>
          <w:fldChar w:fldCharType="begin"/>
        </w:r>
        <w:r w:rsidR="007F0053">
          <w:rPr>
            <w:noProof/>
            <w:webHidden/>
          </w:rPr>
          <w:instrText xml:space="preserve"> PAGEREF _Toc41570812 \h </w:instrText>
        </w:r>
        <w:r w:rsidR="007F0053">
          <w:rPr>
            <w:noProof/>
            <w:webHidden/>
          </w:rPr>
        </w:r>
        <w:r w:rsidR="007F0053">
          <w:rPr>
            <w:noProof/>
            <w:webHidden/>
          </w:rPr>
          <w:fldChar w:fldCharType="separate"/>
        </w:r>
        <w:r w:rsidR="007F0053">
          <w:rPr>
            <w:noProof/>
            <w:webHidden/>
          </w:rPr>
          <w:t>3</w:t>
        </w:r>
        <w:r w:rsidR="007F0053">
          <w:rPr>
            <w:noProof/>
            <w:webHidden/>
          </w:rPr>
          <w:fldChar w:fldCharType="end"/>
        </w:r>
      </w:hyperlink>
    </w:p>
    <w:p w14:paraId="490E337F" w14:textId="2356BFD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13" w:history="1">
        <w:r w:rsidR="007F0053" w:rsidRPr="00DB1412">
          <w:rPr>
            <w:rStyle w:val="Hyperlink"/>
            <w:noProof/>
          </w:rPr>
          <w:t>Fig. 1</w:t>
        </w:r>
        <w:r w:rsidR="007F0053" w:rsidRPr="00DB1412">
          <w:rPr>
            <w:rStyle w:val="Hyperlink"/>
            <w:noProof/>
          </w:rPr>
          <w:noBreakHyphen/>
          <w:t>3. The performance factors of power electronics converters in the MEA applications.</w:t>
        </w:r>
        <w:r w:rsidR="007F0053">
          <w:rPr>
            <w:noProof/>
            <w:webHidden/>
          </w:rPr>
          <w:tab/>
        </w:r>
        <w:r w:rsidR="007F0053">
          <w:rPr>
            <w:noProof/>
            <w:webHidden/>
          </w:rPr>
          <w:fldChar w:fldCharType="begin"/>
        </w:r>
        <w:r w:rsidR="007F0053">
          <w:rPr>
            <w:noProof/>
            <w:webHidden/>
          </w:rPr>
          <w:instrText xml:space="preserve"> PAGEREF _Toc41570813 \h </w:instrText>
        </w:r>
        <w:r w:rsidR="007F0053">
          <w:rPr>
            <w:noProof/>
            <w:webHidden/>
          </w:rPr>
        </w:r>
        <w:r w:rsidR="007F0053">
          <w:rPr>
            <w:noProof/>
            <w:webHidden/>
          </w:rPr>
          <w:fldChar w:fldCharType="separate"/>
        </w:r>
        <w:r w:rsidR="007F0053">
          <w:rPr>
            <w:noProof/>
            <w:webHidden/>
          </w:rPr>
          <w:t>4</w:t>
        </w:r>
        <w:r w:rsidR="007F0053">
          <w:rPr>
            <w:noProof/>
            <w:webHidden/>
          </w:rPr>
          <w:fldChar w:fldCharType="end"/>
        </w:r>
      </w:hyperlink>
    </w:p>
    <w:p w14:paraId="40DA6B4C" w14:textId="14B22318"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14" w:history="1">
        <w:r w:rsidR="007F0053" w:rsidRPr="00DB1412">
          <w:rPr>
            <w:rStyle w:val="Hyperlink"/>
            <w:noProof/>
          </w:rPr>
          <w:t>Fig. 1</w:t>
        </w:r>
        <w:r w:rsidR="007F0053" w:rsidRPr="00DB1412">
          <w:rPr>
            <w:rStyle w:val="Hyperlink"/>
            <w:noProof/>
          </w:rPr>
          <w:noBreakHyphen/>
          <w:t>4. A general view of design problem in power electronics in [11].</w:t>
        </w:r>
        <w:r w:rsidR="007F0053">
          <w:rPr>
            <w:noProof/>
            <w:webHidden/>
          </w:rPr>
          <w:tab/>
        </w:r>
        <w:r w:rsidR="007F0053">
          <w:rPr>
            <w:noProof/>
            <w:webHidden/>
          </w:rPr>
          <w:fldChar w:fldCharType="begin"/>
        </w:r>
        <w:r w:rsidR="007F0053">
          <w:rPr>
            <w:noProof/>
            <w:webHidden/>
          </w:rPr>
          <w:instrText xml:space="preserve"> PAGEREF _Toc41570814 \h </w:instrText>
        </w:r>
        <w:r w:rsidR="007F0053">
          <w:rPr>
            <w:noProof/>
            <w:webHidden/>
          </w:rPr>
        </w:r>
        <w:r w:rsidR="007F0053">
          <w:rPr>
            <w:noProof/>
            <w:webHidden/>
          </w:rPr>
          <w:fldChar w:fldCharType="separate"/>
        </w:r>
        <w:r w:rsidR="007F0053">
          <w:rPr>
            <w:noProof/>
            <w:webHidden/>
          </w:rPr>
          <w:t>9</w:t>
        </w:r>
        <w:r w:rsidR="007F0053">
          <w:rPr>
            <w:noProof/>
            <w:webHidden/>
          </w:rPr>
          <w:fldChar w:fldCharType="end"/>
        </w:r>
      </w:hyperlink>
    </w:p>
    <w:p w14:paraId="16532C7C" w14:textId="5C0A9F5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15" w:history="1">
        <w:r w:rsidR="007F0053" w:rsidRPr="00DB1412">
          <w:rPr>
            <w:rStyle w:val="Hyperlink"/>
            <w:noProof/>
          </w:rPr>
          <w:t>Fig. 1</w:t>
        </w:r>
        <w:r w:rsidR="007F0053" w:rsidRPr="00DB1412">
          <w:rPr>
            <w:rStyle w:val="Hyperlink"/>
            <w:noProof/>
          </w:rPr>
          <w:noBreakHyphen/>
          <w:t>5. MOD framework for the development of the design tool for three-phase ac motor drive applications.</w:t>
        </w:r>
        <w:r w:rsidR="007F0053">
          <w:rPr>
            <w:noProof/>
            <w:webHidden/>
          </w:rPr>
          <w:tab/>
        </w:r>
        <w:r w:rsidR="007F0053">
          <w:rPr>
            <w:noProof/>
            <w:webHidden/>
          </w:rPr>
          <w:fldChar w:fldCharType="begin"/>
        </w:r>
        <w:r w:rsidR="007F0053">
          <w:rPr>
            <w:noProof/>
            <w:webHidden/>
          </w:rPr>
          <w:instrText xml:space="preserve"> PAGEREF _Toc41570815 \h </w:instrText>
        </w:r>
        <w:r w:rsidR="007F0053">
          <w:rPr>
            <w:noProof/>
            <w:webHidden/>
          </w:rPr>
        </w:r>
        <w:r w:rsidR="007F0053">
          <w:rPr>
            <w:noProof/>
            <w:webHidden/>
          </w:rPr>
          <w:fldChar w:fldCharType="separate"/>
        </w:r>
        <w:r w:rsidR="007F0053">
          <w:rPr>
            <w:noProof/>
            <w:webHidden/>
          </w:rPr>
          <w:t>14</w:t>
        </w:r>
        <w:r w:rsidR="007F0053">
          <w:rPr>
            <w:noProof/>
            <w:webHidden/>
          </w:rPr>
          <w:fldChar w:fldCharType="end"/>
        </w:r>
      </w:hyperlink>
    </w:p>
    <w:p w14:paraId="0FDE5DC7" w14:textId="3BD93B3D"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16" w:history="1">
        <w:r w:rsidR="007F0053" w:rsidRPr="00DB1412">
          <w:rPr>
            <w:rStyle w:val="Hyperlink"/>
            <w:noProof/>
          </w:rPr>
          <w:t>Fig. 2</w:t>
        </w:r>
        <w:r w:rsidR="007F0053" w:rsidRPr="00DB1412">
          <w:rPr>
            <w:rStyle w:val="Hyperlink"/>
            <w:noProof/>
          </w:rPr>
          <w:noBreakHyphen/>
          <w:t>1. Switching behavior model of Si MOSFET: (a) equivalent circuits model for saturation region [12, 13], (b) equivalent circuits model for ohmic region [13].</w:t>
        </w:r>
        <w:r w:rsidR="007F0053">
          <w:rPr>
            <w:noProof/>
            <w:webHidden/>
          </w:rPr>
          <w:tab/>
        </w:r>
        <w:r w:rsidR="007F0053">
          <w:rPr>
            <w:noProof/>
            <w:webHidden/>
          </w:rPr>
          <w:fldChar w:fldCharType="begin"/>
        </w:r>
        <w:r w:rsidR="007F0053">
          <w:rPr>
            <w:noProof/>
            <w:webHidden/>
          </w:rPr>
          <w:instrText xml:space="preserve"> PAGEREF _Toc41570816 \h </w:instrText>
        </w:r>
        <w:r w:rsidR="007F0053">
          <w:rPr>
            <w:noProof/>
            <w:webHidden/>
          </w:rPr>
        </w:r>
        <w:r w:rsidR="007F0053">
          <w:rPr>
            <w:noProof/>
            <w:webHidden/>
          </w:rPr>
          <w:fldChar w:fldCharType="separate"/>
        </w:r>
        <w:r w:rsidR="007F0053">
          <w:rPr>
            <w:noProof/>
            <w:webHidden/>
          </w:rPr>
          <w:t>19</w:t>
        </w:r>
        <w:r w:rsidR="007F0053">
          <w:rPr>
            <w:noProof/>
            <w:webHidden/>
          </w:rPr>
          <w:fldChar w:fldCharType="end"/>
        </w:r>
      </w:hyperlink>
    </w:p>
    <w:p w14:paraId="60C04EC4" w14:textId="21511E9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17" w:history="1">
        <w:r w:rsidR="007F0053" w:rsidRPr="00DB1412">
          <w:rPr>
            <w:rStyle w:val="Hyperlink"/>
            <w:noProof/>
          </w:rPr>
          <w:t>Fig. 2</w:t>
        </w:r>
        <w:r w:rsidR="007F0053" w:rsidRPr="00DB1412">
          <w:rPr>
            <w:rStyle w:val="Hyperlink"/>
            <w:noProof/>
          </w:rPr>
          <w:noBreakHyphen/>
          <w:t>2. Switching behavior model of one phase-leg in [18].</w:t>
        </w:r>
        <w:r w:rsidR="007F0053">
          <w:rPr>
            <w:noProof/>
            <w:webHidden/>
          </w:rPr>
          <w:tab/>
        </w:r>
        <w:r w:rsidR="007F0053">
          <w:rPr>
            <w:noProof/>
            <w:webHidden/>
          </w:rPr>
          <w:fldChar w:fldCharType="begin"/>
        </w:r>
        <w:r w:rsidR="007F0053">
          <w:rPr>
            <w:noProof/>
            <w:webHidden/>
          </w:rPr>
          <w:instrText xml:space="preserve"> PAGEREF _Toc41570817 \h </w:instrText>
        </w:r>
        <w:r w:rsidR="007F0053">
          <w:rPr>
            <w:noProof/>
            <w:webHidden/>
          </w:rPr>
        </w:r>
        <w:r w:rsidR="007F0053">
          <w:rPr>
            <w:noProof/>
            <w:webHidden/>
          </w:rPr>
          <w:fldChar w:fldCharType="separate"/>
        </w:r>
        <w:r w:rsidR="007F0053">
          <w:rPr>
            <w:noProof/>
            <w:webHidden/>
          </w:rPr>
          <w:t>20</w:t>
        </w:r>
        <w:r w:rsidR="007F0053">
          <w:rPr>
            <w:noProof/>
            <w:webHidden/>
          </w:rPr>
          <w:fldChar w:fldCharType="end"/>
        </w:r>
      </w:hyperlink>
    </w:p>
    <w:p w14:paraId="4C9AAD3D" w14:textId="4EC2E348"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18" w:history="1">
        <w:r w:rsidR="007F0053" w:rsidRPr="00DB1412">
          <w:rPr>
            <w:rStyle w:val="Hyperlink"/>
            <w:noProof/>
          </w:rPr>
          <w:t>Fig. 2</w:t>
        </w:r>
        <w:r w:rsidR="007F0053" w:rsidRPr="00DB1412">
          <w:rPr>
            <w:rStyle w:val="Hyperlink"/>
            <w:noProof/>
          </w:rPr>
          <w:noBreakHyphen/>
          <w:t>3. Calculation of switching times and energies by double pulse testing [25].</w:t>
        </w:r>
        <w:r w:rsidR="007F0053">
          <w:rPr>
            <w:noProof/>
            <w:webHidden/>
          </w:rPr>
          <w:tab/>
        </w:r>
        <w:r w:rsidR="007F0053">
          <w:rPr>
            <w:noProof/>
            <w:webHidden/>
          </w:rPr>
          <w:fldChar w:fldCharType="begin"/>
        </w:r>
        <w:r w:rsidR="007F0053">
          <w:rPr>
            <w:noProof/>
            <w:webHidden/>
          </w:rPr>
          <w:instrText xml:space="preserve"> PAGEREF _Toc41570818 \h </w:instrText>
        </w:r>
        <w:r w:rsidR="007F0053">
          <w:rPr>
            <w:noProof/>
            <w:webHidden/>
          </w:rPr>
        </w:r>
        <w:r w:rsidR="007F0053">
          <w:rPr>
            <w:noProof/>
            <w:webHidden/>
          </w:rPr>
          <w:fldChar w:fldCharType="separate"/>
        </w:r>
        <w:r w:rsidR="007F0053">
          <w:rPr>
            <w:noProof/>
            <w:webHidden/>
          </w:rPr>
          <w:t>23</w:t>
        </w:r>
        <w:r w:rsidR="007F0053">
          <w:rPr>
            <w:noProof/>
            <w:webHidden/>
          </w:rPr>
          <w:fldChar w:fldCharType="end"/>
        </w:r>
      </w:hyperlink>
    </w:p>
    <w:p w14:paraId="64F4D68C" w14:textId="018F5C1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19" w:history="1">
        <w:r w:rsidR="007F0053" w:rsidRPr="00DB1412">
          <w:rPr>
            <w:rStyle w:val="Hyperlink"/>
            <w:noProof/>
          </w:rPr>
          <w:t>Fig. 2</w:t>
        </w:r>
        <w:r w:rsidR="007F0053" w:rsidRPr="00DB1412">
          <w:rPr>
            <w:rStyle w:val="Hyperlink"/>
            <w:noProof/>
          </w:rPr>
          <w:noBreakHyphen/>
          <w:t>4. Illustration of setup for calorimetric switching loss measurement in [29].</w:t>
        </w:r>
        <w:r w:rsidR="007F0053">
          <w:rPr>
            <w:noProof/>
            <w:webHidden/>
          </w:rPr>
          <w:tab/>
        </w:r>
        <w:r w:rsidR="007F0053">
          <w:rPr>
            <w:noProof/>
            <w:webHidden/>
          </w:rPr>
          <w:fldChar w:fldCharType="begin"/>
        </w:r>
        <w:r w:rsidR="007F0053">
          <w:rPr>
            <w:noProof/>
            <w:webHidden/>
          </w:rPr>
          <w:instrText xml:space="preserve"> PAGEREF _Toc41570819 \h </w:instrText>
        </w:r>
        <w:r w:rsidR="007F0053">
          <w:rPr>
            <w:noProof/>
            <w:webHidden/>
          </w:rPr>
        </w:r>
        <w:r w:rsidR="007F0053">
          <w:rPr>
            <w:noProof/>
            <w:webHidden/>
          </w:rPr>
          <w:fldChar w:fldCharType="separate"/>
        </w:r>
        <w:r w:rsidR="007F0053">
          <w:rPr>
            <w:noProof/>
            <w:webHidden/>
          </w:rPr>
          <w:t>23</w:t>
        </w:r>
        <w:r w:rsidR="007F0053">
          <w:rPr>
            <w:noProof/>
            <w:webHidden/>
          </w:rPr>
          <w:fldChar w:fldCharType="end"/>
        </w:r>
      </w:hyperlink>
    </w:p>
    <w:p w14:paraId="1FD7AD73" w14:textId="290F88D8"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20" w:history="1">
        <w:r w:rsidR="007F0053" w:rsidRPr="00DB1412">
          <w:rPr>
            <w:rStyle w:val="Hyperlink"/>
            <w:noProof/>
          </w:rPr>
          <w:t>Fig. 2</w:t>
        </w:r>
        <w:r w:rsidR="007F0053" w:rsidRPr="00DB1412">
          <w:rPr>
            <w:rStyle w:val="Hyperlink"/>
            <w:noProof/>
          </w:rPr>
          <w:noBreakHyphen/>
          <w:t>5. Steady-state thermal modeling for TO-type packages in [33].</w:t>
        </w:r>
        <w:r w:rsidR="007F0053">
          <w:rPr>
            <w:noProof/>
            <w:webHidden/>
          </w:rPr>
          <w:tab/>
        </w:r>
        <w:r w:rsidR="007F0053">
          <w:rPr>
            <w:noProof/>
            <w:webHidden/>
          </w:rPr>
          <w:fldChar w:fldCharType="begin"/>
        </w:r>
        <w:r w:rsidR="007F0053">
          <w:rPr>
            <w:noProof/>
            <w:webHidden/>
          </w:rPr>
          <w:instrText xml:space="preserve"> PAGEREF _Toc41570820 \h </w:instrText>
        </w:r>
        <w:r w:rsidR="007F0053">
          <w:rPr>
            <w:noProof/>
            <w:webHidden/>
          </w:rPr>
        </w:r>
        <w:r w:rsidR="007F0053">
          <w:rPr>
            <w:noProof/>
            <w:webHidden/>
          </w:rPr>
          <w:fldChar w:fldCharType="separate"/>
        </w:r>
        <w:r w:rsidR="007F0053">
          <w:rPr>
            <w:noProof/>
            <w:webHidden/>
          </w:rPr>
          <w:t>24</w:t>
        </w:r>
        <w:r w:rsidR="007F0053">
          <w:rPr>
            <w:noProof/>
            <w:webHidden/>
          </w:rPr>
          <w:fldChar w:fldCharType="end"/>
        </w:r>
      </w:hyperlink>
    </w:p>
    <w:p w14:paraId="3025E088" w14:textId="20A9DEC8"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21" w:history="1">
        <w:r w:rsidR="007F0053" w:rsidRPr="00DB1412">
          <w:rPr>
            <w:rStyle w:val="Hyperlink"/>
            <w:noProof/>
          </w:rPr>
          <w:t>Fig. 2</w:t>
        </w:r>
        <w:r w:rsidR="007F0053" w:rsidRPr="00DB1412">
          <w:rPr>
            <w:rStyle w:val="Hyperlink"/>
            <w:noProof/>
          </w:rPr>
          <w:noBreakHyphen/>
          <w:t>6. Thermal flow of surface mount power devices through PCB in [34].</w:t>
        </w:r>
        <w:r w:rsidR="007F0053">
          <w:rPr>
            <w:noProof/>
            <w:webHidden/>
          </w:rPr>
          <w:tab/>
        </w:r>
        <w:r w:rsidR="007F0053">
          <w:rPr>
            <w:noProof/>
            <w:webHidden/>
          </w:rPr>
          <w:fldChar w:fldCharType="begin"/>
        </w:r>
        <w:r w:rsidR="007F0053">
          <w:rPr>
            <w:noProof/>
            <w:webHidden/>
          </w:rPr>
          <w:instrText xml:space="preserve"> PAGEREF _Toc41570821 \h </w:instrText>
        </w:r>
        <w:r w:rsidR="007F0053">
          <w:rPr>
            <w:noProof/>
            <w:webHidden/>
          </w:rPr>
        </w:r>
        <w:r w:rsidR="007F0053">
          <w:rPr>
            <w:noProof/>
            <w:webHidden/>
          </w:rPr>
          <w:fldChar w:fldCharType="separate"/>
        </w:r>
        <w:r w:rsidR="007F0053">
          <w:rPr>
            <w:noProof/>
            <w:webHidden/>
          </w:rPr>
          <w:t>25</w:t>
        </w:r>
        <w:r w:rsidR="007F0053">
          <w:rPr>
            <w:noProof/>
            <w:webHidden/>
          </w:rPr>
          <w:fldChar w:fldCharType="end"/>
        </w:r>
      </w:hyperlink>
    </w:p>
    <w:p w14:paraId="38238D62" w14:textId="6512BCBE"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22" w:history="1">
        <w:r w:rsidR="007F0053" w:rsidRPr="00DB1412">
          <w:rPr>
            <w:rStyle w:val="Hyperlink"/>
            <w:noProof/>
          </w:rPr>
          <w:t>Fig. 2</w:t>
        </w:r>
        <w:r w:rsidR="007F0053" w:rsidRPr="00DB1412">
          <w:rPr>
            <w:rStyle w:val="Hyperlink"/>
            <w:noProof/>
          </w:rPr>
          <w:noBreakHyphen/>
          <w:t>7. Steady-state thermal modeling for surface mount packages in [35].</w:t>
        </w:r>
        <w:r w:rsidR="007F0053">
          <w:rPr>
            <w:noProof/>
            <w:webHidden/>
          </w:rPr>
          <w:tab/>
        </w:r>
        <w:r w:rsidR="007F0053">
          <w:rPr>
            <w:noProof/>
            <w:webHidden/>
          </w:rPr>
          <w:fldChar w:fldCharType="begin"/>
        </w:r>
        <w:r w:rsidR="007F0053">
          <w:rPr>
            <w:noProof/>
            <w:webHidden/>
          </w:rPr>
          <w:instrText xml:space="preserve"> PAGEREF _Toc41570822 \h </w:instrText>
        </w:r>
        <w:r w:rsidR="007F0053">
          <w:rPr>
            <w:noProof/>
            <w:webHidden/>
          </w:rPr>
        </w:r>
        <w:r w:rsidR="007F0053">
          <w:rPr>
            <w:noProof/>
            <w:webHidden/>
          </w:rPr>
          <w:fldChar w:fldCharType="separate"/>
        </w:r>
        <w:r w:rsidR="007F0053">
          <w:rPr>
            <w:noProof/>
            <w:webHidden/>
          </w:rPr>
          <w:t>26</w:t>
        </w:r>
        <w:r w:rsidR="007F0053">
          <w:rPr>
            <w:noProof/>
            <w:webHidden/>
          </w:rPr>
          <w:fldChar w:fldCharType="end"/>
        </w:r>
      </w:hyperlink>
    </w:p>
    <w:p w14:paraId="46F3C97C" w14:textId="5B9DF99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23" w:history="1">
        <w:r w:rsidR="007F0053" w:rsidRPr="00DB1412">
          <w:rPr>
            <w:rStyle w:val="Hyperlink"/>
            <w:noProof/>
          </w:rPr>
          <w:t>Fig. 2</w:t>
        </w:r>
        <w:r w:rsidR="007F0053" w:rsidRPr="00DB1412">
          <w:rPr>
            <w:rStyle w:val="Hyperlink"/>
            <w:noProof/>
          </w:rPr>
          <w:noBreakHyphen/>
          <w:t>8. Lumped circuits model of inductors in [10].</w:t>
        </w:r>
        <w:r w:rsidR="007F0053">
          <w:rPr>
            <w:noProof/>
            <w:webHidden/>
          </w:rPr>
          <w:tab/>
        </w:r>
        <w:r w:rsidR="007F0053">
          <w:rPr>
            <w:noProof/>
            <w:webHidden/>
          </w:rPr>
          <w:fldChar w:fldCharType="begin"/>
        </w:r>
        <w:r w:rsidR="007F0053">
          <w:rPr>
            <w:noProof/>
            <w:webHidden/>
          </w:rPr>
          <w:instrText xml:space="preserve"> PAGEREF _Toc41570823 \h </w:instrText>
        </w:r>
        <w:r w:rsidR="007F0053">
          <w:rPr>
            <w:noProof/>
            <w:webHidden/>
          </w:rPr>
        </w:r>
        <w:r w:rsidR="007F0053">
          <w:rPr>
            <w:noProof/>
            <w:webHidden/>
          </w:rPr>
          <w:fldChar w:fldCharType="separate"/>
        </w:r>
        <w:r w:rsidR="007F0053">
          <w:rPr>
            <w:noProof/>
            <w:webHidden/>
          </w:rPr>
          <w:t>29</w:t>
        </w:r>
        <w:r w:rsidR="007F0053">
          <w:rPr>
            <w:noProof/>
            <w:webHidden/>
          </w:rPr>
          <w:fldChar w:fldCharType="end"/>
        </w:r>
      </w:hyperlink>
    </w:p>
    <w:p w14:paraId="11856E92" w14:textId="387F6311"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24" w:history="1">
        <w:r w:rsidR="007F0053" w:rsidRPr="00DB1412">
          <w:rPr>
            <w:rStyle w:val="Hyperlink"/>
            <w:noProof/>
          </w:rPr>
          <w:t>Fig. 2</w:t>
        </w:r>
        <w:r w:rsidR="007F0053" w:rsidRPr="00DB1412">
          <w:rPr>
            <w:rStyle w:val="Hyperlink"/>
            <w:noProof/>
          </w:rPr>
          <w:noBreakHyphen/>
          <w:t>9. Illustration of thermal resistance network modeling for level 3 thermal design of inductors in [62].</w:t>
        </w:r>
        <w:r w:rsidR="007F0053">
          <w:rPr>
            <w:noProof/>
            <w:webHidden/>
          </w:rPr>
          <w:tab/>
        </w:r>
        <w:r w:rsidR="007F0053">
          <w:rPr>
            <w:noProof/>
            <w:webHidden/>
          </w:rPr>
          <w:fldChar w:fldCharType="begin"/>
        </w:r>
        <w:r w:rsidR="007F0053">
          <w:rPr>
            <w:noProof/>
            <w:webHidden/>
          </w:rPr>
          <w:instrText xml:space="preserve"> PAGEREF _Toc41570824 \h </w:instrText>
        </w:r>
        <w:r w:rsidR="007F0053">
          <w:rPr>
            <w:noProof/>
            <w:webHidden/>
          </w:rPr>
        </w:r>
        <w:r w:rsidR="007F0053">
          <w:rPr>
            <w:noProof/>
            <w:webHidden/>
          </w:rPr>
          <w:fldChar w:fldCharType="separate"/>
        </w:r>
        <w:r w:rsidR="007F0053">
          <w:rPr>
            <w:noProof/>
            <w:webHidden/>
          </w:rPr>
          <w:t>36</w:t>
        </w:r>
        <w:r w:rsidR="007F0053">
          <w:rPr>
            <w:noProof/>
            <w:webHidden/>
          </w:rPr>
          <w:fldChar w:fldCharType="end"/>
        </w:r>
      </w:hyperlink>
    </w:p>
    <w:p w14:paraId="46EF8652" w14:textId="11194234"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25" w:history="1">
        <w:r w:rsidR="007F0053" w:rsidRPr="00DB1412">
          <w:rPr>
            <w:rStyle w:val="Hyperlink"/>
            <w:noProof/>
          </w:rPr>
          <w:t>Fig. 2</w:t>
        </w:r>
        <w:r w:rsidR="007F0053" w:rsidRPr="00DB1412">
          <w:rPr>
            <w:rStyle w:val="Hyperlink"/>
            <w:noProof/>
          </w:rPr>
          <w:noBreakHyphen/>
          <w:t>10. Typical ESR curve with frequency in [65].</w:t>
        </w:r>
        <w:r w:rsidR="007F0053">
          <w:rPr>
            <w:noProof/>
            <w:webHidden/>
          </w:rPr>
          <w:tab/>
        </w:r>
        <w:r w:rsidR="007F0053">
          <w:rPr>
            <w:noProof/>
            <w:webHidden/>
          </w:rPr>
          <w:fldChar w:fldCharType="begin"/>
        </w:r>
        <w:r w:rsidR="007F0053">
          <w:rPr>
            <w:noProof/>
            <w:webHidden/>
          </w:rPr>
          <w:instrText xml:space="preserve"> PAGEREF _Toc41570825 \h </w:instrText>
        </w:r>
        <w:r w:rsidR="007F0053">
          <w:rPr>
            <w:noProof/>
            <w:webHidden/>
          </w:rPr>
        </w:r>
        <w:r w:rsidR="007F0053">
          <w:rPr>
            <w:noProof/>
            <w:webHidden/>
          </w:rPr>
          <w:fldChar w:fldCharType="separate"/>
        </w:r>
        <w:r w:rsidR="007F0053">
          <w:rPr>
            <w:noProof/>
            <w:webHidden/>
          </w:rPr>
          <w:t>37</w:t>
        </w:r>
        <w:r w:rsidR="007F0053">
          <w:rPr>
            <w:noProof/>
            <w:webHidden/>
          </w:rPr>
          <w:fldChar w:fldCharType="end"/>
        </w:r>
      </w:hyperlink>
    </w:p>
    <w:p w14:paraId="6E00C2DD" w14:textId="24F7FC7E"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26" w:history="1">
        <w:r w:rsidR="007F0053" w:rsidRPr="00DB1412">
          <w:rPr>
            <w:rStyle w:val="Hyperlink"/>
            <w:noProof/>
          </w:rPr>
          <w:t>Fig. 2</w:t>
        </w:r>
        <w:r w:rsidR="007F0053" w:rsidRPr="00DB1412">
          <w:rPr>
            <w:rStyle w:val="Hyperlink"/>
            <w:noProof/>
          </w:rPr>
          <w:noBreakHyphen/>
          <w:t>11. Illustration of a cooling system with extruded heatsink and fan [69].</w:t>
        </w:r>
        <w:r w:rsidR="007F0053">
          <w:rPr>
            <w:noProof/>
            <w:webHidden/>
          </w:rPr>
          <w:tab/>
        </w:r>
        <w:r w:rsidR="007F0053">
          <w:rPr>
            <w:noProof/>
            <w:webHidden/>
          </w:rPr>
          <w:fldChar w:fldCharType="begin"/>
        </w:r>
        <w:r w:rsidR="007F0053">
          <w:rPr>
            <w:noProof/>
            <w:webHidden/>
          </w:rPr>
          <w:instrText xml:space="preserve"> PAGEREF _Toc41570826 \h </w:instrText>
        </w:r>
        <w:r w:rsidR="007F0053">
          <w:rPr>
            <w:noProof/>
            <w:webHidden/>
          </w:rPr>
        </w:r>
        <w:r w:rsidR="007F0053">
          <w:rPr>
            <w:noProof/>
            <w:webHidden/>
          </w:rPr>
          <w:fldChar w:fldCharType="separate"/>
        </w:r>
        <w:r w:rsidR="007F0053">
          <w:rPr>
            <w:noProof/>
            <w:webHidden/>
          </w:rPr>
          <w:t>39</w:t>
        </w:r>
        <w:r w:rsidR="007F0053">
          <w:rPr>
            <w:noProof/>
            <w:webHidden/>
          </w:rPr>
          <w:fldChar w:fldCharType="end"/>
        </w:r>
      </w:hyperlink>
    </w:p>
    <w:p w14:paraId="2E4098A4" w14:textId="7463E3AB"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27" w:history="1">
        <w:r w:rsidR="007F0053" w:rsidRPr="00DB1412">
          <w:rPr>
            <w:rStyle w:val="Hyperlink"/>
            <w:noProof/>
          </w:rPr>
          <w:t>Fig. 2</w:t>
        </w:r>
        <w:r w:rsidR="007F0053" w:rsidRPr="00DB1412">
          <w:rPr>
            <w:rStyle w:val="Hyperlink"/>
            <w:noProof/>
          </w:rPr>
          <w:noBreakHyphen/>
          <w:t>12. Illustration of dynamic fluid models on cooling design [69].</w:t>
        </w:r>
        <w:r w:rsidR="007F0053">
          <w:rPr>
            <w:noProof/>
            <w:webHidden/>
          </w:rPr>
          <w:tab/>
        </w:r>
        <w:r w:rsidR="007F0053">
          <w:rPr>
            <w:noProof/>
            <w:webHidden/>
          </w:rPr>
          <w:fldChar w:fldCharType="begin"/>
        </w:r>
        <w:r w:rsidR="007F0053">
          <w:rPr>
            <w:noProof/>
            <w:webHidden/>
          </w:rPr>
          <w:instrText xml:space="preserve"> PAGEREF _Toc41570827 \h </w:instrText>
        </w:r>
        <w:r w:rsidR="007F0053">
          <w:rPr>
            <w:noProof/>
            <w:webHidden/>
          </w:rPr>
        </w:r>
        <w:r w:rsidR="007F0053">
          <w:rPr>
            <w:noProof/>
            <w:webHidden/>
          </w:rPr>
          <w:fldChar w:fldCharType="separate"/>
        </w:r>
        <w:r w:rsidR="007F0053">
          <w:rPr>
            <w:noProof/>
            <w:webHidden/>
          </w:rPr>
          <w:t>39</w:t>
        </w:r>
        <w:r w:rsidR="007F0053">
          <w:rPr>
            <w:noProof/>
            <w:webHidden/>
          </w:rPr>
          <w:fldChar w:fldCharType="end"/>
        </w:r>
      </w:hyperlink>
    </w:p>
    <w:p w14:paraId="7F2C84E5" w14:textId="08E771AF"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28" w:history="1">
        <w:r w:rsidR="007F0053" w:rsidRPr="00DB1412">
          <w:rPr>
            <w:rStyle w:val="Hyperlink"/>
            <w:noProof/>
          </w:rPr>
          <w:t>Fig. 2</w:t>
        </w:r>
        <w:r w:rsidR="007F0053" w:rsidRPr="00DB1412">
          <w:rPr>
            <w:rStyle w:val="Hyperlink"/>
            <w:noProof/>
          </w:rPr>
          <w:noBreakHyphen/>
          <w:t>13. A general review of design problem in power electronics in [89].</w:t>
        </w:r>
        <w:r w:rsidR="007F0053">
          <w:rPr>
            <w:noProof/>
            <w:webHidden/>
          </w:rPr>
          <w:tab/>
        </w:r>
        <w:r w:rsidR="007F0053">
          <w:rPr>
            <w:noProof/>
            <w:webHidden/>
          </w:rPr>
          <w:fldChar w:fldCharType="begin"/>
        </w:r>
        <w:r w:rsidR="007F0053">
          <w:rPr>
            <w:noProof/>
            <w:webHidden/>
          </w:rPr>
          <w:instrText xml:space="preserve"> PAGEREF _Toc41570828 \h </w:instrText>
        </w:r>
        <w:r w:rsidR="007F0053">
          <w:rPr>
            <w:noProof/>
            <w:webHidden/>
          </w:rPr>
        </w:r>
        <w:r w:rsidR="007F0053">
          <w:rPr>
            <w:noProof/>
            <w:webHidden/>
          </w:rPr>
          <w:fldChar w:fldCharType="separate"/>
        </w:r>
        <w:r w:rsidR="007F0053">
          <w:rPr>
            <w:noProof/>
            <w:webHidden/>
          </w:rPr>
          <w:t>44</w:t>
        </w:r>
        <w:r w:rsidR="007F0053">
          <w:rPr>
            <w:noProof/>
            <w:webHidden/>
          </w:rPr>
          <w:fldChar w:fldCharType="end"/>
        </w:r>
      </w:hyperlink>
    </w:p>
    <w:p w14:paraId="69F343AB" w14:textId="1606EFE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29" w:history="1">
        <w:r w:rsidR="007F0053" w:rsidRPr="00DB1412">
          <w:rPr>
            <w:rStyle w:val="Hyperlink"/>
            <w:noProof/>
          </w:rPr>
          <w:t>Fig. 2</w:t>
        </w:r>
        <w:r w:rsidR="007F0053" w:rsidRPr="00DB1412">
          <w:rPr>
            <w:rStyle w:val="Hyperlink"/>
            <w:noProof/>
          </w:rPr>
          <w:noBreakHyphen/>
          <w:t>14. Classification of optimization algorithms in two categories.</w:t>
        </w:r>
        <w:r w:rsidR="007F0053">
          <w:rPr>
            <w:noProof/>
            <w:webHidden/>
          </w:rPr>
          <w:tab/>
        </w:r>
        <w:r w:rsidR="007F0053">
          <w:rPr>
            <w:noProof/>
            <w:webHidden/>
          </w:rPr>
          <w:fldChar w:fldCharType="begin"/>
        </w:r>
        <w:r w:rsidR="007F0053">
          <w:rPr>
            <w:noProof/>
            <w:webHidden/>
          </w:rPr>
          <w:instrText xml:space="preserve"> PAGEREF _Toc41570829 \h </w:instrText>
        </w:r>
        <w:r w:rsidR="007F0053">
          <w:rPr>
            <w:noProof/>
            <w:webHidden/>
          </w:rPr>
        </w:r>
        <w:r w:rsidR="007F0053">
          <w:rPr>
            <w:noProof/>
            <w:webHidden/>
          </w:rPr>
          <w:fldChar w:fldCharType="separate"/>
        </w:r>
        <w:r w:rsidR="007F0053">
          <w:rPr>
            <w:noProof/>
            <w:webHidden/>
          </w:rPr>
          <w:t>44</w:t>
        </w:r>
        <w:r w:rsidR="007F0053">
          <w:rPr>
            <w:noProof/>
            <w:webHidden/>
          </w:rPr>
          <w:fldChar w:fldCharType="end"/>
        </w:r>
      </w:hyperlink>
    </w:p>
    <w:p w14:paraId="3477E857" w14:textId="0EAA3C00"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30" w:history="1">
        <w:r w:rsidR="007F0053" w:rsidRPr="00DB1412">
          <w:rPr>
            <w:rStyle w:val="Hyperlink"/>
            <w:noProof/>
          </w:rPr>
          <w:t>Fig. 2</w:t>
        </w:r>
        <w:r w:rsidR="007F0053" w:rsidRPr="00DB1412">
          <w:rPr>
            <w:rStyle w:val="Hyperlink"/>
            <w:noProof/>
          </w:rPr>
          <w:noBreakHyphen/>
          <w:t>15. Local optimization summary in power electronics design.</w:t>
        </w:r>
        <w:r w:rsidR="007F0053">
          <w:rPr>
            <w:noProof/>
            <w:webHidden/>
          </w:rPr>
          <w:tab/>
        </w:r>
        <w:r w:rsidR="007F0053">
          <w:rPr>
            <w:noProof/>
            <w:webHidden/>
          </w:rPr>
          <w:fldChar w:fldCharType="begin"/>
        </w:r>
        <w:r w:rsidR="007F0053">
          <w:rPr>
            <w:noProof/>
            <w:webHidden/>
          </w:rPr>
          <w:instrText xml:space="preserve"> PAGEREF _Toc41570830 \h </w:instrText>
        </w:r>
        <w:r w:rsidR="007F0053">
          <w:rPr>
            <w:noProof/>
            <w:webHidden/>
          </w:rPr>
        </w:r>
        <w:r w:rsidR="007F0053">
          <w:rPr>
            <w:noProof/>
            <w:webHidden/>
          </w:rPr>
          <w:fldChar w:fldCharType="separate"/>
        </w:r>
        <w:r w:rsidR="007F0053">
          <w:rPr>
            <w:noProof/>
            <w:webHidden/>
          </w:rPr>
          <w:t>48</w:t>
        </w:r>
        <w:r w:rsidR="007F0053">
          <w:rPr>
            <w:noProof/>
            <w:webHidden/>
          </w:rPr>
          <w:fldChar w:fldCharType="end"/>
        </w:r>
      </w:hyperlink>
    </w:p>
    <w:p w14:paraId="771916B0" w14:textId="74D9E1BA"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31" w:history="1">
        <w:r w:rsidR="007F0053" w:rsidRPr="00DB1412">
          <w:rPr>
            <w:rStyle w:val="Hyperlink"/>
            <w:noProof/>
          </w:rPr>
          <w:t>Fig. 2</w:t>
        </w:r>
        <w:r w:rsidR="007F0053" w:rsidRPr="00DB1412">
          <w:rPr>
            <w:rStyle w:val="Hyperlink"/>
            <w:noProof/>
          </w:rPr>
          <w:noBreakHyphen/>
          <w:t>16. The configuration of an industrial motor drive in [11].</w:t>
        </w:r>
        <w:r w:rsidR="007F0053">
          <w:rPr>
            <w:noProof/>
            <w:webHidden/>
          </w:rPr>
          <w:tab/>
        </w:r>
        <w:r w:rsidR="007F0053">
          <w:rPr>
            <w:noProof/>
            <w:webHidden/>
          </w:rPr>
          <w:fldChar w:fldCharType="begin"/>
        </w:r>
        <w:r w:rsidR="007F0053">
          <w:rPr>
            <w:noProof/>
            <w:webHidden/>
          </w:rPr>
          <w:instrText xml:space="preserve"> PAGEREF _Toc41570831 \h </w:instrText>
        </w:r>
        <w:r w:rsidR="007F0053">
          <w:rPr>
            <w:noProof/>
            <w:webHidden/>
          </w:rPr>
        </w:r>
        <w:r w:rsidR="007F0053">
          <w:rPr>
            <w:noProof/>
            <w:webHidden/>
          </w:rPr>
          <w:fldChar w:fldCharType="separate"/>
        </w:r>
        <w:r w:rsidR="007F0053">
          <w:rPr>
            <w:noProof/>
            <w:webHidden/>
          </w:rPr>
          <w:t>50</w:t>
        </w:r>
        <w:r w:rsidR="007F0053">
          <w:rPr>
            <w:noProof/>
            <w:webHidden/>
          </w:rPr>
          <w:fldChar w:fldCharType="end"/>
        </w:r>
      </w:hyperlink>
    </w:p>
    <w:p w14:paraId="188849E9" w14:textId="14D10BCD"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32" w:history="1">
        <w:r w:rsidR="007F0053" w:rsidRPr="00DB1412">
          <w:rPr>
            <w:rStyle w:val="Hyperlink"/>
            <w:noProof/>
          </w:rPr>
          <w:t>Fig. 2</w:t>
        </w:r>
        <w:r w:rsidR="007F0053" w:rsidRPr="00DB1412">
          <w:rPr>
            <w:rStyle w:val="Hyperlink"/>
            <w:noProof/>
          </w:rPr>
          <w:noBreakHyphen/>
          <w:t>17. Approach for system optimization for a motor drive in [11].</w:t>
        </w:r>
        <w:r w:rsidR="007F0053">
          <w:rPr>
            <w:noProof/>
            <w:webHidden/>
          </w:rPr>
          <w:tab/>
        </w:r>
        <w:r w:rsidR="007F0053">
          <w:rPr>
            <w:noProof/>
            <w:webHidden/>
          </w:rPr>
          <w:fldChar w:fldCharType="begin"/>
        </w:r>
        <w:r w:rsidR="007F0053">
          <w:rPr>
            <w:noProof/>
            <w:webHidden/>
          </w:rPr>
          <w:instrText xml:space="preserve"> PAGEREF _Toc41570832 \h </w:instrText>
        </w:r>
        <w:r w:rsidR="007F0053">
          <w:rPr>
            <w:noProof/>
            <w:webHidden/>
          </w:rPr>
        </w:r>
        <w:r w:rsidR="007F0053">
          <w:rPr>
            <w:noProof/>
            <w:webHidden/>
          </w:rPr>
          <w:fldChar w:fldCharType="separate"/>
        </w:r>
        <w:r w:rsidR="007F0053">
          <w:rPr>
            <w:noProof/>
            <w:webHidden/>
          </w:rPr>
          <w:t>51</w:t>
        </w:r>
        <w:r w:rsidR="007F0053">
          <w:rPr>
            <w:noProof/>
            <w:webHidden/>
          </w:rPr>
          <w:fldChar w:fldCharType="end"/>
        </w:r>
      </w:hyperlink>
    </w:p>
    <w:p w14:paraId="3F883FBE" w14:textId="206B887B"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33" w:history="1">
        <w:r w:rsidR="007F0053" w:rsidRPr="00DB1412">
          <w:rPr>
            <w:rStyle w:val="Hyperlink"/>
            <w:noProof/>
          </w:rPr>
          <w:t>Fig. 2</w:t>
        </w:r>
        <w:r w:rsidR="007F0053" w:rsidRPr="00DB1412">
          <w:rPr>
            <w:rStyle w:val="Hyperlink"/>
            <w:noProof/>
          </w:rPr>
          <w:noBreakHyphen/>
          <w:t>18. General concept for multi-objective optimization with Pareto-front curve in [101].</w:t>
        </w:r>
        <w:r w:rsidR="007F0053">
          <w:rPr>
            <w:noProof/>
            <w:webHidden/>
          </w:rPr>
          <w:tab/>
        </w:r>
        <w:r w:rsidR="007F0053">
          <w:rPr>
            <w:noProof/>
            <w:webHidden/>
          </w:rPr>
          <w:fldChar w:fldCharType="begin"/>
        </w:r>
        <w:r w:rsidR="007F0053">
          <w:rPr>
            <w:noProof/>
            <w:webHidden/>
          </w:rPr>
          <w:instrText xml:space="preserve"> PAGEREF _Toc41570833 \h </w:instrText>
        </w:r>
        <w:r w:rsidR="007F0053">
          <w:rPr>
            <w:noProof/>
            <w:webHidden/>
          </w:rPr>
        </w:r>
        <w:r w:rsidR="007F0053">
          <w:rPr>
            <w:noProof/>
            <w:webHidden/>
          </w:rPr>
          <w:fldChar w:fldCharType="separate"/>
        </w:r>
        <w:r w:rsidR="007F0053">
          <w:rPr>
            <w:noProof/>
            <w:webHidden/>
          </w:rPr>
          <w:t>52</w:t>
        </w:r>
        <w:r w:rsidR="007F0053">
          <w:rPr>
            <w:noProof/>
            <w:webHidden/>
          </w:rPr>
          <w:fldChar w:fldCharType="end"/>
        </w:r>
      </w:hyperlink>
    </w:p>
    <w:p w14:paraId="69023C87" w14:textId="20A6E41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34" w:history="1">
        <w:r w:rsidR="007F0053" w:rsidRPr="00DB1412">
          <w:rPr>
            <w:rStyle w:val="Hyperlink"/>
            <w:noProof/>
          </w:rPr>
          <w:t>Fig. 2</w:t>
        </w:r>
        <w:r w:rsidR="007F0053" w:rsidRPr="00DB1412">
          <w:rPr>
            <w:rStyle w:val="Hyperlink"/>
            <w:noProof/>
          </w:rPr>
          <w:noBreakHyphen/>
          <w:t>19. Higher-level system Pareto front could be identified by synthesizing sub-system Pareto fronts in [126].</w:t>
        </w:r>
        <w:r w:rsidR="007F0053">
          <w:rPr>
            <w:noProof/>
            <w:webHidden/>
          </w:rPr>
          <w:tab/>
        </w:r>
        <w:r w:rsidR="007F0053">
          <w:rPr>
            <w:noProof/>
            <w:webHidden/>
          </w:rPr>
          <w:fldChar w:fldCharType="begin"/>
        </w:r>
        <w:r w:rsidR="007F0053">
          <w:rPr>
            <w:noProof/>
            <w:webHidden/>
          </w:rPr>
          <w:instrText xml:space="preserve"> PAGEREF _Toc41570834 \h </w:instrText>
        </w:r>
        <w:r w:rsidR="007F0053">
          <w:rPr>
            <w:noProof/>
            <w:webHidden/>
          </w:rPr>
        </w:r>
        <w:r w:rsidR="007F0053">
          <w:rPr>
            <w:noProof/>
            <w:webHidden/>
          </w:rPr>
          <w:fldChar w:fldCharType="separate"/>
        </w:r>
        <w:r w:rsidR="007F0053">
          <w:rPr>
            <w:noProof/>
            <w:webHidden/>
          </w:rPr>
          <w:t>53</w:t>
        </w:r>
        <w:r w:rsidR="007F0053">
          <w:rPr>
            <w:noProof/>
            <w:webHidden/>
          </w:rPr>
          <w:fldChar w:fldCharType="end"/>
        </w:r>
      </w:hyperlink>
    </w:p>
    <w:p w14:paraId="15D90573" w14:textId="4C915554"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35" w:history="1">
        <w:r w:rsidR="007F0053" w:rsidRPr="00DB1412">
          <w:rPr>
            <w:rStyle w:val="Hyperlink"/>
            <w:noProof/>
          </w:rPr>
          <w:t>Fig. 2</w:t>
        </w:r>
        <w:r w:rsidR="007F0053" w:rsidRPr="00DB1412">
          <w:rPr>
            <w:rStyle w:val="Hyperlink"/>
            <w:noProof/>
          </w:rPr>
          <w:noBreakHyphen/>
          <w:t>20. Three layers of optimization structure in [126] for EV charger application.</w:t>
        </w:r>
        <w:r w:rsidR="007F0053">
          <w:rPr>
            <w:noProof/>
            <w:webHidden/>
          </w:rPr>
          <w:tab/>
        </w:r>
        <w:r w:rsidR="007F0053">
          <w:rPr>
            <w:noProof/>
            <w:webHidden/>
          </w:rPr>
          <w:fldChar w:fldCharType="begin"/>
        </w:r>
        <w:r w:rsidR="007F0053">
          <w:rPr>
            <w:noProof/>
            <w:webHidden/>
          </w:rPr>
          <w:instrText xml:space="preserve"> PAGEREF _Toc41570835 \h </w:instrText>
        </w:r>
        <w:r w:rsidR="007F0053">
          <w:rPr>
            <w:noProof/>
            <w:webHidden/>
          </w:rPr>
        </w:r>
        <w:r w:rsidR="007F0053">
          <w:rPr>
            <w:noProof/>
            <w:webHidden/>
          </w:rPr>
          <w:fldChar w:fldCharType="separate"/>
        </w:r>
        <w:r w:rsidR="007F0053">
          <w:rPr>
            <w:noProof/>
            <w:webHidden/>
          </w:rPr>
          <w:t>53</w:t>
        </w:r>
        <w:r w:rsidR="007F0053">
          <w:rPr>
            <w:noProof/>
            <w:webHidden/>
          </w:rPr>
          <w:fldChar w:fldCharType="end"/>
        </w:r>
      </w:hyperlink>
    </w:p>
    <w:p w14:paraId="41B2D0AA" w14:textId="2D6705E1"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36" w:history="1">
        <w:r w:rsidR="007F0053" w:rsidRPr="00DB1412">
          <w:rPr>
            <w:rStyle w:val="Hyperlink"/>
            <w:noProof/>
          </w:rPr>
          <w:t>Fig. 2</w:t>
        </w:r>
        <w:r w:rsidR="007F0053" w:rsidRPr="00DB1412">
          <w:rPr>
            <w:rStyle w:val="Hyperlink"/>
            <w:noProof/>
          </w:rPr>
          <w:noBreakHyphen/>
          <w:t>21. Pareto curve of the η-ρ performance space and the selected design point in [62].</w:t>
        </w:r>
        <w:r w:rsidR="007F0053">
          <w:rPr>
            <w:noProof/>
            <w:webHidden/>
          </w:rPr>
          <w:tab/>
        </w:r>
        <w:r w:rsidR="007F0053">
          <w:rPr>
            <w:noProof/>
            <w:webHidden/>
          </w:rPr>
          <w:fldChar w:fldCharType="begin"/>
        </w:r>
        <w:r w:rsidR="007F0053">
          <w:rPr>
            <w:noProof/>
            <w:webHidden/>
          </w:rPr>
          <w:instrText xml:space="preserve"> PAGEREF _Toc41570836 \h </w:instrText>
        </w:r>
        <w:r w:rsidR="007F0053">
          <w:rPr>
            <w:noProof/>
            <w:webHidden/>
          </w:rPr>
        </w:r>
        <w:r w:rsidR="007F0053">
          <w:rPr>
            <w:noProof/>
            <w:webHidden/>
          </w:rPr>
          <w:fldChar w:fldCharType="separate"/>
        </w:r>
        <w:r w:rsidR="007F0053">
          <w:rPr>
            <w:noProof/>
            <w:webHidden/>
          </w:rPr>
          <w:t>55</w:t>
        </w:r>
        <w:r w:rsidR="007F0053">
          <w:rPr>
            <w:noProof/>
            <w:webHidden/>
          </w:rPr>
          <w:fldChar w:fldCharType="end"/>
        </w:r>
      </w:hyperlink>
    </w:p>
    <w:p w14:paraId="03FBD2F7" w14:textId="0B3834E0"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37" w:history="1">
        <w:r w:rsidR="007F0053" w:rsidRPr="00DB1412">
          <w:rPr>
            <w:rStyle w:val="Hyperlink"/>
            <w:noProof/>
          </w:rPr>
          <w:t>Fig. 2</w:t>
        </w:r>
        <w:r w:rsidR="007F0053" w:rsidRPr="00DB1412">
          <w:rPr>
            <w:rStyle w:val="Hyperlink"/>
            <w:noProof/>
          </w:rPr>
          <w:noBreakHyphen/>
          <w:t>22. Design variables arrangement comparison: centralized optimizer vs. distributed optimizers.</w:t>
        </w:r>
        <w:r w:rsidR="007F0053">
          <w:rPr>
            <w:noProof/>
            <w:webHidden/>
          </w:rPr>
          <w:tab/>
        </w:r>
        <w:r w:rsidR="007F0053">
          <w:rPr>
            <w:noProof/>
            <w:webHidden/>
          </w:rPr>
          <w:fldChar w:fldCharType="begin"/>
        </w:r>
        <w:r w:rsidR="007F0053">
          <w:rPr>
            <w:noProof/>
            <w:webHidden/>
          </w:rPr>
          <w:instrText xml:space="preserve"> PAGEREF _Toc41570837 \h </w:instrText>
        </w:r>
        <w:r w:rsidR="007F0053">
          <w:rPr>
            <w:noProof/>
            <w:webHidden/>
          </w:rPr>
        </w:r>
        <w:r w:rsidR="007F0053">
          <w:rPr>
            <w:noProof/>
            <w:webHidden/>
          </w:rPr>
          <w:fldChar w:fldCharType="separate"/>
        </w:r>
        <w:r w:rsidR="007F0053">
          <w:rPr>
            <w:noProof/>
            <w:webHidden/>
          </w:rPr>
          <w:t>57</w:t>
        </w:r>
        <w:r w:rsidR="007F0053">
          <w:rPr>
            <w:noProof/>
            <w:webHidden/>
          </w:rPr>
          <w:fldChar w:fldCharType="end"/>
        </w:r>
      </w:hyperlink>
    </w:p>
    <w:p w14:paraId="6ED912F6" w14:textId="30E5A939"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38" w:history="1">
        <w:r w:rsidR="007F0053" w:rsidRPr="00DB1412">
          <w:rPr>
            <w:rStyle w:val="Hyperlink"/>
            <w:noProof/>
          </w:rPr>
          <w:t>Fig. 3</w:t>
        </w:r>
        <w:r w:rsidR="007F0053" w:rsidRPr="00DB1412">
          <w:rPr>
            <w:rStyle w:val="Hyperlink"/>
            <w:noProof/>
          </w:rPr>
          <w:noBreakHyphen/>
          <w:t>1. Inductance curve with current-bias for ferrite and powder core [127].</w:t>
        </w:r>
        <w:r w:rsidR="007F0053">
          <w:rPr>
            <w:noProof/>
            <w:webHidden/>
          </w:rPr>
          <w:tab/>
        </w:r>
        <w:r w:rsidR="007F0053">
          <w:rPr>
            <w:noProof/>
            <w:webHidden/>
          </w:rPr>
          <w:fldChar w:fldCharType="begin"/>
        </w:r>
        <w:r w:rsidR="007F0053">
          <w:rPr>
            <w:noProof/>
            <w:webHidden/>
          </w:rPr>
          <w:instrText xml:space="preserve"> PAGEREF _Toc41570838 \h </w:instrText>
        </w:r>
        <w:r w:rsidR="007F0053">
          <w:rPr>
            <w:noProof/>
            <w:webHidden/>
          </w:rPr>
        </w:r>
        <w:r w:rsidR="007F0053">
          <w:rPr>
            <w:noProof/>
            <w:webHidden/>
          </w:rPr>
          <w:fldChar w:fldCharType="separate"/>
        </w:r>
        <w:r w:rsidR="007F0053">
          <w:rPr>
            <w:noProof/>
            <w:webHidden/>
          </w:rPr>
          <w:t>63</w:t>
        </w:r>
        <w:r w:rsidR="007F0053">
          <w:rPr>
            <w:noProof/>
            <w:webHidden/>
          </w:rPr>
          <w:fldChar w:fldCharType="end"/>
        </w:r>
      </w:hyperlink>
    </w:p>
    <w:p w14:paraId="18B96147" w14:textId="10E6BBD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39" w:history="1">
        <w:r w:rsidR="007F0053" w:rsidRPr="00DB1412">
          <w:rPr>
            <w:rStyle w:val="Hyperlink"/>
            <w:noProof/>
          </w:rPr>
          <w:t>Fig. 3</w:t>
        </w:r>
        <w:r w:rsidR="007F0053" w:rsidRPr="00DB1412">
          <w:rPr>
            <w:rStyle w:val="Hyperlink"/>
            <w:noProof/>
          </w:rPr>
          <w:noBreakHyphen/>
          <w:t>2. Permeability percentage curves with current-bias for amorphous and powder core.</w:t>
        </w:r>
        <w:r w:rsidR="007F0053">
          <w:rPr>
            <w:noProof/>
            <w:webHidden/>
          </w:rPr>
          <w:tab/>
        </w:r>
        <w:r w:rsidR="007F0053">
          <w:rPr>
            <w:noProof/>
            <w:webHidden/>
          </w:rPr>
          <w:fldChar w:fldCharType="begin"/>
        </w:r>
        <w:r w:rsidR="007F0053">
          <w:rPr>
            <w:noProof/>
            <w:webHidden/>
          </w:rPr>
          <w:instrText xml:space="preserve"> PAGEREF _Toc41570839 \h </w:instrText>
        </w:r>
        <w:r w:rsidR="007F0053">
          <w:rPr>
            <w:noProof/>
            <w:webHidden/>
          </w:rPr>
        </w:r>
        <w:r w:rsidR="007F0053">
          <w:rPr>
            <w:noProof/>
            <w:webHidden/>
          </w:rPr>
          <w:fldChar w:fldCharType="separate"/>
        </w:r>
        <w:r w:rsidR="007F0053">
          <w:rPr>
            <w:noProof/>
            <w:webHidden/>
          </w:rPr>
          <w:t>64</w:t>
        </w:r>
        <w:r w:rsidR="007F0053">
          <w:rPr>
            <w:noProof/>
            <w:webHidden/>
          </w:rPr>
          <w:fldChar w:fldCharType="end"/>
        </w:r>
      </w:hyperlink>
    </w:p>
    <w:p w14:paraId="1AD5A8A7" w14:textId="1C070157"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40" w:history="1">
        <w:r w:rsidR="007F0053" w:rsidRPr="00DB1412">
          <w:rPr>
            <w:rStyle w:val="Hyperlink"/>
            <w:noProof/>
          </w:rPr>
          <w:t>Fig. 3</w:t>
        </w:r>
        <w:r w:rsidR="007F0053" w:rsidRPr="00DB1412">
          <w:rPr>
            <w:rStyle w:val="Hyperlink"/>
            <w:noProof/>
          </w:rPr>
          <w:noBreakHyphen/>
          <w:t>3. Permeability percentage curve with current-bias for amorphous and powder core.</w:t>
        </w:r>
        <w:r w:rsidR="007F0053">
          <w:rPr>
            <w:noProof/>
            <w:webHidden/>
          </w:rPr>
          <w:tab/>
        </w:r>
        <w:r w:rsidR="007F0053">
          <w:rPr>
            <w:noProof/>
            <w:webHidden/>
          </w:rPr>
          <w:fldChar w:fldCharType="begin"/>
        </w:r>
        <w:r w:rsidR="007F0053">
          <w:rPr>
            <w:noProof/>
            <w:webHidden/>
          </w:rPr>
          <w:instrText xml:space="preserve"> PAGEREF _Toc41570840 \h </w:instrText>
        </w:r>
        <w:r w:rsidR="007F0053">
          <w:rPr>
            <w:noProof/>
            <w:webHidden/>
          </w:rPr>
        </w:r>
        <w:r w:rsidR="007F0053">
          <w:rPr>
            <w:noProof/>
            <w:webHidden/>
          </w:rPr>
          <w:fldChar w:fldCharType="separate"/>
        </w:r>
        <w:r w:rsidR="007F0053">
          <w:rPr>
            <w:noProof/>
            <w:webHidden/>
          </w:rPr>
          <w:t>66</w:t>
        </w:r>
        <w:r w:rsidR="007F0053">
          <w:rPr>
            <w:noProof/>
            <w:webHidden/>
          </w:rPr>
          <w:fldChar w:fldCharType="end"/>
        </w:r>
      </w:hyperlink>
    </w:p>
    <w:p w14:paraId="11B3C991" w14:textId="68BEE00C"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41" w:history="1">
        <w:r w:rsidR="007F0053" w:rsidRPr="00DB1412">
          <w:rPr>
            <w:rStyle w:val="Hyperlink"/>
            <w:noProof/>
          </w:rPr>
          <w:t>Fig. 3</w:t>
        </w:r>
        <w:r w:rsidR="007F0053" w:rsidRPr="00DB1412">
          <w:rPr>
            <w:rStyle w:val="Hyperlink"/>
            <w:noProof/>
          </w:rPr>
          <w:noBreakHyphen/>
          <w:t>4. Simulation waveforms for non-linear DM inductance.</w:t>
        </w:r>
        <w:r w:rsidR="007F0053">
          <w:rPr>
            <w:noProof/>
            <w:webHidden/>
          </w:rPr>
          <w:tab/>
        </w:r>
        <w:r w:rsidR="007F0053">
          <w:rPr>
            <w:noProof/>
            <w:webHidden/>
          </w:rPr>
          <w:fldChar w:fldCharType="begin"/>
        </w:r>
        <w:r w:rsidR="007F0053">
          <w:rPr>
            <w:noProof/>
            <w:webHidden/>
          </w:rPr>
          <w:instrText xml:space="preserve"> PAGEREF _Toc41570841 \h </w:instrText>
        </w:r>
        <w:r w:rsidR="007F0053">
          <w:rPr>
            <w:noProof/>
            <w:webHidden/>
          </w:rPr>
        </w:r>
        <w:r w:rsidR="007F0053">
          <w:rPr>
            <w:noProof/>
            <w:webHidden/>
          </w:rPr>
          <w:fldChar w:fldCharType="separate"/>
        </w:r>
        <w:r w:rsidR="007F0053">
          <w:rPr>
            <w:noProof/>
            <w:webHidden/>
          </w:rPr>
          <w:t>68</w:t>
        </w:r>
        <w:r w:rsidR="007F0053">
          <w:rPr>
            <w:noProof/>
            <w:webHidden/>
          </w:rPr>
          <w:fldChar w:fldCharType="end"/>
        </w:r>
      </w:hyperlink>
    </w:p>
    <w:p w14:paraId="39486A50" w14:textId="3C2EDD49"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42" w:history="1">
        <w:r w:rsidR="007F0053" w:rsidRPr="00DB1412">
          <w:rPr>
            <w:rStyle w:val="Hyperlink"/>
            <w:noProof/>
          </w:rPr>
          <w:t>Fig. 3</w:t>
        </w:r>
        <w:r w:rsidR="007F0053" w:rsidRPr="00DB1412">
          <w:rPr>
            <w:rStyle w:val="Hyperlink"/>
            <w:noProof/>
          </w:rPr>
          <w:noBreakHyphen/>
          <w:t>5. DM currents comparison with or without non-linear DM inductor model.</w:t>
        </w:r>
        <w:r w:rsidR="007F0053">
          <w:rPr>
            <w:noProof/>
            <w:webHidden/>
          </w:rPr>
          <w:tab/>
        </w:r>
        <w:r w:rsidR="007F0053">
          <w:rPr>
            <w:noProof/>
            <w:webHidden/>
          </w:rPr>
          <w:fldChar w:fldCharType="begin"/>
        </w:r>
        <w:r w:rsidR="007F0053">
          <w:rPr>
            <w:noProof/>
            <w:webHidden/>
          </w:rPr>
          <w:instrText xml:space="preserve"> PAGEREF _Toc41570842 \h </w:instrText>
        </w:r>
        <w:r w:rsidR="007F0053">
          <w:rPr>
            <w:noProof/>
            <w:webHidden/>
          </w:rPr>
        </w:r>
        <w:r w:rsidR="007F0053">
          <w:rPr>
            <w:noProof/>
            <w:webHidden/>
          </w:rPr>
          <w:fldChar w:fldCharType="separate"/>
        </w:r>
        <w:r w:rsidR="007F0053">
          <w:rPr>
            <w:noProof/>
            <w:webHidden/>
          </w:rPr>
          <w:t>69</w:t>
        </w:r>
        <w:r w:rsidR="007F0053">
          <w:rPr>
            <w:noProof/>
            <w:webHidden/>
          </w:rPr>
          <w:fldChar w:fldCharType="end"/>
        </w:r>
      </w:hyperlink>
    </w:p>
    <w:p w14:paraId="2A23401A" w14:textId="4C52558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43" w:history="1">
        <w:r w:rsidR="007F0053" w:rsidRPr="00DB1412">
          <w:rPr>
            <w:rStyle w:val="Hyperlink"/>
            <w:noProof/>
          </w:rPr>
          <w:t>Fig. 3</w:t>
        </w:r>
        <w:r w:rsidR="007F0053" w:rsidRPr="00DB1412">
          <w:rPr>
            <w:rStyle w:val="Hyperlink"/>
            <w:noProof/>
          </w:rPr>
          <w:noBreakHyphen/>
          <w:t>6. Noise spectrum comparisons from simulation results.</w:t>
        </w:r>
        <w:r w:rsidR="007F0053">
          <w:rPr>
            <w:noProof/>
            <w:webHidden/>
          </w:rPr>
          <w:tab/>
        </w:r>
        <w:r w:rsidR="007F0053">
          <w:rPr>
            <w:noProof/>
            <w:webHidden/>
          </w:rPr>
          <w:fldChar w:fldCharType="begin"/>
        </w:r>
        <w:r w:rsidR="007F0053">
          <w:rPr>
            <w:noProof/>
            <w:webHidden/>
          </w:rPr>
          <w:instrText xml:space="preserve"> PAGEREF _Toc41570843 \h </w:instrText>
        </w:r>
        <w:r w:rsidR="007F0053">
          <w:rPr>
            <w:noProof/>
            <w:webHidden/>
          </w:rPr>
        </w:r>
        <w:r w:rsidR="007F0053">
          <w:rPr>
            <w:noProof/>
            <w:webHidden/>
          </w:rPr>
          <w:fldChar w:fldCharType="separate"/>
        </w:r>
        <w:r w:rsidR="007F0053">
          <w:rPr>
            <w:noProof/>
            <w:webHidden/>
          </w:rPr>
          <w:t>69</w:t>
        </w:r>
        <w:r w:rsidR="007F0053">
          <w:rPr>
            <w:noProof/>
            <w:webHidden/>
          </w:rPr>
          <w:fldChar w:fldCharType="end"/>
        </w:r>
      </w:hyperlink>
    </w:p>
    <w:p w14:paraId="255EF266" w14:textId="67D9D06C"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44" w:history="1">
        <w:r w:rsidR="007F0053" w:rsidRPr="00DB1412">
          <w:rPr>
            <w:rStyle w:val="Hyperlink"/>
            <w:noProof/>
          </w:rPr>
          <w:t>Fig. 3</w:t>
        </w:r>
        <w:r w:rsidR="007F0053" w:rsidRPr="00DB1412">
          <w:rPr>
            <w:rStyle w:val="Hyperlink"/>
            <w:noProof/>
          </w:rPr>
          <w:noBreakHyphen/>
          <w:t>7. Flow chart of the design algorithm of EMI filter with consideration of current-bias dependent permeability.</w:t>
        </w:r>
        <w:r w:rsidR="007F0053">
          <w:rPr>
            <w:noProof/>
            <w:webHidden/>
          </w:rPr>
          <w:tab/>
        </w:r>
        <w:r w:rsidR="007F0053">
          <w:rPr>
            <w:noProof/>
            <w:webHidden/>
          </w:rPr>
          <w:fldChar w:fldCharType="begin"/>
        </w:r>
        <w:r w:rsidR="007F0053">
          <w:rPr>
            <w:noProof/>
            <w:webHidden/>
          </w:rPr>
          <w:instrText xml:space="preserve"> PAGEREF _Toc41570844 \h </w:instrText>
        </w:r>
        <w:r w:rsidR="007F0053">
          <w:rPr>
            <w:noProof/>
            <w:webHidden/>
          </w:rPr>
        </w:r>
        <w:r w:rsidR="007F0053">
          <w:rPr>
            <w:noProof/>
            <w:webHidden/>
          </w:rPr>
          <w:fldChar w:fldCharType="separate"/>
        </w:r>
        <w:r w:rsidR="007F0053">
          <w:rPr>
            <w:noProof/>
            <w:webHidden/>
          </w:rPr>
          <w:t>72</w:t>
        </w:r>
        <w:r w:rsidR="007F0053">
          <w:rPr>
            <w:noProof/>
            <w:webHidden/>
          </w:rPr>
          <w:fldChar w:fldCharType="end"/>
        </w:r>
      </w:hyperlink>
    </w:p>
    <w:p w14:paraId="4685FB6F" w14:textId="2E322E4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45" w:history="1">
        <w:r w:rsidR="007F0053" w:rsidRPr="00DB1412">
          <w:rPr>
            <w:rStyle w:val="Hyperlink"/>
            <w:noProof/>
          </w:rPr>
          <w:t>Fig. 3</w:t>
        </w:r>
        <w:r w:rsidR="007F0053" w:rsidRPr="00DB1412">
          <w:rPr>
            <w:rStyle w:val="Hyperlink"/>
            <w:noProof/>
          </w:rPr>
          <w:noBreakHyphen/>
          <w:t>8. The prototype of ANPC for EMI testing setup.</w:t>
        </w:r>
        <w:r w:rsidR="007F0053">
          <w:rPr>
            <w:noProof/>
            <w:webHidden/>
          </w:rPr>
          <w:tab/>
        </w:r>
        <w:r w:rsidR="007F0053">
          <w:rPr>
            <w:noProof/>
            <w:webHidden/>
          </w:rPr>
          <w:fldChar w:fldCharType="begin"/>
        </w:r>
        <w:r w:rsidR="007F0053">
          <w:rPr>
            <w:noProof/>
            <w:webHidden/>
          </w:rPr>
          <w:instrText xml:space="preserve"> PAGEREF _Toc41570845 \h </w:instrText>
        </w:r>
        <w:r w:rsidR="007F0053">
          <w:rPr>
            <w:noProof/>
            <w:webHidden/>
          </w:rPr>
        </w:r>
        <w:r w:rsidR="007F0053">
          <w:rPr>
            <w:noProof/>
            <w:webHidden/>
          </w:rPr>
          <w:fldChar w:fldCharType="separate"/>
        </w:r>
        <w:r w:rsidR="007F0053">
          <w:rPr>
            <w:noProof/>
            <w:webHidden/>
          </w:rPr>
          <w:t>73</w:t>
        </w:r>
        <w:r w:rsidR="007F0053">
          <w:rPr>
            <w:noProof/>
            <w:webHidden/>
          </w:rPr>
          <w:fldChar w:fldCharType="end"/>
        </w:r>
      </w:hyperlink>
    </w:p>
    <w:p w14:paraId="1D0BBD00" w14:textId="45584BDB"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46" w:history="1">
        <w:r w:rsidR="007F0053" w:rsidRPr="00DB1412">
          <w:rPr>
            <w:rStyle w:val="Hyperlink"/>
            <w:noProof/>
          </w:rPr>
          <w:t>Fig. 3</w:t>
        </w:r>
        <w:r w:rsidR="007F0053" w:rsidRPr="00DB1412">
          <w:rPr>
            <w:rStyle w:val="Hyperlink"/>
            <w:noProof/>
          </w:rPr>
          <w:noBreakHyphen/>
          <w:t>9. The prototype of two DM inductors.</w:t>
        </w:r>
        <w:r w:rsidR="007F0053">
          <w:rPr>
            <w:noProof/>
            <w:webHidden/>
          </w:rPr>
          <w:tab/>
        </w:r>
        <w:r w:rsidR="007F0053">
          <w:rPr>
            <w:noProof/>
            <w:webHidden/>
          </w:rPr>
          <w:fldChar w:fldCharType="begin"/>
        </w:r>
        <w:r w:rsidR="007F0053">
          <w:rPr>
            <w:noProof/>
            <w:webHidden/>
          </w:rPr>
          <w:instrText xml:space="preserve"> PAGEREF _Toc41570846 \h </w:instrText>
        </w:r>
        <w:r w:rsidR="007F0053">
          <w:rPr>
            <w:noProof/>
            <w:webHidden/>
          </w:rPr>
        </w:r>
        <w:r w:rsidR="007F0053">
          <w:rPr>
            <w:noProof/>
            <w:webHidden/>
          </w:rPr>
          <w:fldChar w:fldCharType="separate"/>
        </w:r>
        <w:r w:rsidR="007F0053">
          <w:rPr>
            <w:noProof/>
            <w:webHidden/>
          </w:rPr>
          <w:t>74</w:t>
        </w:r>
        <w:r w:rsidR="007F0053">
          <w:rPr>
            <w:noProof/>
            <w:webHidden/>
          </w:rPr>
          <w:fldChar w:fldCharType="end"/>
        </w:r>
      </w:hyperlink>
    </w:p>
    <w:p w14:paraId="665E5D26" w14:textId="58356970"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47" w:history="1">
        <w:r w:rsidR="007F0053" w:rsidRPr="00DB1412">
          <w:rPr>
            <w:rStyle w:val="Hyperlink"/>
            <w:noProof/>
          </w:rPr>
          <w:t>Fig. 3</w:t>
        </w:r>
        <w:r w:rsidR="007F0053" w:rsidRPr="00DB1412">
          <w:rPr>
            <w:rStyle w:val="Hyperlink"/>
            <w:noProof/>
          </w:rPr>
          <w:noBreakHyphen/>
          <w:t>10. Experimental waveforms and noise measurement for two inductors.</w:t>
        </w:r>
        <w:r w:rsidR="007F0053">
          <w:rPr>
            <w:noProof/>
            <w:webHidden/>
          </w:rPr>
          <w:tab/>
        </w:r>
        <w:r w:rsidR="007F0053">
          <w:rPr>
            <w:noProof/>
            <w:webHidden/>
          </w:rPr>
          <w:fldChar w:fldCharType="begin"/>
        </w:r>
        <w:r w:rsidR="007F0053">
          <w:rPr>
            <w:noProof/>
            <w:webHidden/>
          </w:rPr>
          <w:instrText xml:space="preserve"> PAGEREF _Toc41570847 \h </w:instrText>
        </w:r>
        <w:r w:rsidR="007F0053">
          <w:rPr>
            <w:noProof/>
            <w:webHidden/>
          </w:rPr>
        </w:r>
        <w:r w:rsidR="007F0053">
          <w:rPr>
            <w:noProof/>
            <w:webHidden/>
          </w:rPr>
          <w:fldChar w:fldCharType="separate"/>
        </w:r>
        <w:r w:rsidR="007F0053">
          <w:rPr>
            <w:noProof/>
            <w:webHidden/>
          </w:rPr>
          <w:t>76</w:t>
        </w:r>
        <w:r w:rsidR="007F0053">
          <w:rPr>
            <w:noProof/>
            <w:webHidden/>
          </w:rPr>
          <w:fldChar w:fldCharType="end"/>
        </w:r>
      </w:hyperlink>
    </w:p>
    <w:p w14:paraId="4D2864D4" w14:textId="074771B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48" w:history="1">
        <w:r w:rsidR="007F0053" w:rsidRPr="00DB1412">
          <w:rPr>
            <w:rStyle w:val="Hyperlink"/>
            <w:noProof/>
          </w:rPr>
          <w:t>Fig. 3</w:t>
        </w:r>
        <w:r w:rsidR="007F0053" w:rsidRPr="00DB1412">
          <w:rPr>
            <w:rStyle w:val="Hyperlink"/>
            <w:noProof/>
          </w:rPr>
          <w:noBreakHyphen/>
          <w:t>11. EMI bare noise comparisons only with DM inductors.</w:t>
        </w:r>
        <w:r w:rsidR="007F0053">
          <w:rPr>
            <w:noProof/>
            <w:webHidden/>
          </w:rPr>
          <w:tab/>
        </w:r>
        <w:r w:rsidR="007F0053">
          <w:rPr>
            <w:noProof/>
            <w:webHidden/>
          </w:rPr>
          <w:fldChar w:fldCharType="begin"/>
        </w:r>
        <w:r w:rsidR="007F0053">
          <w:rPr>
            <w:noProof/>
            <w:webHidden/>
          </w:rPr>
          <w:instrText xml:space="preserve"> PAGEREF _Toc41570848 \h </w:instrText>
        </w:r>
        <w:r w:rsidR="007F0053">
          <w:rPr>
            <w:noProof/>
            <w:webHidden/>
          </w:rPr>
        </w:r>
        <w:r w:rsidR="007F0053">
          <w:rPr>
            <w:noProof/>
            <w:webHidden/>
          </w:rPr>
          <w:fldChar w:fldCharType="separate"/>
        </w:r>
        <w:r w:rsidR="007F0053">
          <w:rPr>
            <w:noProof/>
            <w:webHidden/>
          </w:rPr>
          <w:t>76</w:t>
        </w:r>
        <w:r w:rsidR="007F0053">
          <w:rPr>
            <w:noProof/>
            <w:webHidden/>
          </w:rPr>
          <w:fldChar w:fldCharType="end"/>
        </w:r>
      </w:hyperlink>
    </w:p>
    <w:p w14:paraId="21B0F3AE" w14:textId="748DC0AF"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49" w:history="1">
        <w:r w:rsidR="007F0053" w:rsidRPr="00DB1412">
          <w:rPr>
            <w:rStyle w:val="Hyperlink"/>
            <w:noProof/>
          </w:rPr>
          <w:t>Fig. 3</w:t>
        </w:r>
        <w:r w:rsidR="007F0053" w:rsidRPr="00DB1412">
          <w:rPr>
            <w:rStyle w:val="Hyperlink"/>
            <w:noProof/>
          </w:rPr>
          <w:noBreakHyphen/>
          <w:t>12. Corner frequency design of CM filter.</w:t>
        </w:r>
        <w:r w:rsidR="007F0053">
          <w:rPr>
            <w:noProof/>
            <w:webHidden/>
          </w:rPr>
          <w:tab/>
        </w:r>
        <w:r w:rsidR="007F0053">
          <w:rPr>
            <w:noProof/>
            <w:webHidden/>
          </w:rPr>
          <w:fldChar w:fldCharType="begin"/>
        </w:r>
        <w:r w:rsidR="007F0053">
          <w:rPr>
            <w:noProof/>
            <w:webHidden/>
          </w:rPr>
          <w:instrText xml:space="preserve"> PAGEREF _Toc41570849 \h </w:instrText>
        </w:r>
        <w:r w:rsidR="007F0053">
          <w:rPr>
            <w:noProof/>
            <w:webHidden/>
          </w:rPr>
        </w:r>
        <w:r w:rsidR="007F0053">
          <w:rPr>
            <w:noProof/>
            <w:webHidden/>
          </w:rPr>
          <w:fldChar w:fldCharType="separate"/>
        </w:r>
        <w:r w:rsidR="007F0053">
          <w:rPr>
            <w:noProof/>
            <w:webHidden/>
          </w:rPr>
          <w:t>77</w:t>
        </w:r>
        <w:r w:rsidR="007F0053">
          <w:rPr>
            <w:noProof/>
            <w:webHidden/>
          </w:rPr>
          <w:fldChar w:fldCharType="end"/>
        </w:r>
      </w:hyperlink>
    </w:p>
    <w:p w14:paraId="1C812BCF" w14:textId="36FCD658"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50" w:history="1">
        <w:r w:rsidR="007F0053" w:rsidRPr="00DB1412">
          <w:rPr>
            <w:rStyle w:val="Hyperlink"/>
            <w:noProof/>
          </w:rPr>
          <w:t>Fig. 3</w:t>
        </w:r>
        <w:r w:rsidR="007F0053" w:rsidRPr="00DB1412">
          <w:rPr>
            <w:rStyle w:val="Hyperlink"/>
            <w:noProof/>
          </w:rPr>
          <w:noBreakHyphen/>
          <w:t>13. Permeability curve for ferrite and nanocrystalline cores.</w:t>
        </w:r>
        <w:r w:rsidR="007F0053">
          <w:rPr>
            <w:noProof/>
            <w:webHidden/>
          </w:rPr>
          <w:tab/>
        </w:r>
        <w:r w:rsidR="007F0053">
          <w:rPr>
            <w:noProof/>
            <w:webHidden/>
          </w:rPr>
          <w:fldChar w:fldCharType="begin"/>
        </w:r>
        <w:r w:rsidR="007F0053">
          <w:rPr>
            <w:noProof/>
            <w:webHidden/>
          </w:rPr>
          <w:instrText xml:space="preserve"> PAGEREF _Toc41570850 \h </w:instrText>
        </w:r>
        <w:r w:rsidR="007F0053">
          <w:rPr>
            <w:noProof/>
            <w:webHidden/>
          </w:rPr>
        </w:r>
        <w:r w:rsidR="007F0053">
          <w:rPr>
            <w:noProof/>
            <w:webHidden/>
          </w:rPr>
          <w:fldChar w:fldCharType="separate"/>
        </w:r>
        <w:r w:rsidR="007F0053">
          <w:rPr>
            <w:noProof/>
            <w:webHidden/>
          </w:rPr>
          <w:t>79</w:t>
        </w:r>
        <w:r w:rsidR="007F0053">
          <w:rPr>
            <w:noProof/>
            <w:webHidden/>
          </w:rPr>
          <w:fldChar w:fldCharType="end"/>
        </w:r>
      </w:hyperlink>
    </w:p>
    <w:p w14:paraId="227A769F" w14:textId="26FCE42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51" w:history="1">
        <w:r w:rsidR="007F0053" w:rsidRPr="00DB1412">
          <w:rPr>
            <w:rStyle w:val="Hyperlink"/>
            <w:noProof/>
          </w:rPr>
          <w:t>Fig. 3</w:t>
        </w:r>
        <w:r w:rsidR="007F0053" w:rsidRPr="00DB1412">
          <w:rPr>
            <w:rStyle w:val="Hyperlink"/>
            <w:noProof/>
          </w:rPr>
          <w:noBreakHyphen/>
          <w:t>14. Curve fitting results of the real and imaginary permeability of nanocrystalline material VITROPERM 500F.</w:t>
        </w:r>
        <w:r w:rsidR="007F0053">
          <w:rPr>
            <w:noProof/>
            <w:webHidden/>
          </w:rPr>
          <w:tab/>
        </w:r>
        <w:r w:rsidR="007F0053">
          <w:rPr>
            <w:noProof/>
            <w:webHidden/>
          </w:rPr>
          <w:fldChar w:fldCharType="begin"/>
        </w:r>
        <w:r w:rsidR="007F0053">
          <w:rPr>
            <w:noProof/>
            <w:webHidden/>
          </w:rPr>
          <w:instrText xml:space="preserve"> PAGEREF _Toc41570851 \h </w:instrText>
        </w:r>
        <w:r w:rsidR="007F0053">
          <w:rPr>
            <w:noProof/>
            <w:webHidden/>
          </w:rPr>
        </w:r>
        <w:r w:rsidR="007F0053">
          <w:rPr>
            <w:noProof/>
            <w:webHidden/>
          </w:rPr>
          <w:fldChar w:fldCharType="separate"/>
        </w:r>
        <w:r w:rsidR="007F0053">
          <w:rPr>
            <w:noProof/>
            <w:webHidden/>
          </w:rPr>
          <w:t>80</w:t>
        </w:r>
        <w:r w:rsidR="007F0053">
          <w:rPr>
            <w:noProof/>
            <w:webHidden/>
          </w:rPr>
          <w:fldChar w:fldCharType="end"/>
        </w:r>
      </w:hyperlink>
    </w:p>
    <w:p w14:paraId="4F25841B" w14:textId="02C5C434"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52" w:history="1">
        <w:r w:rsidR="007F0053" w:rsidRPr="00DB1412">
          <w:rPr>
            <w:rStyle w:val="Hyperlink"/>
            <w:noProof/>
          </w:rPr>
          <w:t>Fig. 3</w:t>
        </w:r>
        <w:r w:rsidR="007F0053" w:rsidRPr="00DB1412">
          <w:rPr>
            <w:rStyle w:val="Hyperlink"/>
            <w:noProof/>
          </w:rPr>
          <w:noBreakHyphen/>
          <w:t xml:space="preserve">15. </w:t>
        </w:r>
        <w:r w:rsidR="007F0053" w:rsidRPr="00DB1412">
          <w:rPr>
            <w:rStyle w:val="Hyperlink"/>
            <w:bCs/>
            <w:noProof/>
          </w:rPr>
          <w:t>Equivalent common-mode circuits of a three-phase converter (a) without CM filter, (b) the CM filter</w:t>
        </w:r>
        <w:r w:rsidR="007F0053" w:rsidRPr="00DB1412">
          <w:rPr>
            <w:rStyle w:val="Hyperlink"/>
            <w:noProof/>
          </w:rPr>
          <w:t>.</w:t>
        </w:r>
        <w:r w:rsidR="007F0053">
          <w:rPr>
            <w:noProof/>
            <w:webHidden/>
          </w:rPr>
          <w:tab/>
        </w:r>
        <w:r w:rsidR="007F0053">
          <w:rPr>
            <w:noProof/>
            <w:webHidden/>
          </w:rPr>
          <w:fldChar w:fldCharType="begin"/>
        </w:r>
        <w:r w:rsidR="007F0053">
          <w:rPr>
            <w:noProof/>
            <w:webHidden/>
          </w:rPr>
          <w:instrText xml:space="preserve"> PAGEREF _Toc41570852 \h </w:instrText>
        </w:r>
        <w:r w:rsidR="007F0053">
          <w:rPr>
            <w:noProof/>
            <w:webHidden/>
          </w:rPr>
        </w:r>
        <w:r w:rsidR="007F0053">
          <w:rPr>
            <w:noProof/>
            <w:webHidden/>
          </w:rPr>
          <w:fldChar w:fldCharType="separate"/>
        </w:r>
        <w:r w:rsidR="007F0053">
          <w:rPr>
            <w:noProof/>
            <w:webHidden/>
          </w:rPr>
          <w:t>81</w:t>
        </w:r>
        <w:r w:rsidR="007F0053">
          <w:rPr>
            <w:noProof/>
            <w:webHidden/>
          </w:rPr>
          <w:fldChar w:fldCharType="end"/>
        </w:r>
      </w:hyperlink>
    </w:p>
    <w:p w14:paraId="6D49F18C" w14:textId="409B3D3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53" w:history="1">
        <w:r w:rsidR="007F0053" w:rsidRPr="00DB1412">
          <w:rPr>
            <w:rStyle w:val="Hyperlink"/>
            <w:noProof/>
          </w:rPr>
          <w:t>Fig. 3</w:t>
        </w:r>
        <w:r w:rsidR="007F0053" w:rsidRPr="00DB1412">
          <w:rPr>
            <w:rStyle w:val="Hyperlink"/>
            <w:noProof/>
          </w:rPr>
          <w:noBreakHyphen/>
          <w:t xml:space="preserve">16. </w:t>
        </w:r>
        <w:r w:rsidR="007F0053" w:rsidRPr="00DB1412">
          <w:rPr>
            <w:rStyle w:val="Hyperlink"/>
            <w:bCs/>
            <w:noProof/>
          </w:rPr>
          <w:t>Real impedance curve of the traditional design approach</w:t>
        </w:r>
        <w:r w:rsidR="007F0053" w:rsidRPr="00DB1412">
          <w:rPr>
            <w:rStyle w:val="Hyperlink"/>
            <w:noProof/>
          </w:rPr>
          <w:t>.</w:t>
        </w:r>
        <w:r w:rsidR="007F0053">
          <w:rPr>
            <w:noProof/>
            <w:webHidden/>
          </w:rPr>
          <w:tab/>
        </w:r>
        <w:r w:rsidR="007F0053">
          <w:rPr>
            <w:noProof/>
            <w:webHidden/>
          </w:rPr>
          <w:fldChar w:fldCharType="begin"/>
        </w:r>
        <w:r w:rsidR="007F0053">
          <w:rPr>
            <w:noProof/>
            <w:webHidden/>
          </w:rPr>
          <w:instrText xml:space="preserve"> PAGEREF _Toc41570853 \h </w:instrText>
        </w:r>
        <w:r w:rsidR="007F0053">
          <w:rPr>
            <w:noProof/>
            <w:webHidden/>
          </w:rPr>
        </w:r>
        <w:r w:rsidR="007F0053">
          <w:rPr>
            <w:noProof/>
            <w:webHidden/>
          </w:rPr>
          <w:fldChar w:fldCharType="separate"/>
        </w:r>
        <w:r w:rsidR="007F0053">
          <w:rPr>
            <w:noProof/>
            <w:webHidden/>
          </w:rPr>
          <w:t>85</w:t>
        </w:r>
        <w:r w:rsidR="007F0053">
          <w:rPr>
            <w:noProof/>
            <w:webHidden/>
          </w:rPr>
          <w:fldChar w:fldCharType="end"/>
        </w:r>
      </w:hyperlink>
    </w:p>
    <w:p w14:paraId="48C47DB9" w14:textId="21A796CB"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54" w:history="1">
        <w:r w:rsidR="007F0053" w:rsidRPr="00DB1412">
          <w:rPr>
            <w:rStyle w:val="Hyperlink"/>
            <w:noProof/>
          </w:rPr>
          <w:t>Fig. 3</w:t>
        </w:r>
        <w:r w:rsidR="007F0053" w:rsidRPr="00DB1412">
          <w:rPr>
            <w:rStyle w:val="Hyperlink"/>
            <w:noProof/>
          </w:rPr>
          <w:noBreakHyphen/>
          <w:t xml:space="preserve">17. </w:t>
        </w:r>
        <w:r w:rsidR="007F0053" w:rsidRPr="00DB1412">
          <w:rPr>
            <w:rStyle w:val="Hyperlink"/>
            <w:bCs/>
            <w:noProof/>
          </w:rPr>
          <w:t>Design procedure to calculate the required turns number</w:t>
        </w:r>
        <w:r w:rsidR="007F0053" w:rsidRPr="00DB1412">
          <w:rPr>
            <w:rStyle w:val="Hyperlink"/>
            <w:noProof/>
          </w:rPr>
          <w:t>.</w:t>
        </w:r>
        <w:r w:rsidR="007F0053">
          <w:rPr>
            <w:noProof/>
            <w:webHidden/>
          </w:rPr>
          <w:tab/>
        </w:r>
        <w:r w:rsidR="007F0053">
          <w:rPr>
            <w:noProof/>
            <w:webHidden/>
          </w:rPr>
          <w:fldChar w:fldCharType="begin"/>
        </w:r>
        <w:r w:rsidR="007F0053">
          <w:rPr>
            <w:noProof/>
            <w:webHidden/>
          </w:rPr>
          <w:instrText xml:space="preserve"> PAGEREF _Toc41570854 \h </w:instrText>
        </w:r>
        <w:r w:rsidR="007F0053">
          <w:rPr>
            <w:noProof/>
            <w:webHidden/>
          </w:rPr>
        </w:r>
        <w:r w:rsidR="007F0053">
          <w:rPr>
            <w:noProof/>
            <w:webHidden/>
          </w:rPr>
          <w:fldChar w:fldCharType="separate"/>
        </w:r>
        <w:r w:rsidR="007F0053">
          <w:rPr>
            <w:noProof/>
            <w:webHidden/>
          </w:rPr>
          <w:t>85</w:t>
        </w:r>
        <w:r w:rsidR="007F0053">
          <w:rPr>
            <w:noProof/>
            <w:webHidden/>
          </w:rPr>
          <w:fldChar w:fldCharType="end"/>
        </w:r>
      </w:hyperlink>
    </w:p>
    <w:p w14:paraId="3517F168" w14:textId="1762C98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55" w:history="1">
        <w:r w:rsidR="007F0053" w:rsidRPr="00DB1412">
          <w:rPr>
            <w:rStyle w:val="Hyperlink"/>
            <w:noProof/>
          </w:rPr>
          <w:t>Fig. 3</w:t>
        </w:r>
        <w:r w:rsidR="007F0053" w:rsidRPr="00DB1412">
          <w:rPr>
            <w:rStyle w:val="Hyperlink"/>
            <w:noProof/>
          </w:rPr>
          <w:noBreakHyphen/>
          <w:t xml:space="preserve">18. </w:t>
        </w:r>
        <w:r w:rsidR="007F0053" w:rsidRPr="00DB1412">
          <w:rPr>
            <w:rStyle w:val="Hyperlink"/>
            <w:bCs/>
            <w:noProof/>
          </w:rPr>
          <w:t>Physical design procedure and iteration for CM inductors</w:t>
        </w:r>
        <w:r w:rsidR="007F0053" w:rsidRPr="00DB1412">
          <w:rPr>
            <w:rStyle w:val="Hyperlink"/>
            <w:noProof/>
          </w:rPr>
          <w:t>.</w:t>
        </w:r>
        <w:r w:rsidR="007F0053">
          <w:rPr>
            <w:noProof/>
            <w:webHidden/>
          </w:rPr>
          <w:tab/>
        </w:r>
        <w:r w:rsidR="007F0053">
          <w:rPr>
            <w:noProof/>
            <w:webHidden/>
          </w:rPr>
          <w:fldChar w:fldCharType="begin"/>
        </w:r>
        <w:r w:rsidR="007F0053">
          <w:rPr>
            <w:noProof/>
            <w:webHidden/>
          </w:rPr>
          <w:instrText xml:space="preserve"> PAGEREF _Toc41570855 \h </w:instrText>
        </w:r>
        <w:r w:rsidR="007F0053">
          <w:rPr>
            <w:noProof/>
            <w:webHidden/>
          </w:rPr>
        </w:r>
        <w:r w:rsidR="007F0053">
          <w:rPr>
            <w:noProof/>
            <w:webHidden/>
          </w:rPr>
          <w:fldChar w:fldCharType="separate"/>
        </w:r>
        <w:r w:rsidR="007F0053">
          <w:rPr>
            <w:noProof/>
            <w:webHidden/>
          </w:rPr>
          <w:t>86</w:t>
        </w:r>
        <w:r w:rsidR="007F0053">
          <w:rPr>
            <w:noProof/>
            <w:webHidden/>
          </w:rPr>
          <w:fldChar w:fldCharType="end"/>
        </w:r>
      </w:hyperlink>
    </w:p>
    <w:p w14:paraId="7294FC65" w14:textId="487F68BC"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56" w:history="1">
        <w:r w:rsidR="007F0053" w:rsidRPr="00DB1412">
          <w:rPr>
            <w:rStyle w:val="Hyperlink"/>
            <w:noProof/>
          </w:rPr>
          <w:t>Fig. 3</w:t>
        </w:r>
        <w:r w:rsidR="007F0053" w:rsidRPr="00DB1412">
          <w:rPr>
            <w:rStyle w:val="Hyperlink"/>
            <w:noProof/>
          </w:rPr>
          <w:noBreakHyphen/>
          <w:t xml:space="preserve">19. </w:t>
        </w:r>
        <w:r w:rsidR="007F0053" w:rsidRPr="00DB1412">
          <w:rPr>
            <w:rStyle w:val="Hyperlink"/>
            <w:bCs/>
            <w:noProof/>
          </w:rPr>
          <w:t>The prototype of two CM inductors</w:t>
        </w:r>
        <w:r w:rsidR="007F0053" w:rsidRPr="00DB1412">
          <w:rPr>
            <w:rStyle w:val="Hyperlink"/>
            <w:noProof/>
          </w:rPr>
          <w:t>.</w:t>
        </w:r>
        <w:r w:rsidR="007F0053">
          <w:rPr>
            <w:noProof/>
            <w:webHidden/>
          </w:rPr>
          <w:tab/>
        </w:r>
        <w:r w:rsidR="007F0053">
          <w:rPr>
            <w:noProof/>
            <w:webHidden/>
          </w:rPr>
          <w:fldChar w:fldCharType="begin"/>
        </w:r>
        <w:r w:rsidR="007F0053">
          <w:rPr>
            <w:noProof/>
            <w:webHidden/>
          </w:rPr>
          <w:instrText xml:space="preserve"> PAGEREF _Toc41570856 \h </w:instrText>
        </w:r>
        <w:r w:rsidR="007F0053">
          <w:rPr>
            <w:noProof/>
            <w:webHidden/>
          </w:rPr>
        </w:r>
        <w:r w:rsidR="007F0053">
          <w:rPr>
            <w:noProof/>
            <w:webHidden/>
          </w:rPr>
          <w:fldChar w:fldCharType="separate"/>
        </w:r>
        <w:r w:rsidR="007F0053">
          <w:rPr>
            <w:noProof/>
            <w:webHidden/>
          </w:rPr>
          <w:t>89</w:t>
        </w:r>
        <w:r w:rsidR="007F0053">
          <w:rPr>
            <w:noProof/>
            <w:webHidden/>
          </w:rPr>
          <w:fldChar w:fldCharType="end"/>
        </w:r>
      </w:hyperlink>
    </w:p>
    <w:p w14:paraId="58A391D2" w14:textId="5DEF68FA"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57" w:history="1">
        <w:r w:rsidR="007F0053" w:rsidRPr="00DB1412">
          <w:rPr>
            <w:rStyle w:val="Hyperlink"/>
            <w:noProof/>
          </w:rPr>
          <w:t>Fig. 3</w:t>
        </w:r>
        <w:r w:rsidR="007F0053" w:rsidRPr="00DB1412">
          <w:rPr>
            <w:rStyle w:val="Hyperlink"/>
            <w:noProof/>
          </w:rPr>
          <w:noBreakHyphen/>
          <w:t xml:space="preserve">20. </w:t>
        </w:r>
        <w:r w:rsidR="007F0053" w:rsidRPr="00DB1412">
          <w:rPr>
            <w:rStyle w:val="Hyperlink"/>
            <w:bCs/>
            <w:noProof/>
          </w:rPr>
          <w:t>Comparisons between measured results and design results</w:t>
        </w:r>
        <w:r w:rsidR="007F0053" w:rsidRPr="00DB1412">
          <w:rPr>
            <w:rStyle w:val="Hyperlink"/>
            <w:noProof/>
          </w:rPr>
          <w:t>.</w:t>
        </w:r>
        <w:r w:rsidR="007F0053">
          <w:rPr>
            <w:noProof/>
            <w:webHidden/>
          </w:rPr>
          <w:tab/>
        </w:r>
        <w:r w:rsidR="007F0053">
          <w:rPr>
            <w:noProof/>
            <w:webHidden/>
          </w:rPr>
          <w:fldChar w:fldCharType="begin"/>
        </w:r>
        <w:r w:rsidR="007F0053">
          <w:rPr>
            <w:noProof/>
            <w:webHidden/>
          </w:rPr>
          <w:instrText xml:space="preserve"> PAGEREF _Toc41570857 \h </w:instrText>
        </w:r>
        <w:r w:rsidR="007F0053">
          <w:rPr>
            <w:noProof/>
            <w:webHidden/>
          </w:rPr>
        </w:r>
        <w:r w:rsidR="007F0053">
          <w:rPr>
            <w:noProof/>
            <w:webHidden/>
          </w:rPr>
          <w:fldChar w:fldCharType="separate"/>
        </w:r>
        <w:r w:rsidR="007F0053">
          <w:rPr>
            <w:noProof/>
            <w:webHidden/>
          </w:rPr>
          <w:t>90</w:t>
        </w:r>
        <w:r w:rsidR="007F0053">
          <w:rPr>
            <w:noProof/>
            <w:webHidden/>
          </w:rPr>
          <w:fldChar w:fldCharType="end"/>
        </w:r>
      </w:hyperlink>
    </w:p>
    <w:p w14:paraId="161E0B1F" w14:textId="2D4CD59F"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58" w:history="1">
        <w:r w:rsidR="007F0053" w:rsidRPr="00DB1412">
          <w:rPr>
            <w:rStyle w:val="Hyperlink"/>
            <w:noProof/>
          </w:rPr>
          <w:t>Fig. 3</w:t>
        </w:r>
        <w:r w:rsidR="007F0053" w:rsidRPr="00DB1412">
          <w:rPr>
            <w:rStyle w:val="Hyperlink"/>
            <w:noProof/>
          </w:rPr>
          <w:noBreakHyphen/>
          <w:t xml:space="preserve">21. </w:t>
        </w:r>
        <w:r w:rsidR="007F0053" w:rsidRPr="00DB1412">
          <w:rPr>
            <w:rStyle w:val="Hyperlink"/>
            <w:bCs/>
            <w:noProof/>
          </w:rPr>
          <w:t>Noise spectrums comparison with two design inductors.</w:t>
        </w:r>
        <w:r w:rsidR="007F0053">
          <w:rPr>
            <w:noProof/>
            <w:webHidden/>
          </w:rPr>
          <w:tab/>
        </w:r>
        <w:r w:rsidR="007F0053">
          <w:rPr>
            <w:noProof/>
            <w:webHidden/>
          </w:rPr>
          <w:fldChar w:fldCharType="begin"/>
        </w:r>
        <w:r w:rsidR="007F0053">
          <w:rPr>
            <w:noProof/>
            <w:webHidden/>
          </w:rPr>
          <w:instrText xml:space="preserve"> PAGEREF _Toc41570858 \h </w:instrText>
        </w:r>
        <w:r w:rsidR="007F0053">
          <w:rPr>
            <w:noProof/>
            <w:webHidden/>
          </w:rPr>
        </w:r>
        <w:r w:rsidR="007F0053">
          <w:rPr>
            <w:noProof/>
            <w:webHidden/>
          </w:rPr>
          <w:fldChar w:fldCharType="separate"/>
        </w:r>
        <w:r w:rsidR="007F0053">
          <w:rPr>
            <w:noProof/>
            <w:webHidden/>
          </w:rPr>
          <w:t>92</w:t>
        </w:r>
        <w:r w:rsidR="007F0053">
          <w:rPr>
            <w:noProof/>
            <w:webHidden/>
          </w:rPr>
          <w:fldChar w:fldCharType="end"/>
        </w:r>
      </w:hyperlink>
    </w:p>
    <w:p w14:paraId="199D51F8" w14:textId="44C49CD3"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59" w:history="1">
        <w:r w:rsidR="007F0053" w:rsidRPr="00DB1412">
          <w:rPr>
            <w:rStyle w:val="Hyperlink"/>
            <w:noProof/>
          </w:rPr>
          <w:t>Fig. 3</w:t>
        </w:r>
        <w:r w:rsidR="007F0053" w:rsidRPr="00DB1412">
          <w:rPr>
            <w:rStyle w:val="Hyperlink"/>
            <w:noProof/>
          </w:rPr>
          <w:noBreakHyphen/>
          <w:t xml:space="preserve">22. </w:t>
        </w:r>
        <w:r w:rsidR="007F0053" w:rsidRPr="00DB1412">
          <w:rPr>
            <w:rStyle w:val="Hyperlink"/>
            <w:bCs/>
            <w:noProof/>
          </w:rPr>
          <w:t>The analogy between the electric field of plate capacitors and the magnetic field of rod core inductors.</w:t>
        </w:r>
        <w:r w:rsidR="007F0053">
          <w:rPr>
            <w:noProof/>
            <w:webHidden/>
          </w:rPr>
          <w:tab/>
        </w:r>
        <w:r w:rsidR="007F0053">
          <w:rPr>
            <w:noProof/>
            <w:webHidden/>
          </w:rPr>
          <w:fldChar w:fldCharType="begin"/>
        </w:r>
        <w:r w:rsidR="007F0053">
          <w:rPr>
            <w:noProof/>
            <w:webHidden/>
          </w:rPr>
          <w:instrText xml:space="preserve"> PAGEREF _Toc41570859 \h </w:instrText>
        </w:r>
        <w:r w:rsidR="007F0053">
          <w:rPr>
            <w:noProof/>
            <w:webHidden/>
          </w:rPr>
        </w:r>
        <w:r w:rsidR="007F0053">
          <w:rPr>
            <w:noProof/>
            <w:webHidden/>
          </w:rPr>
          <w:fldChar w:fldCharType="separate"/>
        </w:r>
        <w:r w:rsidR="007F0053">
          <w:rPr>
            <w:noProof/>
            <w:webHidden/>
          </w:rPr>
          <w:t>95</w:t>
        </w:r>
        <w:r w:rsidR="007F0053">
          <w:rPr>
            <w:noProof/>
            <w:webHidden/>
          </w:rPr>
          <w:fldChar w:fldCharType="end"/>
        </w:r>
      </w:hyperlink>
    </w:p>
    <w:p w14:paraId="435E694A" w14:textId="531E7A0E"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60" w:history="1">
        <w:r w:rsidR="007F0053" w:rsidRPr="00DB1412">
          <w:rPr>
            <w:rStyle w:val="Hyperlink"/>
            <w:noProof/>
          </w:rPr>
          <w:t>Fig. 3</w:t>
        </w:r>
        <w:r w:rsidR="007F0053" w:rsidRPr="00DB1412">
          <w:rPr>
            <w:rStyle w:val="Hyperlink"/>
            <w:noProof/>
          </w:rPr>
          <w:noBreakHyphen/>
          <w:t xml:space="preserve">23. </w:t>
        </w:r>
        <w:r w:rsidR="007F0053" w:rsidRPr="00DB1412">
          <w:rPr>
            <w:rStyle w:val="Hyperlink"/>
            <w:bCs/>
            <w:noProof/>
          </w:rPr>
          <w:t>The duality between: (a). magnetic circuits, (b). electrical circuits.</w:t>
        </w:r>
        <w:r w:rsidR="007F0053">
          <w:rPr>
            <w:noProof/>
            <w:webHidden/>
          </w:rPr>
          <w:tab/>
        </w:r>
        <w:r w:rsidR="007F0053">
          <w:rPr>
            <w:noProof/>
            <w:webHidden/>
          </w:rPr>
          <w:fldChar w:fldCharType="begin"/>
        </w:r>
        <w:r w:rsidR="007F0053">
          <w:rPr>
            <w:noProof/>
            <w:webHidden/>
          </w:rPr>
          <w:instrText xml:space="preserve"> PAGEREF _Toc41570860 \h </w:instrText>
        </w:r>
        <w:r w:rsidR="007F0053">
          <w:rPr>
            <w:noProof/>
            <w:webHidden/>
          </w:rPr>
        </w:r>
        <w:r w:rsidR="007F0053">
          <w:rPr>
            <w:noProof/>
            <w:webHidden/>
          </w:rPr>
          <w:fldChar w:fldCharType="separate"/>
        </w:r>
        <w:r w:rsidR="007F0053">
          <w:rPr>
            <w:noProof/>
            <w:webHidden/>
          </w:rPr>
          <w:t>95</w:t>
        </w:r>
        <w:r w:rsidR="007F0053">
          <w:rPr>
            <w:noProof/>
            <w:webHidden/>
          </w:rPr>
          <w:fldChar w:fldCharType="end"/>
        </w:r>
      </w:hyperlink>
    </w:p>
    <w:p w14:paraId="17FA1FB1" w14:textId="5DA51D1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61" w:history="1">
        <w:r w:rsidR="007F0053" w:rsidRPr="00DB1412">
          <w:rPr>
            <w:rStyle w:val="Hyperlink"/>
            <w:noProof/>
          </w:rPr>
          <w:t>Fig. 3</w:t>
        </w:r>
        <w:r w:rsidR="007F0053" w:rsidRPr="00DB1412">
          <w:rPr>
            <w:rStyle w:val="Hyperlink"/>
            <w:noProof/>
          </w:rPr>
          <w:noBreakHyphen/>
          <w:t xml:space="preserve">24. </w:t>
        </w:r>
        <w:r w:rsidR="007F0053" w:rsidRPr="00DB1412">
          <w:rPr>
            <w:rStyle w:val="Hyperlink"/>
            <w:bCs/>
            <w:noProof/>
          </w:rPr>
          <w:t>Leakage modeling comparison with two rod core inductance models.</w:t>
        </w:r>
        <w:r w:rsidR="007F0053">
          <w:rPr>
            <w:noProof/>
            <w:webHidden/>
          </w:rPr>
          <w:tab/>
        </w:r>
        <w:r w:rsidR="007F0053">
          <w:rPr>
            <w:noProof/>
            <w:webHidden/>
          </w:rPr>
          <w:fldChar w:fldCharType="begin"/>
        </w:r>
        <w:r w:rsidR="007F0053">
          <w:rPr>
            <w:noProof/>
            <w:webHidden/>
          </w:rPr>
          <w:instrText xml:space="preserve"> PAGEREF _Toc41570861 \h </w:instrText>
        </w:r>
        <w:r w:rsidR="007F0053">
          <w:rPr>
            <w:noProof/>
            <w:webHidden/>
          </w:rPr>
        </w:r>
        <w:r w:rsidR="007F0053">
          <w:rPr>
            <w:noProof/>
            <w:webHidden/>
          </w:rPr>
          <w:fldChar w:fldCharType="separate"/>
        </w:r>
        <w:r w:rsidR="007F0053">
          <w:rPr>
            <w:noProof/>
            <w:webHidden/>
          </w:rPr>
          <w:t>96</w:t>
        </w:r>
        <w:r w:rsidR="007F0053">
          <w:rPr>
            <w:noProof/>
            <w:webHidden/>
          </w:rPr>
          <w:fldChar w:fldCharType="end"/>
        </w:r>
      </w:hyperlink>
    </w:p>
    <w:p w14:paraId="719E7AAD" w14:textId="76D7FEA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62" w:history="1">
        <w:r w:rsidR="007F0053" w:rsidRPr="00DB1412">
          <w:rPr>
            <w:rStyle w:val="Hyperlink"/>
            <w:noProof/>
          </w:rPr>
          <w:t>Fig. 3</w:t>
        </w:r>
        <w:r w:rsidR="007F0053" w:rsidRPr="00DB1412">
          <w:rPr>
            <w:rStyle w:val="Hyperlink"/>
            <w:noProof/>
          </w:rPr>
          <w:noBreakHyphen/>
          <w:t>25. Magnetic fields of two-phase CM choke (hiding toroidal core)</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_Toc41570862 \h </w:instrText>
        </w:r>
        <w:r w:rsidR="007F0053">
          <w:rPr>
            <w:noProof/>
            <w:webHidden/>
          </w:rPr>
        </w:r>
        <w:r w:rsidR="007F0053">
          <w:rPr>
            <w:noProof/>
            <w:webHidden/>
          </w:rPr>
          <w:fldChar w:fldCharType="separate"/>
        </w:r>
        <w:r w:rsidR="007F0053">
          <w:rPr>
            <w:noProof/>
            <w:webHidden/>
          </w:rPr>
          <w:t>98</w:t>
        </w:r>
        <w:r w:rsidR="007F0053">
          <w:rPr>
            <w:noProof/>
            <w:webHidden/>
          </w:rPr>
          <w:fldChar w:fldCharType="end"/>
        </w:r>
      </w:hyperlink>
    </w:p>
    <w:p w14:paraId="67D53395" w14:textId="5CD32FAF"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63" w:history="1">
        <w:r w:rsidR="007F0053" w:rsidRPr="00DB1412">
          <w:rPr>
            <w:rStyle w:val="Hyperlink"/>
            <w:noProof/>
          </w:rPr>
          <w:t>Fig. 3</w:t>
        </w:r>
        <w:r w:rsidR="007F0053" w:rsidRPr="00DB1412">
          <w:rPr>
            <w:rStyle w:val="Hyperlink"/>
            <w:noProof/>
          </w:rPr>
          <w:noBreakHyphen/>
          <w:t>26. The analogy of magnetic fields and electric fields for a CM choke with a large turns number</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_Toc41570863 \h </w:instrText>
        </w:r>
        <w:r w:rsidR="007F0053">
          <w:rPr>
            <w:noProof/>
            <w:webHidden/>
          </w:rPr>
        </w:r>
        <w:r w:rsidR="007F0053">
          <w:rPr>
            <w:noProof/>
            <w:webHidden/>
          </w:rPr>
          <w:fldChar w:fldCharType="separate"/>
        </w:r>
        <w:r w:rsidR="007F0053">
          <w:rPr>
            <w:noProof/>
            <w:webHidden/>
          </w:rPr>
          <w:t>98</w:t>
        </w:r>
        <w:r w:rsidR="007F0053">
          <w:rPr>
            <w:noProof/>
            <w:webHidden/>
          </w:rPr>
          <w:fldChar w:fldCharType="end"/>
        </w:r>
      </w:hyperlink>
    </w:p>
    <w:p w14:paraId="7928DB54" w14:textId="5DDB69AA"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64" w:history="1">
        <w:r w:rsidR="007F0053" w:rsidRPr="00DB1412">
          <w:rPr>
            <w:rStyle w:val="Hyperlink"/>
            <w:noProof/>
          </w:rPr>
          <w:t>Fig. 3</w:t>
        </w:r>
        <w:r w:rsidR="007F0053" w:rsidRPr="00DB1412">
          <w:rPr>
            <w:rStyle w:val="Hyperlink"/>
            <w:noProof/>
          </w:rPr>
          <w:noBreakHyphen/>
          <w:t>27. Geometry equivalent transformation from curved faces to folded planes</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_Toc41570864 \h </w:instrText>
        </w:r>
        <w:r w:rsidR="007F0053">
          <w:rPr>
            <w:noProof/>
            <w:webHidden/>
          </w:rPr>
        </w:r>
        <w:r w:rsidR="007F0053">
          <w:rPr>
            <w:noProof/>
            <w:webHidden/>
          </w:rPr>
          <w:fldChar w:fldCharType="separate"/>
        </w:r>
        <w:r w:rsidR="007F0053">
          <w:rPr>
            <w:noProof/>
            <w:webHidden/>
          </w:rPr>
          <w:t>99</w:t>
        </w:r>
        <w:r w:rsidR="007F0053">
          <w:rPr>
            <w:noProof/>
            <w:webHidden/>
          </w:rPr>
          <w:fldChar w:fldCharType="end"/>
        </w:r>
      </w:hyperlink>
    </w:p>
    <w:p w14:paraId="2F731D8D" w14:textId="41509C24"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65" w:history="1">
        <w:r w:rsidR="007F0053" w:rsidRPr="00DB1412">
          <w:rPr>
            <w:rStyle w:val="Hyperlink"/>
            <w:noProof/>
          </w:rPr>
          <w:t>Fig. 3</w:t>
        </w:r>
        <w:r w:rsidR="007F0053" w:rsidRPr="00DB1412">
          <w:rPr>
            <w:rStyle w:val="Hyperlink"/>
            <w:noProof/>
          </w:rPr>
          <w:noBreakHyphen/>
          <w:t>28. Electric filed for non-parallel planes in polar coordinates</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_Toc41570865 \h </w:instrText>
        </w:r>
        <w:r w:rsidR="007F0053">
          <w:rPr>
            <w:noProof/>
            <w:webHidden/>
          </w:rPr>
        </w:r>
        <w:r w:rsidR="007F0053">
          <w:rPr>
            <w:noProof/>
            <w:webHidden/>
          </w:rPr>
          <w:fldChar w:fldCharType="separate"/>
        </w:r>
        <w:r w:rsidR="007F0053">
          <w:rPr>
            <w:noProof/>
            <w:webHidden/>
          </w:rPr>
          <w:t>100</w:t>
        </w:r>
        <w:r w:rsidR="007F0053">
          <w:rPr>
            <w:noProof/>
            <w:webHidden/>
          </w:rPr>
          <w:fldChar w:fldCharType="end"/>
        </w:r>
      </w:hyperlink>
    </w:p>
    <w:p w14:paraId="6E4183C2" w14:textId="06742274"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66" w:history="1">
        <w:r w:rsidR="007F0053" w:rsidRPr="00DB1412">
          <w:rPr>
            <w:rStyle w:val="Hyperlink"/>
            <w:noProof/>
          </w:rPr>
          <w:t>Fig. 3</w:t>
        </w:r>
        <w:r w:rsidR="007F0053" w:rsidRPr="00DB1412">
          <w:rPr>
            <w:rStyle w:val="Hyperlink"/>
            <w:noProof/>
          </w:rPr>
          <w:noBreakHyphen/>
          <w:t>29. Comparison of leakage inductance models with FEM simulation results for magnetic core ZW43610TC</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_Toc41570866 \h </w:instrText>
        </w:r>
        <w:r w:rsidR="007F0053">
          <w:rPr>
            <w:noProof/>
            <w:webHidden/>
          </w:rPr>
        </w:r>
        <w:r w:rsidR="007F0053">
          <w:rPr>
            <w:noProof/>
            <w:webHidden/>
          </w:rPr>
          <w:fldChar w:fldCharType="separate"/>
        </w:r>
        <w:r w:rsidR="007F0053">
          <w:rPr>
            <w:noProof/>
            <w:webHidden/>
          </w:rPr>
          <w:t>104</w:t>
        </w:r>
        <w:r w:rsidR="007F0053">
          <w:rPr>
            <w:noProof/>
            <w:webHidden/>
          </w:rPr>
          <w:fldChar w:fldCharType="end"/>
        </w:r>
      </w:hyperlink>
    </w:p>
    <w:p w14:paraId="6268AC00" w14:textId="7F9EB728"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67" w:history="1">
        <w:r w:rsidR="007F0053" w:rsidRPr="00DB1412">
          <w:rPr>
            <w:rStyle w:val="Hyperlink"/>
            <w:noProof/>
          </w:rPr>
          <w:t>Fig. 3</w:t>
        </w:r>
        <w:r w:rsidR="007F0053" w:rsidRPr="00DB1412">
          <w:rPr>
            <w:rStyle w:val="Hyperlink"/>
            <w:noProof/>
          </w:rPr>
          <w:noBreakHyphen/>
          <w:t>30. Comparison of leakage inductance models with FEM simulation results for magnetic core ZW44925TC</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_Toc41570867 \h </w:instrText>
        </w:r>
        <w:r w:rsidR="007F0053">
          <w:rPr>
            <w:noProof/>
            <w:webHidden/>
          </w:rPr>
        </w:r>
        <w:r w:rsidR="007F0053">
          <w:rPr>
            <w:noProof/>
            <w:webHidden/>
          </w:rPr>
          <w:fldChar w:fldCharType="separate"/>
        </w:r>
        <w:r w:rsidR="007F0053">
          <w:rPr>
            <w:noProof/>
            <w:webHidden/>
          </w:rPr>
          <w:t>105</w:t>
        </w:r>
        <w:r w:rsidR="007F0053">
          <w:rPr>
            <w:noProof/>
            <w:webHidden/>
          </w:rPr>
          <w:fldChar w:fldCharType="end"/>
        </w:r>
      </w:hyperlink>
    </w:p>
    <w:p w14:paraId="649B6606" w14:textId="5222E1F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68" w:history="1">
        <w:r w:rsidR="007F0053" w:rsidRPr="00DB1412">
          <w:rPr>
            <w:rStyle w:val="Hyperlink"/>
            <w:noProof/>
          </w:rPr>
          <w:t>Fig. 3</w:t>
        </w:r>
        <w:r w:rsidR="007F0053" w:rsidRPr="00DB1412">
          <w:rPr>
            <w:rStyle w:val="Hyperlink"/>
            <w:noProof/>
          </w:rPr>
          <w:noBreakHyphen/>
          <w:t>31. Limits for maximum ac RMS voltage with the operating frequency [139]</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_Toc41570868 \h </w:instrText>
        </w:r>
        <w:r w:rsidR="007F0053">
          <w:rPr>
            <w:noProof/>
            <w:webHidden/>
          </w:rPr>
        </w:r>
        <w:r w:rsidR="007F0053">
          <w:rPr>
            <w:noProof/>
            <w:webHidden/>
          </w:rPr>
          <w:fldChar w:fldCharType="separate"/>
        </w:r>
        <w:r w:rsidR="007F0053">
          <w:rPr>
            <w:noProof/>
            <w:webHidden/>
          </w:rPr>
          <w:t>108</w:t>
        </w:r>
        <w:r w:rsidR="007F0053">
          <w:rPr>
            <w:noProof/>
            <w:webHidden/>
          </w:rPr>
          <w:fldChar w:fldCharType="end"/>
        </w:r>
      </w:hyperlink>
    </w:p>
    <w:p w14:paraId="38A5CED8" w14:textId="56797D80"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69" w:history="1">
        <w:r w:rsidR="007F0053" w:rsidRPr="00DB1412">
          <w:rPr>
            <w:rStyle w:val="Hyperlink"/>
            <w:noProof/>
          </w:rPr>
          <w:t>Fig. 3</w:t>
        </w:r>
        <w:r w:rsidR="007F0053" w:rsidRPr="00DB1412">
          <w:rPr>
            <w:rStyle w:val="Hyperlink"/>
            <w:noProof/>
          </w:rPr>
          <w:noBreakHyphen/>
          <w:t>32. The typical ac voltage rating curves as a function of the frequency</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_Toc41570869 \h </w:instrText>
        </w:r>
        <w:r w:rsidR="007F0053">
          <w:rPr>
            <w:noProof/>
            <w:webHidden/>
          </w:rPr>
        </w:r>
        <w:r w:rsidR="007F0053">
          <w:rPr>
            <w:noProof/>
            <w:webHidden/>
          </w:rPr>
          <w:fldChar w:fldCharType="separate"/>
        </w:r>
        <w:r w:rsidR="007F0053">
          <w:rPr>
            <w:noProof/>
            <w:webHidden/>
          </w:rPr>
          <w:t>109</w:t>
        </w:r>
        <w:r w:rsidR="007F0053">
          <w:rPr>
            <w:noProof/>
            <w:webHidden/>
          </w:rPr>
          <w:fldChar w:fldCharType="end"/>
        </w:r>
      </w:hyperlink>
    </w:p>
    <w:p w14:paraId="4BFD0611" w14:textId="453E055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70" w:history="1">
        <w:r w:rsidR="007F0053" w:rsidRPr="00DB1412">
          <w:rPr>
            <w:rStyle w:val="Hyperlink"/>
            <w:noProof/>
          </w:rPr>
          <w:t>Fig. 3</w:t>
        </w:r>
        <w:r w:rsidR="007F0053" w:rsidRPr="00DB1412">
          <w:rPr>
            <w:rStyle w:val="Hyperlink"/>
            <w:noProof/>
          </w:rPr>
          <w:noBreakHyphen/>
          <w:t>33. The measured dissipation factor as a function of the frequency in [139]</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_Toc41570870 \h </w:instrText>
        </w:r>
        <w:r w:rsidR="007F0053">
          <w:rPr>
            <w:noProof/>
            <w:webHidden/>
          </w:rPr>
        </w:r>
        <w:r w:rsidR="007F0053">
          <w:rPr>
            <w:noProof/>
            <w:webHidden/>
          </w:rPr>
          <w:fldChar w:fldCharType="separate"/>
        </w:r>
        <w:r w:rsidR="007F0053">
          <w:rPr>
            <w:noProof/>
            <w:webHidden/>
          </w:rPr>
          <w:t>110</w:t>
        </w:r>
        <w:r w:rsidR="007F0053">
          <w:rPr>
            <w:noProof/>
            <w:webHidden/>
          </w:rPr>
          <w:fldChar w:fldCharType="end"/>
        </w:r>
      </w:hyperlink>
    </w:p>
    <w:p w14:paraId="44DE8C99" w14:textId="518D4D9A"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71" w:history="1">
        <w:r w:rsidR="007F0053" w:rsidRPr="00DB1412">
          <w:rPr>
            <w:rStyle w:val="Hyperlink"/>
            <w:noProof/>
          </w:rPr>
          <w:t>Fig. 3</w:t>
        </w:r>
        <w:r w:rsidR="007F0053" w:rsidRPr="00DB1412">
          <w:rPr>
            <w:rStyle w:val="Hyperlink"/>
            <w:noProof/>
          </w:rPr>
          <w:noBreakHyphen/>
          <w:t>34. The illustration of three cores bundled wires in [140]</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_Toc41570871 \h </w:instrText>
        </w:r>
        <w:r w:rsidR="007F0053">
          <w:rPr>
            <w:noProof/>
            <w:webHidden/>
          </w:rPr>
        </w:r>
        <w:r w:rsidR="007F0053">
          <w:rPr>
            <w:noProof/>
            <w:webHidden/>
          </w:rPr>
          <w:fldChar w:fldCharType="separate"/>
        </w:r>
        <w:r w:rsidR="007F0053">
          <w:rPr>
            <w:noProof/>
            <w:webHidden/>
          </w:rPr>
          <w:t>111</w:t>
        </w:r>
        <w:r w:rsidR="007F0053">
          <w:rPr>
            <w:noProof/>
            <w:webHidden/>
          </w:rPr>
          <w:fldChar w:fldCharType="end"/>
        </w:r>
      </w:hyperlink>
    </w:p>
    <w:p w14:paraId="28C49BEE" w14:textId="280D5AF9"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72" w:history="1">
        <w:r w:rsidR="007F0053" w:rsidRPr="00DB1412">
          <w:rPr>
            <w:rStyle w:val="Hyperlink"/>
            <w:noProof/>
          </w:rPr>
          <w:t>Fig. 3</w:t>
        </w:r>
        <w:r w:rsidR="007F0053" w:rsidRPr="00DB1412">
          <w:rPr>
            <w:rStyle w:val="Hyperlink"/>
            <w:noProof/>
          </w:rPr>
          <w:noBreakHyphen/>
          <w:t>35. Converter ac side output current with different LC combinations when the corner frequency of dv/dt filter is 166.7 kHz</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_Toc41570872 \h </w:instrText>
        </w:r>
        <w:r w:rsidR="007F0053">
          <w:rPr>
            <w:noProof/>
            <w:webHidden/>
          </w:rPr>
        </w:r>
        <w:r w:rsidR="007F0053">
          <w:rPr>
            <w:noProof/>
            <w:webHidden/>
          </w:rPr>
          <w:fldChar w:fldCharType="separate"/>
        </w:r>
        <w:r w:rsidR="007F0053">
          <w:rPr>
            <w:noProof/>
            <w:webHidden/>
          </w:rPr>
          <w:t>114</w:t>
        </w:r>
        <w:r w:rsidR="007F0053">
          <w:rPr>
            <w:noProof/>
            <w:webHidden/>
          </w:rPr>
          <w:fldChar w:fldCharType="end"/>
        </w:r>
      </w:hyperlink>
    </w:p>
    <w:p w14:paraId="199EC4D7" w14:textId="7D9CB881"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73" w:history="1">
        <w:r w:rsidR="007F0053" w:rsidRPr="00DB1412">
          <w:rPr>
            <w:rStyle w:val="Hyperlink"/>
            <w:noProof/>
          </w:rPr>
          <w:t>Fig. 3</w:t>
        </w:r>
        <w:r w:rsidR="007F0053" w:rsidRPr="00DB1412">
          <w:rPr>
            <w:rStyle w:val="Hyperlink"/>
            <w:noProof/>
          </w:rPr>
          <w:noBreakHyphen/>
          <w:t>36. Relationship between core weight and AP value</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_Toc41570873 \h </w:instrText>
        </w:r>
        <w:r w:rsidR="007F0053">
          <w:rPr>
            <w:noProof/>
            <w:webHidden/>
          </w:rPr>
        </w:r>
        <w:r w:rsidR="007F0053">
          <w:rPr>
            <w:noProof/>
            <w:webHidden/>
          </w:rPr>
          <w:fldChar w:fldCharType="separate"/>
        </w:r>
        <w:r w:rsidR="007F0053">
          <w:rPr>
            <w:noProof/>
            <w:webHidden/>
          </w:rPr>
          <w:t>116</w:t>
        </w:r>
        <w:r w:rsidR="007F0053">
          <w:rPr>
            <w:noProof/>
            <w:webHidden/>
          </w:rPr>
          <w:fldChar w:fldCharType="end"/>
        </w:r>
      </w:hyperlink>
    </w:p>
    <w:p w14:paraId="7AF23B9A" w14:textId="1DDF687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74" w:history="1">
        <w:r w:rsidR="007F0053" w:rsidRPr="00DB1412">
          <w:rPr>
            <w:rStyle w:val="Hyperlink"/>
            <w:noProof/>
          </w:rPr>
          <w:t>Fig. 3</w:t>
        </w:r>
        <w:r w:rsidR="007F0053" w:rsidRPr="00DB1412">
          <w:rPr>
            <w:rStyle w:val="Hyperlink"/>
            <w:noProof/>
          </w:rPr>
          <w:noBreakHyphen/>
          <w:t>37. Output current prediction with phase PWM voltage: (a) PWM voltage of bridge output terminal, (b) predicted output current</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_Toc41570874 \h </w:instrText>
        </w:r>
        <w:r w:rsidR="007F0053">
          <w:rPr>
            <w:noProof/>
            <w:webHidden/>
          </w:rPr>
        </w:r>
        <w:r w:rsidR="007F0053">
          <w:rPr>
            <w:noProof/>
            <w:webHidden/>
          </w:rPr>
          <w:fldChar w:fldCharType="separate"/>
        </w:r>
        <w:r w:rsidR="007F0053">
          <w:rPr>
            <w:noProof/>
            <w:webHidden/>
          </w:rPr>
          <w:t>116</w:t>
        </w:r>
        <w:r w:rsidR="007F0053">
          <w:rPr>
            <w:noProof/>
            <w:webHidden/>
          </w:rPr>
          <w:fldChar w:fldCharType="end"/>
        </w:r>
      </w:hyperlink>
    </w:p>
    <w:p w14:paraId="39E5786F" w14:textId="5D765D4F"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75" w:history="1">
        <w:r w:rsidR="007F0053" w:rsidRPr="00DB1412">
          <w:rPr>
            <w:rStyle w:val="Hyperlink"/>
            <w:noProof/>
          </w:rPr>
          <w:t>Fig. 3</w:t>
        </w:r>
        <w:r w:rsidR="007F0053" w:rsidRPr="00DB1412">
          <w:rPr>
            <w:rStyle w:val="Hyperlink"/>
            <w:noProof/>
          </w:rPr>
          <w:noBreakHyphen/>
          <w:t>38. One optimization example for dv/dt inductor</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_Toc41570875 \h </w:instrText>
        </w:r>
        <w:r w:rsidR="007F0053">
          <w:rPr>
            <w:noProof/>
            <w:webHidden/>
          </w:rPr>
        </w:r>
        <w:r w:rsidR="007F0053">
          <w:rPr>
            <w:noProof/>
            <w:webHidden/>
          </w:rPr>
          <w:fldChar w:fldCharType="separate"/>
        </w:r>
        <w:r w:rsidR="007F0053">
          <w:rPr>
            <w:noProof/>
            <w:webHidden/>
          </w:rPr>
          <w:t>116</w:t>
        </w:r>
        <w:r w:rsidR="007F0053">
          <w:rPr>
            <w:noProof/>
            <w:webHidden/>
          </w:rPr>
          <w:fldChar w:fldCharType="end"/>
        </w:r>
      </w:hyperlink>
    </w:p>
    <w:p w14:paraId="334A0CF9" w14:textId="0FA4BDEB"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76" w:history="1">
        <w:r w:rsidR="007F0053" w:rsidRPr="00DB1412">
          <w:rPr>
            <w:rStyle w:val="Hyperlink"/>
            <w:noProof/>
          </w:rPr>
          <w:t>Fig. 3</w:t>
        </w:r>
        <w:r w:rsidR="007F0053" w:rsidRPr="00DB1412">
          <w:rPr>
            <w:rStyle w:val="Hyperlink"/>
            <w:noProof/>
          </w:rPr>
          <w:noBreakHyphen/>
          <w:t>39. Two EMI configurations in this project</w:t>
        </w:r>
        <w:r w:rsidR="007F0053" w:rsidRPr="00DB1412">
          <w:rPr>
            <w:rStyle w:val="Hyperlink"/>
            <w:bCs/>
            <w:noProof/>
          </w:rPr>
          <w:t>.</w:t>
        </w:r>
        <w:r w:rsidR="007F0053">
          <w:rPr>
            <w:noProof/>
            <w:webHidden/>
          </w:rPr>
          <w:tab/>
        </w:r>
        <w:r w:rsidR="007F0053">
          <w:rPr>
            <w:noProof/>
            <w:webHidden/>
          </w:rPr>
          <w:fldChar w:fldCharType="begin"/>
        </w:r>
        <w:r w:rsidR="007F0053">
          <w:rPr>
            <w:noProof/>
            <w:webHidden/>
          </w:rPr>
          <w:instrText xml:space="preserve"> PAGEREF _Toc41570876 \h </w:instrText>
        </w:r>
        <w:r w:rsidR="007F0053">
          <w:rPr>
            <w:noProof/>
            <w:webHidden/>
          </w:rPr>
        </w:r>
        <w:r w:rsidR="007F0053">
          <w:rPr>
            <w:noProof/>
            <w:webHidden/>
          </w:rPr>
          <w:fldChar w:fldCharType="separate"/>
        </w:r>
        <w:r w:rsidR="007F0053">
          <w:rPr>
            <w:noProof/>
            <w:webHidden/>
          </w:rPr>
          <w:t>117</w:t>
        </w:r>
        <w:r w:rsidR="007F0053">
          <w:rPr>
            <w:noProof/>
            <w:webHidden/>
          </w:rPr>
          <w:fldChar w:fldCharType="end"/>
        </w:r>
      </w:hyperlink>
    </w:p>
    <w:p w14:paraId="3AE06D58" w14:textId="3AA36EC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77" w:history="1">
        <w:r w:rsidR="007F0053" w:rsidRPr="00DB1412">
          <w:rPr>
            <w:rStyle w:val="Hyperlink"/>
            <w:noProof/>
          </w:rPr>
          <w:t>Fig. 3</w:t>
        </w:r>
        <w:r w:rsidR="007F0053" w:rsidRPr="00DB1412">
          <w:rPr>
            <w:rStyle w:val="Hyperlink"/>
            <w:noProof/>
          </w:rPr>
          <w:noBreakHyphen/>
          <w:t>40. Corner frequency calculation based on bare noise</w:t>
        </w:r>
        <w:r w:rsidR="007F0053" w:rsidRPr="00DB1412">
          <w:rPr>
            <w:rStyle w:val="Hyperlink"/>
            <w:iCs/>
            <w:noProof/>
          </w:rPr>
          <w:t xml:space="preserve">, (a) </w:t>
        </w:r>
        <w:r w:rsidR="007F0053" w:rsidRPr="00DB1412">
          <w:rPr>
            <w:rStyle w:val="Hyperlink"/>
            <w:noProof/>
          </w:rPr>
          <w:t>dc side CM bare noise, (b) corner frequency determination based on required attenuation.</w:t>
        </w:r>
        <w:r w:rsidR="007F0053">
          <w:rPr>
            <w:noProof/>
            <w:webHidden/>
          </w:rPr>
          <w:tab/>
        </w:r>
        <w:r w:rsidR="007F0053">
          <w:rPr>
            <w:noProof/>
            <w:webHidden/>
          </w:rPr>
          <w:fldChar w:fldCharType="begin"/>
        </w:r>
        <w:r w:rsidR="007F0053">
          <w:rPr>
            <w:noProof/>
            <w:webHidden/>
          </w:rPr>
          <w:instrText xml:space="preserve"> PAGEREF _Toc41570877 \h </w:instrText>
        </w:r>
        <w:r w:rsidR="007F0053">
          <w:rPr>
            <w:noProof/>
            <w:webHidden/>
          </w:rPr>
        </w:r>
        <w:r w:rsidR="007F0053">
          <w:rPr>
            <w:noProof/>
            <w:webHidden/>
          </w:rPr>
          <w:fldChar w:fldCharType="separate"/>
        </w:r>
        <w:r w:rsidR="007F0053">
          <w:rPr>
            <w:noProof/>
            <w:webHidden/>
          </w:rPr>
          <w:t>118</w:t>
        </w:r>
        <w:r w:rsidR="007F0053">
          <w:rPr>
            <w:noProof/>
            <w:webHidden/>
          </w:rPr>
          <w:fldChar w:fldCharType="end"/>
        </w:r>
      </w:hyperlink>
    </w:p>
    <w:p w14:paraId="4ECFAE59" w14:textId="202C6A5C"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78" w:history="1">
        <w:r w:rsidR="007F0053" w:rsidRPr="00DB1412">
          <w:rPr>
            <w:rStyle w:val="Hyperlink"/>
            <w:noProof/>
          </w:rPr>
          <w:t>Fig. 3</w:t>
        </w:r>
        <w:r w:rsidR="007F0053" w:rsidRPr="00DB1412">
          <w:rPr>
            <w:rStyle w:val="Hyperlink"/>
            <w:noProof/>
          </w:rPr>
          <w:noBreakHyphen/>
          <w:t>41. Design iteration of dc side EMI filter design.</w:t>
        </w:r>
        <w:r w:rsidR="007F0053">
          <w:rPr>
            <w:noProof/>
            <w:webHidden/>
          </w:rPr>
          <w:tab/>
        </w:r>
        <w:r w:rsidR="007F0053">
          <w:rPr>
            <w:noProof/>
            <w:webHidden/>
          </w:rPr>
          <w:fldChar w:fldCharType="begin"/>
        </w:r>
        <w:r w:rsidR="007F0053">
          <w:rPr>
            <w:noProof/>
            <w:webHidden/>
          </w:rPr>
          <w:instrText xml:space="preserve"> PAGEREF _Toc41570878 \h </w:instrText>
        </w:r>
        <w:r w:rsidR="007F0053">
          <w:rPr>
            <w:noProof/>
            <w:webHidden/>
          </w:rPr>
        </w:r>
        <w:r w:rsidR="007F0053">
          <w:rPr>
            <w:noProof/>
            <w:webHidden/>
          </w:rPr>
          <w:fldChar w:fldCharType="separate"/>
        </w:r>
        <w:r w:rsidR="007F0053">
          <w:rPr>
            <w:noProof/>
            <w:webHidden/>
          </w:rPr>
          <w:t>119</w:t>
        </w:r>
        <w:r w:rsidR="007F0053">
          <w:rPr>
            <w:noProof/>
            <w:webHidden/>
          </w:rPr>
          <w:fldChar w:fldCharType="end"/>
        </w:r>
      </w:hyperlink>
    </w:p>
    <w:p w14:paraId="10605CF5" w14:textId="153FE2D7"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79" w:history="1">
        <w:r w:rsidR="007F0053" w:rsidRPr="00DB1412">
          <w:rPr>
            <w:rStyle w:val="Hyperlink"/>
            <w:noProof/>
          </w:rPr>
          <w:t>Fig. 3</w:t>
        </w:r>
        <w:r w:rsidR="007F0053" w:rsidRPr="00DB1412">
          <w:rPr>
            <w:rStyle w:val="Hyperlink"/>
            <w:noProof/>
          </w:rPr>
          <w:noBreakHyphen/>
          <w:t>42. Verification of PSO and GA algorithm with a strong non-linear function: (a) plot of the non-linear function with two variables, (b) contour plot of x-y plane, (c) iteration convergence with PSO, (d) iteration convergence with GA.</w:t>
        </w:r>
        <w:r w:rsidR="007F0053">
          <w:rPr>
            <w:noProof/>
            <w:webHidden/>
          </w:rPr>
          <w:tab/>
        </w:r>
        <w:r w:rsidR="007F0053">
          <w:rPr>
            <w:noProof/>
            <w:webHidden/>
          </w:rPr>
          <w:fldChar w:fldCharType="begin"/>
        </w:r>
        <w:r w:rsidR="007F0053">
          <w:rPr>
            <w:noProof/>
            <w:webHidden/>
          </w:rPr>
          <w:instrText xml:space="preserve"> PAGEREF _Toc41570879 \h </w:instrText>
        </w:r>
        <w:r w:rsidR="007F0053">
          <w:rPr>
            <w:noProof/>
            <w:webHidden/>
          </w:rPr>
        </w:r>
        <w:r w:rsidR="007F0053">
          <w:rPr>
            <w:noProof/>
            <w:webHidden/>
          </w:rPr>
          <w:fldChar w:fldCharType="separate"/>
        </w:r>
        <w:r w:rsidR="007F0053">
          <w:rPr>
            <w:noProof/>
            <w:webHidden/>
          </w:rPr>
          <w:t>122</w:t>
        </w:r>
        <w:r w:rsidR="007F0053">
          <w:rPr>
            <w:noProof/>
            <w:webHidden/>
          </w:rPr>
          <w:fldChar w:fldCharType="end"/>
        </w:r>
      </w:hyperlink>
    </w:p>
    <w:p w14:paraId="5BDAE790" w14:textId="76CC7B5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80" w:history="1">
        <w:r w:rsidR="007F0053" w:rsidRPr="00DB1412">
          <w:rPr>
            <w:rStyle w:val="Hyperlink"/>
            <w:iCs/>
            <w:noProof/>
          </w:rPr>
          <w:t>Fig. 3</w:t>
        </w:r>
        <w:r w:rsidR="007F0053" w:rsidRPr="00DB1412">
          <w:rPr>
            <w:rStyle w:val="Hyperlink"/>
            <w:iCs/>
            <w:noProof/>
          </w:rPr>
          <w:noBreakHyphen/>
          <w:t>43. Verification of the improved PSO algorithm.</w:t>
        </w:r>
        <w:r w:rsidR="007F0053">
          <w:rPr>
            <w:noProof/>
            <w:webHidden/>
          </w:rPr>
          <w:tab/>
        </w:r>
        <w:r w:rsidR="007F0053">
          <w:rPr>
            <w:noProof/>
            <w:webHidden/>
          </w:rPr>
          <w:fldChar w:fldCharType="begin"/>
        </w:r>
        <w:r w:rsidR="007F0053">
          <w:rPr>
            <w:noProof/>
            <w:webHidden/>
          </w:rPr>
          <w:instrText xml:space="preserve"> PAGEREF _Toc41570880 \h </w:instrText>
        </w:r>
        <w:r w:rsidR="007F0053">
          <w:rPr>
            <w:noProof/>
            <w:webHidden/>
          </w:rPr>
        </w:r>
        <w:r w:rsidR="007F0053">
          <w:rPr>
            <w:noProof/>
            <w:webHidden/>
          </w:rPr>
          <w:fldChar w:fldCharType="separate"/>
        </w:r>
        <w:r w:rsidR="007F0053">
          <w:rPr>
            <w:noProof/>
            <w:webHidden/>
          </w:rPr>
          <w:t>122</w:t>
        </w:r>
        <w:r w:rsidR="007F0053">
          <w:rPr>
            <w:noProof/>
            <w:webHidden/>
          </w:rPr>
          <w:fldChar w:fldCharType="end"/>
        </w:r>
      </w:hyperlink>
    </w:p>
    <w:p w14:paraId="77F260DE" w14:textId="48C743AC"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81" w:history="1">
        <w:r w:rsidR="007F0053" w:rsidRPr="00DB1412">
          <w:rPr>
            <w:rStyle w:val="Hyperlink"/>
            <w:iCs/>
            <w:noProof/>
          </w:rPr>
          <w:t>Fig. 4</w:t>
        </w:r>
        <w:r w:rsidR="007F0053" w:rsidRPr="00DB1412">
          <w:rPr>
            <w:rStyle w:val="Hyperlink"/>
            <w:iCs/>
            <w:noProof/>
          </w:rPr>
          <w:noBreakHyphen/>
          <w:t xml:space="preserve">1. The illustration of </w:t>
        </w:r>
        <w:r w:rsidR="007F0053" w:rsidRPr="00DB1412">
          <w:rPr>
            <w:rStyle w:val="Hyperlink"/>
            <w:i/>
            <w:noProof/>
          </w:rPr>
          <w:t>M</w:t>
        </w:r>
        <w:r w:rsidR="007F0053" w:rsidRPr="00DB1412">
          <w:rPr>
            <w:rStyle w:val="Hyperlink"/>
            <w:iCs/>
            <w:noProof/>
          </w:rPr>
          <w:t xml:space="preserve"> modes in one switching cycle for discrete time modeling</w:t>
        </w:r>
        <w:r w:rsidR="007F0053">
          <w:rPr>
            <w:noProof/>
            <w:webHidden/>
          </w:rPr>
          <w:tab/>
        </w:r>
        <w:r w:rsidR="007F0053">
          <w:rPr>
            <w:noProof/>
            <w:webHidden/>
          </w:rPr>
          <w:fldChar w:fldCharType="begin"/>
        </w:r>
        <w:r w:rsidR="007F0053">
          <w:rPr>
            <w:noProof/>
            <w:webHidden/>
          </w:rPr>
          <w:instrText xml:space="preserve"> PAGEREF _Toc41570881 \h </w:instrText>
        </w:r>
        <w:r w:rsidR="007F0053">
          <w:rPr>
            <w:noProof/>
            <w:webHidden/>
          </w:rPr>
        </w:r>
        <w:r w:rsidR="007F0053">
          <w:rPr>
            <w:noProof/>
            <w:webHidden/>
          </w:rPr>
          <w:fldChar w:fldCharType="separate"/>
        </w:r>
        <w:r w:rsidR="007F0053">
          <w:rPr>
            <w:noProof/>
            <w:webHidden/>
          </w:rPr>
          <w:t>127</w:t>
        </w:r>
        <w:r w:rsidR="007F0053">
          <w:rPr>
            <w:noProof/>
            <w:webHidden/>
          </w:rPr>
          <w:fldChar w:fldCharType="end"/>
        </w:r>
      </w:hyperlink>
    </w:p>
    <w:p w14:paraId="287B1185" w14:textId="1240E08A"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82" w:history="1">
        <w:r w:rsidR="007F0053" w:rsidRPr="00DB1412">
          <w:rPr>
            <w:rStyle w:val="Hyperlink"/>
            <w:iCs/>
            <w:noProof/>
          </w:rPr>
          <w:t>Fig. 4</w:t>
        </w:r>
        <w:r w:rsidR="007F0053" w:rsidRPr="00DB1412">
          <w:rPr>
            <w:rStyle w:val="Hyperlink"/>
            <w:iCs/>
            <w:noProof/>
          </w:rPr>
          <w:noBreakHyphen/>
          <w:t>2. Automatic extraction of capacitance curves.</w:t>
        </w:r>
        <w:r w:rsidR="007F0053">
          <w:rPr>
            <w:noProof/>
            <w:webHidden/>
          </w:rPr>
          <w:tab/>
        </w:r>
        <w:r w:rsidR="007F0053">
          <w:rPr>
            <w:noProof/>
            <w:webHidden/>
          </w:rPr>
          <w:fldChar w:fldCharType="begin"/>
        </w:r>
        <w:r w:rsidR="007F0053">
          <w:rPr>
            <w:noProof/>
            <w:webHidden/>
          </w:rPr>
          <w:instrText xml:space="preserve"> PAGEREF _Toc41570882 \h </w:instrText>
        </w:r>
        <w:r w:rsidR="007F0053">
          <w:rPr>
            <w:noProof/>
            <w:webHidden/>
          </w:rPr>
        </w:r>
        <w:r w:rsidR="007F0053">
          <w:rPr>
            <w:noProof/>
            <w:webHidden/>
          </w:rPr>
          <w:fldChar w:fldCharType="separate"/>
        </w:r>
        <w:r w:rsidR="007F0053">
          <w:rPr>
            <w:noProof/>
            <w:webHidden/>
          </w:rPr>
          <w:t>129</w:t>
        </w:r>
        <w:r w:rsidR="007F0053">
          <w:rPr>
            <w:noProof/>
            <w:webHidden/>
          </w:rPr>
          <w:fldChar w:fldCharType="end"/>
        </w:r>
      </w:hyperlink>
    </w:p>
    <w:p w14:paraId="145BF250" w14:textId="1CCA1B1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83" w:history="1">
        <w:r w:rsidR="007F0053" w:rsidRPr="00DB1412">
          <w:rPr>
            <w:rStyle w:val="Hyperlink"/>
            <w:iCs/>
            <w:noProof/>
          </w:rPr>
          <w:t>Fig. 4</w:t>
        </w:r>
        <w:r w:rsidR="007F0053" w:rsidRPr="00DB1412">
          <w:rPr>
            <w:rStyle w:val="Hyperlink"/>
            <w:iCs/>
            <w:noProof/>
          </w:rPr>
          <w:noBreakHyphen/>
          <w:t>3. Curve fitting results of transconductance as a function of junction temperature</w:t>
        </w:r>
        <w:r w:rsidR="007F0053">
          <w:rPr>
            <w:noProof/>
            <w:webHidden/>
          </w:rPr>
          <w:tab/>
        </w:r>
        <w:r w:rsidR="007F0053">
          <w:rPr>
            <w:noProof/>
            <w:webHidden/>
          </w:rPr>
          <w:fldChar w:fldCharType="begin"/>
        </w:r>
        <w:r w:rsidR="007F0053">
          <w:rPr>
            <w:noProof/>
            <w:webHidden/>
          </w:rPr>
          <w:instrText xml:space="preserve"> PAGEREF _Toc41570883 \h </w:instrText>
        </w:r>
        <w:r w:rsidR="007F0053">
          <w:rPr>
            <w:noProof/>
            <w:webHidden/>
          </w:rPr>
        </w:r>
        <w:r w:rsidR="007F0053">
          <w:rPr>
            <w:noProof/>
            <w:webHidden/>
          </w:rPr>
          <w:fldChar w:fldCharType="separate"/>
        </w:r>
        <w:r w:rsidR="007F0053">
          <w:rPr>
            <w:noProof/>
            <w:webHidden/>
          </w:rPr>
          <w:t>129</w:t>
        </w:r>
        <w:r w:rsidR="007F0053">
          <w:rPr>
            <w:noProof/>
            <w:webHidden/>
          </w:rPr>
          <w:fldChar w:fldCharType="end"/>
        </w:r>
      </w:hyperlink>
    </w:p>
    <w:p w14:paraId="266B961F" w14:textId="45EFD7EA"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84" w:history="1">
        <w:r w:rsidR="007F0053" w:rsidRPr="00DB1412">
          <w:rPr>
            <w:rStyle w:val="Hyperlink"/>
            <w:iCs/>
            <w:noProof/>
          </w:rPr>
          <w:t>Fig. 4</w:t>
        </w:r>
        <w:r w:rsidR="007F0053" w:rsidRPr="00DB1412">
          <w:rPr>
            <w:rStyle w:val="Hyperlink"/>
            <w:iCs/>
            <w:noProof/>
          </w:rPr>
          <w:noBreakHyphen/>
          <w:t>4. Curve fitting results of threshold voltage as a function of junction temperature.</w:t>
        </w:r>
        <w:r w:rsidR="007F0053">
          <w:rPr>
            <w:noProof/>
            <w:webHidden/>
          </w:rPr>
          <w:tab/>
        </w:r>
        <w:r w:rsidR="007F0053">
          <w:rPr>
            <w:noProof/>
            <w:webHidden/>
          </w:rPr>
          <w:fldChar w:fldCharType="begin"/>
        </w:r>
        <w:r w:rsidR="007F0053">
          <w:rPr>
            <w:noProof/>
            <w:webHidden/>
          </w:rPr>
          <w:instrText xml:space="preserve"> PAGEREF _Toc41570884 \h </w:instrText>
        </w:r>
        <w:r w:rsidR="007F0053">
          <w:rPr>
            <w:noProof/>
            <w:webHidden/>
          </w:rPr>
        </w:r>
        <w:r w:rsidR="007F0053">
          <w:rPr>
            <w:noProof/>
            <w:webHidden/>
          </w:rPr>
          <w:fldChar w:fldCharType="separate"/>
        </w:r>
        <w:r w:rsidR="007F0053">
          <w:rPr>
            <w:noProof/>
            <w:webHidden/>
          </w:rPr>
          <w:t>130</w:t>
        </w:r>
        <w:r w:rsidR="007F0053">
          <w:rPr>
            <w:noProof/>
            <w:webHidden/>
          </w:rPr>
          <w:fldChar w:fldCharType="end"/>
        </w:r>
      </w:hyperlink>
    </w:p>
    <w:p w14:paraId="086AD970" w14:textId="0B29C55B"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85" w:history="1">
        <w:r w:rsidR="007F0053" w:rsidRPr="00DB1412">
          <w:rPr>
            <w:rStyle w:val="Hyperlink"/>
            <w:iCs/>
            <w:noProof/>
          </w:rPr>
          <w:t>Fig. 4</w:t>
        </w:r>
        <w:r w:rsidR="007F0053" w:rsidRPr="00DB1412">
          <w:rPr>
            <w:rStyle w:val="Hyperlink"/>
            <w:iCs/>
            <w:noProof/>
          </w:rPr>
          <w:noBreakHyphen/>
          <w:t xml:space="preserve">5. The characterization results of </w:t>
        </w:r>
        <w:r w:rsidR="007F0053" w:rsidRPr="00DB1412">
          <w:rPr>
            <w:rStyle w:val="Hyperlink"/>
            <w:i/>
            <w:noProof/>
          </w:rPr>
          <w:t>C</w:t>
        </w:r>
        <w:r w:rsidR="007F0053" w:rsidRPr="00DB1412">
          <w:rPr>
            <w:rStyle w:val="Hyperlink"/>
            <w:i/>
            <w:noProof/>
            <w:vertAlign w:val="subscript"/>
          </w:rPr>
          <w:t>gs</w:t>
        </w:r>
        <w:r w:rsidR="007F0053" w:rsidRPr="00DB1412">
          <w:rPr>
            <w:rStyle w:val="Hyperlink"/>
            <w:iCs/>
            <w:noProof/>
          </w:rPr>
          <w:t xml:space="preserve"> as a function of </w:t>
        </w:r>
        <w:r w:rsidR="007F0053" w:rsidRPr="00DB1412">
          <w:rPr>
            <w:rStyle w:val="Hyperlink"/>
            <w:i/>
            <w:noProof/>
          </w:rPr>
          <w:t>v</w:t>
        </w:r>
        <w:r w:rsidR="007F0053" w:rsidRPr="00DB1412">
          <w:rPr>
            <w:rStyle w:val="Hyperlink"/>
            <w:i/>
            <w:noProof/>
            <w:vertAlign w:val="subscript"/>
          </w:rPr>
          <w:t>gs</w:t>
        </w:r>
        <w:r w:rsidR="007F0053" w:rsidRPr="00DB1412">
          <w:rPr>
            <w:rStyle w:val="Hyperlink"/>
            <w:iCs/>
            <w:noProof/>
          </w:rPr>
          <w:t>.</w:t>
        </w:r>
        <w:r w:rsidR="007F0053">
          <w:rPr>
            <w:noProof/>
            <w:webHidden/>
          </w:rPr>
          <w:tab/>
        </w:r>
        <w:r w:rsidR="007F0053">
          <w:rPr>
            <w:noProof/>
            <w:webHidden/>
          </w:rPr>
          <w:fldChar w:fldCharType="begin"/>
        </w:r>
        <w:r w:rsidR="007F0053">
          <w:rPr>
            <w:noProof/>
            <w:webHidden/>
          </w:rPr>
          <w:instrText xml:space="preserve"> PAGEREF _Toc41570885 \h </w:instrText>
        </w:r>
        <w:r w:rsidR="007F0053">
          <w:rPr>
            <w:noProof/>
            <w:webHidden/>
          </w:rPr>
        </w:r>
        <w:r w:rsidR="007F0053">
          <w:rPr>
            <w:noProof/>
            <w:webHidden/>
          </w:rPr>
          <w:fldChar w:fldCharType="separate"/>
        </w:r>
        <w:r w:rsidR="007F0053">
          <w:rPr>
            <w:noProof/>
            <w:webHidden/>
          </w:rPr>
          <w:t>130</w:t>
        </w:r>
        <w:r w:rsidR="007F0053">
          <w:rPr>
            <w:noProof/>
            <w:webHidden/>
          </w:rPr>
          <w:fldChar w:fldCharType="end"/>
        </w:r>
      </w:hyperlink>
    </w:p>
    <w:p w14:paraId="06245DAE" w14:textId="5D489637"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86" w:history="1">
        <w:r w:rsidR="007F0053" w:rsidRPr="00DB1412">
          <w:rPr>
            <w:rStyle w:val="Hyperlink"/>
            <w:iCs/>
            <w:noProof/>
          </w:rPr>
          <w:t>Fig. 4</w:t>
        </w:r>
        <w:r w:rsidR="007F0053" w:rsidRPr="00DB1412">
          <w:rPr>
            <w:rStyle w:val="Hyperlink"/>
            <w:iCs/>
            <w:noProof/>
          </w:rPr>
          <w:noBreakHyphen/>
          <w:t>6. Waveform comparison between the developed model and PSpice model.</w:t>
        </w:r>
        <w:r w:rsidR="007F0053">
          <w:rPr>
            <w:noProof/>
            <w:webHidden/>
          </w:rPr>
          <w:tab/>
        </w:r>
        <w:r w:rsidR="007F0053">
          <w:rPr>
            <w:noProof/>
            <w:webHidden/>
          </w:rPr>
          <w:fldChar w:fldCharType="begin"/>
        </w:r>
        <w:r w:rsidR="007F0053">
          <w:rPr>
            <w:noProof/>
            <w:webHidden/>
          </w:rPr>
          <w:instrText xml:space="preserve"> PAGEREF _Toc41570886 \h </w:instrText>
        </w:r>
        <w:r w:rsidR="007F0053">
          <w:rPr>
            <w:noProof/>
            <w:webHidden/>
          </w:rPr>
        </w:r>
        <w:r w:rsidR="007F0053">
          <w:rPr>
            <w:noProof/>
            <w:webHidden/>
          </w:rPr>
          <w:fldChar w:fldCharType="separate"/>
        </w:r>
        <w:r w:rsidR="007F0053">
          <w:rPr>
            <w:noProof/>
            <w:webHidden/>
          </w:rPr>
          <w:t>131</w:t>
        </w:r>
        <w:r w:rsidR="007F0053">
          <w:rPr>
            <w:noProof/>
            <w:webHidden/>
          </w:rPr>
          <w:fldChar w:fldCharType="end"/>
        </w:r>
      </w:hyperlink>
    </w:p>
    <w:p w14:paraId="3C2A9455" w14:textId="5DEC39CE"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87" w:history="1">
        <w:r w:rsidR="007F0053" w:rsidRPr="00DB1412">
          <w:rPr>
            <w:rStyle w:val="Hyperlink"/>
            <w:iCs/>
            <w:noProof/>
          </w:rPr>
          <w:t>Fig. 4</w:t>
        </w:r>
        <w:r w:rsidR="007F0053" w:rsidRPr="00DB1412">
          <w:rPr>
            <w:rStyle w:val="Hyperlink"/>
            <w:iCs/>
            <w:noProof/>
          </w:rPr>
          <w:noBreakHyphen/>
          <w:t>7. Prototype of DPT platform for SiC MOSFET C3M0065090J.</w:t>
        </w:r>
        <w:r w:rsidR="007F0053">
          <w:rPr>
            <w:noProof/>
            <w:webHidden/>
          </w:rPr>
          <w:tab/>
        </w:r>
        <w:r w:rsidR="007F0053">
          <w:rPr>
            <w:noProof/>
            <w:webHidden/>
          </w:rPr>
          <w:fldChar w:fldCharType="begin"/>
        </w:r>
        <w:r w:rsidR="007F0053">
          <w:rPr>
            <w:noProof/>
            <w:webHidden/>
          </w:rPr>
          <w:instrText xml:space="preserve"> PAGEREF _Toc41570887 \h </w:instrText>
        </w:r>
        <w:r w:rsidR="007F0053">
          <w:rPr>
            <w:noProof/>
            <w:webHidden/>
          </w:rPr>
        </w:r>
        <w:r w:rsidR="007F0053">
          <w:rPr>
            <w:noProof/>
            <w:webHidden/>
          </w:rPr>
          <w:fldChar w:fldCharType="separate"/>
        </w:r>
        <w:r w:rsidR="007F0053">
          <w:rPr>
            <w:noProof/>
            <w:webHidden/>
          </w:rPr>
          <w:t>132</w:t>
        </w:r>
        <w:r w:rsidR="007F0053">
          <w:rPr>
            <w:noProof/>
            <w:webHidden/>
          </w:rPr>
          <w:fldChar w:fldCharType="end"/>
        </w:r>
      </w:hyperlink>
    </w:p>
    <w:p w14:paraId="48895C97" w14:textId="2451E6D7"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88" w:history="1">
        <w:r w:rsidR="007F0053" w:rsidRPr="00DB1412">
          <w:rPr>
            <w:rStyle w:val="Hyperlink"/>
            <w:iCs/>
            <w:noProof/>
          </w:rPr>
          <w:t>Fig. 4</w:t>
        </w:r>
        <w:r w:rsidR="007F0053" w:rsidRPr="00DB1412">
          <w:rPr>
            <w:rStyle w:val="Hyperlink"/>
            <w:iCs/>
            <w:noProof/>
          </w:rPr>
          <w:noBreakHyphen/>
          <w:t>8. Waveform comparison at testing condition of 450 V and 20 A with different gate resistances.</w:t>
        </w:r>
        <w:r w:rsidR="007F0053">
          <w:rPr>
            <w:noProof/>
            <w:webHidden/>
          </w:rPr>
          <w:tab/>
        </w:r>
        <w:r w:rsidR="007F0053">
          <w:rPr>
            <w:noProof/>
            <w:webHidden/>
          </w:rPr>
          <w:fldChar w:fldCharType="begin"/>
        </w:r>
        <w:r w:rsidR="007F0053">
          <w:rPr>
            <w:noProof/>
            <w:webHidden/>
          </w:rPr>
          <w:instrText xml:space="preserve"> PAGEREF _Toc41570888 \h </w:instrText>
        </w:r>
        <w:r w:rsidR="007F0053">
          <w:rPr>
            <w:noProof/>
            <w:webHidden/>
          </w:rPr>
        </w:r>
        <w:r w:rsidR="007F0053">
          <w:rPr>
            <w:noProof/>
            <w:webHidden/>
          </w:rPr>
          <w:fldChar w:fldCharType="separate"/>
        </w:r>
        <w:r w:rsidR="007F0053">
          <w:rPr>
            <w:noProof/>
            <w:webHidden/>
          </w:rPr>
          <w:t>133</w:t>
        </w:r>
        <w:r w:rsidR="007F0053">
          <w:rPr>
            <w:noProof/>
            <w:webHidden/>
          </w:rPr>
          <w:fldChar w:fldCharType="end"/>
        </w:r>
      </w:hyperlink>
    </w:p>
    <w:p w14:paraId="58B1F348" w14:textId="29B5D6BE"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89" w:history="1">
        <w:r w:rsidR="007F0053" w:rsidRPr="00DB1412">
          <w:rPr>
            <w:rStyle w:val="Hyperlink"/>
            <w:noProof/>
          </w:rPr>
          <w:t>Fig. 4</w:t>
        </w:r>
        <w:r w:rsidR="007F0053" w:rsidRPr="00DB1412">
          <w:rPr>
            <w:rStyle w:val="Hyperlink"/>
            <w:noProof/>
          </w:rPr>
          <w:noBreakHyphen/>
          <w:t>9. Design iteration for busbar thickness selection.</w:t>
        </w:r>
        <w:r w:rsidR="007F0053">
          <w:rPr>
            <w:noProof/>
            <w:webHidden/>
          </w:rPr>
          <w:tab/>
        </w:r>
        <w:r w:rsidR="007F0053">
          <w:rPr>
            <w:noProof/>
            <w:webHidden/>
          </w:rPr>
          <w:fldChar w:fldCharType="begin"/>
        </w:r>
        <w:r w:rsidR="007F0053">
          <w:rPr>
            <w:noProof/>
            <w:webHidden/>
          </w:rPr>
          <w:instrText xml:space="preserve"> PAGEREF _Toc41570889 \h </w:instrText>
        </w:r>
        <w:r w:rsidR="007F0053">
          <w:rPr>
            <w:noProof/>
            <w:webHidden/>
          </w:rPr>
        </w:r>
        <w:r w:rsidR="007F0053">
          <w:rPr>
            <w:noProof/>
            <w:webHidden/>
          </w:rPr>
          <w:fldChar w:fldCharType="separate"/>
        </w:r>
        <w:r w:rsidR="007F0053">
          <w:rPr>
            <w:noProof/>
            <w:webHidden/>
          </w:rPr>
          <w:t>136</w:t>
        </w:r>
        <w:r w:rsidR="007F0053">
          <w:rPr>
            <w:noProof/>
            <w:webHidden/>
          </w:rPr>
          <w:fldChar w:fldCharType="end"/>
        </w:r>
      </w:hyperlink>
    </w:p>
    <w:p w14:paraId="3DCEF69C" w14:textId="63705F18"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90" w:history="1">
        <w:r w:rsidR="007F0053" w:rsidRPr="00DB1412">
          <w:rPr>
            <w:rStyle w:val="Hyperlink"/>
            <w:noProof/>
          </w:rPr>
          <w:t>Fig. 4</w:t>
        </w:r>
        <w:r w:rsidR="007F0053" w:rsidRPr="00DB1412">
          <w:rPr>
            <w:rStyle w:val="Hyperlink"/>
            <w:noProof/>
          </w:rPr>
          <w:noBreakHyphen/>
          <w:t>10. One example of predefined two-level voltage source inverter layouts.</w:t>
        </w:r>
        <w:r w:rsidR="007F0053">
          <w:rPr>
            <w:noProof/>
            <w:webHidden/>
          </w:rPr>
          <w:tab/>
        </w:r>
        <w:r w:rsidR="007F0053">
          <w:rPr>
            <w:noProof/>
            <w:webHidden/>
          </w:rPr>
          <w:fldChar w:fldCharType="begin"/>
        </w:r>
        <w:r w:rsidR="007F0053">
          <w:rPr>
            <w:noProof/>
            <w:webHidden/>
          </w:rPr>
          <w:instrText xml:space="preserve"> PAGEREF _Toc41570890 \h </w:instrText>
        </w:r>
        <w:r w:rsidR="007F0053">
          <w:rPr>
            <w:noProof/>
            <w:webHidden/>
          </w:rPr>
        </w:r>
        <w:r w:rsidR="007F0053">
          <w:rPr>
            <w:noProof/>
            <w:webHidden/>
          </w:rPr>
          <w:fldChar w:fldCharType="separate"/>
        </w:r>
        <w:r w:rsidR="007F0053">
          <w:rPr>
            <w:noProof/>
            <w:webHidden/>
          </w:rPr>
          <w:t>138</w:t>
        </w:r>
        <w:r w:rsidR="007F0053">
          <w:rPr>
            <w:noProof/>
            <w:webHidden/>
          </w:rPr>
          <w:fldChar w:fldCharType="end"/>
        </w:r>
      </w:hyperlink>
    </w:p>
    <w:p w14:paraId="47D79643" w14:textId="77A6D84A"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91" w:history="1">
        <w:r w:rsidR="007F0053" w:rsidRPr="00DB1412">
          <w:rPr>
            <w:rStyle w:val="Hyperlink"/>
            <w:noProof/>
          </w:rPr>
          <w:t>Fig. 4</w:t>
        </w:r>
        <w:r w:rsidR="007F0053" w:rsidRPr="00DB1412">
          <w:rPr>
            <w:rStyle w:val="Hyperlink"/>
            <w:noProof/>
          </w:rPr>
          <w:noBreakHyphen/>
          <w:t>11. Example of automatically created geometry with geometry description script language.</w:t>
        </w:r>
        <w:r w:rsidR="007F0053">
          <w:rPr>
            <w:noProof/>
            <w:webHidden/>
          </w:rPr>
          <w:tab/>
        </w:r>
        <w:r w:rsidR="007F0053">
          <w:rPr>
            <w:noProof/>
            <w:webHidden/>
          </w:rPr>
          <w:fldChar w:fldCharType="begin"/>
        </w:r>
        <w:r w:rsidR="007F0053">
          <w:rPr>
            <w:noProof/>
            <w:webHidden/>
          </w:rPr>
          <w:instrText xml:space="preserve"> PAGEREF _Toc41570891 \h </w:instrText>
        </w:r>
        <w:r w:rsidR="007F0053">
          <w:rPr>
            <w:noProof/>
            <w:webHidden/>
          </w:rPr>
        </w:r>
        <w:r w:rsidR="007F0053">
          <w:rPr>
            <w:noProof/>
            <w:webHidden/>
          </w:rPr>
          <w:fldChar w:fldCharType="separate"/>
        </w:r>
        <w:r w:rsidR="007F0053">
          <w:rPr>
            <w:noProof/>
            <w:webHidden/>
          </w:rPr>
          <w:t>139</w:t>
        </w:r>
        <w:r w:rsidR="007F0053">
          <w:rPr>
            <w:noProof/>
            <w:webHidden/>
          </w:rPr>
          <w:fldChar w:fldCharType="end"/>
        </w:r>
      </w:hyperlink>
    </w:p>
    <w:p w14:paraId="34AC6F24" w14:textId="1E461F30"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92" w:history="1">
        <w:r w:rsidR="007F0053" w:rsidRPr="00DB1412">
          <w:rPr>
            <w:rStyle w:val="Hyperlink"/>
            <w:noProof/>
          </w:rPr>
          <w:t>Fig. 4</w:t>
        </w:r>
        <w:r w:rsidR="007F0053" w:rsidRPr="00DB1412">
          <w:rPr>
            <w:rStyle w:val="Hyperlink"/>
            <w:noProof/>
          </w:rPr>
          <w:noBreakHyphen/>
          <w:t>12. Example of PEEC model for two volume cells.</w:t>
        </w:r>
        <w:r w:rsidR="007F0053">
          <w:rPr>
            <w:noProof/>
            <w:webHidden/>
          </w:rPr>
          <w:tab/>
        </w:r>
        <w:r w:rsidR="007F0053">
          <w:rPr>
            <w:noProof/>
            <w:webHidden/>
          </w:rPr>
          <w:fldChar w:fldCharType="begin"/>
        </w:r>
        <w:r w:rsidR="007F0053">
          <w:rPr>
            <w:noProof/>
            <w:webHidden/>
          </w:rPr>
          <w:instrText xml:space="preserve"> PAGEREF _Toc41570892 \h </w:instrText>
        </w:r>
        <w:r w:rsidR="007F0053">
          <w:rPr>
            <w:noProof/>
            <w:webHidden/>
          </w:rPr>
        </w:r>
        <w:r w:rsidR="007F0053">
          <w:rPr>
            <w:noProof/>
            <w:webHidden/>
          </w:rPr>
          <w:fldChar w:fldCharType="separate"/>
        </w:r>
        <w:r w:rsidR="007F0053">
          <w:rPr>
            <w:noProof/>
            <w:webHidden/>
          </w:rPr>
          <w:t>144</w:t>
        </w:r>
        <w:r w:rsidR="007F0053">
          <w:rPr>
            <w:noProof/>
            <w:webHidden/>
          </w:rPr>
          <w:fldChar w:fldCharType="end"/>
        </w:r>
      </w:hyperlink>
    </w:p>
    <w:p w14:paraId="56309A02" w14:textId="67025B63"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93" w:history="1">
        <w:r w:rsidR="007F0053" w:rsidRPr="00DB1412">
          <w:rPr>
            <w:rStyle w:val="Hyperlink"/>
            <w:noProof/>
          </w:rPr>
          <w:t>Fig. 4</w:t>
        </w:r>
        <w:r w:rsidR="007F0053" w:rsidRPr="00DB1412">
          <w:rPr>
            <w:rStyle w:val="Hyperlink"/>
            <w:noProof/>
          </w:rPr>
          <w:noBreakHyphen/>
          <w:t>13. Discretization schemes for different geometries.</w:t>
        </w:r>
        <w:r w:rsidR="007F0053">
          <w:rPr>
            <w:noProof/>
            <w:webHidden/>
          </w:rPr>
          <w:tab/>
        </w:r>
        <w:r w:rsidR="007F0053">
          <w:rPr>
            <w:noProof/>
            <w:webHidden/>
          </w:rPr>
          <w:fldChar w:fldCharType="begin"/>
        </w:r>
        <w:r w:rsidR="007F0053">
          <w:rPr>
            <w:noProof/>
            <w:webHidden/>
          </w:rPr>
          <w:instrText xml:space="preserve"> PAGEREF _Toc41570893 \h </w:instrText>
        </w:r>
        <w:r w:rsidR="007F0053">
          <w:rPr>
            <w:noProof/>
            <w:webHidden/>
          </w:rPr>
        </w:r>
        <w:r w:rsidR="007F0053">
          <w:rPr>
            <w:noProof/>
            <w:webHidden/>
          </w:rPr>
          <w:fldChar w:fldCharType="separate"/>
        </w:r>
        <w:r w:rsidR="007F0053">
          <w:rPr>
            <w:noProof/>
            <w:webHidden/>
          </w:rPr>
          <w:t>145</w:t>
        </w:r>
        <w:r w:rsidR="007F0053">
          <w:rPr>
            <w:noProof/>
            <w:webHidden/>
          </w:rPr>
          <w:fldChar w:fldCharType="end"/>
        </w:r>
      </w:hyperlink>
    </w:p>
    <w:p w14:paraId="21912814" w14:textId="429945A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94" w:history="1">
        <w:r w:rsidR="007F0053" w:rsidRPr="00DB1412">
          <w:rPr>
            <w:rStyle w:val="Hyperlink"/>
            <w:noProof/>
          </w:rPr>
          <w:t>Fig. 4</w:t>
        </w:r>
        <w:r w:rsidR="007F0053" w:rsidRPr="00DB1412">
          <w:rPr>
            <w:rStyle w:val="Hyperlink"/>
            <w:noProof/>
          </w:rPr>
          <w:noBreakHyphen/>
          <w:t>14. Impedance matrix as a function of frequency with different discretization resolutions.</w:t>
        </w:r>
        <w:r w:rsidR="007F0053">
          <w:rPr>
            <w:noProof/>
            <w:webHidden/>
          </w:rPr>
          <w:tab/>
        </w:r>
        <w:r w:rsidR="007F0053">
          <w:rPr>
            <w:noProof/>
            <w:webHidden/>
          </w:rPr>
          <w:fldChar w:fldCharType="begin"/>
        </w:r>
        <w:r w:rsidR="007F0053">
          <w:rPr>
            <w:noProof/>
            <w:webHidden/>
          </w:rPr>
          <w:instrText xml:space="preserve"> PAGEREF _Toc41570894 \h </w:instrText>
        </w:r>
        <w:r w:rsidR="007F0053">
          <w:rPr>
            <w:noProof/>
            <w:webHidden/>
          </w:rPr>
        </w:r>
        <w:r w:rsidR="007F0053">
          <w:rPr>
            <w:noProof/>
            <w:webHidden/>
          </w:rPr>
          <w:fldChar w:fldCharType="separate"/>
        </w:r>
        <w:r w:rsidR="007F0053">
          <w:rPr>
            <w:noProof/>
            <w:webHidden/>
          </w:rPr>
          <w:t>147</w:t>
        </w:r>
        <w:r w:rsidR="007F0053">
          <w:rPr>
            <w:noProof/>
            <w:webHidden/>
          </w:rPr>
          <w:fldChar w:fldCharType="end"/>
        </w:r>
      </w:hyperlink>
    </w:p>
    <w:p w14:paraId="58BB4993" w14:textId="79DC4F0C"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95" w:history="1">
        <w:r w:rsidR="007F0053" w:rsidRPr="00DB1412">
          <w:rPr>
            <w:rStyle w:val="Hyperlink"/>
            <w:noProof/>
          </w:rPr>
          <w:t>Fig. 4</w:t>
        </w:r>
        <w:r w:rsidR="007F0053" w:rsidRPr="00DB1412">
          <w:rPr>
            <w:rStyle w:val="Hyperlink"/>
            <w:noProof/>
          </w:rPr>
          <w:noBreakHyphen/>
          <w:t>15. Relative error as a function of frequency compared to 0.8 um discretization results.</w:t>
        </w:r>
        <w:r w:rsidR="007F0053">
          <w:rPr>
            <w:noProof/>
            <w:webHidden/>
          </w:rPr>
          <w:tab/>
        </w:r>
        <w:r w:rsidR="007F0053">
          <w:rPr>
            <w:noProof/>
            <w:webHidden/>
          </w:rPr>
          <w:fldChar w:fldCharType="begin"/>
        </w:r>
        <w:r w:rsidR="007F0053">
          <w:rPr>
            <w:noProof/>
            <w:webHidden/>
          </w:rPr>
          <w:instrText xml:space="preserve"> PAGEREF _Toc41570895 \h </w:instrText>
        </w:r>
        <w:r w:rsidR="007F0053">
          <w:rPr>
            <w:noProof/>
            <w:webHidden/>
          </w:rPr>
        </w:r>
        <w:r w:rsidR="007F0053">
          <w:rPr>
            <w:noProof/>
            <w:webHidden/>
          </w:rPr>
          <w:fldChar w:fldCharType="separate"/>
        </w:r>
        <w:r w:rsidR="007F0053">
          <w:rPr>
            <w:noProof/>
            <w:webHidden/>
          </w:rPr>
          <w:t>147</w:t>
        </w:r>
        <w:r w:rsidR="007F0053">
          <w:rPr>
            <w:noProof/>
            <w:webHidden/>
          </w:rPr>
          <w:fldChar w:fldCharType="end"/>
        </w:r>
      </w:hyperlink>
    </w:p>
    <w:p w14:paraId="24028317" w14:textId="52FD39B7"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96" w:history="1">
        <w:r w:rsidR="007F0053" w:rsidRPr="00DB1412">
          <w:rPr>
            <w:rStyle w:val="Hyperlink"/>
            <w:noProof/>
          </w:rPr>
          <w:t>Fig. 4</w:t>
        </w:r>
        <w:r w:rsidR="007F0053" w:rsidRPr="00DB1412">
          <w:rPr>
            <w:rStyle w:val="Hyperlink"/>
            <w:noProof/>
          </w:rPr>
          <w:noBreakHyphen/>
          <w:t>16. Extracted inductance value comparison of ANPC layout between FEM and PEEC.</w:t>
        </w:r>
        <w:r w:rsidR="007F0053">
          <w:rPr>
            <w:noProof/>
            <w:webHidden/>
          </w:rPr>
          <w:tab/>
        </w:r>
        <w:r w:rsidR="007F0053">
          <w:rPr>
            <w:noProof/>
            <w:webHidden/>
          </w:rPr>
          <w:fldChar w:fldCharType="begin"/>
        </w:r>
        <w:r w:rsidR="007F0053">
          <w:rPr>
            <w:noProof/>
            <w:webHidden/>
          </w:rPr>
          <w:instrText xml:space="preserve"> PAGEREF _Toc41570896 \h </w:instrText>
        </w:r>
        <w:r w:rsidR="007F0053">
          <w:rPr>
            <w:noProof/>
            <w:webHidden/>
          </w:rPr>
        </w:r>
        <w:r w:rsidR="007F0053">
          <w:rPr>
            <w:noProof/>
            <w:webHidden/>
          </w:rPr>
          <w:fldChar w:fldCharType="separate"/>
        </w:r>
        <w:r w:rsidR="007F0053">
          <w:rPr>
            <w:noProof/>
            <w:webHidden/>
          </w:rPr>
          <w:t>149</w:t>
        </w:r>
        <w:r w:rsidR="007F0053">
          <w:rPr>
            <w:noProof/>
            <w:webHidden/>
          </w:rPr>
          <w:fldChar w:fldCharType="end"/>
        </w:r>
      </w:hyperlink>
    </w:p>
    <w:p w14:paraId="0F6BD868" w14:textId="163BE59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97" w:history="1">
        <w:r w:rsidR="007F0053" w:rsidRPr="00DB1412">
          <w:rPr>
            <w:rStyle w:val="Hyperlink"/>
            <w:iCs/>
            <w:noProof/>
          </w:rPr>
          <w:t>Fig. 4</w:t>
        </w:r>
        <w:r w:rsidR="007F0053" w:rsidRPr="00DB1412">
          <w:rPr>
            <w:rStyle w:val="Hyperlink"/>
            <w:iCs/>
            <w:noProof/>
          </w:rPr>
          <w:noBreakHyphen/>
          <w:t xml:space="preserve">17. </w:t>
        </w:r>
        <w:r w:rsidR="007F0053" w:rsidRPr="00DB1412">
          <w:rPr>
            <w:rStyle w:val="Hyperlink"/>
            <w:noProof/>
          </w:rPr>
          <w:t>Extracted inductance value comparison of the laminated busbar between FEM and PEEC</w:t>
        </w:r>
        <w:r w:rsidR="007F0053" w:rsidRPr="00DB1412">
          <w:rPr>
            <w:rStyle w:val="Hyperlink"/>
            <w:iCs/>
            <w:noProof/>
          </w:rPr>
          <w:t>.</w:t>
        </w:r>
        <w:r w:rsidR="007F0053">
          <w:rPr>
            <w:noProof/>
            <w:webHidden/>
          </w:rPr>
          <w:tab/>
        </w:r>
        <w:r w:rsidR="007F0053">
          <w:rPr>
            <w:noProof/>
            <w:webHidden/>
          </w:rPr>
          <w:fldChar w:fldCharType="begin"/>
        </w:r>
        <w:r w:rsidR="007F0053">
          <w:rPr>
            <w:noProof/>
            <w:webHidden/>
          </w:rPr>
          <w:instrText xml:space="preserve"> PAGEREF _Toc41570897 \h </w:instrText>
        </w:r>
        <w:r w:rsidR="007F0053">
          <w:rPr>
            <w:noProof/>
            <w:webHidden/>
          </w:rPr>
        </w:r>
        <w:r w:rsidR="007F0053">
          <w:rPr>
            <w:noProof/>
            <w:webHidden/>
          </w:rPr>
          <w:fldChar w:fldCharType="separate"/>
        </w:r>
        <w:r w:rsidR="007F0053">
          <w:rPr>
            <w:noProof/>
            <w:webHidden/>
          </w:rPr>
          <w:t>150</w:t>
        </w:r>
        <w:r w:rsidR="007F0053">
          <w:rPr>
            <w:noProof/>
            <w:webHidden/>
          </w:rPr>
          <w:fldChar w:fldCharType="end"/>
        </w:r>
      </w:hyperlink>
    </w:p>
    <w:p w14:paraId="3759D976" w14:textId="2491523A"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98" w:history="1">
        <w:r w:rsidR="007F0053" w:rsidRPr="00DB1412">
          <w:rPr>
            <w:rStyle w:val="Hyperlink"/>
            <w:iCs/>
            <w:noProof/>
          </w:rPr>
          <w:t>Fig. 4</w:t>
        </w:r>
        <w:r w:rsidR="007F0053" w:rsidRPr="00DB1412">
          <w:rPr>
            <w:rStyle w:val="Hyperlink"/>
            <w:iCs/>
            <w:noProof/>
          </w:rPr>
          <w:noBreakHyphen/>
          <w:t xml:space="preserve">18. </w:t>
        </w:r>
        <w:r w:rsidR="007F0053" w:rsidRPr="00DB1412">
          <w:rPr>
            <w:rStyle w:val="Hyperlink"/>
            <w:noProof/>
          </w:rPr>
          <w:t>Equivalent circuits for gate drive during turn-on transient</w:t>
        </w:r>
        <w:r w:rsidR="007F0053" w:rsidRPr="00DB1412">
          <w:rPr>
            <w:rStyle w:val="Hyperlink"/>
            <w:iCs/>
            <w:noProof/>
          </w:rPr>
          <w:t>.</w:t>
        </w:r>
        <w:r w:rsidR="007F0053">
          <w:rPr>
            <w:noProof/>
            <w:webHidden/>
          </w:rPr>
          <w:tab/>
        </w:r>
        <w:r w:rsidR="007F0053">
          <w:rPr>
            <w:noProof/>
            <w:webHidden/>
          </w:rPr>
          <w:fldChar w:fldCharType="begin"/>
        </w:r>
        <w:r w:rsidR="007F0053">
          <w:rPr>
            <w:noProof/>
            <w:webHidden/>
          </w:rPr>
          <w:instrText xml:space="preserve"> PAGEREF _Toc41570898 \h </w:instrText>
        </w:r>
        <w:r w:rsidR="007F0053">
          <w:rPr>
            <w:noProof/>
            <w:webHidden/>
          </w:rPr>
        </w:r>
        <w:r w:rsidR="007F0053">
          <w:rPr>
            <w:noProof/>
            <w:webHidden/>
          </w:rPr>
          <w:fldChar w:fldCharType="separate"/>
        </w:r>
        <w:r w:rsidR="007F0053">
          <w:rPr>
            <w:noProof/>
            <w:webHidden/>
          </w:rPr>
          <w:t>151</w:t>
        </w:r>
        <w:r w:rsidR="007F0053">
          <w:rPr>
            <w:noProof/>
            <w:webHidden/>
          </w:rPr>
          <w:fldChar w:fldCharType="end"/>
        </w:r>
      </w:hyperlink>
    </w:p>
    <w:p w14:paraId="0CF848E1" w14:textId="1869830B"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899" w:history="1">
        <w:r w:rsidR="007F0053" w:rsidRPr="00DB1412">
          <w:rPr>
            <w:rStyle w:val="Hyperlink"/>
            <w:iCs/>
            <w:noProof/>
          </w:rPr>
          <w:t>Fig. 4</w:t>
        </w:r>
        <w:r w:rsidR="007F0053" w:rsidRPr="00DB1412">
          <w:rPr>
            <w:rStyle w:val="Hyperlink"/>
            <w:iCs/>
            <w:noProof/>
          </w:rPr>
          <w:noBreakHyphen/>
          <w:t xml:space="preserve">19. </w:t>
        </w:r>
        <w:r w:rsidR="007F0053" w:rsidRPr="00DB1412">
          <w:rPr>
            <w:rStyle w:val="Hyperlink"/>
            <w:noProof/>
          </w:rPr>
          <w:t>Diagram of the determination of turn-off gate resistance considering di/dt</w:t>
        </w:r>
        <w:r w:rsidR="007F0053" w:rsidRPr="00DB1412">
          <w:rPr>
            <w:rStyle w:val="Hyperlink"/>
            <w:iCs/>
            <w:noProof/>
          </w:rPr>
          <w:t>.</w:t>
        </w:r>
        <w:r w:rsidR="007F0053">
          <w:rPr>
            <w:noProof/>
            <w:webHidden/>
          </w:rPr>
          <w:tab/>
        </w:r>
        <w:r w:rsidR="007F0053">
          <w:rPr>
            <w:noProof/>
            <w:webHidden/>
          </w:rPr>
          <w:fldChar w:fldCharType="begin"/>
        </w:r>
        <w:r w:rsidR="007F0053">
          <w:rPr>
            <w:noProof/>
            <w:webHidden/>
          </w:rPr>
          <w:instrText xml:space="preserve"> PAGEREF _Toc41570899 \h </w:instrText>
        </w:r>
        <w:r w:rsidR="007F0053">
          <w:rPr>
            <w:noProof/>
            <w:webHidden/>
          </w:rPr>
        </w:r>
        <w:r w:rsidR="007F0053">
          <w:rPr>
            <w:noProof/>
            <w:webHidden/>
          </w:rPr>
          <w:fldChar w:fldCharType="separate"/>
        </w:r>
        <w:r w:rsidR="007F0053">
          <w:rPr>
            <w:noProof/>
            <w:webHidden/>
          </w:rPr>
          <w:t>152</w:t>
        </w:r>
        <w:r w:rsidR="007F0053">
          <w:rPr>
            <w:noProof/>
            <w:webHidden/>
          </w:rPr>
          <w:fldChar w:fldCharType="end"/>
        </w:r>
      </w:hyperlink>
    </w:p>
    <w:p w14:paraId="2C109E61" w14:textId="717E3BCB"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00" w:history="1">
        <w:r w:rsidR="007F0053" w:rsidRPr="00DB1412">
          <w:rPr>
            <w:rStyle w:val="Hyperlink"/>
            <w:iCs/>
            <w:noProof/>
          </w:rPr>
          <w:t>Fig. 4</w:t>
        </w:r>
        <w:r w:rsidR="007F0053" w:rsidRPr="00DB1412">
          <w:rPr>
            <w:rStyle w:val="Hyperlink"/>
            <w:iCs/>
            <w:noProof/>
          </w:rPr>
          <w:noBreakHyphen/>
          <w:t xml:space="preserve">20. </w:t>
        </w:r>
        <w:r w:rsidR="007F0053" w:rsidRPr="00DB1412">
          <w:rPr>
            <w:rStyle w:val="Hyperlink"/>
            <w:noProof/>
          </w:rPr>
          <w:t>Malfunction of gate drive due to high dv/dt event</w:t>
        </w:r>
        <w:r w:rsidR="007F0053" w:rsidRPr="00DB1412">
          <w:rPr>
            <w:rStyle w:val="Hyperlink"/>
            <w:iCs/>
            <w:noProof/>
          </w:rPr>
          <w:t>.</w:t>
        </w:r>
        <w:r w:rsidR="007F0053">
          <w:rPr>
            <w:noProof/>
            <w:webHidden/>
          </w:rPr>
          <w:tab/>
        </w:r>
        <w:r w:rsidR="007F0053">
          <w:rPr>
            <w:noProof/>
            <w:webHidden/>
          </w:rPr>
          <w:fldChar w:fldCharType="begin"/>
        </w:r>
        <w:r w:rsidR="007F0053">
          <w:rPr>
            <w:noProof/>
            <w:webHidden/>
          </w:rPr>
          <w:instrText xml:space="preserve"> PAGEREF _Toc41570900 \h </w:instrText>
        </w:r>
        <w:r w:rsidR="007F0053">
          <w:rPr>
            <w:noProof/>
            <w:webHidden/>
          </w:rPr>
        </w:r>
        <w:r w:rsidR="007F0053">
          <w:rPr>
            <w:noProof/>
            <w:webHidden/>
          </w:rPr>
          <w:fldChar w:fldCharType="separate"/>
        </w:r>
        <w:r w:rsidR="007F0053">
          <w:rPr>
            <w:noProof/>
            <w:webHidden/>
          </w:rPr>
          <w:t>154</w:t>
        </w:r>
        <w:r w:rsidR="007F0053">
          <w:rPr>
            <w:noProof/>
            <w:webHidden/>
          </w:rPr>
          <w:fldChar w:fldCharType="end"/>
        </w:r>
      </w:hyperlink>
    </w:p>
    <w:p w14:paraId="1498C363" w14:textId="151D832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01" w:history="1">
        <w:r w:rsidR="007F0053" w:rsidRPr="00DB1412">
          <w:rPr>
            <w:rStyle w:val="Hyperlink"/>
            <w:iCs/>
            <w:noProof/>
          </w:rPr>
          <w:t>Fig. 4</w:t>
        </w:r>
        <w:r w:rsidR="007F0053" w:rsidRPr="00DB1412">
          <w:rPr>
            <w:rStyle w:val="Hyperlink"/>
            <w:iCs/>
            <w:noProof/>
          </w:rPr>
          <w:noBreakHyphen/>
          <w:t xml:space="preserve">21. </w:t>
        </w:r>
        <w:r w:rsidR="007F0053" w:rsidRPr="00DB1412">
          <w:rPr>
            <w:rStyle w:val="Hyperlink"/>
            <w:noProof/>
          </w:rPr>
          <w:t>Diagram of the determination of turn-on gate resistance considering dv/dt</w:t>
        </w:r>
        <w:r w:rsidR="007F0053" w:rsidRPr="00DB1412">
          <w:rPr>
            <w:rStyle w:val="Hyperlink"/>
            <w:iCs/>
            <w:noProof/>
          </w:rPr>
          <w:t>.</w:t>
        </w:r>
        <w:r w:rsidR="007F0053">
          <w:rPr>
            <w:noProof/>
            <w:webHidden/>
          </w:rPr>
          <w:tab/>
        </w:r>
        <w:r w:rsidR="007F0053">
          <w:rPr>
            <w:noProof/>
            <w:webHidden/>
          </w:rPr>
          <w:fldChar w:fldCharType="begin"/>
        </w:r>
        <w:r w:rsidR="007F0053">
          <w:rPr>
            <w:noProof/>
            <w:webHidden/>
          </w:rPr>
          <w:instrText xml:space="preserve"> PAGEREF _Toc41570901 \h </w:instrText>
        </w:r>
        <w:r w:rsidR="007F0053">
          <w:rPr>
            <w:noProof/>
            <w:webHidden/>
          </w:rPr>
        </w:r>
        <w:r w:rsidR="007F0053">
          <w:rPr>
            <w:noProof/>
            <w:webHidden/>
          </w:rPr>
          <w:fldChar w:fldCharType="separate"/>
        </w:r>
        <w:r w:rsidR="007F0053">
          <w:rPr>
            <w:noProof/>
            <w:webHidden/>
          </w:rPr>
          <w:t>155</w:t>
        </w:r>
        <w:r w:rsidR="007F0053">
          <w:rPr>
            <w:noProof/>
            <w:webHidden/>
          </w:rPr>
          <w:fldChar w:fldCharType="end"/>
        </w:r>
      </w:hyperlink>
    </w:p>
    <w:p w14:paraId="438C5FC4" w14:textId="3917B323"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02" w:history="1">
        <w:r w:rsidR="007F0053" w:rsidRPr="00DB1412">
          <w:rPr>
            <w:rStyle w:val="Hyperlink"/>
            <w:iCs/>
            <w:noProof/>
          </w:rPr>
          <w:t>Fig. 4</w:t>
        </w:r>
        <w:r w:rsidR="007F0053" w:rsidRPr="00DB1412">
          <w:rPr>
            <w:rStyle w:val="Hyperlink"/>
            <w:iCs/>
            <w:noProof/>
          </w:rPr>
          <w:noBreakHyphen/>
          <w:t xml:space="preserve">22. </w:t>
        </w:r>
        <w:r w:rsidR="007F0053" w:rsidRPr="00DB1412">
          <w:rPr>
            <w:rStyle w:val="Hyperlink"/>
            <w:noProof/>
          </w:rPr>
          <w:t>Automatically created power loop layout for design example with C3M0065090J</w:t>
        </w:r>
        <w:r w:rsidR="007F0053" w:rsidRPr="00DB1412">
          <w:rPr>
            <w:rStyle w:val="Hyperlink"/>
            <w:iCs/>
            <w:noProof/>
          </w:rPr>
          <w:t>.</w:t>
        </w:r>
        <w:r w:rsidR="007F0053">
          <w:rPr>
            <w:noProof/>
            <w:webHidden/>
          </w:rPr>
          <w:tab/>
        </w:r>
        <w:r w:rsidR="007F0053">
          <w:rPr>
            <w:noProof/>
            <w:webHidden/>
          </w:rPr>
          <w:fldChar w:fldCharType="begin"/>
        </w:r>
        <w:r w:rsidR="007F0053">
          <w:rPr>
            <w:noProof/>
            <w:webHidden/>
          </w:rPr>
          <w:instrText xml:space="preserve"> PAGEREF _Toc41570902 \h </w:instrText>
        </w:r>
        <w:r w:rsidR="007F0053">
          <w:rPr>
            <w:noProof/>
            <w:webHidden/>
          </w:rPr>
        </w:r>
        <w:r w:rsidR="007F0053">
          <w:rPr>
            <w:noProof/>
            <w:webHidden/>
          </w:rPr>
          <w:fldChar w:fldCharType="separate"/>
        </w:r>
        <w:r w:rsidR="007F0053">
          <w:rPr>
            <w:noProof/>
            <w:webHidden/>
          </w:rPr>
          <w:t>156</w:t>
        </w:r>
        <w:r w:rsidR="007F0053">
          <w:rPr>
            <w:noProof/>
            <w:webHidden/>
          </w:rPr>
          <w:fldChar w:fldCharType="end"/>
        </w:r>
      </w:hyperlink>
    </w:p>
    <w:p w14:paraId="7B42C1E2" w14:textId="0970995D"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03" w:history="1">
        <w:r w:rsidR="007F0053" w:rsidRPr="00DB1412">
          <w:rPr>
            <w:rStyle w:val="Hyperlink"/>
            <w:iCs/>
            <w:noProof/>
          </w:rPr>
          <w:t>Fig. 4</w:t>
        </w:r>
        <w:r w:rsidR="007F0053" w:rsidRPr="00DB1412">
          <w:rPr>
            <w:rStyle w:val="Hyperlink"/>
            <w:iCs/>
            <w:noProof/>
          </w:rPr>
          <w:noBreakHyphen/>
          <w:t>23. Switching waveforms and vgs comparison with different gate resistances.</w:t>
        </w:r>
        <w:r w:rsidR="007F0053">
          <w:rPr>
            <w:noProof/>
            <w:webHidden/>
          </w:rPr>
          <w:tab/>
        </w:r>
        <w:r w:rsidR="007F0053">
          <w:rPr>
            <w:noProof/>
            <w:webHidden/>
          </w:rPr>
          <w:fldChar w:fldCharType="begin"/>
        </w:r>
        <w:r w:rsidR="007F0053">
          <w:rPr>
            <w:noProof/>
            <w:webHidden/>
          </w:rPr>
          <w:instrText xml:space="preserve"> PAGEREF _Toc41570903 \h </w:instrText>
        </w:r>
        <w:r w:rsidR="007F0053">
          <w:rPr>
            <w:noProof/>
            <w:webHidden/>
          </w:rPr>
        </w:r>
        <w:r w:rsidR="007F0053">
          <w:rPr>
            <w:noProof/>
            <w:webHidden/>
          </w:rPr>
          <w:fldChar w:fldCharType="separate"/>
        </w:r>
        <w:r w:rsidR="007F0053">
          <w:rPr>
            <w:noProof/>
            <w:webHidden/>
          </w:rPr>
          <w:t>157</w:t>
        </w:r>
        <w:r w:rsidR="007F0053">
          <w:rPr>
            <w:noProof/>
            <w:webHidden/>
          </w:rPr>
          <w:fldChar w:fldCharType="end"/>
        </w:r>
      </w:hyperlink>
    </w:p>
    <w:p w14:paraId="4B14F995" w14:textId="0054E0A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04" w:history="1">
        <w:r w:rsidR="007F0053" w:rsidRPr="00DB1412">
          <w:rPr>
            <w:rStyle w:val="Hyperlink"/>
            <w:iCs/>
            <w:noProof/>
          </w:rPr>
          <w:t>Fig. 4</w:t>
        </w:r>
        <w:r w:rsidR="007F0053" w:rsidRPr="00DB1412">
          <w:rPr>
            <w:rStyle w:val="Hyperlink"/>
            <w:iCs/>
            <w:noProof/>
          </w:rPr>
          <w:noBreakHyphen/>
          <w:t xml:space="preserve">24. Switching waveforms and </w:t>
        </w:r>
        <w:r w:rsidR="007F0053" w:rsidRPr="00DB1412">
          <w:rPr>
            <w:rStyle w:val="Hyperlink"/>
            <w:i/>
            <w:noProof/>
          </w:rPr>
          <w:t>v</w:t>
        </w:r>
        <w:r w:rsidR="007F0053" w:rsidRPr="00DB1412">
          <w:rPr>
            <w:rStyle w:val="Hyperlink"/>
            <w:i/>
            <w:noProof/>
            <w:vertAlign w:val="subscript"/>
          </w:rPr>
          <w:t>ds</w:t>
        </w:r>
        <w:r w:rsidR="007F0053" w:rsidRPr="00DB1412">
          <w:rPr>
            <w:rStyle w:val="Hyperlink"/>
            <w:iCs/>
            <w:noProof/>
          </w:rPr>
          <w:t xml:space="preserve"> comparison with different gate resistances.</w:t>
        </w:r>
        <w:r w:rsidR="007F0053">
          <w:rPr>
            <w:noProof/>
            <w:webHidden/>
          </w:rPr>
          <w:tab/>
        </w:r>
        <w:r w:rsidR="007F0053">
          <w:rPr>
            <w:noProof/>
            <w:webHidden/>
          </w:rPr>
          <w:fldChar w:fldCharType="begin"/>
        </w:r>
        <w:r w:rsidR="007F0053">
          <w:rPr>
            <w:noProof/>
            <w:webHidden/>
          </w:rPr>
          <w:instrText xml:space="preserve"> PAGEREF _Toc41570904 \h </w:instrText>
        </w:r>
        <w:r w:rsidR="007F0053">
          <w:rPr>
            <w:noProof/>
            <w:webHidden/>
          </w:rPr>
        </w:r>
        <w:r w:rsidR="007F0053">
          <w:rPr>
            <w:noProof/>
            <w:webHidden/>
          </w:rPr>
          <w:fldChar w:fldCharType="separate"/>
        </w:r>
        <w:r w:rsidR="007F0053">
          <w:rPr>
            <w:noProof/>
            <w:webHidden/>
          </w:rPr>
          <w:t>158</w:t>
        </w:r>
        <w:r w:rsidR="007F0053">
          <w:rPr>
            <w:noProof/>
            <w:webHidden/>
          </w:rPr>
          <w:fldChar w:fldCharType="end"/>
        </w:r>
      </w:hyperlink>
    </w:p>
    <w:p w14:paraId="7EB793FB" w14:textId="1193CCD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05" w:history="1">
        <w:r w:rsidR="007F0053" w:rsidRPr="00DB1412">
          <w:rPr>
            <w:rStyle w:val="Hyperlink"/>
            <w:noProof/>
          </w:rPr>
          <w:t>Fig. 5</w:t>
        </w:r>
        <w:r w:rsidR="007F0053" w:rsidRPr="00DB1412">
          <w:rPr>
            <w:rStyle w:val="Hyperlink"/>
            <w:noProof/>
          </w:rPr>
          <w:noBreakHyphen/>
          <w:t>1. Length correction factor for the thermal resistance of extruded heatsinks.</w:t>
        </w:r>
        <w:r w:rsidR="007F0053">
          <w:rPr>
            <w:noProof/>
            <w:webHidden/>
          </w:rPr>
          <w:tab/>
        </w:r>
        <w:r w:rsidR="007F0053">
          <w:rPr>
            <w:noProof/>
            <w:webHidden/>
          </w:rPr>
          <w:fldChar w:fldCharType="begin"/>
        </w:r>
        <w:r w:rsidR="007F0053">
          <w:rPr>
            <w:noProof/>
            <w:webHidden/>
          </w:rPr>
          <w:instrText xml:space="preserve"> PAGEREF _Toc41570905 \h </w:instrText>
        </w:r>
        <w:r w:rsidR="007F0053">
          <w:rPr>
            <w:noProof/>
            <w:webHidden/>
          </w:rPr>
        </w:r>
        <w:r w:rsidR="007F0053">
          <w:rPr>
            <w:noProof/>
            <w:webHidden/>
          </w:rPr>
          <w:fldChar w:fldCharType="separate"/>
        </w:r>
        <w:r w:rsidR="007F0053">
          <w:rPr>
            <w:noProof/>
            <w:webHidden/>
          </w:rPr>
          <w:t>162</w:t>
        </w:r>
        <w:r w:rsidR="007F0053">
          <w:rPr>
            <w:noProof/>
            <w:webHidden/>
          </w:rPr>
          <w:fldChar w:fldCharType="end"/>
        </w:r>
      </w:hyperlink>
    </w:p>
    <w:p w14:paraId="63B4EFA1" w14:textId="0B245001"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06" w:history="1">
        <w:r w:rsidR="007F0053" w:rsidRPr="00DB1412">
          <w:rPr>
            <w:rStyle w:val="Hyperlink"/>
            <w:noProof/>
          </w:rPr>
          <w:t>Fig. 5</w:t>
        </w:r>
        <w:r w:rsidR="007F0053" w:rsidRPr="00DB1412">
          <w:rPr>
            <w:rStyle w:val="Hyperlink"/>
            <w:noProof/>
          </w:rPr>
          <w:noBreakHyphen/>
          <w:t>2. Temperature correction factor for the thermal resistance of extruded heatsinks.</w:t>
        </w:r>
        <w:r w:rsidR="007F0053">
          <w:rPr>
            <w:noProof/>
            <w:webHidden/>
          </w:rPr>
          <w:tab/>
        </w:r>
        <w:r w:rsidR="007F0053">
          <w:rPr>
            <w:noProof/>
            <w:webHidden/>
          </w:rPr>
          <w:fldChar w:fldCharType="begin"/>
        </w:r>
        <w:r w:rsidR="007F0053">
          <w:rPr>
            <w:noProof/>
            <w:webHidden/>
          </w:rPr>
          <w:instrText xml:space="preserve"> PAGEREF _Toc41570906 \h </w:instrText>
        </w:r>
        <w:r w:rsidR="007F0053">
          <w:rPr>
            <w:noProof/>
            <w:webHidden/>
          </w:rPr>
        </w:r>
        <w:r w:rsidR="007F0053">
          <w:rPr>
            <w:noProof/>
            <w:webHidden/>
          </w:rPr>
          <w:fldChar w:fldCharType="separate"/>
        </w:r>
        <w:r w:rsidR="007F0053">
          <w:rPr>
            <w:noProof/>
            <w:webHidden/>
          </w:rPr>
          <w:t>162</w:t>
        </w:r>
        <w:r w:rsidR="007F0053">
          <w:rPr>
            <w:noProof/>
            <w:webHidden/>
          </w:rPr>
          <w:fldChar w:fldCharType="end"/>
        </w:r>
      </w:hyperlink>
    </w:p>
    <w:p w14:paraId="2F59DF9C" w14:textId="22C77AE9"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07" w:history="1">
        <w:r w:rsidR="007F0053" w:rsidRPr="00DB1412">
          <w:rPr>
            <w:rStyle w:val="Hyperlink"/>
            <w:noProof/>
          </w:rPr>
          <w:t>Fig. 5</w:t>
        </w:r>
        <w:r w:rsidR="007F0053" w:rsidRPr="00DB1412">
          <w:rPr>
            <w:rStyle w:val="Hyperlink"/>
            <w:noProof/>
          </w:rPr>
          <w:noBreakHyphen/>
          <w:t>3. Forced air correction factor for the thermal resistance of extruded heatsinks.</w:t>
        </w:r>
        <w:r w:rsidR="007F0053">
          <w:rPr>
            <w:noProof/>
            <w:webHidden/>
          </w:rPr>
          <w:tab/>
        </w:r>
        <w:r w:rsidR="007F0053">
          <w:rPr>
            <w:noProof/>
            <w:webHidden/>
          </w:rPr>
          <w:fldChar w:fldCharType="begin"/>
        </w:r>
        <w:r w:rsidR="007F0053">
          <w:rPr>
            <w:noProof/>
            <w:webHidden/>
          </w:rPr>
          <w:instrText xml:space="preserve"> PAGEREF _Toc41570907 \h </w:instrText>
        </w:r>
        <w:r w:rsidR="007F0053">
          <w:rPr>
            <w:noProof/>
            <w:webHidden/>
          </w:rPr>
        </w:r>
        <w:r w:rsidR="007F0053">
          <w:rPr>
            <w:noProof/>
            <w:webHidden/>
          </w:rPr>
          <w:fldChar w:fldCharType="separate"/>
        </w:r>
        <w:r w:rsidR="007F0053">
          <w:rPr>
            <w:noProof/>
            <w:webHidden/>
          </w:rPr>
          <w:t>162</w:t>
        </w:r>
        <w:r w:rsidR="007F0053">
          <w:rPr>
            <w:noProof/>
            <w:webHidden/>
          </w:rPr>
          <w:fldChar w:fldCharType="end"/>
        </w:r>
      </w:hyperlink>
    </w:p>
    <w:p w14:paraId="25E441A2" w14:textId="2434E27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08" w:history="1">
        <w:r w:rsidR="007F0053" w:rsidRPr="00DB1412">
          <w:rPr>
            <w:rStyle w:val="Hyperlink"/>
            <w:noProof/>
          </w:rPr>
          <w:t>Fig. 5</w:t>
        </w:r>
        <w:r w:rsidR="007F0053" w:rsidRPr="00DB1412">
          <w:rPr>
            <w:rStyle w:val="Hyperlink"/>
            <w:noProof/>
          </w:rPr>
          <w:noBreakHyphen/>
          <w:t>4. Pressure drop curves scaling with law of fans.</w:t>
        </w:r>
        <w:r w:rsidR="007F0053">
          <w:rPr>
            <w:noProof/>
            <w:webHidden/>
          </w:rPr>
          <w:tab/>
        </w:r>
        <w:r w:rsidR="007F0053">
          <w:rPr>
            <w:noProof/>
            <w:webHidden/>
          </w:rPr>
          <w:fldChar w:fldCharType="begin"/>
        </w:r>
        <w:r w:rsidR="007F0053">
          <w:rPr>
            <w:noProof/>
            <w:webHidden/>
          </w:rPr>
          <w:instrText xml:space="preserve"> PAGEREF _Toc41570908 \h </w:instrText>
        </w:r>
        <w:r w:rsidR="007F0053">
          <w:rPr>
            <w:noProof/>
            <w:webHidden/>
          </w:rPr>
        </w:r>
        <w:r w:rsidR="007F0053">
          <w:rPr>
            <w:noProof/>
            <w:webHidden/>
          </w:rPr>
          <w:fldChar w:fldCharType="separate"/>
        </w:r>
        <w:r w:rsidR="007F0053">
          <w:rPr>
            <w:noProof/>
            <w:webHidden/>
          </w:rPr>
          <w:t>164</w:t>
        </w:r>
        <w:r w:rsidR="007F0053">
          <w:rPr>
            <w:noProof/>
            <w:webHidden/>
          </w:rPr>
          <w:fldChar w:fldCharType="end"/>
        </w:r>
      </w:hyperlink>
    </w:p>
    <w:p w14:paraId="40B6B526" w14:textId="5DC5F334"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09" w:history="1">
        <w:r w:rsidR="007F0053" w:rsidRPr="00DB1412">
          <w:rPr>
            <w:rStyle w:val="Hyperlink"/>
            <w:noProof/>
          </w:rPr>
          <w:t>Fig. 5</w:t>
        </w:r>
        <w:r w:rsidR="007F0053" w:rsidRPr="00DB1412">
          <w:rPr>
            <w:rStyle w:val="Hyperlink"/>
            <w:noProof/>
          </w:rPr>
          <w:noBreakHyphen/>
          <w:t>5. Operating condition determination with pressure drop curves of selected heatsink and fan.</w:t>
        </w:r>
        <w:r w:rsidR="007F0053">
          <w:rPr>
            <w:noProof/>
            <w:webHidden/>
          </w:rPr>
          <w:tab/>
        </w:r>
        <w:r w:rsidR="007F0053">
          <w:rPr>
            <w:noProof/>
            <w:webHidden/>
          </w:rPr>
          <w:fldChar w:fldCharType="begin"/>
        </w:r>
        <w:r w:rsidR="007F0053">
          <w:rPr>
            <w:noProof/>
            <w:webHidden/>
          </w:rPr>
          <w:instrText xml:space="preserve"> PAGEREF _Toc41570909 \h </w:instrText>
        </w:r>
        <w:r w:rsidR="007F0053">
          <w:rPr>
            <w:noProof/>
            <w:webHidden/>
          </w:rPr>
        </w:r>
        <w:r w:rsidR="007F0053">
          <w:rPr>
            <w:noProof/>
            <w:webHidden/>
          </w:rPr>
          <w:fldChar w:fldCharType="separate"/>
        </w:r>
        <w:r w:rsidR="007F0053">
          <w:rPr>
            <w:noProof/>
            <w:webHidden/>
          </w:rPr>
          <w:t>165</w:t>
        </w:r>
        <w:r w:rsidR="007F0053">
          <w:rPr>
            <w:noProof/>
            <w:webHidden/>
          </w:rPr>
          <w:fldChar w:fldCharType="end"/>
        </w:r>
      </w:hyperlink>
    </w:p>
    <w:p w14:paraId="3C504FB7" w14:textId="1B42C64A"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10" w:history="1">
        <w:r w:rsidR="007F0053" w:rsidRPr="00DB1412">
          <w:rPr>
            <w:rStyle w:val="Hyperlink"/>
            <w:noProof/>
          </w:rPr>
          <w:t>Fig. 5</w:t>
        </w:r>
        <w:r w:rsidR="007F0053" w:rsidRPr="00DB1412">
          <w:rPr>
            <w:rStyle w:val="Hyperlink"/>
            <w:noProof/>
          </w:rPr>
          <w:noBreakHyphen/>
          <w:t>6. Loss related to the non-linear capacitance during charging and discharging.</w:t>
        </w:r>
        <w:r w:rsidR="007F0053">
          <w:rPr>
            <w:noProof/>
            <w:webHidden/>
          </w:rPr>
          <w:tab/>
        </w:r>
        <w:r w:rsidR="007F0053">
          <w:rPr>
            <w:noProof/>
            <w:webHidden/>
          </w:rPr>
          <w:fldChar w:fldCharType="begin"/>
        </w:r>
        <w:r w:rsidR="007F0053">
          <w:rPr>
            <w:noProof/>
            <w:webHidden/>
          </w:rPr>
          <w:instrText xml:space="preserve"> PAGEREF _Toc41570910 \h </w:instrText>
        </w:r>
        <w:r w:rsidR="007F0053">
          <w:rPr>
            <w:noProof/>
            <w:webHidden/>
          </w:rPr>
        </w:r>
        <w:r w:rsidR="007F0053">
          <w:rPr>
            <w:noProof/>
            <w:webHidden/>
          </w:rPr>
          <w:fldChar w:fldCharType="separate"/>
        </w:r>
        <w:r w:rsidR="007F0053">
          <w:rPr>
            <w:noProof/>
            <w:webHidden/>
          </w:rPr>
          <w:t>167</w:t>
        </w:r>
        <w:r w:rsidR="007F0053">
          <w:rPr>
            <w:noProof/>
            <w:webHidden/>
          </w:rPr>
          <w:fldChar w:fldCharType="end"/>
        </w:r>
      </w:hyperlink>
    </w:p>
    <w:p w14:paraId="700F024F" w14:textId="1CE0D63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11" w:history="1">
        <w:r w:rsidR="007F0053" w:rsidRPr="00DB1412">
          <w:rPr>
            <w:rStyle w:val="Hyperlink"/>
            <w:noProof/>
          </w:rPr>
          <w:t>Fig. 5</w:t>
        </w:r>
        <w:r w:rsidR="007F0053" w:rsidRPr="00DB1412">
          <w:rPr>
            <w:rStyle w:val="Hyperlink"/>
            <w:noProof/>
          </w:rPr>
          <w:noBreakHyphen/>
          <w:t>7. Switching loss scaling at different testing voltages.</w:t>
        </w:r>
        <w:r w:rsidR="007F0053">
          <w:rPr>
            <w:noProof/>
            <w:webHidden/>
          </w:rPr>
          <w:tab/>
        </w:r>
        <w:r w:rsidR="007F0053">
          <w:rPr>
            <w:noProof/>
            <w:webHidden/>
          </w:rPr>
          <w:fldChar w:fldCharType="begin"/>
        </w:r>
        <w:r w:rsidR="007F0053">
          <w:rPr>
            <w:noProof/>
            <w:webHidden/>
          </w:rPr>
          <w:instrText xml:space="preserve"> PAGEREF _Toc41570911 \h </w:instrText>
        </w:r>
        <w:r w:rsidR="007F0053">
          <w:rPr>
            <w:noProof/>
            <w:webHidden/>
          </w:rPr>
        </w:r>
        <w:r w:rsidR="007F0053">
          <w:rPr>
            <w:noProof/>
            <w:webHidden/>
          </w:rPr>
          <w:fldChar w:fldCharType="separate"/>
        </w:r>
        <w:r w:rsidR="007F0053">
          <w:rPr>
            <w:noProof/>
            <w:webHidden/>
          </w:rPr>
          <w:t>169</w:t>
        </w:r>
        <w:r w:rsidR="007F0053">
          <w:rPr>
            <w:noProof/>
            <w:webHidden/>
          </w:rPr>
          <w:fldChar w:fldCharType="end"/>
        </w:r>
      </w:hyperlink>
    </w:p>
    <w:p w14:paraId="0AD880F2" w14:textId="5365C3D3"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12" w:history="1">
        <w:r w:rsidR="007F0053" w:rsidRPr="00DB1412">
          <w:rPr>
            <w:rStyle w:val="Hyperlink"/>
            <w:noProof/>
          </w:rPr>
          <w:t>Fig. 5</w:t>
        </w:r>
        <w:r w:rsidR="007F0053" w:rsidRPr="00DB1412">
          <w:rPr>
            <w:rStyle w:val="Hyperlink"/>
            <w:noProof/>
          </w:rPr>
          <w:noBreakHyphen/>
          <w:t>8. Switching loss scaling at different testing currents.</w:t>
        </w:r>
        <w:r w:rsidR="007F0053">
          <w:rPr>
            <w:noProof/>
            <w:webHidden/>
          </w:rPr>
          <w:tab/>
        </w:r>
        <w:r w:rsidR="007F0053">
          <w:rPr>
            <w:noProof/>
            <w:webHidden/>
          </w:rPr>
          <w:fldChar w:fldCharType="begin"/>
        </w:r>
        <w:r w:rsidR="007F0053">
          <w:rPr>
            <w:noProof/>
            <w:webHidden/>
          </w:rPr>
          <w:instrText xml:space="preserve"> PAGEREF _Toc41570912 \h </w:instrText>
        </w:r>
        <w:r w:rsidR="007F0053">
          <w:rPr>
            <w:noProof/>
            <w:webHidden/>
          </w:rPr>
        </w:r>
        <w:r w:rsidR="007F0053">
          <w:rPr>
            <w:noProof/>
            <w:webHidden/>
          </w:rPr>
          <w:fldChar w:fldCharType="separate"/>
        </w:r>
        <w:r w:rsidR="007F0053">
          <w:rPr>
            <w:noProof/>
            <w:webHidden/>
          </w:rPr>
          <w:t>170</w:t>
        </w:r>
        <w:r w:rsidR="007F0053">
          <w:rPr>
            <w:noProof/>
            <w:webHidden/>
          </w:rPr>
          <w:fldChar w:fldCharType="end"/>
        </w:r>
      </w:hyperlink>
    </w:p>
    <w:p w14:paraId="2ED77B4A" w14:textId="7CC2681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13" w:history="1">
        <w:r w:rsidR="007F0053" w:rsidRPr="00DB1412">
          <w:rPr>
            <w:rStyle w:val="Hyperlink"/>
            <w:noProof/>
          </w:rPr>
          <w:t>Fig. 5</w:t>
        </w:r>
        <w:r w:rsidR="007F0053" w:rsidRPr="00DB1412">
          <w:rPr>
            <w:rStyle w:val="Hyperlink"/>
            <w:noProof/>
          </w:rPr>
          <w:noBreakHyphen/>
          <w:t>9. Switching loss scaling at different gate resistances.</w:t>
        </w:r>
        <w:r w:rsidR="007F0053">
          <w:rPr>
            <w:noProof/>
            <w:webHidden/>
          </w:rPr>
          <w:tab/>
        </w:r>
        <w:r w:rsidR="007F0053">
          <w:rPr>
            <w:noProof/>
            <w:webHidden/>
          </w:rPr>
          <w:fldChar w:fldCharType="begin"/>
        </w:r>
        <w:r w:rsidR="007F0053">
          <w:rPr>
            <w:noProof/>
            <w:webHidden/>
          </w:rPr>
          <w:instrText xml:space="preserve"> PAGEREF _Toc41570913 \h </w:instrText>
        </w:r>
        <w:r w:rsidR="007F0053">
          <w:rPr>
            <w:noProof/>
            <w:webHidden/>
          </w:rPr>
        </w:r>
        <w:r w:rsidR="007F0053">
          <w:rPr>
            <w:noProof/>
            <w:webHidden/>
          </w:rPr>
          <w:fldChar w:fldCharType="separate"/>
        </w:r>
        <w:r w:rsidR="007F0053">
          <w:rPr>
            <w:noProof/>
            <w:webHidden/>
          </w:rPr>
          <w:t>171</w:t>
        </w:r>
        <w:r w:rsidR="007F0053">
          <w:rPr>
            <w:noProof/>
            <w:webHidden/>
          </w:rPr>
          <w:fldChar w:fldCharType="end"/>
        </w:r>
      </w:hyperlink>
    </w:p>
    <w:p w14:paraId="1BA18247" w14:textId="766F44B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14" w:history="1">
        <w:r w:rsidR="007F0053" w:rsidRPr="00DB1412">
          <w:rPr>
            <w:rStyle w:val="Hyperlink"/>
            <w:noProof/>
          </w:rPr>
          <w:t>Fig. 5</w:t>
        </w:r>
        <w:r w:rsidR="007F0053" w:rsidRPr="00DB1412">
          <w:rPr>
            <w:rStyle w:val="Hyperlink"/>
            <w:noProof/>
          </w:rPr>
          <w:noBreakHyphen/>
          <w:t>10. Switching loss scaling at different junction temperatures.</w:t>
        </w:r>
        <w:r w:rsidR="007F0053">
          <w:rPr>
            <w:noProof/>
            <w:webHidden/>
          </w:rPr>
          <w:tab/>
        </w:r>
        <w:r w:rsidR="007F0053">
          <w:rPr>
            <w:noProof/>
            <w:webHidden/>
          </w:rPr>
          <w:fldChar w:fldCharType="begin"/>
        </w:r>
        <w:r w:rsidR="007F0053">
          <w:rPr>
            <w:noProof/>
            <w:webHidden/>
          </w:rPr>
          <w:instrText xml:space="preserve"> PAGEREF _Toc41570914 \h </w:instrText>
        </w:r>
        <w:r w:rsidR="007F0053">
          <w:rPr>
            <w:noProof/>
            <w:webHidden/>
          </w:rPr>
        </w:r>
        <w:r w:rsidR="007F0053">
          <w:rPr>
            <w:noProof/>
            <w:webHidden/>
          </w:rPr>
          <w:fldChar w:fldCharType="separate"/>
        </w:r>
        <w:r w:rsidR="007F0053">
          <w:rPr>
            <w:noProof/>
            <w:webHidden/>
          </w:rPr>
          <w:t>171</w:t>
        </w:r>
        <w:r w:rsidR="007F0053">
          <w:rPr>
            <w:noProof/>
            <w:webHidden/>
          </w:rPr>
          <w:fldChar w:fldCharType="end"/>
        </w:r>
      </w:hyperlink>
    </w:p>
    <w:p w14:paraId="1E0FA0B5" w14:textId="181F26D4"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15" w:history="1">
        <w:r w:rsidR="007F0053" w:rsidRPr="00DB1412">
          <w:rPr>
            <w:rStyle w:val="Hyperlink"/>
            <w:noProof/>
          </w:rPr>
          <w:t>Fig. 5</w:t>
        </w:r>
        <w:r w:rsidR="007F0053" w:rsidRPr="00DB1412">
          <w:rPr>
            <w:rStyle w:val="Hyperlink"/>
            <w:noProof/>
          </w:rPr>
          <w:noBreakHyphen/>
          <w:t>11. Flow chart of device selection and cooling design.</w:t>
        </w:r>
        <w:r w:rsidR="007F0053">
          <w:rPr>
            <w:noProof/>
            <w:webHidden/>
          </w:rPr>
          <w:tab/>
        </w:r>
        <w:r w:rsidR="007F0053">
          <w:rPr>
            <w:noProof/>
            <w:webHidden/>
          </w:rPr>
          <w:fldChar w:fldCharType="begin"/>
        </w:r>
        <w:r w:rsidR="007F0053">
          <w:rPr>
            <w:noProof/>
            <w:webHidden/>
          </w:rPr>
          <w:instrText xml:space="preserve"> PAGEREF _Toc41570915 \h </w:instrText>
        </w:r>
        <w:r w:rsidR="007F0053">
          <w:rPr>
            <w:noProof/>
            <w:webHidden/>
          </w:rPr>
        </w:r>
        <w:r w:rsidR="007F0053">
          <w:rPr>
            <w:noProof/>
            <w:webHidden/>
          </w:rPr>
          <w:fldChar w:fldCharType="separate"/>
        </w:r>
        <w:r w:rsidR="007F0053">
          <w:rPr>
            <w:noProof/>
            <w:webHidden/>
          </w:rPr>
          <w:t>174</w:t>
        </w:r>
        <w:r w:rsidR="007F0053">
          <w:rPr>
            <w:noProof/>
            <w:webHidden/>
          </w:rPr>
          <w:fldChar w:fldCharType="end"/>
        </w:r>
      </w:hyperlink>
    </w:p>
    <w:p w14:paraId="5894FB19" w14:textId="1E869AAD"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16" w:history="1">
        <w:r w:rsidR="007F0053" w:rsidRPr="00DB1412">
          <w:rPr>
            <w:rStyle w:val="Hyperlink"/>
            <w:noProof/>
          </w:rPr>
          <w:t>Fig. 6</w:t>
        </w:r>
        <w:r w:rsidR="007F0053" w:rsidRPr="00DB1412">
          <w:rPr>
            <w:rStyle w:val="Hyperlink"/>
            <w:noProof/>
          </w:rPr>
          <w:noBreakHyphen/>
          <w:t>1. One phase-leg for an ANPC converter.</w:t>
        </w:r>
        <w:r w:rsidR="007F0053">
          <w:rPr>
            <w:noProof/>
            <w:webHidden/>
          </w:rPr>
          <w:tab/>
        </w:r>
        <w:r w:rsidR="007F0053">
          <w:rPr>
            <w:noProof/>
            <w:webHidden/>
          </w:rPr>
          <w:fldChar w:fldCharType="begin"/>
        </w:r>
        <w:r w:rsidR="007F0053">
          <w:rPr>
            <w:noProof/>
            <w:webHidden/>
          </w:rPr>
          <w:instrText xml:space="preserve"> PAGEREF _Toc41570916 \h </w:instrText>
        </w:r>
        <w:r w:rsidR="007F0053">
          <w:rPr>
            <w:noProof/>
            <w:webHidden/>
          </w:rPr>
        </w:r>
        <w:r w:rsidR="007F0053">
          <w:rPr>
            <w:noProof/>
            <w:webHidden/>
          </w:rPr>
          <w:fldChar w:fldCharType="separate"/>
        </w:r>
        <w:r w:rsidR="007F0053">
          <w:rPr>
            <w:noProof/>
            <w:webHidden/>
          </w:rPr>
          <w:t>178</w:t>
        </w:r>
        <w:r w:rsidR="007F0053">
          <w:rPr>
            <w:noProof/>
            <w:webHidden/>
          </w:rPr>
          <w:fldChar w:fldCharType="end"/>
        </w:r>
      </w:hyperlink>
    </w:p>
    <w:p w14:paraId="6671C286" w14:textId="40711F08"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17" w:history="1">
        <w:r w:rsidR="007F0053" w:rsidRPr="00DB1412">
          <w:rPr>
            <w:rStyle w:val="Hyperlink"/>
            <w:noProof/>
          </w:rPr>
          <w:t>Fig. 6</w:t>
        </w:r>
        <w:r w:rsidR="007F0053" w:rsidRPr="00DB1412">
          <w:rPr>
            <w:rStyle w:val="Hyperlink"/>
            <w:noProof/>
          </w:rPr>
          <w:noBreakHyphen/>
          <w:t>2. General equivalent circuits for ac outputs of three-phase converter systems.</w:t>
        </w:r>
        <w:r w:rsidR="007F0053">
          <w:rPr>
            <w:noProof/>
            <w:webHidden/>
          </w:rPr>
          <w:tab/>
        </w:r>
        <w:r w:rsidR="007F0053">
          <w:rPr>
            <w:noProof/>
            <w:webHidden/>
          </w:rPr>
          <w:fldChar w:fldCharType="begin"/>
        </w:r>
        <w:r w:rsidR="007F0053">
          <w:rPr>
            <w:noProof/>
            <w:webHidden/>
          </w:rPr>
          <w:instrText xml:space="preserve"> PAGEREF _Toc41570917 \h </w:instrText>
        </w:r>
        <w:r w:rsidR="007F0053">
          <w:rPr>
            <w:noProof/>
            <w:webHidden/>
          </w:rPr>
        </w:r>
        <w:r w:rsidR="007F0053">
          <w:rPr>
            <w:noProof/>
            <w:webHidden/>
          </w:rPr>
          <w:fldChar w:fldCharType="separate"/>
        </w:r>
        <w:r w:rsidR="007F0053">
          <w:rPr>
            <w:noProof/>
            <w:webHidden/>
          </w:rPr>
          <w:t>179</w:t>
        </w:r>
        <w:r w:rsidR="007F0053">
          <w:rPr>
            <w:noProof/>
            <w:webHidden/>
          </w:rPr>
          <w:fldChar w:fldCharType="end"/>
        </w:r>
      </w:hyperlink>
    </w:p>
    <w:p w14:paraId="354083B8" w14:textId="2B31D5B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18" w:history="1">
        <w:r w:rsidR="007F0053" w:rsidRPr="00DB1412">
          <w:rPr>
            <w:rStyle w:val="Hyperlink"/>
            <w:noProof/>
          </w:rPr>
          <w:t>Fig. 6</w:t>
        </w:r>
        <w:r w:rsidR="007F0053" w:rsidRPr="00DB1412">
          <w:rPr>
            <w:rStyle w:val="Hyperlink"/>
            <w:noProof/>
          </w:rPr>
          <w:noBreakHyphen/>
          <w:t>3. Dc input side equivalent circuits for ANPC converter.</w:t>
        </w:r>
        <w:r w:rsidR="007F0053">
          <w:rPr>
            <w:noProof/>
            <w:webHidden/>
          </w:rPr>
          <w:tab/>
        </w:r>
        <w:r w:rsidR="007F0053">
          <w:rPr>
            <w:noProof/>
            <w:webHidden/>
          </w:rPr>
          <w:fldChar w:fldCharType="begin"/>
        </w:r>
        <w:r w:rsidR="007F0053">
          <w:rPr>
            <w:noProof/>
            <w:webHidden/>
          </w:rPr>
          <w:instrText xml:space="preserve"> PAGEREF _Toc41570918 \h </w:instrText>
        </w:r>
        <w:r w:rsidR="007F0053">
          <w:rPr>
            <w:noProof/>
            <w:webHidden/>
          </w:rPr>
        </w:r>
        <w:r w:rsidR="007F0053">
          <w:rPr>
            <w:noProof/>
            <w:webHidden/>
          </w:rPr>
          <w:fldChar w:fldCharType="separate"/>
        </w:r>
        <w:r w:rsidR="007F0053">
          <w:rPr>
            <w:noProof/>
            <w:webHidden/>
          </w:rPr>
          <w:t>180</w:t>
        </w:r>
        <w:r w:rsidR="007F0053">
          <w:rPr>
            <w:noProof/>
            <w:webHidden/>
          </w:rPr>
          <w:fldChar w:fldCharType="end"/>
        </w:r>
      </w:hyperlink>
    </w:p>
    <w:p w14:paraId="0709F90C" w14:textId="50D992CF"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19" w:history="1">
        <w:r w:rsidR="007F0053" w:rsidRPr="00DB1412">
          <w:rPr>
            <w:rStyle w:val="Hyperlink"/>
            <w:noProof/>
          </w:rPr>
          <w:t>Fig. 6</w:t>
        </w:r>
        <w:r w:rsidR="007F0053" w:rsidRPr="00DB1412">
          <w:rPr>
            <w:rStyle w:val="Hyperlink"/>
            <w:noProof/>
          </w:rPr>
          <w:noBreakHyphen/>
          <w:t>4. Two multi-level topologies for a three-phase converter system in [153].</w:t>
        </w:r>
        <w:r w:rsidR="007F0053">
          <w:rPr>
            <w:noProof/>
            <w:webHidden/>
          </w:rPr>
          <w:tab/>
        </w:r>
        <w:r w:rsidR="007F0053">
          <w:rPr>
            <w:noProof/>
            <w:webHidden/>
          </w:rPr>
          <w:fldChar w:fldCharType="begin"/>
        </w:r>
        <w:r w:rsidR="007F0053">
          <w:rPr>
            <w:noProof/>
            <w:webHidden/>
          </w:rPr>
          <w:instrText xml:space="preserve"> PAGEREF _Toc41570919 \h </w:instrText>
        </w:r>
        <w:r w:rsidR="007F0053">
          <w:rPr>
            <w:noProof/>
            <w:webHidden/>
          </w:rPr>
        </w:r>
        <w:r w:rsidR="007F0053">
          <w:rPr>
            <w:noProof/>
            <w:webHidden/>
          </w:rPr>
          <w:fldChar w:fldCharType="separate"/>
        </w:r>
        <w:r w:rsidR="007F0053">
          <w:rPr>
            <w:noProof/>
            <w:webHidden/>
          </w:rPr>
          <w:t>181</w:t>
        </w:r>
        <w:r w:rsidR="007F0053">
          <w:rPr>
            <w:noProof/>
            <w:webHidden/>
          </w:rPr>
          <w:fldChar w:fldCharType="end"/>
        </w:r>
      </w:hyperlink>
    </w:p>
    <w:p w14:paraId="24A3F49D" w14:textId="63B0866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20" w:history="1">
        <w:r w:rsidR="007F0053" w:rsidRPr="00DB1412">
          <w:rPr>
            <w:rStyle w:val="Hyperlink"/>
            <w:noProof/>
          </w:rPr>
          <w:t>Fig. 6</w:t>
        </w:r>
        <w:r w:rsidR="007F0053" w:rsidRPr="00DB1412">
          <w:rPr>
            <w:rStyle w:val="Hyperlink"/>
            <w:noProof/>
          </w:rPr>
          <w:noBreakHyphen/>
          <w:t>5. General form of dc side equivalent circuits for multi-level converters.</w:t>
        </w:r>
        <w:r w:rsidR="007F0053">
          <w:rPr>
            <w:noProof/>
            <w:webHidden/>
          </w:rPr>
          <w:tab/>
        </w:r>
        <w:r w:rsidR="007F0053">
          <w:rPr>
            <w:noProof/>
            <w:webHidden/>
          </w:rPr>
          <w:fldChar w:fldCharType="begin"/>
        </w:r>
        <w:r w:rsidR="007F0053">
          <w:rPr>
            <w:noProof/>
            <w:webHidden/>
          </w:rPr>
          <w:instrText xml:space="preserve"> PAGEREF _Toc41570920 \h </w:instrText>
        </w:r>
        <w:r w:rsidR="007F0053">
          <w:rPr>
            <w:noProof/>
            <w:webHidden/>
          </w:rPr>
        </w:r>
        <w:r w:rsidR="007F0053">
          <w:rPr>
            <w:noProof/>
            <w:webHidden/>
          </w:rPr>
          <w:fldChar w:fldCharType="separate"/>
        </w:r>
        <w:r w:rsidR="007F0053">
          <w:rPr>
            <w:noProof/>
            <w:webHidden/>
          </w:rPr>
          <w:t>182</w:t>
        </w:r>
        <w:r w:rsidR="007F0053">
          <w:rPr>
            <w:noProof/>
            <w:webHidden/>
          </w:rPr>
          <w:fldChar w:fldCharType="end"/>
        </w:r>
      </w:hyperlink>
    </w:p>
    <w:p w14:paraId="40EBE7CD" w14:textId="40286698"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21" w:history="1">
        <w:r w:rsidR="007F0053" w:rsidRPr="00DB1412">
          <w:rPr>
            <w:rStyle w:val="Hyperlink"/>
            <w:noProof/>
          </w:rPr>
          <w:t>Fig. 6</w:t>
        </w:r>
        <w:r w:rsidR="007F0053" w:rsidRPr="00DB1412">
          <w:rPr>
            <w:rStyle w:val="Hyperlink"/>
            <w:noProof/>
          </w:rPr>
          <w:noBreakHyphen/>
          <w:t>6. Phase voltage synthesis for multi-level converters.</w:t>
        </w:r>
        <w:r w:rsidR="007F0053">
          <w:rPr>
            <w:noProof/>
            <w:webHidden/>
          </w:rPr>
          <w:tab/>
        </w:r>
        <w:r w:rsidR="007F0053">
          <w:rPr>
            <w:noProof/>
            <w:webHidden/>
          </w:rPr>
          <w:fldChar w:fldCharType="begin"/>
        </w:r>
        <w:r w:rsidR="007F0053">
          <w:rPr>
            <w:noProof/>
            <w:webHidden/>
          </w:rPr>
          <w:instrText xml:space="preserve"> PAGEREF _Toc41570921 \h </w:instrText>
        </w:r>
        <w:r w:rsidR="007F0053">
          <w:rPr>
            <w:noProof/>
            <w:webHidden/>
          </w:rPr>
        </w:r>
        <w:r w:rsidR="007F0053">
          <w:rPr>
            <w:noProof/>
            <w:webHidden/>
          </w:rPr>
          <w:fldChar w:fldCharType="separate"/>
        </w:r>
        <w:r w:rsidR="007F0053">
          <w:rPr>
            <w:noProof/>
            <w:webHidden/>
          </w:rPr>
          <w:t>184</w:t>
        </w:r>
        <w:r w:rsidR="007F0053">
          <w:rPr>
            <w:noProof/>
            <w:webHidden/>
          </w:rPr>
          <w:fldChar w:fldCharType="end"/>
        </w:r>
      </w:hyperlink>
    </w:p>
    <w:p w14:paraId="3528893A" w14:textId="04709B34"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22" w:history="1">
        <w:r w:rsidR="007F0053" w:rsidRPr="00DB1412">
          <w:rPr>
            <w:rStyle w:val="Hyperlink"/>
            <w:noProof/>
          </w:rPr>
          <w:t>Fig. 6</w:t>
        </w:r>
        <w:r w:rsidR="007F0053" w:rsidRPr="00DB1412">
          <w:rPr>
            <w:rStyle w:val="Hyperlink"/>
            <w:noProof/>
          </w:rPr>
          <w:noBreakHyphen/>
          <w:t>7. Switching cell in flying capacitor clamped topology.</w:t>
        </w:r>
        <w:r w:rsidR="007F0053">
          <w:rPr>
            <w:noProof/>
            <w:webHidden/>
          </w:rPr>
          <w:tab/>
        </w:r>
        <w:r w:rsidR="007F0053">
          <w:rPr>
            <w:noProof/>
            <w:webHidden/>
          </w:rPr>
          <w:fldChar w:fldCharType="begin"/>
        </w:r>
        <w:r w:rsidR="007F0053">
          <w:rPr>
            <w:noProof/>
            <w:webHidden/>
          </w:rPr>
          <w:instrText xml:space="preserve"> PAGEREF _Toc41570922 \h </w:instrText>
        </w:r>
        <w:r w:rsidR="007F0053">
          <w:rPr>
            <w:noProof/>
            <w:webHidden/>
          </w:rPr>
        </w:r>
        <w:r w:rsidR="007F0053">
          <w:rPr>
            <w:noProof/>
            <w:webHidden/>
          </w:rPr>
          <w:fldChar w:fldCharType="separate"/>
        </w:r>
        <w:r w:rsidR="007F0053">
          <w:rPr>
            <w:noProof/>
            <w:webHidden/>
          </w:rPr>
          <w:t>185</w:t>
        </w:r>
        <w:r w:rsidR="007F0053">
          <w:rPr>
            <w:noProof/>
            <w:webHidden/>
          </w:rPr>
          <w:fldChar w:fldCharType="end"/>
        </w:r>
      </w:hyperlink>
    </w:p>
    <w:p w14:paraId="6F25432B" w14:textId="699AC27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23" w:history="1">
        <w:r w:rsidR="007F0053" w:rsidRPr="00DB1412">
          <w:rPr>
            <w:rStyle w:val="Hyperlink"/>
            <w:noProof/>
          </w:rPr>
          <w:t>Fig. 6</w:t>
        </w:r>
        <w:r w:rsidR="007F0053" w:rsidRPr="00DB1412">
          <w:rPr>
            <w:rStyle w:val="Hyperlink"/>
            <w:noProof/>
          </w:rPr>
          <w:noBreakHyphen/>
          <w:t>8. Open-loop scheme for starting a synchronous machine.</w:t>
        </w:r>
        <w:r w:rsidR="007F0053">
          <w:rPr>
            <w:noProof/>
            <w:webHidden/>
          </w:rPr>
          <w:tab/>
        </w:r>
        <w:r w:rsidR="007F0053">
          <w:rPr>
            <w:noProof/>
            <w:webHidden/>
          </w:rPr>
          <w:fldChar w:fldCharType="begin"/>
        </w:r>
        <w:r w:rsidR="007F0053">
          <w:rPr>
            <w:noProof/>
            <w:webHidden/>
          </w:rPr>
          <w:instrText xml:space="preserve"> PAGEREF _Toc41570923 \h </w:instrText>
        </w:r>
        <w:r w:rsidR="007F0053">
          <w:rPr>
            <w:noProof/>
            <w:webHidden/>
          </w:rPr>
        </w:r>
        <w:r w:rsidR="007F0053">
          <w:rPr>
            <w:noProof/>
            <w:webHidden/>
          </w:rPr>
          <w:fldChar w:fldCharType="separate"/>
        </w:r>
        <w:r w:rsidR="007F0053">
          <w:rPr>
            <w:noProof/>
            <w:webHidden/>
          </w:rPr>
          <w:t>187</w:t>
        </w:r>
        <w:r w:rsidR="007F0053">
          <w:rPr>
            <w:noProof/>
            <w:webHidden/>
          </w:rPr>
          <w:fldChar w:fldCharType="end"/>
        </w:r>
      </w:hyperlink>
    </w:p>
    <w:p w14:paraId="038EC54E" w14:textId="32E92FAE"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24" w:history="1">
        <w:r w:rsidR="007F0053" w:rsidRPr="00DB1412">
          <w:rPr>
            <w:rStyle w:val="Hyperlink"/>
            <w:noProof/>
          </w:rPr>
          <w:t>Fig. 6</w:t>
        </w:r>
        <w:r w:rsidR="007F0053" w:rsidRPr="00DB1412">
          <w:rPr>
            <w:rStyle w:val="Hyperlink"/>
            <w:noProof/>
          </w:rPr>
          <w:noBreakHyphen/>
          <w:t>9. Synchronous machine open-loop simulation waveforms.</w:t>
        </w:r>
        <w:r w:rsidR="007F0053">
          <w:rPr>
            <w:noProof/>
            <w:webHidden/>
          </w:rPr>
          <w:tab/>
        </w:r>
        <w:r w:rsidR="007F0053">
          <w:rPr>
            <w:noProof/>
            <w:webHidden/>
          </w:rPr>
          <w:fldChar w:fldCharType="begin"/>
        </w:r>
        <w:r w:rsidR="007F0053">
          <w:rPr>
            <w:noProof/>
            <w:webHidden/>
          </w:rPr>
          <w:instrText xml:space="preserve"> PAGEREF _Toc41570924 \h </w:instrText>
        </w:r>
        <w:r w:rsidR="007F0053">
          <w:rPr>
            <w:noProof/>
            <w:webHidden/>
          </w:rPr>
        </w:r>
        <w:r w:rsidR="007F0053">
          <w:rPr>
            <w:noProof/>
            <w:webHidden/>
          </w:rPr>
          <w:fldChar w:fldCharType="separate"/>
        </w:r>
        <w:r w:rsidR="007F0053">
          <w:rPr>
            <w:noProof/>
            <w:webHidden/>
          </w:rPr>
          <w:t>187</w:t>
        </w:r>
        <w:r w:rsidR="007F0053">
          <w:rPr>
            <w:noProof/>
            <w:webHidden/>
          </w:rPr>
          <w:fldChar w:fldCharType="end"/>
        </w:r>
      </w:hyperlink>
    </w:p>
    <w:p w14:paraId="1733FE68" w14:textId="67A9C569"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25" w:history="1">
        <w:r w:rsidR="007F0053" w:rsidRPr="00DB1412">
          <w:rPr>
            <w:rStyle w:val="Hyperlink"/>
            <w:noProof/>
          </w:rPr>
          <w:t>Fig. 6</w:t>
        </w:r>
        <w:r w:rsidR="007F0053" w:rsidRPr="00DB1412">
          <w:rPr>
            <w:rStyle w:val="Hyperlink"/>
            <w:noProof/>
          </w:rPr>
          <w:noBreakHyphen/>
          <w:t>10. THD evaluation with steady-state operating waveforms in the open-loop simulation.</w:t>
        </w:r>
        <w:r w:rsidR="007F0053">
          <w:rPr>
            <w:noProof/>
            <w:webHidden/>
          </w:rPr>
          <w:tab/>
        </w:r>
        <w:r w:rsidR="007F0053">
          <w:rPr>
            <w:noProof/>
            <w:webHidden/>
          </w:rPr>
          <w:fldChar w:fldCharType="begin"/>
        </w:r>
        <w:r w:rsidR="007F0053">
          <w:rPr>
            <w:noProof/>
            <w:webHidden/>
          </w:rPr>
          <w:instrText xml:space="preserve"> PAGEREF _Toc41570925 \h </w:instrText>
        </w:r>
        <w:r w:rsidR="007F0053">
          <w:rPr>
            <w:noProof/>
            <w:webHidden/>
          </w:rPr>
        </w:r>
        <w:r w:rsidR="007F0053">
          <w:rPr>
            <w:noProof/>
            <w:webHidden/>
          </w:rPr>
          <w:fldChar w:fldCharType="separate"/>
        </w:r>
        <w:r w:rsidR="007F0053">
          <w:rPr>
            <w:noProof/>
            <w:webHidden/>
          </w:rPr>
          <w:t>187</w:t>
        </w:r>
        <w:r w:rsidR="007F0053">
          <w:rPr>
            <w:noProof/>
            <w:webHidden/>
          </w:rPr>
          <w:fldChar w:fldCharType="end"/>
        </w:r>
      </w:hyperlink>
    </w:p>
    <w:p w14:paraId="40B390AE" w14:textId="3C257041"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26" w:history="1">
        <w:r w:rsidR="007F0053" w:rsidRPr="00DB1412">
          <w:rPr>
            <w:rStyle w:val="Hyperlink"/>
            <w:noProof/>
          </w:rPr>
          <w:t>Fig. 6</w:t>
        </w:r>
        <w:r w:rsidR="007F0053" w:rsidRPr="00DB1412">
          <w:rPr>
            <w:rStyle w:val="Hyperlink"/>
            <w:noProof/>
          </w:rPr>
          <w:noBreakHyphen/>
          <w:t>11. Open-loop scheme for starting a permanent magnet synchronous machine.</w:t>
        </w:r>
        <w:r w:rsidR="007F0053">
          <w:rPr>
            <w:noProof/>
            <w:webHidden/>
          </w:rPr>
          <w:tab/>
        </w:r>
        <w:r w:rsidR="007F0053">
          <w:rPr>
            <w:noProof/>
            <w:webHidden/>
          </w:rPr>
          <w:fldChar w:fldCharType="begin"/>
        </w:r>
        <w:r w:rsidR="007F0053">
          <w:rPr>
            <w:noProof/>
            <w:webHidden/>
          </w:rPr>
          <w:instrText xml:space="preserve"> PAGEREF _Toc41570926 \h </w:instrText>
        </w:r>
        <w:r w:rsidR="007F0053">
          <w:rPr>
            <w:noProof/>
            <w:webHidden/>
          </w:rPr>
        </w:r>
        <w:r w:rsidR="007F0053">
          <w:rPr>
            <w:noProof/>
            <w:webHidden/>
          </w:rPr>
          <w:fldChar w:fldCharType="separate"/>
        </w:r>
        <w:r w:rsidR="007F0053">
          <w:rPr>
            <w:noProof/>
            <w:webHidden/>
          </w:rPr>
          <w:t>188</w:t>
        </w:r>
        <w:r w:rsidR="007F0053">
          <w:rPr>
            <w:noProof/>
            <w:webHidden/>
          </w:rPr>
          <w:fldChar w:fldCharType="end"/>
        </w:r>
      </w:hyperlink>
    </w:p>
    <w:p w14:paraId="43C24631" w14:textId="56376BB7"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27" w:history="1">
        <w:r w:rsidR="007F0053" w:rsidRPr="00DB1412">
          <w:rPr>
            <w:rStyle w:val="Hyperlink"/>
            <w:noProof/>
          </w:rPr>
          <w:t>Fig. 6</w:t>
        </w:r>
        <w:r w:rsidR="007F0053" w:rsidRPr="00DB1412">
          <w:rPr>
            <w:rStyle w:val="Hyperlink"/>
            <w:noProof/>
          </w:rPr>
          <w:noBreakHyphen/>
          <w:t>12. PMSM open-loop simulation waveforms.</w:t>
        </w:r>
        <w:r w:rsidR="007F0053">
          <w:rPr>
            <w:noProof/>
            <w:webHidden/>
          </w:rPr>
          <w:tab/>
        </w:r>
        <w:r w:rsidR="007F0053">
          <w:rPr>
            <w:noProof/>
            <w:webHidden/>
          </w:rPr>
          <w:fldChar w:fldCharType="begin"/>
        </w:r>
        <w:r w:rsidR="007F0053">
          <w:rPr>
            <w:noProof/>
            <w:webHidden/>
          </w:rPr>
          <w:instrText xml:space="preserve"> PAGEREF _Toc41570927 \h </w:instrText>
        </w:r>
        <w:r w:rsidR="007F0053">
          <w:rPr>
            <w:noProof/>
            <w:webHidden/>
          </w:rPr>
        </w:r>
        <w:r w:rsidR="007F0053">
          <w:rPr>
            <w:noProof/>
            <w:webHidden/>
          </w:rPr>
          <w:fldChar w:fldCharType="separate"/>
        </w:r>
        <w:r w:rsidR="007F0053">
          <w:rPr>
            <w:noProof/>
            <w:webHidden/>
          </w:rPr>
          <w:t>189</w:t>
        </w:r>
        <w:r w:rsidR="007F0053">
          <w:rPr>
            <w:noProof/>
            <w:webHidden/>
          </w:rPr>
          <w:fldChar w:fldCharType="end"/>
        </w:r>
      </w:hyperlink>
    </w:p>
    <w:p w14:paraId="0F0B9D9F" w14:textId="245BF9BD" w:rsidR="007F0053" w:rsidRDefault="00F06F54" w:rsidP="007F0053">
      <w:pPr>
        <w:pStyle w:val="TableofFigures"/>
        <w:tabs>
          <w:tab w:val="right" w:leader="dot" w:pos="9350"/>
        </w:tabs>
        <w:spacing w:line="360" w:lineRule="auto"/>
        <w:ind w:firstLine="0"/>
        <w:rPr>
          <w:rFonts w:asciiTheme="minorHAnsi" w:hAnsiTheme="minorHAnsi"/>
          <w:noProof/>
          <w:sz w:val="22"/>
        </w:rPr>
      </w:pPr>
      <w:hyperlink r:id="rId9" w:anchor="_Toc41570928" w:history="1">
        <w:r w:rsidR="007F0053" w:rsidRPr="00DB1412">
          <w:rPr>
            <w:rStyle w:val="Hyperlink"/>
            <w:noProof/>
          </w:rPr>
          <w:t>Fig. 6</w:t>
        </w:r>
        <w:r w:rsidR="007F0053" w:rsidRPr="00DB1412">
          <w:rPr>
            <w:rStyle w:val="Hyperlink"/>
            <w:noProof/>
          </w:rPr>
          <w:noBreakHyphen/>
          <w:t>13. Design diagram for whole converter design.</w:t>
        </w:r>
        <w:r w:rsidR="007F0053">
          <w:rPr>
            <w:noProof/>
            <w:webHidden/>
          </w:rPr>
          <w:tab/>
        </w:r>
        <w:r w:rsidR="007F0053">
          <w:rPr>
            <w:noProof/>
            <w:webHidden/>
          </w:rPr>
          <w:fldChar w:fldCharType="begin"/>
        </w:r>
        <w:r w:rsidR="007F0053">
          <w:rPr>
            <w:noProof/>
            <w:webHidden/>
          </w:rPr>
          <w:instrText xml:space="preserve"> PAGEREF _Toc41570928 \h </w:instrText>
        </w:r>
        <w:r w:rsidR="007F0053">
          <w:rPr>
            <w:noProof/>
            <w:webHidden/>
          </w:rPr>
        </w:r>
        <w:r w:rsidR="007F0053">
          <w:rPr>
            <w:noProof/>
            <w:webHidden/>
          </w:rPr>
          <w:fldChar w:fldCharType="separate"/>
        </w:r>
        <w:r w:rsidR="007F0053">
          <w:rPr>
            <w:noProof/>
            <w:webHidden/>
          </w:rPr>
          <w:t>190</w:t>
        </w:r>
        <w:r w:rsidR="007F0053">
          <w:rPr>
            <w:noProof/>
            <w:webHidden/>
          </w:rPr>
          <w:fldChar w:fldCharType="end"/>
        </w:r>
      </w:hyperlink>
    </w:p>
    <w:p w14:paraId="4BAA8BBE" w14:textId="5383F7EF"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29" w:history="1">
        <w:r w:rsidR="007F0053" w:rsidRPr="00DB1412">
          <w:rPr>
            <w:rStyle w:val="Hyperlink"/>
            <w:noProof/>
          </w:rPr>
          <w:t>Fig. 6</w:t>
        </w:r>
        <w:r w:rsidR="007F0053" w:rsidRPr="00DB1412">
          <w:rPr>
            <w:rStyle w:val="Hyperlink"/>
            <w:noProof/>
          </w:rPr>
          <w:noBreakHyphen/>
          <w:t>14. Power architecture of the motor drive controller.</w:t>
        </w:r>
        <w:r w:rsidR="007F0053">
          <w:rPr>
            <w:noProof/>
            <w:webHidden/>
          </w:rPr>
          <w:tab/>
        </w:r>
        <w:r w:rsidR="007F0053">
          <w:rPr>
            <w:noProof/>
            <w:webHidden/>
          </w:rPr>
          <w:fldChar w:fldCharType="begin"/>
        </w:r>
        <w:r w:rsidR="007F0053">
          <w:rPr>
            <w:noProof/>
            <w:webHidden/>
          </w:rPr>
          <w:instrText xml:space="preserve"> PAGEREF _Toc41570929 \h </w:instrText>
        </w:r>
        <w:r w:rsidR="007F0053">
          <w:rPr>
            <w:noProof/>
            <w:webHidden/>
          </w:rPr>
        </w:r>
        <w:r w:rsidR="007F0053">
          <w:rPr>
            <w:noProof/>
            <w:webHidden/>
          </w:rPr>
          <w:fldChar w:fldCharType="separate"/>
        </w:r>
        <w:r w:rsidR="007F0053">
          <w:rPr>
            <w:noProof/>
            <w:webHidden/>
          </w:rPr>
          <w:t>190</w:t>
        </w:r>
        <w:r w:rsidR="007F0053">
          <w:rPr>
            <w:noProof/>
            <w:webHidden/>
          </w:rPr>
          <w:fldChar w:fldCharType="end"/>
        </w:r>
      </w:hyperlink>
    </w:p>
    <w:p w14:paraId="68BFCD97" w14:textId="135809BE"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30" w:history="1">
        <w:r w:rsidR="007F0053" w:rsidRPr="00DB1412">
          <w:rPr>
            <w:rStyle w:val="Hyperlink"/>
            <w:noProof/>
          </w:rPr>
          <w:t>Fig. 6</w:t>
        </w:r>
        <w:r w:rsidR="007F0053" w:rsidRPr="00DB1412">
          <w:rPr>
            <w:rStyle w:val="Hyperlink"/>
            <w:noProof/>
          </w:rPr>
          <w:noBreakHyphen/>
          <w:t>15. Waveforms of CM voltage and phase voltage with different modulations.</w:t>
        </w:r>
        <w:r w:rsidR="007F0053">
          <w:rPr>
            <w:noProof/>
            <w:webHidden/>
          </w:rPr>
          <w:tab/>
        </w:r>
        <w:r w:rsidR="007F0053">
          <w:rPr>
            <w:noProof/>
            <w:webHidden/>
          </w:rPr>
          <w:fldChar w:fldCharType="begin"/>
        </w:r>
        <w:r w:rsidR="007F0053">
          <w:rPr>
            <w:noProof/>
            <w:webHidden/>
          </w:rPr>
          <w:instrText xml:space="preserve"> PAGEREF _Toc41570930 \h </w:instrText>
        </w:r>
        <w:r w:rsidR="007F0053">
          <w:rPr>
            <w:noProof/>
            <w:webHidden/>
          </w:rPr>
        </w:r>
        <w:r w:rsidR="007F0053">
          <w:rPr>
            <w:noProof/>
            <w:webHidden/>
          </w:rPr>
          <w:fldChar w:fldCharType="separate"/>
        </w:r>
        <w:r w:rsidR="007F0053">
          <w:rPr>
            <w:noProof/>
            <w:webHidden/>
          </w:rPr>
          <w:t>191</w:t>
        </w:r>
        <w:r w:rsidR="007F0053">
          <w:rPr>
            <w:noProof/>
            <w:webHidden/>
          </w:rPr>
          <w:fldChar w:fldCharType="end"/>
        </w:r>
      </w:hyperlink>
    </w:p>
    <w:p w14:paraId="213F0455" w14:textId="4495029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31" w:history="1">
        <w:r w:rsidR="007F0053" w:rsidRPr="00DB1412">
          <w:rPr>
            <w:rStyle w:val="Hyperlink"/>
            <w:noProof/>
          </w:rPr>
          <w:t>Fig. 6</w:t>
        </w:r>
        <w:r w:rsidR="007F0053" w:rsidRPr="00DB1412">
          <w:rPr>
            <w:rStyle w:val="Hyperlink"/>
            <w:noProof/>
          </w:rPr>
          <w:noBreakHyphen/>
          <w:t>16. Design results for three-level ANPC with SVM and single-stage EMI filter.</w:t>
        </w:r>
        <w:r w:rsidR="007F0053">
          <w:rPr>
            <w:noProof/>
            <w:webHidden/>
          </w:rPr>
          <w:tab/>
        </w:r>
        <w:r w:rsidR="007F0053">
          <w:rPr>
            <w:noProof/>
            <w:webHidden/>
          </w:rPr>
          <w:fldChar w:fldCharType="begin"/>
        </w:r>
        <w:r w:rsidR="007F0053">
          <w:rPr>
            <w:noProof/>
            <w:webHidden/>
          </w:rPr>
          <w:instrText xml:space="preserve"> PAGEREF _Toc41570931 \h </w:instrText>
        </w:r>
        <w:r w:rsidR="007F0053">
          <w:rPr>
            <w:noProof/>
            <w:webHidden/>
          </w:rPr>
        </w:r>
        <w:r w:rsidR="007F0053">
          <w:rPr>
            <w:noProof/>
            <w:webHidden/>
          </w:rPr>
          <w:fldChar w:fldCharType="separate"/>
        </w:r>
        <w:r w:rsidR="007F0053">
          <w:rPr>
            <w:noProof/>
            <w:webHidden/>
          </w:rPr>
          <w:t>194</w:t>
        </w:r>
        <w:r w:rsidR="007F0053">
          <w:rPr>
            <w:noProof/>
            <w:webHidden/>
          </w:rPr>
          <w:fldChar w:fldCharType="end"/>
        </w:r>
      </w:hyperlink>
    </w:p>
    <w:p w14:paraId="0995E8A1" w14:textId="125AE25B"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32" w:history="1">
        <w:r w:rsidR="007F0053" w:rsidRPr="00DB1412">
          <w:rPr>
            <w:rStyle w:val="Hyperlink"/>
            <w:noProof/>
          </w:rPr>
          <w:t>Fig. 6</w:t>
        </w:r>
        <w:r w:rsidR="007F0053" w:rsidRPr="00DB1412">
          <w:rPr>
            <w:rStyle w:val="Hyperlink"/>
            <w:noProof/>
          </w:rPr>
          <w:noBreakHyphen/>
          <w:t>17. Design results for three-level ANPC with DPWM and single-stage EMI filter.</w:t>
        </w:r>
        <w:r w:rsidR="007F0053">
          <w:rPr>
            <w:noProof/>
            <w:webHidden/>
          </w:rPr>
          <w:tab/>
        </w:r>
        <w:r w:rsidR="007F0053">
          <w:rPr>
            <w:noProof/>
            <w:webHidden/>
          </w:rPr>
          <w:fldChar w:fldCharType="begin"/>
        </w:r>
        <w:r w:rsidR="007F0053">
          <w:rPr>
            <w:noProof/>
            <w:webHidden/>
          </w:rPr>
          <w:instrText xml:space="preserve"> PAGEREF _Toc41570932 \h </w:instrText>
        </w:r>
        <w:r w:rsidR="007F0053">
          <w:rPr>
            <w:noProof/>
            <w:webHidden/>
          </w:rPr>
        </w:r>
        <w:r w:rsidR="007F0053">
          <w:rPr>
            <w:noProof/>
            <w:webHidden/>
          </w:rPr>
          <w:fldChar w:fldCharType="separate"/>
        </w:r>
        <w:r w:rsidR="007F0053">
          <w:rPr>
            <w:noProof/>
            <w:webHidden/>
          </w:rPr>
          <w:t>194</w:t>
        </w:r>
        <w:r w:rsidR="007F0053">
          <w:rPr>
            <w:noProof/>
            <w:webHidden/>
          </w:rPr>
          <w:fldChar w:fldCharType="end"/>
        </w:r>
      </w:hyperlink>
    </w:p>
    <w:p w14:paraId="570A215C" w14:textId="378AB099"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33" w:history="1">
        <w:r w:rsidR="007F0053" w:rsidRPr="00DB1412">
          <w:rPr>
            <w:rStyle w:val="Hyperlink"/>
            <w:noProof/>
          </w:rPr>
          <w:t>Fig. 6</w:t>
        </w:r>
        <w:r w:rsidR="007F0053" w:rsidRPr="00DB1412">
          <w:rPr>
            <w:rStyle w:val="Hyperlink"/>
            <w:noProof/>
          </w:rPr>
          <w:noBreakHyphen/>
          <w:t>18. Design results for three-level ANPC with CMR and single-stage EMI filter.</w:t>
        </w:r>
        <w:r w:rsidR="007F0053">
          <w:rPr>
            <w:noProof/>
            <w:webHidden/>
          </w:rPr>
          <w:tab/>
        </w:r>
        <w:r w:rsidR="007F0053">
          <w:rPr>
            <w:noProof/>
            <w:webHidden/>
          </w:rPr>
          <w:fldChar w:fldCharType="begin"/>
        </w:r>
        <w:r w:rsidR="007F0053">
          <w:rPr>
            <w:noProof/>
            <w:webHidden/>
          </w:rPr>
          <w:instrText xml:space="preserve"> PAGEREF _Toc41570933 \h </w:instrText>
        </w:r>
        <w:r w:rsidR="007F0053">
          <w:rPr>
            <w:noProof/>
            <w:webHidden/>
          </w:rPr>
        </w:r>
        <w:r w:rsidR="007F0053">
          <w:rPr>
            <w:noProof/>
            <w:webHidden/>
          </w:rPr>
          <w:fldChar w:fldCharType="separate"/>
        </w:r>
        <w:r w:rsidR="007F0053">
          <w:rPr>
            <w:noProof/>
            <w:webHidden/>
          </w:rPr>
          <w:t>195</w:t>
        </w:r>
        <w:r w:rsidR="007F0053">
          <w:rPr>
            <w:noProof/>
            <w:webHidden/>
          </w:rPr>
          <w:fldChar w:fldCharType="end"/>
        </w:r>
      </w:hyperlink>
    </w:p>
    <w:p w14:paraId="3AAE9B17" w14:textId="4D877CE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34" w:history="1">
        <w:r w:rsidR="007F0053" w:rsidRPr="00DB1412">
          <w:rPr>
            <w:rStyle w:val="Hyperlink"/>
            <w:noProof/>
          </w:rPr>
          <w:t>Fig. 6</w:t>
        </w:r>
        <w:r w:rsidR="007F0053" w:rsidRPr="00DB1412">
          <w:rPr>
            <w:rStyle w:val="Hyperlink"/>
            <w:noProof/>
          </w:rPr>
          <w:noBreakHyphen/>
          <w:t>19. Design comparison for three-level ANPC with the single-stage EMI filter at 900 V.</w:t>
        </w:r>
        <w:r w:rsidR="007F0053">
          <w:rPr>
            <w:noProof/>
            <w:webHidden/>
          </w:rPr>
          <w:tab/>
        </w:r>
        <w:r w:rsidR="007F0053">
          <w:rPr>
            <w:noProof/>
            <w:webHidden/>
          </w:rPr>
          <w:fldChar w:fldCharType="begin"/>
        </w:r>
        <w:r w:rsidR="007F0053">
          <w:rPr>
            <w:noProof/>
            <w:webHidden/>
          </w:rPr>
          <w:instrText xml:space="preserve"> PAGEREF _Toc41570934 \h </w:instrText>
        </w:r>
        <w:r w:rsidR="007F0053">
          <w:rPr>
            <w:noProof/>
            <w:webHidden/>
          </w:rPr>
        </w:r>
        <w:r w:rsidR="007F0053">
          <w:rPr>
            <w:noProof/>
            <w:webHidden/>
          </w:rPr>
          <w:fldChar w:fldCharType="separate"/>
        </w:r>
        <w:r w:rsidR="007F0053">
          <w:rPr>
            <w:noProof/>
            <w:webHidden/>
          </w:rPr>
          <w:t>195</w:t>
        </w:r>
        <w:r w:rsidR="007F0053">
          <w:rPr>
            <w:noProof/>
            <w:webHidden/>
          </w:rPr>
          <w:fldChar w:fldCharType="end"/>
        </w:r>
      </w:hyperlink>
    </w:p>
    <w:p w14:paraId="5780A4EF" w14:textId="2587E9CB"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35" w:history="1">
        <w:r w:rsidR="007F0053" w:rsidRPr="00DB1412">
          <w:rPr>
            <w:rStyle w:val="Hyperlink"/>
            <w:noProof/>
          </w:rPr>
          <w:t>Fig. 6</w:t>
        </w:r>
        <w:r w:rsidR="007F0053" w:rsidRPr="00DB1412">
          <w:rPr>
            <w:rStyle w:val="Hyperlink"/>
            <w:noProof/>
          </w:rPr>
          <w:noBreakHyphen/>
          <w:t>20. Design comparison for three-level ANPC with the two-stage EMI filters at 900 V.</w:t>
        </w:r>
        <w:r w:rsidR="007F0053">
          <w:rPr>
            <w:noProof/>
            <w:webHidden/>
          </w:rPr>
          <w:tab/>
        </w:r>
        <w:r w:rsidR="007F0053">
          <w:rPr>
            <w:noProof/>
            <w:webHidden/>
          </w:rPr>
          <w:fldChar w:fldCharType="begin"/>
        </w:r>
        <w:r w:rsidR="007F0053">
          <w:rPr>
            <w:noProof/>
            <w:webHidden/>
          </w:rPr>
          <w:instrText xml:space="preserve"> PAGEREF _Toc41570935 \h </w:instrText>
        </w:r>
        <w:r w:rsidR="007F0053">
          <w:rPr>
            <w:noProof/>
            <w:webHidden/>
          </w:rPr>
        </w:r>
        <w:r w:rsidR="007F0053">
          <w:rPr>
            <w:noProof/>
            <w:webHidden/>
          </w:rPr>
          <w:fldChar w:fldCharType="separate"/>
        </w:r>
        <w:r w:rsidR="007F0053">
          <w:rPr>
            <w:noProof/>
            <w:webHidden/>
          </w:rPr>
          <w:t>197</w:t>
        </w:r>
        <w:r w:rsidR="007F0053">
          <w:rPr>
            <w:noProof/>
            <w:webHidden/>
          </w:rPr>
          <w:fldChar w:fldCharType="end"/>
        </w:r>
      </w:hyperlink>
    </w:p>
    <w:p w14:paraId="7D444E05" w14:textId="134C7479"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36" w:history="1">
        <w:r w:rsidR="007F0053" w:rsidRPr="00DB1412">
          <w:rPr>
            <w:rStyle w:val="Hyperlink"/>
            <w:noProof/>
          </w:rPr>
          <w:t>Fig. 6</w:t>
        </w:r>
        <w:r w:rsidR="007F0053" w:rsidRPr="00DB1412">
          <w:rPr>
            <w:rStyle w:val="Hyperlink"/>
            <w:noProof/>
          </w:rPr>
          <w:noBreakHyphen/>
          <w:t>21. Design comparison for three-level ANPC with the two-stage EMI filters at 1500 V.</w:t>
        </w:r>
        <w:r w:rsidR="007F0053">
          <w:rPr>
            <w:noProof/>
            <w:webHidden/>
          </w:rPr>
          <w:tab/>
        </w:r>
        <w:r w:rsidR="007F0053">
          <w:rPr>
            <w:noProof/>
            <w:webHidden/>
          </w:rPr>
          <w:fldChar w:fldCharType="begin"/>
        </w:r>
        <w:r w:rsidR="007F0053">
          <w:rPr>
            <w:noProof/>
            <w:webHidden/>
          </w:rPr>
          <w:instrText xml:space="preserve"> PAGEREF _Toc41570936 \h </w:instrText>
        </w:r>
        <w:r w:rsidR="007F0053">
          <w:rPr>
            <w:noProof/>
            <w:webHidden/>
          </w:rPr>
        </w:r>
        <w:r w:rsidR="007F0053">
          <w:rPr>
            <w:noProof/>
            <w:webHidden/>
          </w:rPr>
          <w:fldChar w:fldCharType="separate"/>
        </w:r>
        <w:r w:rsidR="007F0053">
          <w:rPr>
            <w:noProof/>
            <w:webHidden/>
          </w:rPr>
          <w:t>197</w:t>
        </w:r>
        <w:r w:rsidR="007F0053">
          <w:rPr>
            <w:noProof/>
            <w:webHidden/>
          </w:rPr>
          <w:fldChar w:fldCharType="end"/>
        </w:r>
      </w:hyperlink>
    </w:p>
    <w:p w14:paraId="407216EB" w14:textId="4BC7CC93"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37" w:history="1">
        <w:r w:rsidR="007F0053" w:rsidRPr="00DB1412">
          <w:rPr>
            <w:rStyle w:val="Hyperlink"/>
            <w:noProof/>
          </w:rPr>
          <w:t>Fig. 6</w:t>
        </w:r>
        <w:r w:rsidR="007F0053" w:rsidRPr="00DB1412">
          <w:rPr>
            <w:rStyle w:val="Hyperlink"/>
            <w:noProof/>
          </w:rPr>
          <w:noBreakHyphen/>
          <w:t>22. Design comparison for three basic topologies at 900 V.</w:t>
        </w:r>
        <w:r w:rsidR="007F0053">
          <w:rPr>
            <w:noProof/>
            <w:webHidden/>
          </w:rPr>
          <w:tab/>
        </w:r>
        <w:r w:rsidR="007F0053">
          <w:rPr>
            <w:noProof/>
            <w:webHidden/>
          </w:rPr>
          <w:fldChar w:fldCharType="begin"/>
        </w:r>
        <w:r w:rsidR="007F0053">
          <w:rPr>
            <w:noProof/>
            <w:webHidden/>
          </w:rPr>
          <w:instrText xml:space="preserve"> PAGEREF _Toc41570937 \h </w:instrText>
        </w:r>
        <w:r w:rsidR="007F0053">
          <w:rPr>
            <w:noProof/>
            <w:webHidden/>
          </w:rPr>
        </w:r>
        <w:r w:rsidR="007F0053">
          <w:rPr>
            <w:noProof/>
            <w:webHidden/>
          </w:rPr>
          <w:fldChar w:fldCharType="separate"/>
        </w:r>
        <w:r w:rsidR="007F0053">
          <w:rPr>
            <w:noProof/>
            <w:webHidden/>
          </w:rPr>
          <w:t>198</w:t>
        </w:r>
        <w:r w:rsidR="007F0053">
          <w:rPr>
            <w:noProof/>
            <w:webHidden/>
          </w:rPr>
          <w:fldChar w:fldCharType="end"/>
        </w:r>
      </w:hyperlink>
    </w:p>
    <w:p w14:paraId="73E60E02" w14:textId="32F193A0"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38" w:history="1">
        <w:r w:rsidR="007F0053" w:rsidRPr="00DB1412">
          <w:rPr>
            <w:rStyle w:val="Hyperlink"/>
            <w:noProof/>
          </w:rPr>
          <w:t>Fig. 6</w:t>
        </w:r>
        <w:r w:rsidR="007F0053" w:rsidRPr="00DB1412">
          <w:rPr>
            <w:rStyle w:val="Hyperlink"/>
            <w:noProof/>
          </w:rPr>
          <w:noBreakHyphen/>
          <w:t>23. All design results of three basic topologies.</w:t>
        </w:r>
        <w:r w:rsidR="007F0053">
          <w:rPr>
            <w:noProof/>
            <w:webHidden/>
          </w:rPr>
          <w:tab/>
        </w:r>
        <w:r w:rsidR="007F0053">
          <w:rPr>
            <w:noProof/>
            <w:webHidden/>
          </w:rPr>
          <w:fldChar w:fldCharType="begin"/>
        </w:r>
        <w:r w:rsidR="007F0053">
          <w:rPr>
            <w:noProof/>
            <w:webHidden/>
          </w:rPr>
          <w:instrText xml:space="preserve"> PAGEREF _Toc41570938 \h </w:instrText>
        </w:r>
        <w:r w:rsidR="007F0053">
          <w:rPr>
            <w:noProof/>
            <w:webHidden/>
          </w:rPr>
        </w:r>
        <w:r w:rsidR="007F0053">
          <w:rPr>
            <w:noProof/>
            <w:webHidden/>
          </w:rPr>
          <w:fldChar w:fldCharType="separate"/>
        </w:r>
        <w:r w:rsidR="007F0053">
          <w:rPr>
            <w:noProof/>
            <w:webHidden/>
          </w:rPr>
          <w:t>199</w:t>
        </w:r>
        <w:r w:rsidR="007F0053">
          <w:rPr>
            <w:noProof/>
            <w:webHidden/>
          </w:rPr>
          <w:fldChar w:fldCharType="end"/>
        </w:r>
      </w:hyperlink>
    </w:p>
    <w:p w14:paraId="5BB45E5B" w14:textId="554AF7AF"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39" w:history="1">
        <w:r w:rsidR="007F0053" w:rsidRPr="00DB1412">
          <w:rPr>
            <w:rStyle w:val="Hyperlink"/>
            <w:noProof/>
          </w:rPr>
          <w:t>Fig. 6</w:t>
        </w:r>
        <w:r w:rsidR="007F0053" w:rsidRPr="00DB1412">
          <w:rPr>
            <w:rStyle w:val="Hyperlink"/>
            <w:noProof/>
          </w:rPr>
          <w:noBreakHyphen/>
          <w:t>24. The configuration of coupled inductors in two paralleled converters.</w:t>
        </w:r>
        <w:r w:rsidR="007F0053">
          <w:rPr>
            <w:noProof/>
            <w:webHidden/>
          </w:rPr>
          <w:tab/>
        </w:r>
        <w:r w:rsidR="007F0053">
          <w:rPr>
            <w:noProof/>
            <w:webHidden/>
          </w:rPr>
          <w:fldChar w:fldCharType="begin"/>
        </w:r>
        <w:r w:rsidR="007F0053">
          <w:rPr>
            <w:noProof/>
            <w:webHidden/>
          </w:rPr>
          <w:instrText xml:space="preserve"> PAGEREF _Toc41570939 \h </w:instrText>
        </w:r>
        <w:r w:rsidR="007F0053">
          <w:rPr>
            <w:noProof/>
            <w:webHidden/>
          </w:rPr>
        </w:r>
        <w:r w:rsidR="007F0053">
          <w:rPr>
            <w:noProof/>
            <w:webHidden/>
          </w:rPr>
          <w:fldChar w:fldCharType="separate"/>
        </w:r>
        <w:r w:rsidR="007F0053">
          <w:rPr>
            <w:noProof/>
            <w:webHidden/>
          </w:rPr>
          <w:t>201</w:t>
        </w:r>
        <w:r w:rsidR="007F0053">
          <w:rPr>
            <w:noProof/>
            <w:webHidden/>
          </w:rPr>
          <w:fldChar w:fldCharType="end"/>
        </w:r>
      </w:hyperlink>
    </w:p>
    <w:p w14:paraId="3194BE2C" w14:textId="427DEAE8"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40" w:history="1">
        <w:r w:rsidR="007F0053" w:rsidRPr="00DB1412">
          <w:rPr>
            <w:rStyle w:val="Hyperlink"/>
            <w:noProof/>
          </w:rPr>
          <w:t>Fig. 6</w:t>
        </w:r>
        <w:r w:rsidR="007F0053" w:rsidRPr="00DB1412">
          <w:rPr>
            <w:rStyle w:val="Hyperlink"/>
            <w:noProof/>
          </w:rPr>
          <w:noBreakHyphen/>
          <w:t>25. Waveforms of phase voltage with different interleaving angles</w:t>
        </w:r>
        <w:r w:rsidR="007F0053">
          <w:rPr>
            <w:noProof/>
            <w:webHidden/>
          </w:rPr>
          <w:tab/>
        </w:r>
        <w:r w:rsidR="007F0053">
          <w:rPr>
            <w:noProof/>
            <w:webHidden/>
          </w:rPr>
          <w:fldChar w:fldCharType="begin"/>
        </w:r>
        <w:r w:rsidR="007F0053">
          <w:rPr>
            <w:noProof/>
            <w:webHidden/>
          </w:rPr>
          <w:instrText xml:space="preserve"> PAGEREF _Toc41570940 \h </w:instrText>
        </w:r>
        <w:r w:rsidR="007F0053">
          <w:rPr>
            <w:noProof/>
            <w:webHidden/>
          </w:rPr>
        </w:r>
        <w:r w:rsidR="007F0053">
          <w:rPr>
            <w:noProof/>
            <w:webHidden/>
          </w:rPr>
          <w:fldChar w:fldCharType="separate"/>
        </w:r>
        <w:r w:rsidR="007F0053">
          <w:rPr>
            <w:noProof/>
            <w:webHidden/>
          </w:rPr>
          <w:t>201</w:t>
        </w:r>
        <w:r w:rsidR="007F0053">
          <w:rPr>
            <w:noProof/>
            <w:webHidden/>
          </w:rPr>
          <w:fldChar w:fldCharType="end"/>
        </w:r>
      </w:hyperlink>
    </w:p>
    <w:p w14:paraId="32507427" w14:textId="71381B03"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41" w:history="1">
        <w:r w:rsidR="007F0053" w:rsidRPr="00DB1412">
          <w:rPr>
            <w:rStyle w:val="Hyperlink"/>
            <w:noProof/>
          </w:rPr>
          <w:t>Fig. 6</w:t>
        </w:r>
        <w:r w:rsidR="007F0053" w:rsidRPr="00DB1412">
          <w:rPr>
            <w:rStyle w:val="Hyperlink"/>
            <w:noProof/>
          </w:rPr>
          <w:noBreakHyphen/>
          <w:t>26. Waveforms of phase current with different current ratios.</w:t>
        </w:r>
        <w:r w:rsidR="007F0053">
          <w:rPr>
            <w:noProof/>
            <w:webHidden/>
          </w:rPr>
          <w:tab/>
        </w:r>
        <w:r w:rsidR="007F0053">
          <w:rPr>
            <w:noProof/>
            <w:webHidden/>
          </w:rPr>
          <w:fldChar w:fldCharType="begin"/>
        </w:r>
        <w:r w:rsidR="007F0053">
          <w:rPr>
            <w:noProof/>
            <w:webHidden/>
          </w:rPr>
          <w:instrText xml:space="preserve"> PAGEREF _Toc41570941 \h </w:instrText>
        </w:r>
        <w:r w:rsidR="007F0053">
          <w:rPr>
            <w:noProof/>
            <w:webHidden/>
          </w:rPr>
        </w:r>
        <w:r w:rsidR="007F0053">
          <w:rPr>
            <w:noProof/>
            <w:webHidden/>
          </w:rPr>
          <w:fldChar w:fldCharType="separate"/>
        </w:r>
        <w:r w:rsidR="007F0053">
          <w:rPr>
            <w:noProof/>
            <w:webHidden/>
          </w:rPr>
          <w:t>202</w:t>
        </w:r>
        <w:r w:rsidR="007F0053">
          <w:rPr>
            <w:noProof/>
            <w:webHidden/>
          </w:rPr>
          <w:fldChar w:fldCharType="end"/>
        </w:r>
      </w:hyperlink>
    </w:p>
    <w:p w14:paraId="5384D1A9" w14:textId="76EAF5DD"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42" w:history="1">
        <w:r w:rsidR="007F0053" w:rsidRPr="00DB1412">
          <w:rPr>
            <w:rStyle w:val="Hyperlink"/>
            <w:noProof/>
          </w:rPr>
          <w:t>Fig. 6</w:t>
        </w:r>
        <w:r w:rsidR="007F0053" w:rsidRPr="00DB1412">
          <w:rPr>
            <w:rStyle w:val="Hyperlink"/>
            <w:noProof/>
          </w:rPr>
          <w:noBreakHyphen/>
          <w:t>27. Design results of two paralleled ANPC converters with different interleaving angles and circulating current ratios.</w:t>
        </w:r>
        <w:r w:rsidR="007F0053">
          <w:rPr>
            <w:noProof/>
            <w:webHidden/>
          </w:rPr>
          <w:tab/>
        </w:r>
        <w:r w:rsidR="007F0053">
          <w:rPr>
            <w:noProof/>
            <w:webHidden/>
          </w:rPr>
          <w:fldChar w:fldCharType="begin"/>
        </w:r>
        <w:r w:rsidR="007F0053">
          <w:rPr>
            <w:noProof/>
            <w:webHidden/>
          </w:rPr>
          <w:instrText xml:space="preserve"> PAGEREF _Toc41570942 \h </w:instrText>
        </w:r>
        <w:r w:rsidR="007F0053">
          <w:rPr>
            <w:noProof/>
            <w:webHidden/>
          </w:rPr>
        </w:r>
        <w:r w:rsidR="007F0053">
          <w:rPr>
            <w:noProof/>
            <w:webHidden/>
          </w:rPr>
          <w:fldChar w:fldCharType="separate"/>
        </w:r>
        <w:r w:rsidR="007F0053">
          <w:rPr>
            <w:noProof/>
            <w:webHidden/>
          </w:rPr>
          <w:t>204</w:t>
        </w:r>
        <w:r w:rsidR="007F0053">
          <w:rPr>
            <w:noProof/>
            <w:webHidden/>
          </w:rPr>
          <w:fldChar w:fldCharType="end"/>
        </w:r>
      </w:hyperlink>
    </w:p>
    <w:p w14:paraId="296C23E7" w14:textId="398B1030"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43" w:history="1">
        <w:r w:rsidR="007F0053" w:rsidRPr="00DB1412">
          <w:rPr>
            <w:rStyle w:val="Hyperlink"/>
            <w:noProof/>
          </w:rPr>
          <w:t>Fig. 6</w:t>
        </w:r>
        <w:r w:rsidR="007F0053" w:rsidRPr="00DB1412">
          <w:rPr>
            <w:rStyle w:val="Hyperlink"/>
            <w:noProof/>
          </w:rPr>
          <w:noBreakHyphen/>
          <w:t>28. Design Comparison between the single converter and two paralleled converters.</w:t>
        </w:r>
        <w:r w:rsidR="007F0053">
          <w:rPr>
            <w:noProof/>
            <w:webHidden/>
          </w:rPr>
          <w:tab/>
        </w:r>
        <w:r w:rsidR="007F0053">
          <w:rPr>
            <w:noProof/>
            <w:webHidden/>
          </w:rPr>
          <w:fldChar w:fldCharType="begin"/>
        </w:r>
        <w:r w:rsidR="007F0053">
          <w:rPr>
            <w:noProof/>
            <w:webHidden/>
          </w:rPr>
          <w:instrText xml:space="preserve"> PAGEREF _Toc41570943 \h </w:instrText>
        </w:r>
        <w:r w:rsidR="007F0053">
          <w:rPr>
            <w:noProof/>
            <w:webHidden/>
          </w:rPr>
        </w:r>
        <w:r w:rsidR="007F0053">
          <w:rPr>
            <w:noProof/>
            <w:webHidden/>
          </w:rPr>
          <w:fldChar w:fldCharType="separate"/>
        </w:r>
        <w:r w:rsidR="007F0053">
          <w:rPr>
            <w:noProof/>
            <w:webHidden/>
          </w:rPr>
          <w:t>205</w:t>
        </w:r>
        <w:r w:rsidR="007F0053">
          <w:rPr>
            <w:noProof/>
            <w:webHidden/>
          </w:rPr>
          <w:fldChar w:fldCharType="end"/>
        </w:r>
      </w:hyperlink>
    </w:p>
    <w:p w14:paraId="34AA10C9" w14:textId="2A43252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44" w:history="1">
        <w:r w:rsidR="007F0053" w:rsidRPr="00DB1412">
          <w:rPr>
            <w:rStyle w:val="Hyperlink"/>
            <w:noProof/>
          </w:rPr>
          <w:t>Fig. 7</w:t>
        </w:r>
        <w:r w:rsidR="007F0053" w:rsidRPr="00DB1412">
          <w:rPr>
            <w:rStyle w:val="Hyperlink"/>
            <w:noProof/>
          </w:rPr>
          <w:noBreakHyphen/>
          <w:t>1. MVC architecture based software framework.</w:t>
        </w:r>
        <w:r w:rsidR="007F0053">
          <w:rPr>
            <w:noProof/>
            <w:webHidden/>
          </w:rPr>
          <w:tab/>
        </w:r>
        <w:r w:rsidR="007F0053">
          <w:rPr>
            <w:noProof/>
            <w:webHidden/>
          </w:rPr>
          <w:fldChar w:fldCharType="begin"/>
        </w:r>
        <w:r w:rsidR="007F0053">
          <w:rPr>
            <w:noProof/>
            <w:webHidden/>
          </w:rPr>
          <w:instrText xml:space="preserve"> PAGEREF _Toc41570944 \h </w:instrText>
        </w:r>
        <w:r w:rsidR="007F0053">
          <w:rPr>
            <w:noProof/>
            <w:webHidden/>
          </w:rPr>
        </w:r>
        <w:r w:rsidR="007F0053">
          <w:rPr>
            <w:noProof/>
            <w:webHidden/>
          </w:rPr>
          <w:fldChar w:fldCharType="separate"/>
        </w:r>
        <w:r w:rsidR="007F0053">
          <w:rPr>
            <w:noProof/>
            <w:webHidden/>
          </w:rPr>
          <w:t>207</w:t>
        </w:r>
        <w:r w:rsidR="007F0053">
          <w:rPr>
            <w:noProof/>
            <w:webHidden/>
          </w:rPr>
          <w:fldChar w:fldCharType="end"/>
        </w:r>
      </w:hyperlink>
    </w:p>
    <w:p w14:paraId="7B52CDE0" w14:textId="3862314C"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45" w:history="1">
        <w:r w:rsidR="007F0053" w:rsidRPr="00DB1412">
          <w:rPr>
            <w:rStyle w:val="Hyperlink"/>
            <w:noProof/>
          </w:rPr>
          <w:t>Fig. 7</w:t>
        </w:r>
        <w:r w:rsidR="007F0053" w:rsidRPr="00DB1412">
          <w:rPr>
            <w:rStyle w:val="Hyperlink"/>
            <w:noProof/>
          </w:rPr>
          <w:noBreakHyphen/>
          <w:t>2. Design configurations provided by the developed software.</w:t>
        </w:r>
        <w:r w:rsidR="007F0053">
          <w:rPr>
            <w:noProof/>
            <w:webHidden/>
          </w:rPr>
          <w:tab/>
        </w:r>
        <w:r w:rsidR="007F0053">
          <w:rPr>
            <w:noProof/>
            <w:webHidden/>
          </w:rPr>
          <w:fldChar w:fldCharType="begin"/>
        </w:r>
        <w:r w:rsidR="007F0053">
          <w:rPr>
            <w:noProof/>
            <w:webHidden/>
          </w:rPr>
          <w:instrText xml:space="preserve"> PAGEREF _Toc41570945 \h </w:instrText>
        </w:r>
        <w:r w:rsidR="007F0053">
          <w:rPr>
            <w:noProof/>
            <w:webHidden/>
          </w:rPr>
        </w:r>
        <w:r w:rsidR="007F0053">
          <w:rPr>
            <w:noProof/>
            <w:webHidden/>
          </w:rPr>
          <w:fldChar w:fldCharType="separate"/>
        </w:r>
        <w:r w:rsidR="007F0053">
          <w:rPr>
            <w:noProof/>
            <w:webHidden/>
          </w:rPr>
          <w:t>210</w:t>
        </w:r>
        <w:r w:rsidR="007F0053">
          <w:rPr>
            <w:noProof/>
            <w:webHidden/>
          </w:rPr>
          <w:fldChar w:fldCharType="end"/>
        </w:r>
      </w:hyperlink>
    </w:p>
    <w:p w14:paraId="32B108EE" w14:textId="2BC3BD20"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46" w:history="1">
        <w:r w:rsidR="007F0053" w:rsidRPr="00DB1412">
          <w:rPr>
            <w:rStyle w:val="Hyperlink"/>
            <w:noProof/>
          </w:rPr>
          <w:t>Fig. 7</w:t>
        </w:r>
        <w:r w:rsidR="007F0053" w:rsidRPr="00DB1412">
          <w:rPr>
            <w:rStyle w:val="Hyperlink"/>
            <w:noProof/>
          </w:rPr>
          <w:noBreakHyphen/>
          <w:t>3. Load configurations in the developed software.</w:t>
        </w:r>
        <w:r w:rsidR="007F0053">
          <w:rPr>
            <w:noProof/>
            <w:webHidden/>
          </w:rPr>
          <w:tab/>
        </w:r>
        <w:r w:rsidR="007F0053">
          <w:rPr>
            <w:noProof/>
            <w:webHidden/>
          </w:rPr>
          <w:fldChar w:fldCharType="begin"/>
        </w:r>
        <w:r w:rsidR="007F0053">
          <w:rPr>
            <w:noProof/>
            <w:webHidden/>
          </w:rPr>
          <w:instrText xml:space="preserve"> PAGEREF _Toc41570946 \h </w:instrText>
        </w:r>
        <w:r w:rsidR="007F0053">
          <w:rPr>
            <w:noProof/>
            <w:webHidden/>
          </w:rPr>
        </w:r>
        <w:r w:rsidR="007F0053">
          <w:rPr>
            <w:noProof/>
            <w:webHidden/>
          </w:rPr>
          <w:fldChar w:fldCharType="separate"/>
        </w:r>
        <w:r w:rsidR="007F0053">
          <w:rPr>
            <w:noProof/>
            <w:webHidden/>
          </w:rPr>
          <w:t>211</w:t>
        </w:r>
        <w:r w:rsidR="007F0053">
          <w:rPr>
            <w:noProof/>
            <w:webHidden/>
          </w:rPr>
          <w:fldChar w:fldCharType="end"/>
        </w:r>
      </w:hyperlink>
    </w:p>
    <w:p w14:paraId="4CB0645B" w14:textId="339E3D33"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47" w:history="1">
        <w:r w:rsidR="007F0053" w:rsidRPr="00DB1412">
          <w:rPr>
            <w:rStyle w:val="Hyperlink"/>
            <w:noProof/>
          </w:rPr>
          <w:t>Fig. 7</w:t>
        </w:r>
        <w:r w:rsidR="007F0053" w:rsidRPr="00DB1412">
          <w:rPr>
            <w:rStyle w:val="Hyperlink"/>
            <w:noProof/>
          </w:rPr>
          <w:noBreakHyphen/>
          <w:t>4. Design parameters save and load function in the developed software.</w:t>
        </w:r>
        <w:r w:rsidR="007F0053">
          <w:rPr>
            <w:noProof/>
            <w:webHidden/>
          </w:rPr>
          <w:tab/>
        </w:r>
        <w:r w:rsidR="007F0053">
          <w:rPr>
            <w:noProof/>
            <w:webHidden/>
          </w:rPr>
          <w:fldChar w:fldCharType="begin"/>
        </w:r>
        <w:r w:rsidR="007F0053">
          <w:rPr>
            <w:noProof/>
            <w:webHidden/>
          </w:rPr>
          <w:instrText xml:space="preserve"> PAGEREF _Toc41570947 \h </w:instrText>
        </w:r>
        <w:r w:rsidR="007F0053">
          <w:rPr>
            <w:noProof/>
            <w:webHidden/>
          </w:rPr>
        </w:r>
        <w:r w:rsidR="007F0053">
          <w:rPr>
            <w:noProof/>
            <w:webHidden/>
          </w:rPr>
          <w:fldChar w:fldCharType="separate"/>
        </w:r>
        <w:r w:rsidR="007F0053">
          <w:rPr>
            <w:noProof/>
            <w:webHidden/>
          </w:rPr>
          <w:t>211</w:t>
        </w:r>
        <w:r w:rsidR="007F0053">
          <w:rPr>
            <w:noProof/>
            <w:webHidden/>
          </w:rPr>
          <w:fldChar w:fldCharType="end"/>
        </w:r>
      </w:hyperlink>
    </w:p>
    <w:p w14:paraId="2606E55B" w14:textId="0ECA5209"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48" w:history="1">
        <w:r w:rsidR="007F0053" w:rsidRPr="00DB1412">
          <w:rPr>
            <w:rStyle w:val="Hyperlink"/>
            <w:noProof/>
          </w:rPr>
          <w:t>Fig. 7</w:t>
        </w:r>
        <w:r w:rsidR="007F0053" w:rsidRPr="00DB1412">
          <w:rPr>
            <w:rStyle w:val="Hyperlink"/>
            <w:noProof/>
          </w:rPr>
          <w:noBreakHyphen/>
          <w:t>5. Database management in the developed software.</w:t>
        </w:r>
        <w:r w:rsidR="007F0053">
          <w:rPr>
            <w:noProof/>
            <w:webHidden/>
          </w:rPr>
          <w:tab/>
        </w:r>
        <w:r w:rsidR="007F0053">
          <w:rPr>
            <w:noProof/>
            <w:webHidden/>
          </w:rPr>
          <w:fldChar w:fldCharType="begin"/>
        </w:r>
        <w:r w:rsidR="007F0053">
          <w:rPr>
            <w:noProof/>
            <w:webHidden/>
          </w:rPr>
          <w:instrText xml:space="preserve"> PAGEREF _Toc41570948 \h </w:instrText>
        </w:r>
        <w:r w:rsidR="007F0053">
          <w:rPr>
            <w:noProof/>
            <w:webHidden/>
          </w:rPr>
        </w:r>
        <w:r w:rsidR="007F0053">
          <w:rPr>
            <w:noProof/>
            <w:webHidden/>
          </w:rPr>
          <w:fldChar w:fldCharType="separate"/>
        </w:r>
        <w:r w:rsidR="007F0053">
          <w:rPr>
            <w:noProof/>
            <w:webHidden/>
          </w:rPr>
          <w:t>212</w:t>
        </w:r>
        <w:r w:rsidR="007F0053">
          <w:rPr>
            <w:noProof/>
            <w:webHidden/>
          </w:rPr>
          <w:fldChar w:fldCharType="end"/>
        </w:r>
      </w:hyperlink>
    </w:p>
    <w:p w14:paraId="719995EB" w14:textId="42B6BD55"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49" w:history="1">
        <w:r w:rsidR="007F0053" w:rsidRPr="00DB1412">
          <w:rPr>
            <w:rStyle w:val="Hyperlink"/>
            <w:noProof/>
          </w:rPr>
          <w:t>Fig. 7</w:t>
        </w:r>
        <w:r w:rsidR="007F0053" w:rsidRPr="00DB1412">
          <w:rPr>
            <w:rStyle w:val="Hyperlink"/>
            <w:noProof/>
          </w:rPr>
          <w:noBreakHyphen/>
          <w:t>6. Design visualization functions for the developed software.</w:t>
        </w:r>
        <w:r w:rsidR="007F0053">
          <w:rPr>
            <w:noProof/>
            <w:webHidden/>
          </w:rPr>
          <w:tab/>
        </w:r>
        <w:r w:rsidR="007F0053">
          <w:rPr>
            <w:noProof/>
            <w:webHidden/>
          </w:rPr>
          <w:fldChar w:fldCharType="begin"/>
        </w:r>
        <w:r w:rsidR="007F0053">
          <w:rPr>
            <w:noProof/>
            <w:webHidden/>
          </w:rPr>
          <w:instrText xml:space="preserve"> PAGEREF _Toc41570949 \h </w:instrText>
        </w:r>
        <w:r w:rsidR="007F0053">
          <w:rPr>
            <w:noProof/>
            <w:webHidden/>
          </w:rPr>
        </w:r>
        <w:r w:rsidR="007F0053">
          <w:rPr>
            <w:noProof/>
            <w:webHidden/>
          </w:rPr>
          <w:fldChar w:fldCharType="separate"/>
        </w:r>
        <w:r w:rsidR="007F0053">
          <w:rPr>
            <w:noProof/>
            <w:webHidden/>
          </w:rPr>
          <w:t>213</w:t>
        </w:r>
        <w:r w:rsidR="007F0053">
          <w:rPr>
            <w:noProof/>
            <w:webHidden/>
          </w:rPr>
          <w:fldChar w:fldCharType="end"/>
        </w:r>
      </w:hyperlink>
    </w:p>
    <w:p w14:paraId="2C194B9D" w14:textId="410E2EB6"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50" w:history="1">
        <w:r w:rsidR="007F0053" w:rsidRPr="00DB1412">
          <w:rPr>
            <w:rStyle w:val="Hyperlink"/>
            <w:noProof/>
          </w:rPr>
          <w:t>Fig. 7</w:t>
        </w:r>
        <w:r w:rsidR="007F0053" w:rsidRPr="00DB1412">
          <w:rPr>
            <w:rStyle w:val="Hyperlink"/>
            <w:noProof/>
          </w:rPr>
          <w:noBreakHyphen/>
          <w:t>7. Weight breakdown for a single converter design result.</w:t>
        </w:r>
        <w:r w:rsidR="007F0053">
          <w:rPr>
            <w:noProof/>
            <w:webHidden/>
          </w:rPr>
          <w:tab/>
        </w:r>
        <w:r w:rsidR="007F0053">
          <w:rPr>
            <w:noProof/>
            <w:webHidden/>
          </w:rPr>
          <w:fldChar w:fldCharType="begin"/>
        </w:r>
        <w:r w:rsidR="007F0053">
          <w:rPr>
            <w:noProof/>
            <w:webHidden/>
          </w:rPr>
          <w:instrText xml:space="preserve"> PAGEREF _Toc41570950 \h </w:instrText>
        </w:r>
        <w:r w:rsidR="007F0053">
          <w:rPr>
            <w:noProof/>
            <w:webHidden/>
          </w:rPr>
        </w:r>
        <w:r w:rsidR="007F0053">
          <w:rPr>
            <w:noProof/>
            <w:webHidden/>
          </w:rPr>
          <w:fldChar w:fldCharType="separate"/>
        </w:r>
        <w:r w:rsidR="007F0053">
          <w:rPr>
            <w:noProof/>
            <w:webHidden/>
          </w:rPr>
          <w:t>214</w:t>
        </w:r>
        <w:r w:rsidR="007F0053">
          <w:rPr>
            <w:noProof/>
            <w:webHidden/>
          </w:rPr>
          <w:fldChar w:fldCharType="end"/>
        </w:r>
      </w:hyperlink>
    </w:p>
    <w:p w14:paraId="61768798" w14:textId="6B1EC38F"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51" w:history="1">
        <w:r w:rsidR="007F0053" w:rsidRPr="00DB1412">
          <w:rPr>
            <w:rStyle w:val="Hyperlink"/>
            <w:noProof/>
          </w:rPr>
          <w:t>Fig. 7</w:t>
        </w:r>
        <w:r w:rsidR="007F0053" w:rsidRPr="00DB1412">
          <w:rPr>
            <w:rStyle w:val="Hyperlink"/>
            <w:noProof/>
          </w:rPr>
          <w:noBreakHyphen/>
          <w:t>8. Weight comparison at different switching frequencies.</w:t>
        </w:r>
        <w:r w:rsidR="007F0053">
          <w:rPr>
            <w:noProof/>
            <w:webHidden/>
          </w:rPr>
          <w:tab/>
        </w:r>
        <w:r w:rsidR="007F0053">
          <w:rPr>
            <w:noProof/>
            <w:webHidden/>
          </w:rPr>
          <w:fldChar w:fldCharType="begin"/>
        </w:r>
        <w:r w:rsidR="007F0053">
          <w:rPr>
            <w:noProof/>
            <w:webHidden/>
          </w:rPr>
          <w:instrText xml:space="preserve"> PAGEREF _Toc41570951 \h </w:instrText>
        </w:r>
        <w:r w:rsidR="007F0053">
          <w:rPr>
            <w:noProof/>
            <w:webHidden/>
          </w:rPr>
        </w:r>
        <w:r w:rsidR="007F0053">
          <w:rPr>
            <w:noProof/>
            <w:webHidden/>
          </w:rPr>
          <w:fldChar w:fldCharType="separate"/>
        </w:r>
        <w:r w:rsidR="007F0053">
          <w:rPr>
            <w:noProof/>
            <w:webHidden/>
          </w:rPr>
          <w:t>214</w:t>
        </w:r>
        <w:r w:rsidR="007F0053">
          <w:rPr>
            <w:noProof/>
            <w:webHidden/>
          </w:rPr>
          <w:fldChar w:fldCharType="end"/>
        </w:r>
      </w:hyperlink>
    </w:p>
    <w:p w14:paraId="1B3CCFF3" w14:textId="530893E2" w:rsidR="007F0053" w:rsidRDefault="00F06F54" w:rsidP="007F0053">
      <w:pPr>
        <w:pStyle w:val="TableofFigures"/>
        <w:tabs>
          <w:tab w:val="right" w:leader="dot" w:pos="9350"/>
        </w:tabs>
        <w:spacing w:line="360" w:lineRule="auto"/>
        <w:ind w:firstLine="0"/>
        <w:rPr>
          <w:rFonts w:asciiTheme="minorHAnsi" w:hAnsiTheme="minorHAnsi"/>
          <w:noProof/>
          <w:sz w:val="22"/>
        </w:rPr>
      </w:pPr>
      <w:hyperlink w:anchor="_Toc41570952" w:history="1">
        <w:r w:rsidR="007F0053" w:rsidRPr="00DB1412">
          <w:rPr>
            <w:rStyle w:val="Hyperlink"/>
            <w:noProof/>
          </w:rPr>
          <w:t>Fig. 7</w:t>
        </w:r>
        <w:r w:rsidR="007F0053" w:rsidRPr="00DB1412">
          <w:rPr>
            <w:rStyle w:val="Hyperlink"/>
            <w:noProof/>
          </w:rPr>
          <w:noBreakHyphen/>
          <w:t>9. Detail design results and the selected component information.</w:t>
        </w:r>
        <w:r w:rsidR="007F0053">
          <w:rPr>
            <w:noProof/>
            <w:webHidden/>
          </w:rPr>
          <w:tab/>
        </w:r>
        <w:r w:rsidR="007F0053">
          <w:rPr>
            <w:noProof/>
            <w:webHidden/>
          </w:rPr>
          <w:fldChar w:fldCharType="begin"/>
        </w:r>
        <w:r w:rsidR="007F0053">
          <w:rPr>
            <w:noProof/>
            <w:webHidden/>
          </w:rPr>
          <w:instrText xml:space="preserve"> PAGEREF _Toc41570952 \h </w:instrText>
        </w:r>
        <w:r w:rsidR="007F0053">
          <w:rPr>
            <w:noProof/>
            <w:webHidden/>
          </w:rPr>
        </w:r>
        <w:r w:rsidR="007F0053">
          <w:rPr>
            <w:noProof/>
            <w:webHidden/>
          </w:rPr>
          <w:fldChar w:fldCharType="separate"/>
        </w:r>
        <w:r w:rsidR="007F0053">
          <w:rPr>
            <w:noProof/>
            <w:webHidden/>
          </w:rPr>
          <w:t>215</w:t>
        </w:r>
        <w:r w:rsidR="007F0053">
          <w:rPr>
            <w:noProof/>
            <w:webHidden/>
          </w:rPr>
          <w:fldChar w:fldCharType="end"/>
        </w:r>
      </w:hyperlink>
    </w:p>
    <w:p w14:paraId="138AECFE" w14:textId="07026F2E" w:rsidR="006011D7" w:rsidRPr="0040247B" w:rsidRDefault="00C76D3F" w:rsidP="007F0053">
      <w:pPr>
        <w:pStyle w:val="TableofFigures"/>
        <w:tabs>
          <w:tab w:val="right" w:leader="dot" w:pos="9350"/>
        </w:tabs>
        <w:snapToGrid w:val="0"/>
        <w:spacing w:before="0" w:line="360" w:lineRule="auto"/>
        <w:ind w:firstLine="0"/>
        <w:sectPr w:rsidR="006011D7" w:rsidRPr="0040247B" w:rsidSect="000E59E9">
          <w:footerReference w:type="first" r:id="rId10"/>
          <w:pgSz w:w="12240" w:h="15840"/>
          <w:pgMar w:top="1440" w:right="1440" w:bottom="1440" w:left="1440" w:header="720" w:footer="720" w:gutter="0"/>
          <w:pgNumType w:fmt="lowerRoman" w:start="2"/>
          <w:cols w:space="720"/>
          <w:docGrid w:linePitch="360"/>
        </w:sectPr>
      </w:pPr>
      <w:r>
        <w:fldChar w:fldCharType="end"/>
      </w:r>
    </w:p>
    <w:p w14:paraId="1C1A6B0E" w14:textId="2CFA3F6D" w:rsidR="00F52FE1" w:rsidRPr="0040247B" w:rsidRDefault="002746DA" w:rsidP="005145F2">
      <w:pPr>
        <w:pStyle w:val="Heading1"/>
        <w:spacing w:line="360" w:lineRule="auto"/>
      </w:pPr>
      <w:bookmarkStart w:id="8" w:name="_Toc419818202"/>
      <w:bookmarkStart w:id="9" w:name="_Toc16084377"/>
      <w:bookmarkStart w:id="10" w:name="_Toc41915389"/>
      <w:bookmarkEnd w:id="7"/>
      <w:r>
        <w:lastRenderedPageBreak/>
        <w:t>Chapter One</w:t>
      </w:r>
      <w:r>
        <w:br/>
      </w:r>
      <w:r w:rsidR="00F52FE1" w:rsidRPr="0040247B">
        <w:t>Introduction</w:t>
      </w:r>
      <w:bookmarkEnd w:id="8"/>
      <w:bookmarkEnd w:id="9"/>
      <w:bookmarkEnd w:id="10"/>
    </w:p>
    <w:p w14:paraId="7CF8CFB6" w14:textId="1306686D" w:rsidR="00B5229A" w:rsidRDefault="007D1121" w:rsidP="00F52FE1">
      <w:pPr>
        <w:spacing w:after="0"/>
        <w:rPr>
          <w:rFonts w:cs="Times New Roman"/>
          <w:szCs w:val="24"/>
        </w:rPr>
      </w:pPr>
      <w:bookmarkStart w:id="11" w:name="_Toc394574141"/>
      <w:r>
        <w:rPr>
          <w:rFonts w:cs="Times New Roman"/>
          <w:szCs w:val="24"/>
        </w:rPr>
        <w:t xml:space="preserve">Transportation electrification becomes an irreversible trend to cope with </w:t>
      </w:r>
      <w:r w:rsidR="002A63A9">
        <w:rPr>
          <w:rFonts w:cs="Times New Roman"/>
          <w:szCs w:val="24"/>
        </w:rPr>
        <w:t xml:space="preserve">the </w:t>
      </w:r>
      <w:r>
        <w:rPr>
          <w:rFonts w:cs="Times New Roman"/>
          <w:szCs w:val="24"/>
        </w:rPr>
        <w:t xml:space="preserve">energy crisis and environmental pollution issues. </w:t>
      </w:r>
      <w:r w:rsidR="00B5229A">
        <w:rPr>
          <w:rFonts w:cs="Times New Roman"/>
          <w:szCs w:val="24"/>
        </w:rPr>
        <w:t xml:space="preserve">Based on the U.S. Energy Information Administration, the transportation consumed energy is the second largest part, </w:t>
      </w:r>
      <w:r w:rsidR="001E5DBB">
        <w:rPr>
          <w:rFonts w:cs="Times New Roman"/>
          <w:szCs w:val="24"/>
        </w:rPr>
        <w:t xml:space="preserve">which is </w:t>
      </w:r>
      <w:r w:rsidR="00B5229A">
        <w:rPr>
          <w:rFonts w:cs="Times New Roman"/>
          <w:szCs w:val="24"/>
        </w:rPr>
        <w:t>only lower than the electric power consumption, and 93% of the consumed energy in transportation is from petroleum</w:t>
      </w:r>
      <w:r w:rsidR="00090283">
        <w:rPr>
          <w:rFonts w:cs="Times New Roman"/>
          <w:szCs w:val="24"/>
        </w:rPr>
        <w:t xml:space="preserve"> </w:t>
      </w:r>
      <w:r w:rsidR="006F3240">
        <w:rPr>
          <w:rFonts w:cs="Times New Roman"/>
          <w:szCs w:val="24"/>
        </w:rPr>
        <w:fldChar w:fldCharType="begin"/>
      </w:r>
      <w:r w:rsidR="002B7E74">
        <w:rPr>
          <w:rFonts w:cs="Times New Roman"/>
          <w:szCs w:val="24"/>
        </w:rPr>
        <w:instrText xml:space="preserve"> ADDIN EN.CITE &lt;EndNote&gt;&lt;Cite&gt;&lt;Author&gt;Emadi&lt;/Author&gt;&lt;Year&gt;2011&lt;/Year&gt;&lt;RecNum&gt;190&lt;/RecNum&gt;&lt;DisplayText&gt;[1]&lt;/DisplayText&gt;&lt;record&gt;&lt;rec-number&gt;190&lt;/rec-number&gt;&lt;foreign-keys&gt;&lt;key app="EN" db-id="v0vrrxsxjp5dp4ervvgp0xau5dtv0wfr5d22" timestamp="1571777126" guid="e4704b25-c60b-4136-826d-7f5117548469"&gt;190&lt;/key&gt;&lt;/foreign-keys&gt;&lt;ref-type name="Journal Article"&gt;17&lt;/ref-type&gt;&lt;contributors&gt;&lt;authors&gt;&lt;author&gt;Emadi, Ali&lt;/author&gt;&lt;/authors&gt;&lt;/contributors&gt;&lt;titles&gt;&lt;title&gt;Transportation 2.0&lt;/title&gt;&lt;secondary-title&gt;IEEE Power and Energy Magazine&lt;/secondary-title&gt;&lt;/titles&gt;&lt;periodical&gt;&lt;full-title&gt;IEEE Power and Energy Magazine&lt;/full-title&gt;&lt;/periodical&gt;&lt;pages&gt;18-29&lt;/pages&gt;&lt;volume&gt;9&lt;/volume&gt;&lt;number&gt;4&lt;/number&gt;&lt;dates&gt;&lt;year&gt;2011&lt;/year&gt;&lt;/dates&gt;&lt;isbn&gt;1540-7977&lt;/isbn&gt;&lt;urls&gt;&lt;/urls&gt;&lt;/record&gt;&lt;/Cite&gt;&lt;/EndNote&gt;</w:instrText>
      </w:r>
      <w:r w:rsidR="006F3240">
        <w:rPr>
          <w:rFonts w:cs="Times New Roman"/>
          <w:szCs w:val="24"/>
        </w:rPr>
        <w:fldChar w:fldCharType="separate"/>
      </w:r>
      <w:r w:rsidR="00775567">
        <w:rPr>
          <w:rFonts w:cs="Times New Roman"/>
          <w:noProof/>
          <w:szCs w:val="24"/>
        </w:rPr>
        <w:t>[</w:t>
      </w:r>
      <w:hyperlink w:anchor="_ENREF_1" w:tooltip="Emadi, 2011 #190" w:history="1">
        <w:r w:rsidR="000A0006">
          <w:rPr>
            <w:rFonts w:cs="Times New Roman"/>
            <w:noProof/>
            <w:szCs w:val="24"/>
          </w:rPr>
          <w:t>1</w:t>
        </w:r>
      </w:hyperlink>
      <w:r w:rsidR="00775567">
        <w:rPr>
          <w:rFonts w:cs="Times New Roman"/>
          <w:noProof/>
          <w:szCs w:val="24"/>
        </w:rPr>
        <w:t>]</w:t>
      </w:r>
      <w:r w:rsidR="006F3240">
        <w:rPr>
          <w:rFonts w:cs="Times New Roman"/>
          <w:szCs w:val="24"/>
        </w:rPr>
        <w:fldChar w:fldCharType="end"/>
      </w:r>
      <w:r w:rsidR="00B5229A">
        <w:rPr>
          <w:rFonts w:cs="Times New Roman"/>
          <w:szCs w:val="24"/>
        </w:rPr>
        <w:t xml:space="preserve">. Hence, there is a huge and long-term opportunity when </w:t>
      </w:r>
      <w:r w:rsidR="002A63A9">
        <w:rPr>
          <w:rFonts w:cs="Times New Roman"/>
          <w:szCs w:val="24"/>
        </w:rPr>
        <w:t xml:space="preserve">the </w:t>
      </w:r>
      <w:r w:rsidR="00B5229A">
        <w:rPr>
          <w:rFonts w:cs="Times New Roman"/>
          <w:szCs w:val="24"/>
        </w:rPr>
        <w:t xml:space="preserve">transportation electrification revolution is being performed, and it expects remarkable environmental and economic benefits for industry </w:t>
      </w:r>
      <w:r w:rsidR="00C018A4">
        <w:rPr>
          <w:rFonts w:cs="Times New Roman"/>
          <w:szCs w:val="24"/>
        </w:rPr>
        <w:t>as well as</w:t>
      </w:r>
      <w:r w:rsidR="00B5229A">
        <w:rPr>
          <w:rFonts w:cs="Times New Roman"/>
          <w:szCs w:val="24"/>
        </w:rPr>
        <w:t xml:space="preserve"> new challenges and research topics for academia. In this context, </w:t>
      </w:r>
      <w:r w:rsidR="002A63A9">
        <w:rPr>
          <w:rFonts w:cs="Times New Roman"/>
          <w:szCs w:val="24"/>
        </w:rPr>
        <w:t xml:space="preserve">the </w:t>
      </w:r>
      <w:r w:rsidR="00B5229A">
        <w:rPr>
          <w:rFonts w:cs="Times New Roman"/>
          <w:szCs w:val="24"/>
        </w:rPr>
        <w:t xml:space="preserve">power electronics converter </w:t>
      </w:r>
      <w:r w:rsidR="00652A73">
        <w:rPr>
          <w:rFonts w:cs="Times New Roman"/>
          <w:szCs w:val="24"/>
        </w:rPr>
        <w:t>system</w:t>
      </w:r>
      <w:r w:rsidR="001655EB">
        <w:rPr>
          <w:rFonts w:cs="Times New Roman"/>
          <w:szCs w:val="24"/>
        </w:rPr>
        <w:t>, as an interface between the electrical power and</w:t>
      </w:r>
      <w:r w:rsidR="00653142">
        <w:rPr>
          <w:rFonts w:cs="Times New Roman"/>
          <w:szCs w:val="24"/>
        </w:rPr>
        <w:t xml:space="preserve"> power</w:t>
      </w:r>
      <w:r w:rsidR="001655EB">
        <w:rPr>
          <w:rFonts w:cs="Times New Roman"/>
          <w:szCs w:val="24"/>
        </w:rPr>
        <w:t xml:space="preserve"> </w:t>
      </w:r>
      <w:r w:rsidR="00653142">
        <w:rPr>
          <w:rFonts w:cs="Times New Roman"/>
          <w:szCs w:val="24"/>
        </w:rPr>
        <w:t>take-off unit (motor drives in most cases)</w:t>
      </w:r>
      <w:r w:rsidR="001655EB">
        <w:rPr>
          <w:rFonts w:cs="Times New Roman"/>
          <w:szCs w:val="24"/>
        </w:rPr>
        <w:t>,</w:t>
      </w:r>
      <w:r w:rsidR="00727A65">
        <w:rPr>
          <w:rFonts w:cs="Times New Roman"/>
          <w:szCs w:val="24"/>
        </w:rPr>
        <w:t xml:space="preserve"> </w:t>
      </w:r>
      <w:r w:rsidR="00652A73">
        <w:rPr>
          <w:rFonts w:cs="Times New Roman"/>
          <w:szCs w:val="24"/>
        </w:rPr>
        <w:t xml:space="preserve">will make major contributions to overcome the most urgent challenges in the process of transportation electrification. </w:t>
      </w:r>
      <w:r w:rsidR="000E3D56">
        <w:rPr>
          <w:rFonts w:cs="Times New Roman"/>
          <w:szCs w:val="24"/>
        </w:rPr>
        <w:fldChar w:fldCharType="begin"/>
      </w:r>
      <w:r w:rsidR="000E3D56">
        <w:rPr>
          <w:rFonts w:cs="Times New Roman"/>
          <w:szCs w:val="24"/>
        </w:rPr>
        <w:instrText xml:space="preserve"> MACROBUTTON MTEditEquationSection2 </w:instrText>
      </w:r>
      <w:r w:rsidR="000E3D56" w:rsidRPr="000E3D56">
        <w:rPr>
          <w:rStyle w:val="MTEquationSection"/>
        </w:rPr>
        <w:instrText>Equation Chapter 1 Section 1</w:instrText>
      </w:r>
      <w:r w:rsidR="000E3D56">
        <w:rPr>
          <w:rFonts w:cs="Times New Roman"/>
          <w:szCs w:val="24"/>
        </w:rPr>
        <w:fldChar w:fldCharType="begin"/>
      </w:r>
      <w:r w:rsidR="000E3D56">
        <w:rPr>
          <w:rFonts w:cs="Times New Roman"/>
          <w:szCs w:val="24"/>
        </w:rPr>
        <w:instrText xml:space="preserve"> SEQ MTEqn \r \h \* MERGEFORMAT </w:instrText>
      </w:r>
      <w:r w:rsidR="000E3D56">
        <w:rPr>
          <w:rFonts w:cs="Times New Roman"/>
          <w:szCs w:val="24"/>
        </w:rPr>
        <w:fldChar w:fldCharType="end"/>
      </w:r>
      <w:r w:rsidR="000E3D56">
        <w:rPr>
          <w:rFonts w:cs="Times New Roman"/>
          <w:szCs w:val="24"/>
        </w:rPr>
        <w:fldChar w:fldCharType="begin"/>
      </w:r>
      <w:r w:rsidR="000E3D56">
        <w:rPr>
          <w:rFonts w:cs="Times New Roman"/>
          <w:szCs w:val="24"/>
        </w:rPr>
        <w:instrText xml:space="preserve"> SEQ MTSec \r 1 \h \* MERGEFORMAT </w:instrText>
      </w:r>
      <w:r w:rsidR="000E3D56">
        <w:rPr>
          <w:rFonts w:cs="Times New Roman"/>
          <w:szCs w:val="24"/>
        </w:rPr>
        <w:fldChar w:fldCharType="end"/>
      </w:r>
      <w:r w:rsidR="000E3D56">
        <w:rPr>
          <w:rFonts w:cs="Times New Roman"/>
          <w:szCs w:val="24"/>
        </w:rPr>
        <w:fldChar w:fldCharType="begin"/>
      </w:r>
      <w:r w:rsidR="000E3D56">
        <w:rPr>
          <w:rFonts w:cs="Times New Roman"/>
          <w:szCs w:val="24"/>
        </w:rPr>
        <w:instrText xml:space="preserve"> SEQ MTChap \r 1 \h \* MERGEFORMAT </w:instrText>
      </w:r>
      <w:r w:rsidR="000E3D56">
        <w:rPr>
          <w:rFonts w:cs="Times New Roman"/>
          <w:szCs w:val="24"/>
        </w:rPr>
        <w:fldChar w:fldCharType="end"/>
      </w:r>
      <w:r w:rsidR="000E3D56">
        <w:rPr>
          <w:rFonts w:cs="Times New Roman"/>
          <w:szCs w:val="24"/>
        </w:rPr>
        <w:fldChar w:fldCharType="end"/>
      </w:r>
    </w:p>
    <w:p w14:paraId="4B3F5C49" w14:textId="6B38F752" w:rsidR="00727A65" w:rsidRDefault="00727A65" w:rsidP="00F52FE1">
      <w:pPr>
        <w:spacing w:after="0"/>
        <w:rPr>
          <w:rFonts w:cs="Times New Roman"/>
          <w:szCs w:val="24"/>
        </w:rPr>
      </w:pPr>
      <w:r>
        <w:rPr>
          <w:rFonts w:cs="Times New Roman"/>
          <w:szCs w:val="24"/>
        </w:rPr>
        <w:t xml:space="preserve">In this chapter, the more electric aircraft (MEA), as the target application, is investigated to show requirements for the design of </w:t>
      </w:r>
      <w:r w:rsidR="002A63A9">
        <w:rPr>
          <w:rFonts w:cs="Times New Roman"/>
          <w:szCs w:val="24"/>
        </w:rPr>
        <w:t xml:space="preserve">the </w:t>
      </w:r>
      <w:r>
        <w:rPr>
          <w:rFonts w:cs="Times New Roman"/>
          <w:szCs w:val="24"/>
        </w:rPr>
        <w:t xml:space="preserve">power electronics converter system. Furthermore, it is discussed what are the challenges and motivations for the design of power electronics converters at MEA applications. Eventually, a Model-Data-Optimization </w:t>
      </w:r>
      <w:r w:rsidR="00A6034C">
        <w:rPr>
          <w:rFonts w:cs="Times New Roman"/>
          <w:szCs w:val="24"/>
        </w:rPr>
        <w:t xml:space="preserve">(MDO) </w:t>
      </w:r>
      <w:r>
        <w:rPr>
          <w:rFonts w:cs="Times New Roman"/>
          <w:szCs w:val="24"/>
        </w:rPr>
        <w:t xml:space="preserve">framework is proposed to help develop such a design tool to reduce the gap between the paper design and implementations and to boost the performance of today’s power electronic converter systems. </w:t>
      </w:r>
    </w:p>
    <w:p w14:paraId="09608B39" w14:textId="2DAC6BBA" w:rsidR="00F52FE1" w:rsidRPr="0040247B" w:rsidRDefault="00F52FE1" w:rsidP="00F52FE1">
      <w:pPr>
        <w:pStyle w:val="Heading2"/>
      </w:pPr>
      <w:bookmarkStart w:id="12" w:name="_Toc419818203"/>
      <w:bookmarkStart w:id="13" w:name="_Toc16084378"/>
      <w:bookmarkStart w:id="14" w:name="_Toc41915390"/>
      <w:r w:rsidRPr="0040247B">
        <w:t>Application Background</w:t>
      </w:r>
      <w:bookmarkEnd w:id="11"/>
      <w:bookmarkEnd w:id="12"/>
      <w:bookmarkEnd w:id="13"/>
      <w:bookmarkEnd w:id="14"/>
    </w:p>
    <w:p w14:paraId="69E6D688" w14:textId="4612609B" w:rsidR="00A85113" w:rsidRDefault="00DE3857" w:rsidP="00727A65">
      <w:pPr>
        <w:spacing w:after="0"/>
      </w:pPr>
      <w:r>
        <w:rPr>
          <w:rFonts w:cs="Times New Roman"/>
          <w:szCs w:val="24"/>
        </w:rPr>
        <w:t xml:space="preserve">More electric aircraft (MEA) </w:t>
      </w:r>
      <w:r>
        <w:t>employ</w:t>
      </w:r>
      <w:r>
        <w:rPr>
          <w:rFonts w:cs="Times New Roman"/>
          <w:szCs w:val="24"/>
        </w:rPr>
        <w:t xml:space="preserve"> </w:t>
      </w:r>
      <w:r>
        <w:t>an increasing amount of electric power in the place of hydraulic, pneumatic, and mechanical power.</w:t>
      </w:r>
      <w:r>
        <w:rPr>
          <w:rFonts w:cs="Times New Roman"/>
          <w:szCs w:val="24"/>
        </w:rPr>
        <w:t xml:space="preserve"> The purpose of proposing the concept of MEA is to </w:t>
      </w:r>
      <w:r w:rsidR="00A76E15">
        <w:rPr>
          <w:rFonts w:cs="Times New Roman"/>
          <w:szCs w:val="24"/>
        </w:rPr>
        <w:t xml:space="preserve">further </w:t>
      </w:r>
      <w:r>
        <w:rPr>
          <w:rFonts w:cs="Times New Roman"/>
          <w:szCs w:val="24"/>
        </w:rPr>
        <w:t>improve the efficiency, to reduce the fuel-cost and CO</w:t>
      </w:r>
      <w:r w:rsidRPr="00DE3857">
        <w:rPr>
          <w:rFonts w:cs="Times New Roman"/>
          <w:szCs w:val="24"/>
          <w:vertAlign w:val="subscript"/>
        </w:rPr>
        <w:t>2</w:t>
      </w:r>
      <w:r>
        <w:rPr>
          <w:rFonts w:cs="Times New Roman"/>
          <w:szCs w:val="24"/>
        </w:rPr>
        <w:t xml:space="preserve"> emissions </w:t>
      </w:r>
      <w:r w:rsidR="006F3240">
        <w:rPr>
          <w:rFonts w:cs="Times New Roman"/>
          <w:szCs w:val="24"/>
        </w:rPr>
        <w:fldChar w:fldCharType="begin"/>
      </w:r>
      <w:r w:rsidR="002B7E74">
        <w:rPr>
          <w:rFonts w:cs="Times New Roman"/>
          <w:szCs w:val="24"/>
        </w:rPr>
        <w:instrText xml:space="preserve"> ADDIN EN.CITE &lt;EndNote&gt;&lt;Cite&gt;&lt;Author&gt;Sarlioglu&lt;/Author&gt;&lt;Year&gt;2015&lt;/Year&gt;&lt;RecNum&gt;191&lt;/RecNum&gt;&lt;DisplayText&gt;[2]&lt;/DisplayText&gt;&lt;record&gt;&lt;rec-number&gt;191&lt;/rec-number&gt;&lt;foreign-keys&gt;&lt;key app="EN" db-id="v0vrrxsxjp5dp4ervvgp0xau5dtv0wfr5d22" timestamp="1571777470" guid="e7b85144-b715-41c2-887e-dda8c5e0e919"&gt;191&lt;/key&gt;&lt;/foreign-keys&gt;&lt;ref-type name="Journal Article"&gt;17&lt;/ref-type&gt;&lt;contributors&gt;&lt;authors&gt;&lt;author&gt;Sarlioglu, Bulent&lt;/author&gt;&lt;author&gt;Morris, Casey T&lt;/author&gt;&lt;/authors&gt;&lt;/contributors&gt;&lt;titles&gt;&lt;title&gt;More electric aircraft: Review, challenges, and opportunities for commercial transport aircraft&lt;/title&gt;&lt;secondary-title&gt;IEEE transactions on Transportation Electrification&lt;/secondary-title&gt;&lt;/titles&gt;&lt;periodical&gt;&lt;full-title&gt;IEEE transactions on Transportation Electrification&lt;/full-title&gt;&lt;/periodical&gt;&lt;pages&gt;54-64&lt;/pages&gt;&lt;volume&gt;1&lt;/volume&gt;&lt;number&gt;1&lt;/number&gt;&lt;dates&gt;&lt;year&gt;2015&lt;/year&gt;&lt;/dates&gt;&lt;isbn&gt;2332-7782&lt;/isbn&gt;&lt;urls&gt;&lt;/urls&gt;&lt;/record&gt;&lt;/Cite&gt;&lt;/EndNote&gt;</w:instrText>
      </w:r>
      <w:r w:rsidR="006F3240">
        <w:rPr>
          <w:rFonts w:cs="Times New Roman"/>
          <w:szCs w:val="24"/>
        </w:rPr>
        <w:fldChar w:fldCharType="separate"/>
      </w:r>
      <w:r w:rsidR="00775567">
        <w:rPr>
          <w:rFonts w:cs="Times New Roman"/>
          <w:noProof/>
          <w:szCs w:val="24"/>
        </w:rPr>
        <w:t>[</w:t>
      </w:r>
      <w:hyperlink w:anchor="_ENREF_2" w:tooltip="Sarlioglu, 2015 #191" w:history="1">
        <w:r w:rsidR="000A0006">
          <w:rPr>
            <w:rFonts w:cs="Times New Roman"/>
            <w:noProof/>
            <w:szCs w:val="24"/>
          </w:rPr>
          <w:t>2</w:t>
        </w:r>
      </w:hyperlink>
      <w:r w:rsidR="00775567">
        <w:rPr>
          <w:rFonts w:cs="Times New Roman"/>
          <w:noProof/>
          <w:szCs w:val="24"/>
        </w:rPr>
        <w:t>]</w:t>
      </w:r>
      <w:r w:rsidR="006F3240">
        <w:rPr>
          <w:rFonts w:cs="Times New Roman"/>
          <w:szCs w:val="24"/>
        </w:rPr>
        <w:fldChar w:fldCharType="end"/>
      </w:r>
      <w:r>
        <w:rPr>
          <w:rFonts w:cs="Times New Roman"/>
          <w:szCs w:val="24"/>
        </w:rPr>
        <w:t xml:space="preserve">, and to reduce the </w:t>
      </w:r>
      <w:r>
        <w:rPr>
          <w:rFonts w:cs="Times New Roman"/>
          <w:szCs w:val="24"/>
        </w:rPr>
        <w:lastRenderedPageBreak/>
        <w:t xml:space="preserve">weight by replacing heavy </w:t>
      </w:r>
      <w:r>
        <w:t xml:space="preserve">hydraulic, pneumatic, and mechanical driven equipment. </w:t>
      </w:r>
      <w:r w:rsidR="00A85113">
        <w:t xml:space="preserve">According to the report from military aircraft studies </w:t>
      </w:r>
      <w:r w:rsidR="006F3240">
        <w:fldChar w:fldCharType="begin"/>
      </w:r>
      <w:r w:rsidR="002B7E74">
        <w:instrText xml:space="preserve"> ADDIN EN.CITE &lt;EndNote&gt;&lt;Cite&gt;&lt;Author&gt;Pearson&lt;/Author&gt;&lt;Year&gt;1998&lt;/Year&gt;&lt;RecNum&gt;192&lt;/RecNum&gt;&lt;DisplayText&gt;[3]&lt;/DisplayText&gt;&lt;record&gt;&lt;rec-number&gt;192&lt;/rec-number&gt;&lt;foreign-keys&gt;&lt;key app="EN" db-id="v0vrrxsxjp5dp4ervvgp0xau5dtv0wfr5d22" timestamp="1571777793" guid="9dcaff3a-997d-4b18-a0e2-7fcb894ea0b7"&gt;192&lt;/key&gt;&lt;/foreign-keys&gt;&lt;ref-type name="Journal Article"&gt;17&lt;/ref-type&gt;&lt;contributors&gt;&lt;authors&gt;&lt;author&gt;Pearson, Wayne&lt;/author&gt;&lt;/authors&gt;&lt;/contributors&gt;&lt;titles&gt;&lt;title&gt;The more electric/all electric aircraft-a military fast jet perspective&lt;/title&gt;&lt;/titles&gt;&lt;dates&gt;&lt;year&gt;1998&lt;/year&gt;&lt;/dates&gt;&lt;urls&gt;&lt;/urls&gt;&lt;/record&gt;&lt;/Cite&gt;&lt;/EndNote&gt;</w:instrText>
      </w:r>
      <w:r w:rsidR="006F3240">
        <w:fldChar w:fldCharType="separate"/>
      </w:r>
      <w:r w:rsidR="00775567">
        <w:rPr>
          <w:noProof/>
        </w:rPr>
        <w:t>[</w:t>
      </w:r>
      <w:hyperlink w:anchor="_ENREF_3" w:tooltip="Pearson, 1998 #192" w:history="1">
        <w:r w:rsidR="000A0006">
          <w:rPr>
            <w:noProof/>
          </w:rPr>
          <w:t>3</w:t>
        </w:r>
      </w:hyperlink>
      <w:r w:rsidR="00775567">
        <w:rPr>
          <w:noProof/>
        </w:rPr>
        <w:t>]</w:t>
      </w:r>
      <w:r w:rsidR="006F3240">
        <w:fldChar w:fldCharType="end"/>
      </w:r>
      <w:r w:rsidR="00A85113">
        <w:t>, MEA technologies will help realize a</w:t>
      </w:r>
      <w:r w:rsidR="009F7B2C">
        <w:t xml:space="preserve"> 5.4%</w:t>
      </w:r>
      <w:r w:rsidR="00A85113">
        <w:t xml:space="preserve"> increase of average flying time between failures and a</w:t>
      </w:r>
      <w:r w:rsidR="00D106A6">
        <w:t xml:space="preserve"> 6.5%</w:t>
      </w:r>
      <w:r w:rsidR="00A85113">
        <w:t xml:space="preserve"> decrease of the total aircraft weight. </w:t>
      </w:r>
    </w:p>
    <w:p w14:paraId="2DAD5CF6" w14:textId="3644B5F0" w:rsidR="0034545B" w:rsidRDefault="0034545B" w:rsidP="0034545B">
      <w:pPr>
        <w:spacing w:after="0"/>
      </w:pPr>
      <w:r>
        <w:t xml:space="preserve">As shown in </w:t>
      </w:r>
      <w:r w:rsidR="00A92AE7">
        <w:fldChar w:fldCharType="begin"/>
      </w:r>
      <w:r w:rsidR="00A92AE7">
        <w:instrText xml:space="preserve"> REF _Ref21546404 \h  \* MERGEFORMAT </w:instrText>
      </w:r>
      <w:r w:rsidR="00A92AE7">
        <w:fldChar w:fldCharType="separate"/>
      </w:r>
      <w:r w:rsidR="000B07AA" w:rsidRPr="000B07AA">
        <w:t>Fig. 1</w:t>
      </w:r>
      <w:r w:rsidR="000B07AA" w:rsidRPr="000B07AA">
        <w:noBreakHyphen/>
        <w:t>1</w:t>
      </w:r>
      <w:r w:rsidR="00A92AE7">
        <w:fldChar w:fldCharType="end"/>
      </w:r>
      <w:r w:rsidR="00A92AE7">
        <w:t xml:space="preserve">, the power created by turbines in conventional aircraft (e.g., A330) can be divided into a propulsive part and a non-propulsive part </w:t>
      </w:r>
      <w:r w:rsidR="006F3240">
        <w:fldChar w:fldCharType="begin"/>
      </w:r>
      <w:r w:rsidR="002B7E74">
        <w:instrText xml:space="preserve"> ADDIN EN.CITE &lt;EndNote&gt;&lt;Cite&gt;&lt;Author&gt;Hartmann&lt;/Author&gt;&lt;Year&gt;2011&lt;/Year&gt;&lt;RecNum&gt;193&lt;/RecNum&gt;&lt;DisplayText&gt;[4]&lt;/DisplayText&gt;&lt;record&gt;&lt;rec-number&gt;193&lt;/rec-number&gt;&lt;foreign-keys&gt;&lt;key app="EN" db-id="v0vrrxsxjp5dp4ervvgp0xau5dtv0wfr5d22" timestamp="1571777957" guid="7efd89b6-1426-454c-96fc-9f29251dca9b"&gt;193&lt;/key&gt;&lt;/foreign-keys&gt;&lt;ref-type name="Thesis"&gt;32&lt;/ref-type&gt;&lt;contributors&gt;&lt;authors&gt;&lt;author&gt;Hartmann, Michael&lt;/author&gt;&lt;/authors&gt;&lt;/contributors&gt;&lt;titles&gt;&lt;title&gt;Ultra-compact and ultra-efficient three-phase PWM rectifier systems for more electric aircraft&lt;/title&gt;&lt;/titles&gt;&lt;dates&gt;&lt;year&gt;2011&lt;/year&gt;&lt;/dates&gt;&lt;publisher&gt;ETH Zurich&lt;/publisher&gt;&lt;urls&gt;&lt;/urls&gt;&lt;/record&gt;&lt;/Cite&gt;&lt;/EndNote&gt;</w:instrText>
      </w:r>
      <w:r w:rsidR="006F3240">
        <w:fldChar w:fldCharType="separate"/>
      </w:r>
      <w:r w:rsidR="00775567">
        <w:rPr>
          <w:noProof/>
        </w:rPr>
        <w:t>[</w:t>
      </w:r>
      <w:hyperlink w:anchor="_ENREF_4" w:tooltip="Hartmann, 2011 #193" w:history="1">
        <w:r w:rsidR="000A0006">
          <w:rPr>
            <w:noProof/>
          </w:rPr>
          <w:t>4</w:t>
        </w:r>
      </w:hyperlink>
      <w:r w:rsidR="00775567">
        <w:rPr>
          <w:noProof/>
        </w:rPr>
        <w:t>]</w:t>
      </w:r>
      <w:r w:rsidR="006F3240">
        <w:fldChar w:fldCharType="end"/>
      </w:r>
      <w:r w:rsidR="00A92AE7">
        <w:t>. Electrical power only takes</w:t>
      </w:r>
      <w:r w:rsidR="003D6ABC">
        <w:t xml:space="preserve"> a</w:t>
      </w:r>
      <w:r w:rsidR="00A92AE7">
        <w:t xml:space="preserve"> very small portion</w:t>
      </w:r>
      <w:r w:rsidR="003D6ABC">
        <w:t xml:space="preserve"> </w:t>
      </w:r>
      <w:r w:rsidR="003D6ABC">
        <w:rPr>
          <w:rFonts w:hint="eastAsia"/>
        </w:rPr>
        <w:t>of</w:t>
      </w:r>
      <w:r w:rsidR="003D6ABC">
        <w:t xml:space="preserve"> </w:t>
      </w:r>
      <w:r w:rsidR="003D6ABC">
        <w:rPr>
          <w:rFonts w:hint="eastAsia"/>
        </w:rPr>
        <w:t>non</w:t>
      </w:r>
      <w:r w:rsidR="003D6ABC">
        <w:t>-propulsive power</w:t>
      </w:r>
      <w:r w:rsidR="00A92AE7">
        <w:t xml:space="preserve"> for non-critical equipment and loads such as lights, cabin, and </w:t>
      </w:r>
      <w:r w:rsidR="00A92AE7" w:rsidRPr="00A92AE7">
        <w:t>avionics</w:t>
      </w:r>
      <w:r w:rsidR="00A92AE7">
        <w:t xml:space="preserve">. </w:t>
      </w:r>
      <w:r w:rsidR="003D6ABC">
        <w:t>The most importan</w:t>
      </w:r>
      <w:r w:rsidR="00245635">
        <w:t xml:space="preserve">t function like flight control and fuel pumping are realized by hydraulic and mechanical power from main turbines. However, the hydraulic and mechanical drive equipment </w:t>
      </w:r>
      <w:r w:rsidR="002A63A9">
        <w:t>is</w:t>
      </w:r>
      <w:r w:rsidR="00245635">
        <w:t xml:space="preserve"> typically heavy, inflexible and require</w:t>
      </w:r>
      <w:r w:rsidR="002A63A9">
        <w:t>s</w:t>
      </w:r>
      <w:r w:rsidR="00245635">
        <w:t xml:space="preserve"> regular maintenance</w:t>
      </w:r>
      <w:r w:rsidR="00336C87">
        <w:t xml:space="preserve"> </w:t>
      </w:r>
      <w:r w:rsidR="006F3240">
        <w:fldChar w:fldCharType="begin"/>
      </w:r>
      <w:r w:rsidR="002B7E74">
        <w:instrText xml:space="preserve"> ADDIN EN.CITE &lt;EndNote&gt;&lt;Cite&gt;&lt;Author&gt;Rosero&lt;/Author&gt;&lt;Year&gt;2007&lt;/Year&gt;&lt;RecNum&gt;194&lt;/RecNum&gt;&lt;DisplayText&gt;[5]&lt;/DisplayText&gt;&lt;record&gt;&lt;rec-number&gt;194&lt;/rec-number&gt;&lt;foreign-keys&gt;&lt;key app="EN" db-id="v0vrrxsxjp5dp4ervvgp0xau5dtv0wfr5d22" timestamp="1571778016" guid="441cbd9a-bb82-48db-9d73-81ef2d8e5893"&gt;194&lt;/key&gt;&lt;/foreign-keys&gt;&lt;ref-type name="Journal Article"&gt;17&lt;/ref-type&gt;&lt;contributors&gt;&lt;authors&gt;&lt;author&gt;Rosero, JA&lt;/author&gt;&lt;author&gt;Ortega, JA&lt;/author&gt;&lt;author&gt;Aldabas, E&lt;/author&gt;&lt;author&gt;Romeral, LARL&lt;/author&gt;&lt;/authors&gt;&lt;/contributors&gt;&lt;titles&gt;&lt;title&gt;Moving towards a more electric aircraft&lt;/title&gt;&lt;secondary-title&gt;IEEE Aerospace and Electronic Systems Magazine&lt;/secondary-title&gt;&lt;/titles&gt;&lt;periodical&gt;&lt;full-title&gt;IEEE Aerospace and Electronic Systems Magazine&lt;/full-title&gt;&lt;/periodical&gt;&lt;pages&gt;3-9&lt;/pages&gt;&lt;volume&gt;22&lt;/volume&gt;&lt;number&gt;3&lt;/number&gt;&lt;dates&gt;&lt;year&gt;2007&lt;/year&gt;&lt;/dates&gt;&lt;isbn&gt;0885-8985&lt;/isbn&gt;&lt;urls&gt;&lt;/urls&gt;&lt;/record&gt;&lt;/Cite&gt;&lt;/EndNote&gt;</w:instrText>
      </w:r>
      <w:r w:rsidR="006F3240">
        <w:fldChar w:fldCharType="separate"/>
      </w:r>
      <w:r w:rsidR="00775567">
        <w:rPr>
          <w:noProof/>
        </w:rPr>
        <w:t>[</w:t>
      </w:r>
      <w:hyperlink w:anchor="_ENREF_5" w:tooltip="Rosero, 2007 #194" w:history="1">
        <w:r w:rsidR="000A0006">
          <w:rPr>
            <w:noProof/>
          </w:rPr>
          <w:t>5</w:t>
        </w:r>
      </w:hyperlink>
      <w:r w:rsidR="00775567">
        <w:rPr>
          <w:noProof/>
        </w:rPr>
        <w:t>]</w:t>
      </w:r>
      <w:r w:rsidR="006F3240">
        <w:fldChar w:fldCharType="end"/>
      </w:r>
      <w:r w:rsidR="00245635">
        <w:t xml:space="preserve">. Also, due to the requirement of the high reliability for aircraft, back-up hydraulic equipment for the flight control is installed in the conventional aircraft. Hence, one main intention of </w:t>
      </w:r>
      <w:r w:rsidR="002A63A9">
        <w:t xml:space="preserve">the </w:t>
      </w:r>
      <w:r w:rsidR="00245635">
        <w:t>MEA concept is to replace the hydraulic actuators with motors</w:t>
      </w:r>
      <w:r w:rsidR="00336C87">
        <w:t xml:space="preserve"> </w:t>
      </w:r>
      <w:r w:rsidR="006F3240">
        <w:fldChar w:fldCharType="begin"/>
      </w:r>
      <w:r w:rsidR="002B7E74">
        <w:instrText xml:space="preserve"> ADDIN EN.CITE &lt;EndNote&gt;&lt;Cite&gt;&lt;Author&gt;Wheeler&lt;/Author&gt;&lt;Year&gt;2014&lt;/Year&gt;&lt;RecNum&gt;195&lt;/RecNum&gt;&lt;DisplayText&gt;[6]&lt;/DisplayText&gt;&lt;record&gt;&lt;rec-number&gt;195&lt;/rec-number&gt;&lt;foreign-keys&gt;&lt;key app="EN" db-id="v0vrrxsxjp5dp4ervvgp0xau5dtv0wfr5d22" timestamp="1571778073" guid="20512f8f-e4f0-4aba-94cb-12b78a27b650"&gt;195&lt;/key&gt;&lt;/foreign-keys&gt;&lt;ref-type name="Journal Article"&gt;17&lt;/ref-type&gt;&lt;contributors&gt;&lt;authors&gt;&lt;author&gt;Wheeler, Pat&lt;/author&gt;&lt;author&gt;Bozhko, Sergei&lt;/author&gt;&lt;/authors&gt;&lt;/contributors&gt;&lt;titles&gt;&lt;title&gt;The more electric aircraft: Technology and challenges&lt;/title&gt;&lt;secondary-title&gt;IEEE Electrification Magazine&lt;/secondary-title&gt;&lt;/titles&gt;&lt;periodical&gt;&lt;full-title&gt;IEEE Electrification Magazine&lt;/full-title&gt;&lt;/periodical&gt;&lt;pages&gt;6-12&lt;/pages&gt;&lt;volume&gt;2&lt;/volume&gt;&lt;number&gt;4&lt;/number&gt;&lt;dates&gt;&lt;year&gt;2014&lt;/year&gt;&lt;/dates&gt;&lt;isbn&gt;2325-5897&lt;/isbn&gt;&lt;urls&gt;&lt;/urls&gt;&lt;/record&gt;&lt;/Cite&gt;&lt;/EndNote&gt;</w:instrText>
      </w:r>
      <w:r w:rsidR="006F3240">
        <w:fldChar w:fldCharType="separate"/>
      </w:r>
      <w:r w:rsidR="00775567">
        <w:rPr>
          <w:noProof/>
        </w:rPr>
        <w:t>[</w:t>
      </w:r>
      <w:hyperlink w:anchor="_ENREF_6" w:tooltip="Wheeler, 2014 #195" w:history="1">
        <w:r w:rsidR="000A0006">
          <w:rPr>
            <w:noProof/>
          </w:rPr>
          <w:t>6</w:t>
        </w:r>
      </w:hyperlink>
      <w:r w:rsidR="00775567">
        <w:rPr>
          <w:noProof/>
        </w:rPr>
        <w:t>]</w:t>
      </w:r>
      <w:r w:rsidR="006F3240">
        <w:fldChar w:fldCharType="end"/>
      </w:r>
      <w:r w:rsidR="00245635">
        <w:t xml:space="preserve">. </w:t>
      </w:r>
      <w:r w:rsidR="00A92AE7">
        <w:t xml:space="preserve">   </w:t>
      </w:r>
    </w:p>
    <w:p w14:paraId="6AB51062" w14:textId="24E6F213" w:rsidR="00C37E00" w:rsidRPr="001637A9" w:rsidRDefault="00FE786B" w:rsidP="00D95EC2">
      <w:pPr>
        <w:spacing w:before="0" w:after="0" w:line="360" w:lineRule="auto"/>
        <w:jc w:val="center"/>
      </w:pPr>
      <w:r>
        <w:object w:dxaOrig="6706" w:dyaOrig="4696" w14:anchorId="19EE6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222pt" o:ole="">
            <v:imagedata r:id="rId11" o:title=""/>
          </v:shape>
          <o:OLEObject Type="Embed" ProgID="Visio.Drawing.15" ShapeID="_x0000_i1025" DrawAspect="Content" ObjectID="_1652595367" r:id="rId12"/>
        </w:object>
      </w:r>
    </w:p>
    <w:p w14:paraId="4945E852" w14:textId="20CFB5D7" w:rsidR="00C37E00" w:rsidRPr="00C37E00" w:rsidRDefault="00C37E00" w:rsidP="0069158F">
      <w:pPr>
        <w:spacing w:before="0" w:after="240" w:line="360" w:lineRule="auto"/>
        <w:jc w:val="center"/>
        <w:rPr>
          <w:rFonts w:cs="Times New Roman"/>
          <w:sz w:val="20"/>
          <w:szCs w:val="20"/>
        </w:rPr>
      </w:pPr>
      <w:bookmarkStart w:id="15" w:name="_Ref21546404"/>
      <w:bookmarkStart w:id="16" w:name="_Toc41570811"/>
      <w:r w:rsidRPr="0034545B">
        <w:rPr>
          <w:sz w:val="20"/>
          <w:szCs w:val="20"/>
        </w:rPr>
        <w:t xml:space="preserve">Fig. </w:t>
      </w:r>
      <w:r w:rsidRPr="0034545B">
        <w:rPr>
          <w:sz w:val="20"/>
          <w:szCs w:val="20"/>
        </w:rPr>
        <w:fldChar w:fldCharType="begin"/>
      </w:r>
      <w:r w:rsidRPr="0034545B">
        <w:rPr>
          <w:sz w:val="20"/>
          <w:szCs w:val="20"/>
        </w:rPr>
        <w:instrText xml:space="preserve"> STYLEREF 1 \s </w:instrText>
      </w:r>
      <w:r w:rsidRPr="0034545B">
        <w:rPr>
          <w:sz w:val="20"/>
          <w:szCs w:val="20"/>
        </w:rPr>
        <w:fldChar w:fldCharType="separate"/>
      </w:r>
      <w:r w:rsidR="000B07AA">
        <w:rPr>
          <w:noProof/>
          <w:sz w:val="20"/>
          <w:szCs w:val="20"/>
        </w:rPr>
        <w:t>1</w:t>
      </w:r>
      <w:r w:rsidRPr="0034545B">
        <w:rPr>
          <w:noProof/>
          <w:sz w:val="20"/>
          <w:szCs w:val="20"/>
        </w:rPr>
        <w:fldChar w:fldCharType="end"/>
      </w:r>
      <w:r w:rsidRPr="0034545B">
        <w:rPr>
          <w:sz w:val="20"/>
          <w:szCs w:val="20"/>
        </w:rPr>
        <w:noBreakHyphen/>
      </w:r>
      <w:r w:rsidRPr="0034545B">
        <w:rPr>
          <w:sz w:val="20"/>
          <w:szCs w:val="20"/>
        </w:rPr>
        <w:fldChar w:fldCharType="begin"/>
      </w:r>
      <w:r w:rsidRPr="0034545B">
        <w:rPr>
          <w:sz w:val="20"/>
          <w:szCs w:val="20"/>
        </w:rPr>
        <w:instrText xml:space="preserve"> SEQ Fig. \* ARABIC \s 1 </w:instrText>
      </w:r>
      <w:r w:rsidRPr="0034545B">
        <w:rPr>
          <w:sz w:val="20"/>
          <w:szCs w:val="20"/>
        </w:rPr>
        <w:fldChar w:fldCharType="separate"/>
      </w:r>
      <w:r w:rsidR="000B07AA">
        <w:rPr>
          <w:noProof/>
          <w:sz w:val="20"/>
          <w:szCs w:val="20"/>
        </w:rPr>
        <w:t>1</w:t>
      </w:r>
      <w:r w:rsidRPr="0034545B">
        <w:rPr>
          <w:noProof/>
          <w:sz w:val="20"/>
          <w:szCs w:val="20"/>
        </w:rPr>
        <w:fldChar w:fldCharType="end"/>
      </w:r>
      <w:bookmarkEnd w:id="15"/>
      <w:r w:rsidRPr="0034545B">
        <w:rPr>
          <w:sz w:val="20"/>
          <w:szCs w:val="20"/>
        </w:rPr>
        <w:t xml:space="preserve">. </w:t>
      </w:r>
      <w:r>
        <w:rPr>
          <w:sz w:val="20"/>
          <w:szCs w:val="20"/>
        </w:rPr>
        <w:t>Power consumption distribution for non-propulsive in the conventional aircraft.</w:t>
      </w:r>
      <w:bookmarkEnd w:id="16"/>
      <w:r>
        <w:rPr>
          <w:sz w:val="20"/>
          <w:szCs w:val="20"/>
        </w:rPr>
        <w:t xml:space="preserve"> </w:t>
      </w:r>
    </w:p>
    <w:p w14:paraId="22DF77FE" w14:textId="7CEA4B17" w:rsidR="0034545B" w:rsidRDefault="00245635" w:rsidP="00336C87">
      <w:pPr>
        <w:spacing w:after="0"/>
      </w:pPr>
      <w:r>
        <w:t xml:space="preserve">To fully </w:t>
      </w:r>
      <w:r w:rsidR="00336C87">
        <w:t xml:space="preserve">take advantage of </w:t>
      </w:r>
      <w:r w:rsidR="002A63A9">
        <w:t xml:space="preserve">the </w:t>
      </w:r>
      <w:r w:rsidR="00336C87">
        <w:t xml:space="preserve">MEA concept, </w:t>
      </w:r>
      <w:r w:rsidR="00336C87">
        <w:fldChar w:fldCharType="begin"/>
      </w:r>
      <w:r w:rsidR="00336C87">
        <w:instrText xml:space="preserve"> REF _Ref21549255 \h  \* MERGEFORMAT </w:instrText>
      </w:r>
      <w:r w:rsidR="00336C87">
        <w:fldChar w:fldCharType="separate"/>
      </w:r>
      <w:r w:rsidR="000B07AA" w:rsidRPr="000B07AA">
        <w:t>Fig. 1</w:t>
      </w:r>
      <w:r w:rsidR="000B07AA" w:rsidRPr="000B07AA">
        <w:noBreakHyphen/>
        <w:t>2</w:t>
      </w:r>
      <w:r w:rsidR="00336C87">
        <w:fldChar w:fldCharType="end"/>
      </w:r>
      <w:r w:rsidR="00336C87">
        <w:t xml:space="preserve"> shows a new mapping of non-propulsive power, and the most critical equipment </w:t>
      </w:r>
      <w:r w:rsidR="002A63A9">
        <w:t>is</w:t>
      </w:r>
      <w:r w:rsidR="00336C87">
        <w:t xml:space="preserve"> electrically powered. Moreover, to further improve the </w:t>
      </w:r>
      <w:r w:rsidR="00336C87">
        <w:lastRenderedPageBreak/>
        <w:t xml:space="preserve">engine efficiency, a bleed less engine is applied instead of </w:t>
      </w:r>
      <w:r w:rsidR="002A63A9">
        <w:t xml:space="preserve">a </w:t>
      </w:r>
      <w:r w:rsidR="00336C87">
        <w:t>bleed air engine</w:t>
      </w:r>
      <w:r w:rsidR="00007686">
        <w:t xml:space="preserve"> </w:t>
      </w:r>
      <w:r w:rsidR="006F3240">
        <w:fldChar w:fldCharType="begin"/>
      </w:r>
      <w:r w:rsidR="002B7E74">
        <w:instrText xml:space="preserve"> ADDIN EN.CITE &lt;EndNote&gt;&lt;Cite&gt;&lt;Author&gt;Berlowitz&lt;/Author&gt;&lt;Year&gt;2010&lt;/Year&gt;&lt;RecNum&gt;196&lt;/RecNum&gt;&lt;DisplayText&gt;[7]&lt;/DisplayText&gt;&lt;record&gt;&lt;rec-number&gt;196&lt;/rec-number&gt;&lt;foreign-keys&gt;&lt;key app="EN" db-id="v0vrrxsxjp5dp4ervvgp0xau5dtv0wfr5d22" timestamp="1571790134" guid="f5e4a7af-d9cf-4904-9a42-f122ff05dcfa"&gt;196&lt;/key&gt;&lt;/foreign-keys&gt;&lt;ref-type name="Conference Proceedings"&gt;10&lt;/ref-type&gt;&lt;contributors&gt;&lt;authors&gt;&lt;author&gt;Berlowitz, Ilan&lt;/author&gt;&lt;/authors&gt;&lt;/contributors&gt;&lt;titles&gt;&lt;title&gt;All/more electric aircraft engine &amp;amp; airframe systems implementation&lt;/title&gt;&lt;secondary-title&gt;The 9th Israeli Symposium on Jet Engines and Gas Turbines&lt;/secondary-title&gt;&lt;/titles&gt;&lt;dates&gt;&lt;year&gt;2010&lt;/year&gt;&lt;/dates&gt;&lt;urls&gt;&lt;/urls&gt;&lt;/record&gt;&lt;/Cite&gt;&lt;/EndNote&gt;</w:instrText>
      </w:r>
      <w:r w:rsidR="006F3240">
        <w:fldChar w:fldCharType="separate"/>
      </w:r>
      <w:r w:rsidR="00775567">
        <w:rPr>
          <w:noProof/>
        </w:rPr>
        <w:t>[</w:t>
      </w:r>
      <w:hyperlink w:anchor="_ENREF_7" w:tooltip="Berlowitz, 2010 #196" w:history="1">
        <w:r w:rsidR="000A0006">
          <w:rPr>
            <w:noProof/>
          </w:rPr>
          <w:t>7</w:t>
        </w:r>
      </w:hyperlink>
      <w:r w:rsidR="00775567">
        <w:rPr>
          <w:noProof/>
        </w:rPr>
        <w:t>]</w:t>
      </w:r>
      <w:r w:rsidR="006F3240">
        <w:fldChar w:fldCharType="end"/>
      </w:r>
      <w:r w:rsidR="00336C87">
        <w:t>. Without bleed air, however, the aircraft requires a new environmental control system (ECS) for cabin pressurization</w:t>
      </w:r>
      <w:r w:rsidR="002A63A9">
        <w:t xml:space="preserve">, </w:t>
      </w:r>
      <w:r w:rsidR="00336C87">
        <w:t xml:space="preserve">air conditioning and icing protection. </w:t>
      </w:r>
      <w:proofErr w:type="gramStart"/>
      <w:r w:rsidR="00336C87">
        <w:t>All of</w:t>
      </w:r>
      <w:proofErr w:type="gramEnd"/>
      <w:r w:rsidR="00336C87">
        <w:t xml:space="preserve"> these changes have</w:t>
      </w:r>
      <w:r w:rsidR="0034545B">
        <w:t xml:space="preserve"> led to significantly increased use of power converters and electric drives for this application</w:t>
      </w:r>
      <w:r w:rsidR="00007686">
        <w:t xml:space="preserve">, and power electronics converters design </w:t>
      </w:r>
      <w:r w:rsidR="00D528B4">
        <w:t>begins to play a key role in the design stage of MEA.</w:t>
      </w:r>
    </w:p>
    <w:p w14:paraId="65F9F417" w14:textId="3E85BDA9" w:rsidR="0034545B" w:rsidRDefault="002E7449" w:rsidP="00E70C74">
      <w:pPr>
        <w:spacing w:before="0" w:after="0" w:line="360" w:lineRule="auto"/>
        <w:jc w:val="center"/>
        <w:rPr>
          <w:rFonts w:cs="Times New Roman"/>
          <w:szCs w:val="24"/>
        </w:rPr>
      </w:pPr>
      <w:r>
        <w:object w:dxaOrig="6151" w:dyaOrig="5251" w14:anchorId="18494CDB">
          <v:shape id="_x0000_i1026" type="#_x0000_t75" style="width:299.25pt;height:254.25pt" o:ole="">
            <v:imagedata r:id="rId13" o:title=""/>
          </v:shape>
          <o:OLEObject Type="Embed" ProgID="Visio.Drawing.15" ShapeID="_x0000_i1026" DrawAspect="Content" ObjectID="_1652595368" r:id="rId14"/>
        </w:object>
      </w:r>
    </w:p>
    <w:p w14:paraId="0C911DFF" w14:textId="71CCB241" w:rsidR="0034545B" w:rsidRPr="0034545B" w:rsidRDefault="0034545B" w:rsidP="002C4981">
      <w:pPr>
        <w:spacing w:before="0" w:after="240" w:line="360" w:lineRule="auto"/>
        <w:jc w:val="center"/>
        <w:rPr>
          <w:rFonts w:cs="Times New Roman"/>
          <w:sz w:val="20"/>
          <w:szCs w:val="20"/>
        </w:rPr>
      </w:pPr>
      <w:bookmarkStart w:id="17" w:name="_Ref21549255"/>
      <w:bookmarkStart w:id="18" w:name="_Toc41570812"/>
      <w:r w:rsidRPr="0034545B">
        <w:rPr>
          <w:sz w:val="20"/>
          <w:szCs w:val="20"/>
        </w:rPr>
        <w:t xml:space="preserve">Fig. </w:t>
      </w:r>
      <w:r w:rsidRPr="0034545B">
        <w:rPr>
          <w:sz w:val="20"/>
          <w:szCs w:val="20"/>
        </w:rPr>
        <w:fldChar w:fldCharType="begin"/>
      </w:r>
      <w:r w:rsidRPr="0034545B">
        <w:rPr>
          <w:sz w:val="20"/>
          <w:szCs w:val="20"/>
        </w:rPr>
        <w:instrText xml:space="preserve"> STYLEREF 1 \s </w:instrText>
      </w:r>
      <w:r w:rsidRPr="0034545B">
        <w:rPr>
          <w:sz w:val="20"/>
          <w:szCs w:val="20"/>
        </w:rPr>
        <w:fldChar w:fldCharType="separate"/>
      </w:r>
      <w:r w:rsidR="000B07AA">
        <w:rPr>
          <w:noProof/>
          <w:sz w:val="20"/>
          <w:szCs w:val="20"/>
        </w:rPr>
        <w:t>1</w:t>
      </w:r>
      <w:r w:rsidRPr="0034545B">
        <w:rPr>
          <w:noProof/>
          <w:sz w:val="20"/>
          <w:szCs w:val="20"/>
        </w:rPr>
        <w:fldChar w:fldCharType="end"/>
      </w:r>
      <w:r w:rsidRPr="0034545B">
        <w:rPr>
          <w:sz w:val="20"/>
          <w:szCs w:val="20"/>
        </w:rPr>
        <w:noBreakHyphen/>
      </w:r>
      <w:r w:rsidRPr="0034545B">
        <w:rPr>
          <w:sz w:val="20"/>
          <w:szCs w:val="20"/>
        </w:rPr>
        <w:fldChar w:fldCharType="begin"/>
      </w:r>
      <w:r w:rsidRPr="0034545B">
        <w:rPr>
          <w:sz w:val="20"/>
          <w:szCs w:val="20"/>
        </w:rPr>
        <w:instrText xml:space="preserve"> SEQ Fig. \* ARABIC \s 1 </w:instrText>
      </w:r>
      <w:r w:rsidRPr="0034545B">
        <w:rPr>
          <w:sz w:val="20"/>
          <w:szCs w:val="20"/>
        </w:rPr>
        <w:fldChar w:fldCharType="separate"/>
      </w:r>
      <w:r w:rsidR="000B07AA">
        <w:rPr>
          <w:noProof/>
          <w:sz w:val="20"/>
          <w:szCs w:val="20"/>
        </w:rPr>
        <w:t>2</w:t>
      </w:r>
      <w:r w:rsidRPr="0034545B">
        <w:rPr>
          <w:noProof/>
          <w:sz w:val="20"/>
          <w:szCs w:val="20"/>
        </w:rPr>
        <w:fldChar w:fldCharType="end"/>
      </w:r>
      <w:bookmarkEnd w:id="17"/>
      <w:r w:rsidRPr="0034545B">
        <w:rPr>
          <w:sz w:val="20"/>
          <w:szCs w:val="20"/>
        </w:rPr>
        <w:t xml:space="preserve">. </w:t>
      </w:r>
      <w:r>
        <w:rPr>
          <w:sz w:val="20"/>
          <w:szCs w:val="20"/>
        </w:rPr>
        <w:t>Power consumption distribution for non-propulsive in the MEA</w:t>
      </w:r>
      <w:bookmarkEnd w:id="18"/>
    </w:p>
    <w:p w14:paraId="39959A70" w14:textId="07EE822D" w:rsidR="00E24A67" w:rsidRDefault="00E24A67" w:rsidP="00E24A67">
      <w:pPr>
        <w:spacing w:after="0"/>
      </w:pPr>
      <w:r>
        <w:t xml:space="preserve">In addition, power system architecture in MEA is still under </w:t>
      </w:r>
      <w:r w:rsidR="002401E2">
        <w:t>development</w:t>
      </w:r>
      <w:r>
        <w:t>, and different schemes with different dc-link voltages, ac grid frequencies are proposed. The mechanical gearbox between turbines and generator</w:t>
      </w:r>
      <w:r w:rsidR="002A63A9">
        <w:t>s</w:t>
      </w:r>
      <w:r>
        <w:t xml:space="preserve"> </w:t>
      </w:r>
      <w:r w:rsidR="002A63A9">
        <w:t>are</w:t>
      </w:r>
      <w:r>
        <w:t xml:space="preserve"> eliminated for high power generating efficiency. This, however, result</w:t>
      </w:r>
      <w:r w:rsidR="002A63A9">
        <w:t>s</w:t>
      </w:r>
      <w:r>
        <w:t xml:space="preserve"> in a variable generator frequency of 360 Hz – 800 Hz compared with the constant main frequency of 400 Hz </w:t>
      </w:r>
      <w:r w:rsidR="006F3240">
        <w:fldChar w:fldCharType="begin"/>
      </w:r>
      <w:r w:rsidR="002B7E74">
        <w:instrText xml:space="preserve"> ADDIN EN.CITE &lt;EndNote&gt;&lt;Cite&gt;&lt;Author&gt;Wheeler&lt;/Author&gt;&lt;Year&gt;2009&lt;/Year&gt;&lt;RecNum&gt;197&lt;/RecNum&gt;&lt;DisplayText&gt;[8]&lt;/DisplayText&gt;&lt;record&gt;&lt;rec-number&gt;197&lt;/rec-number&gt;&lt;foreign-keys&gt;&lt;key app="EN" db-id="v0vrrxsxjp5dp4ervvgp0xau5dtv0wfr5d22" timestamp="1571790259" guid="5a0dd51c-dd2b-4bb1-8db7-2f04084358c5"&gt;197&lt;/key&gt;&lt;/foreign-keys&gt;&lt;ref-type name="Conference Proceedings"&gt;10&lt;/ref-type&gt;&lt;contributors&gt;&lt;authors&gt;&lt;author&gt;Wheeler, Pat&lt;/author&gt;&lt;/authors&gt;&lt;/contributors&gt;&lt;titles&gt;&lt;title&gt;The more electric aircraft: Why aerospace needs power electronics?&lt;/title&gt;&lt;secondary-title&gt;Power Electronics and Applications, 2009. EPE&amp;apos;09. 13th European Conference on&lt;/secondary-title&gt;&lt;/titles&gt;&lt;pages&gt;1-30&lt;/pages&gt;&lt;dates&gt;&lt;year&gt;2009&lt;/year&gt;&lt;/dates&gt;&lt;urls&gt;&lt;/urls&gt;&lt;/record&gt;&lt;/Cite&gt;&lt;/EndNote&gt;</w:instrText>
      </w:r>
      <w:r w:rsidR="006F3240">
        <w:fldChar w:fldCharType="separate"/>
      </w:r>
      <w:r w:rsidR="00775567">
        <w:rPr>
          <w:noProof/>
        </w:rPr>
        <w:t>[</w:t>
      </w:r>
      <w:hyperlink w:anchor="_ENREF_8" w:tooltip="Wheeler, 2009 #197" w:history="1">
        <w:r w:rsidR="000A0006">
          <w:rPr>
            <w:noProof/>
          </w:rPr>
          <w:t>8</w:t>
        </w:r>
      </w:hyperlink>
      <w:r w:rsidR="00775567">
        <w:rPr>
          <w:noProof/>
        </w:rPr>
        <w:t>]</w:t>
      </w:r>
      <w:r w:rsidR="006F3240">
        <w:fldChar w:fldCharType="end"/>
      </w:r>
      <w:r>
        <w:t>. Also, many voltage levels exist in different aviation power architectures. For dc grid, 28 V, 270 V, 540 V, 900 V,</w:t>
      </w:r>
      <w:r w:rsidR="007D7A32">
        <w:t xml:space="preserve"> 1000 V,</w:t>
      </w:r>
      <w:r>
        <w:t xml:space="preserve"> 1500 V</w:t>
      </w:r>
      <w:r w:rsidR="007D7A32">
        <w:t>, 2400 V and 7500 V</w:t>
      </w:r>
      <w:r>
        <w:t xml:space="preserve"> are all considered as candidates while, for </w:t>
      </w:r>
      <w:r w:rsidR="002A63A9">
        <w:t xml:space="preserve">the </w:t>
      </w:r>
      <w:r>
        <w:t xml:space="preserve">ac grid, 115 V and 230V from 360 Hz to 800 Hz are mainly considered </w:t>
      </w:r>
      <w:r w:rsidR="006F3240">
        <w:fldChar w:fldCharType="begin"/>
      </w:r>
      <w:r w:rsidR="002B7E74">
        <w:instrText xml:space="preserve"> ADDIN EN.CITE &lt;EndNote&gt;&lt;Cite&gt;&lt;Author&gt;Chen&lt;/Author&gt;&lt;Year&gt;2018&lt;/Year&gt;&lt;RecNum&gt;198&lt;/RecNum&gt;&lt;DisplayText&gt;[9]&lt;/DisplayText&gt;&lt;record&gt;&lt;rec-number&gt;198&lt;/rec-number&gt;&lt;foreign-keys&gt;&lt;key app="EN" db-id="v0vrrxsxjp5dp4ervvgp0xau5dtv0wfr5d22" timestamp="1571790373" guid="944d2476-eea7-4e34-83d1-8819b1390e2b"&gt;198&lt;/key&gt;&lt;/foreign-keys&gt;&lt;ref-type name="Journal Article"&gt;17&lt;/ref-type&gt;&lt;contributors&gt;&lt;authors&gt;&lt;author&gt;Chen, Jiawei&lt;/author&gt;&lt;author&gt;Wang, Chengjun&lt;/author&gt;&lt;author&gt;Chen, Jie&lt;/author&gt;&lt;/authors&gt;&lt;/contributors&gt;&lt;titles&gt;&lt;title&gt;Investigation on the selection of electric power system architecture for future more electric aircraft&lt;/title&gt;&lt;secondary-title&gt;IEEE Transactions on Transportation Electrification&lt;/secondary-title&gt;&lt;/titles&gt;&lt;periodical&gt;&lt;full-title&gt;IEEE transactions on Transportation Electrification&lt;/full-title&gt;&lt;/periodical&gt;&lt;pages&gt;563-576&lt;/pages&gt;&lt;volume&gt;4&lt;/volume&gt;&lt;number&gt;2&lt;/number&gt;&lt;dates&gt;&lt;year&gt;2018&lt;/year&gt;&lt;/dates&gt;&lt;isbn&gt;2332-7782&lt;/isbn&gt;&lt;urls&gt;&lt;/urls&gt;&lt;/record&gt;&lt;/Cite&gt;&lt;/EndNote&gt;</w:instrText>
      </w:r>
      <w:r w:rsidR="006F3240">
        <w:fldChar w:fldCharType="separate"/>
      </w:r>
      <w:r w:rsidR="00775567">
        <w:rPr>
          <w:noProof/>
        </w:rPr>
        <w:t>[</w:t>
      </w:r>
      <w:hyperlink w:anchor="_ENREF_9" w:tooltip="Chen, 2018 #198" w:history="1">
        <w:r w:rsidR="000A0006">
          <w:rPr>
            <w:noProof/>
          </w:rPr>
          <w:t>9</w:t>
        </w:r>
      </w:hyperlink>
      <w:r w:rsidR="00775567">
        <w:rPr>
          <w:noProof/>
        </w:rPr>
        <w:t>]</w:t>
      </w:r>
      <w:r w:rsidR="006F3240">
        <w:fldChar w:fldCharType="end"/>
      </w:r>
      <w:r>
        <w:t>. As a result, to have a better understanding</w:t>
      </w:r>
      <w:r w:rsidR="002A63A9">
        <w:t xml:space="preserve"> of</w:t>
      </w:r>
      <w:r>
        <w:t xml:space="preserve"> how these parameters impact </w:t>
      </w:r>
      <w:r>
        <w:lastRenderedPageBreak/>
        <w:t xml:space="preserve">the system weight and performance, </w:t>
      </w:r>
      <w:r w:rsidR="007D7A32">
        <w:t>several</w:t>
      </w:r>
      <w:r>
        <w:t xml:space="preserve"> benchmark design works </w:t>
      </w:r>
      <w:r w:rsidR="00811627">
        <w:t>need</w:t>
      </w:r>
      <w:r>
        <w:t xml:space="preserve"> to be conducted for detailed comparisons. </w:t>
      </w:r>
    </w:p>
    <w:p w14:paraId="5F2ED022" w14:textId="12BA508B" w:rsidR="002F2BA2" w:rsidRDefault="00D10454" w:rsidP="009D4F8E">
      <w:pPr>
        <w:spacing w:before="0" w:after="0" w:line="360" w:lineRule="auto"/>
        <w:jc w:val="center"/>
      </w:pPr>
      <w:r>
        <w:object w:dxaOrig="7111" w:dyaOrig="4441" w14:anchorId="7689F67B">
          <v:shape id="_x0000_i1027" type="#_x0000_t75" style="width:354pt;height:221.25pt" o:ole="">
            <v:imagedata r:id="rId15" o:title=""/>
          </v:shape>
          <o:OLEObject Type="Embed" ProgID="Visio.Drawing.15" ShapeID="_x0000_i1027" DrawAspect="Content" ObjectID="_1652595369" r:id="rId16"/>
        </w:object>
      </w:r>
    </w:p>
    <w:p w14:paraId="26171935" w14:textId="51B16AEF" w:rsidR="002F2BA2" w:rsidRPr="002F2BA2" w:rsidRDefault="002F2BA2" w:rsidP="00533520">
      <w:pPr>
        <w:spacing w:before="0" w:after="240" w:line="360" w:lineRule="auto"/>
        <w:jc w:val="center"/>
        <w:rPr>
          <w:rFonts w:cs="Times New Roman"/>
          <w:sz w:val="20"/>
          <w:szCs w:val="20"/>
        </w:rPr>
      </w:pPr>
      <w:bookmarkStart w:id="19" w:name="_Ref21552664"/>
      <w:bookmarkStart w:id="20" w:name="_Toc41570813"/>
      <w:r w:rsidRPr="0034545B">
        <w:rPr>
          <w:sz w:val="20"/>
          <w:szCs w:val="20"/>
        </w:rPr>
        <w:t xml:space="preserve">Fig. </w:t>
      </w:r>
      <w:r w:rsidRPr="0034545B">
        <w:rPr>
          <w:sz w:val="20"/>
          <w:szCs w:val="20"/>
        </w:rPr>
        <w:fldChar w:fldCharType="begin"/>
      </w:r>
      <w:r w:rsidRPr="0034545B">
        <w:rPr>
          <w:sz w:val="20"/>
          <w:szCs w:val="20"/>
        </w:rPr>
        <w:instrText xml:space="preserve"> STYLEREF 1 \s </w:instrText>
      </w:r>
      <w:r w:rsidRPr="0034545B">
        <w:rPr>
          <w:sz w:val="20"/>
          <w:szCs w:val="20"/>
        </w:rPr>
        <w:fldChar w:fldCharType="separate"/>
      </w:r>
      <w:r w:rsidR="000B07AA">
        <w:rPr>
          <w:noProof/>
          <w:sz w:val="20"/>
          <w:szCs w:val="20"/>
        </w:rPr>
        <w:t>1</w:t>
      </w:r>
      <w:r w:rsidRPr="0034545B">
        <w:rPr>
          <w:noProof/>
          <w:sz w:val="20"/>
          <w:szCs w:val="20"/>
        </w:rPr>
        <w:fldChar w:fldCharType="end"/>
      </w:r>
      <w:r w:rsidRPr="0034545B">
        <w:rPr>
          <w:sz w:val="20"/>
          <w:szCs w:val="20"/>
        </w:rPr>
        <w:noBreakHyphen/>
      </w:r>
      <w:r w:rsidRPr="0034545B">
        <w:rPr>
          <w:sz w:val="20"/>
          <w:szCs w:val="20"/>
        </w:rPr>
        <w:fldChar w:fldCharType="begin"/>
      </w:r>
      <w:r w:rsidRPr="0034545B">
        <w:rPr>
          <w:sz w:val="20"/>
          <w:szCs w:val="20"/>
        </w:rPr>
        <w:instrText xml:space="preserve"> SEQ Fig. \* ARABIC \s 1 </w:instrText>
      </w:r>
      <w:r w:rsidRPr="0034545B">
        <w:rPr>
          <w:sz w:val="20"/>
          <w:szCs w:val="20"/>
        </w:rPr>
        <w:fldChar w:fldCharType="separate"/>
      </w:r>
      <w:r w:rsidR="000B07AA">
        <w:rPr>
          <w:noProof/>
          <w:sz w:val="20"/>
          <w:szCs w:val="20"/>
        </w:rPr>
        <w:t>3</w:t>
      </w:r>
      <w:r w:rsidRPr="0034545B">
        <w:rPr>
          <w:noProof/>
          <w:sz w:val="20"/>
          <w:szCs w:val="20"/>
        </w:rPr>
        <w:fldChar w:fldCharType="end"/>
      </w:r>
      <w:bookmarkEnd w:id="19"/>
      <w:r w:rsidRPr="0034545B">
        <w:rPr>
          <w:sz w:val="20"/>
          <w:szCs w:val="20"/>
        </w:rPr>
        <w:t xml:space="preserve">. </w:t>
      </w:r>
      <w:r>
        <w:rPr>
          <w:sz w:val="20"/>
          <w:szCs w:val="20"/>
        </w:rPr>
        <w:t>The performance factors of power electronics converters in the MEA applications.</w:t>
      </w:r>
      <w:bookmarkEnd w:id="20"/>
      <w:r>
        <w:rPr>
          <w:sz w:val="20"/>
          <w:szCs w:val="20"/>
        </w:rPr>
        <w:t xml:space="preserve"> </w:t>
      </w:r>
    </w:p>
    <w:p w14:paraId="6CF00EDF" w14:textId="1CCD3235" w:rsidR="002F2BA2" w:rsidRDefault="00F90352" w:rsidP="00E24A67">
      <w:pPr>
        <w:spacing w:after="0"/>
      </w:pPr>
      <w:r>
        <w:t xml:space="preserve">On the other hand, </w:t>
      </w:r>
      <w:r w:rsidR="002F2BA2">
        <w:t xml:space="preserve">since the power capacity in MEA is going to much higher (Airbus A330, 300 kVA; A380, 600 kVA; Boeing 787, 1 MVA), more and more power electronics converter will be applied, and the performance of power electronics converters becomes critical to the whole system. As shown in </w:t>
      </w:r>
      <w:r w:rsidR="002F2BA2">
        <w:fldChar w:fldCharType="begin"/>
      </w:r>
      <w:r w:rsidR="002F2BA2">
        <w:instrText xml:space="preserve"> REF _Ref21552664 \h  \* MERGEFORMAT </w:instrText>
      </w:r>
      <w:r w:rsidR="002F2BA2">
        <w:fldChar w:fldCharType="separate"/>
      </w:r>
      <w:r w:rsidR="000B07AA" w:rsidRPr="000B07AA">
        <w:t>Fig. 1</w:t>
      </w:r>
      <w:r w:rsidR="000B07AA" w:rsidRPr="000B07AA">
        <w:noBreakHyphen/>
        <w:t>3</w:t>
      </w:r>
      <w:r w:rsidR="002F2BA2">
        <w:fldChar w:fldCharType="end"/>
      </w:r>
      <w:r w:rsidR="002F2BA2">
        <w:t>, weight, development costs, time to market and other performance factors must be considered and optimized carefully in the design stage.</w:t>
      </w:r>
      <w:r w:rsidR="005076D0">
        <w:t xml:space="preserve"> </w:t>
      </w:r>
    </w:p>
    <w:p w14:paraId="5117ABC4" w14:textId="598EFE5C" w:rsidR="001E77C4" w:rsidRDefault="002F2BA2" w:rsidP="00B95F0A">
      <w:pPr>
        <w:spacing w:after="0"/>
      </w:pPr>
      <w:r>
        <w:t xml:space="preserve">However, </w:t>
      </w:r>
      <w:r>
        <w:rPr>
          <w:rFonts w:hint="eastAsia"/>
        </w:rPr>
        <w:t>owin</w:t>
      </w:r>
      <w:r>
        <w:t xml:space="preserve">g to the high complexity of power electronics design and the requiring of the knowledge </w:t>
      </w:r>
      <w:r w:rsidR="005076D0">
        <w:t>from</w:t>
      </w:r>
      <w:r>
        <w:t xml:space="preserve"> multi</w:t>
      </w:r>
      <w:r w:rsidR="005076D0">
        <w:t>-</w:t>
      </w:r>
      <w:r>
        <w:t>physics domains, no commercial power electronics design tool is available for an accurate converter performance evaluation.</w:t>
      </w:r>
      <w:r w:rsidR="005076D0">
        <w:t xml:space="preserve"> Generally, a comprehensive converter design incorporated several engineers from electric, thermal, and mechanical areas, and it can take </w:t>
      </w:r>
      <w:r w:rsidR="007D7A32">
        <w:t xml:space="preserve">6 </w:t>
      </w:r>
      <w:r w:rsidR="007D7A32">
        <w:rPr>
          <w:rFonts w:hint="eastAsia"/>
        </w:rPr>
        <w:t>month</w:t>
      </w:r>
      <w:r w:rsidR="007D7A32">
        <w:t>s</w:t>
      </w:r>
      <w:r w:rsidR="005076D0">
        <w:t xml:space="preserve"> to one year to evaluate and compare different topologies, modulations, and other technologies for only one specific application. Moreover, even </w:t>
      </w:r>
      <w:r w:rsidR="001E77C4">
        <w:t xml:space="preserve">though a complete design result </w:t>
      </w:r>
      <w:r w:rsidR="001E77C4">
        <w:lastRenderedPageBreak/>
        <w:t xml:space="preserve">has been finished in the paper design, it could still take </w:t>
      </w:r>
      <w:r w:rsidR="002A63A9">
        <w:t xml:space="preserve">a </w:t>
      </w:r>
      <w:r w:rsidR="001E77C4">
        <w:t xml:space="preserve">long time to debug converters due to the gaps between the paper design and the implementations. </w:t>
      </w:r>
    </w:p>
    <w:p w14:paraId="226BC087" w14:textId="657B7B75" w:rsidR="00F52FE1" w:rsidRDefault="00B335A6" w:rsidP="00F52FE1">
      <w:pPr>
        <w:pStyle w:val="Heading2"/>
      </w:pPr>
      <w:bookmarkStart w:id="21" w:name="_Toc41915391"/>
      <w:r>
        <w:t xml:space="preserve">Research </w:t>
      </w:r>
      <w:r w:rsidR="00B95F0A">
        <w:t>Motivations</w:t>
      </w:r>
      <w:r>
        <w:t xml:space="preserve"> and </w:t>
      </w:r>
      <w:r w:rsidR="00DC7633">
        <w:t>Challenges</w:t>
      </w:r>
      <w:bookmarkEnd w:id="21"/>
    </w:p>
    <w:p w14:paraId="65F39A2E" w14:textId="3DA28952" w:rsidR="006A0850" w:rsidRDefault="001E77C4" w:rsidP="001337AD">
      <w:r>
        <w:t xml:space="preserve">There are several factors contributing to the gaps between the paper design and implementations. First, the real performance of components diverges from the predicted performance due to the inaccurate models. For example, the state-of-art core loss model IGSE </w:t>
      </w:r>
      <w:r w:rsidR="00FC2215">
        <w:t>is</w:t>
      </w:r>
      <w:r>
        <w:t xml:space="preserve"> a curve</w:t>
      </w:r>
      <w:r w:rsidR="002A63A9">
        <w:t>-</w:t>
      </w:r>
      <w:r>
        <w:t>fitting model rather than an analytical model, and it cannot have a good estimation of core losses when a dc bias exists. Also, the current leakage inductance model</w:t>
      </w:r>
      <w:r w:rsidR="007D7A32">
        <w:t xml:space="preserve"> for common mode inductors</w:t>
      </w:r>
      <w:r>
        <w:t xml:space="preserve"> in the literature still has 30%</w:t>
      </w:r>
      <w:r w:rsidR="007D7A32">
        <w:t xml:space="preserve"> errors</w:t>
      </w:r>
      <w:r>
        <w:t xml:space="preserve"> in some cases compared with testing results </w:t>
      </w:r>
      <w:r w:rsidR="006F3240">
        <w:fldChar w:fldCharType="begin"/>
      </w:r>
      <w:r w:rsidR="002B7E74">
        <w:instrText xml:space="preserve"> ADDIN EN.CITE &lt;EndNote&gt;&lt;Cite&gt;&lt;Author&gt;Heldwein&lt;/Author&gt;&lt;Year&gt;2011&lt;/Year&gt;&lt;RecNum&gt;88&lt;/RecNum&gt;&lt;DisplayText&gt;[10]&lt;/DisplayText&gt;&lt;record&gt;&lt;rec-number&gt;88&lt;/rec-number&gt;&lt;foreign-keys&gt;&lt;key app="EN" db-id="v0vrrxsxjp5dp4ervvgp0xau5dtv0wfr5d22" timestamp="1569457394" guid="d3526077-492f-44e5-9720-887412bf58bc"&gt;88&lt;/key&gt;&lt;/foreign-keys&gt;&lt;ref-type name="Journal Article"&gt;17&lt;/ref-type&gt;&lt;contributors&gt;&lt;authors&gt;&lt;author&gt;M. L. Heldwein&lt;/author&gt;&lt;author&gt;L. Dalessandro&lt;/author&gt;&lt;author&gt;J. W. Kolar&lt;/author&gt;&lt;/authors&gt;&lt;/contributors&gt;&lt;titles&gt;&lt;title&gt;The Three-Phase Common-Mode Inductor: Modeling and Design Issues&lt;/title&gt;&lt;secondary-title&gt;IEEE Transactions on Industrial Electronics&lt;/secondary-title&gt;&lt;/titles&gt;&lt;periodical&gt;&lt;full-title&gt;IEEE Transactions on Industrial Electronics&lt;/full-title&gt;&lt;/periodical&gt;&lt;pages&gt;3264-3274&lt;/pages&gt;&lt;volume&gt;58&lt;/volume&gt;&lt;number&gt;8&lt;/number&gt;&lt;keywords&gt;&lt;keyword&gt;equivalent circuits&lt;/keyword&gt;&lt;keyword&gt;inductance&lt;/keyword&gt;&lt;keyword&gt;magnetic cores&lt;/keyword&gt;&lt;keyword&gt;power inductors&lt;/keyword&gt;&lt;keyword&gt;three-phase common-mode inductor&lt;/keyword&gt;&lt;keyword&gt;leakage inductance&lt;/keyword&gt;&lt;keyword&gt;magnetic core saturation&lt;/keyword&gt;&lt;keyword&gt;leakage flux path&lt;/keyword&gt;&lt;keyword&gt;Multiresolution analysis&lt;/keyword&gt;&lt;keyword&gt;Wavelet transforms&lt;/keyword&gt;&lt;keyword&gt;Convergence&lt;/keyword&gt;&lt;keyword&gt;Artificial neural networks&lt;/keyword&gt;&lt;keyword&gt;Training&lt;/keyword&gt;&lt;keyword&gt;Fuzzy control&lt;/keyword&gt;&lt;keyword&gt;Choke&lt;/keyword&gt;&lt;keyword&gt;common mode (CM)&lt;/keyword&gt;&lt;keyword&gt;conducted emissions&lt;/keyword&gt;&lt;keyword&gt;EMC&lt;/keyword&gt;&lt;keyword&gt;inductor&lt;/keyword&gt;&lt;keyword&gt;three-phase systems&lt;/keyword&gt;&lt;/keywords&gt;&lt;dates&gt;&lt;year&gt;2011&lt;/year&gt;&lt;/dates&gt;&lt;urls&gt;&lt;/urls&gt;&lt;electronic-resource-num&gt;10.1109/TIE.2010.2089949&lt;/electronic-resource-num&gt;&lt;/record&gt;&lt;/Cite&gt;&lt;/EndNote&gt;</w:instrText>
      </w:r>
      <w:r w:rsidR="006F3240">
        <w:fldChar w:fldCharType="separate"/>
      </w:r>
      <w:r w:rsidR="00775567">
        <w:rPr>
          <w:noProof/>
        </w:rPr>
        <w:t>[</w:t>
      </w:r>
      <w:hyperlink w:anchor="_ENREF_10" w:tooltip="Heldwein, 2011 #88" w:history="1">
        <w:r w:rsidR="000A0006">
          <w:rPr>
            <w:noProof/>
          </w:rPr>
          <w:t>10</w:t>
        </w:r>
      </w:hyperlink>
      <w:r w:rsidR="00775567">
        <w:rPr>
          <w:noProof/>
        </w:rPr>
        <w:t>]</w:t>
      </w:r>
      <w:r w:rsidR="006F3240">
        <w:fldChar w:fldCharType="end"/>
      </w:r>
      <w:r>
        <w:t xml:space="preserve">. </w:t>
      </w:r>
    </w:p>
    <w:p w14:paraId="301AE1F9" w14:textId="73F15D52" w:rsidR="006A0850" w:rsidRDefault="001E77C4" w:rsidP="001337AD">
      <w:r>
        <w:t>Second, the conventional design approach has not considered the non-linear physics characteristics of power electronics components. The EMI noise prediction highly depends on the impedance of magnetic core inductor</w:t>
      </w:r>
      <w:r w:rsidR="002A63A9">
        <w:t>s</w:t>
      </w:r>
      <w:r>
        <w:t>. However, the impedance of magnetic core inductor</w:t>
      </w:r>
      <w:r w:rsidR="002A63A9">
        <w:t>s</w:t>
      </w:r>
      <w:r>
        <w:t xml:space="preserve"> can be varied with the operating frequency and current bias. </w:t>
      </w:r>
    </w:p>
    <w:p w14:paraId="7041800B" w14:textId="6BBC0A0B" w:rsidR="006A0850" w:rsidRDefault="001E77C4" w:rsidP="001337AD">
      <w:r>
        <w:t>Third, the conventional design approach has experience</w:t>
      </w:r>
      <w:r w:rsidR="006A0850">
        <w:t>-</w:t>
      </w:r>
      <w:r>
        <w:t xml:space="preserve">based assumption and margin selection rather than the scientific or optimized ones. For example, the current ripple is usually assumed as 10-20% of the peak current. However, the current ripple has impacts on the inductance value, inductor loss, device loss, cooling </w:t>
      </w:r>
      <w:proofErr w:type="gramStart"/>
      <w:r>
        <w:t>design</w:t>
      </w:r>
      <w:proofErr w:type="gramEnd"/>
      <w:r>
        <w:t xml:space="preserve"> and EMI noise spectrum. Such a</w:t>
      </w:r>
      <w:r w:rsidR="00B55AEC">
        <w:t>n</w:t>
      </w:r>
      <w:r>
        <w:t xml:space="preserve"> experience</w:t>
      </w:r>
      <w:r w:rsidR="00B55AEC">
        <w:t>-</w:t>
      </w:r>
      <w:r>
        <w:t>based rule to select inductance value is not scientific to get a</w:t>
      </w:r>
      <w:r w:rsidR="006A0850">
        <w:t>n</w:t>
      </w:r>
      <w:r>
        <w:t xml:space="preserve"> overall optimal point for the whole converter system. </w:t>
      </w:r>
    </w:p>
    <w:p w14:paraId="7EA18950" w14:textId="7C5CC8E7" w:rsidR="001E77C4" w:rsidRDefault="00DF5FDF" w:rsidP="00FC2215">
      <w:pPr>
        <w:rPr>
          <w:color w:val="000000" w:themeColor="text1"/>
        </w:rPr>
      </w:pPr>
      <w:r>
        <w:t xml:space="preserve">At last, the conventional design approach also is not capable of considering the </w:t>
      </w:r>
      <w:r w:rsidR="00B55AEC">
        <w:t>interactions between the device switching behavior and the geometry of circuits, and a trial-</w:t>
      </w:r>
      <w:r w:rsidR="00F73656">
        <w:t>and</w:t>
      </w:r>
      <w:r w:rsidR="00F73656">
        <w:rPr>
          <w:rFonts w:hint="eastAsia"/>
        </w:rPr>
        <w:t>-</w:t>
      </w:r>
      <w:r w:rsidR="00B55AEC">
        <w:t xml:space="preserve">error procedure is always required in the debugging stage. One example is how to select gate resistance </w:t>
      </w:r>
      <w:r w:rsidR="00F73656">
        <w:rPr>
          <w:rFonts w:hint="eastAsia"/>
        </w:rPr>
        <w:lastRenderedPageBreak/>
        <w:t>which</w:t>
      </w:r>
      <w:r w:rsidR="00F73656">
        <w:t xml:space="preserve"> </w:t>
      </w:r>
      <w:r w:rsidR="00B55AEC">
        <w:t>determin</w:t>
      </w:r>
      <w:r w:rsidR="00F73656">
        <w:t>es</w:t>
      </w:r>
      <w:r w:rsidR="00B55AEC">
        <w:t xml:space="preserve"> the switching speed. </w:t>
      </w:r>
      <w:r w:rsidRPr="00424EA1">
        <w:rPr>
          <w:color w:val="000000" w:themeColor="text1"/>
        </w:rPr>
        <w:t>The switching speed</w:t>
      </w:r>
      <w:r w:rsidR="00B55AEC">
        <w:rPr>
          <w:color w:val="000000" w:themeColor="text1"/>
        </w:rPr>
        <w:t xml:space="preserve"> affects both</w:t>
      </w:r>
      <w:r w:rsidRPr="00424EA1">
        <w:rPr>
          <w:color w:val="000000" w:themeColor="text1"/>
        </w:rPr>
        <w:t xml:space="preserve"> </w:t>
      </w:r>
      <w:r w:rsidRPr="00424EA1">
        <w:rPr>
          <w:rFonts w:hint="eastAsia"/>
          <w:color w:val="000000" w:themeColor="text1"/>
        </w:rPr>
        <w:t>sw</w:t>
      </w:r>
      <w:r w:rsidRPr="00424EA1">
        <w:rPr>
          <w:color w:val="000000" w:themeColor="text1"/>
        </w:rPr>
        <w:t xml:space="preserve">itching losses and switching frequency capabilities, and the faster switching speed is, the lower switching loss and higher switching frequency can be achieved. </w:t>
      </w:r>
      <w:r w:rsidR="00B55AEC">
        <w:rPr>
          <w:color w:val="000000" w:themeColor="text1"/>
        </w:rPr>
        <w:t xml:space="preserve">Moreover, the cooling design is also closely related to gate resistance selection due to its influence on the switches’ loss. However, the gate resistance selection is generally decided by the allowed voltage spike during turn-off highly associated with the layout or geometry of PCB or busbar. </w:t>
      </w:r>
      <w:r w:rsidR="00FC2215">
        <w:rPr>
          <w:color w:val="000000" w:themeColor="text1"/>
        </w:rPr>
        <w:t>As a result, it</w:t>
      </w:r>
      <w:r w:rsidR="00B55AEC">
        <w:rPr>
          <w:color w:val="000000" w:themeColor="text1"/>
        </w:rPr>
        <w:t xml:space="preserve"> cause</w:t>
      </w:r>
      <w:r w:rsidR="00FC2215">
        <w:rPr>
          <w:color w:val="000000" w:themeColor="text1"/>
        </w:rPr>
        <w:t>s</w:t>
      </w:r>
      <w:r w:rsidR="00B55AEC">
        <w:rPr>
          <w:color w:val="000000" w:themeColor="text1"/>
        </w:rPr>
        <w:t xml:space="preserve"> gaps between the paper design and testing results since the gate resistance selection is always neglected in the paper</w:t>
      </w:r>
      <w:r w:rsidR="00FC2215">
        <w:rPr>
          <w:color w:val="000000" w:themeColor="text1"/>
        </w:rPr>
        <w:t xml:space="preserve"> design</w:t>
      </w:r>
      <w:r w:rsidR="00B55AEC">
        <w:rPr>
          <w:color w:val="000000" w:themeColor="text1"/>
        </w:rPr>
        <w:t xml:space="preserve"> stage, and </w:t>
      </w:r>
      <w:r w:rsidR="006A0850">
        <w:rPr>
          <w:color w:val="000000" w:themeColor="text1"/>
        </w:rPr>
        <w:t>t</w:t>
      </w:r>
      <w:r w:rsidR="006A0850" w:rsidRPr="00424EA1">
        <w:rPr>
          <w:color w:val="000000" w:themeColor="text1"/>
        </w:rPr>
        <w:t>he impacts of these factors on the system-level converter performance are not included during the design. Hence, a trial-and-error procedure in the implementation step is always carried out for the debug</w:t>
      </w:r>
      <w:r w:rsidR="00FC2215">
        <w:rPr>
          <w:color w:val="000000" w:themeColor="text1"/>
        </w:rPr>
        <w:t>ging</w:t>
      </w:r>
      <w:r w:rsidR="006A0850" w:rsidRPr="00424EA1">
        <w:rPr>
          <w:color w:val="000000" w:themeColor="text1"/>
        </w:rPr>
        <w:t xml:space="preserve"> of the converter. It is common to adjust gate resistance and redo the busbar or PCB layout in the debugging stage of the designed converter.</w:t>
      </w:r>
      <w:r w:rsidR="00B55AEC">
        <w:rPr>
          <w:color w:val="000000" w:themeColor="text1"/>
        </w:rPr>
        <w:t xml:space="preserve">  </w:t>
      </w:r>
    </w:p>
    <w:p w14:paraId="0FC737CD" w14:textId="32BCA0A3" w:rsidR="00B95F0A" w:rsidRDefault="006A0850" w:rsidP="00B95F0A">
      <w:pPr>
        <w:rPr>
          <w:color w:val="000000" w:themeColor="text1"/>
        </w:rPr>
      </w:pPr>
      <w:r>
        <w:rPr>
          <w:color w:val="000000" w:themeColor="text1"/>
        </w:rPr>
        <w:t>Furthermore, t</w:t>
      </w:r>
      <w:r w:rsidR="00B95F0A" w:rsidRPr="00424EA1">
        <w:rPr>
          <w:color w:val="000000" w:themeColor="text1"/>
        </w:rPr>
        <w:t xml:space="preserve">he design of power electronics converter involves a tremendous number of design variables and knowledge of several different disciplines such as electrical, thermal, mechanical and magnetic, and it generally relies on the experience of engineers by fixing parts of design variables (like switching frequency, current ripple) and introducing some assumptions (e.g., constant inductance value and operating junction temperature). This traditional design procedure simplifies the design problem and </w:t>
      </w:r>
      <w:r w:rsidR="008F4CA9">
        <w:rPr>
          <w:color w:val="000000" w:themeColor="text1"/>
        </w:rPr>
        <w:t>provides</w:t>
      </w:r>
      <w:r w:rsidR="00B95F0A" w:rsidRPr="00424EA1">
        <w:rPr>
          <w:color w:val="000000" w:themeColor="text1"/>
        </w:rPr>
        <w:t xml:space="preserve"> a reasonable design point, but to verify, evaluate, and improve the converter performance with designed parameters, time-domain simulations need to be carried out for several design iterations. As a result, this experience and simulation-based design procedure will lead to a good but not </w:t>
      </w:r>
      <w:r w:rsidR="008F4CA9">
        <w:rPr>
          <w:color w:val="000000" w:themeColor="text1"/>
        </w:rPr>
        <w:t xml:space="preserve">the </w:t>
      </w:r>
      <w:r w:rsidR="00B95F0A" w:rsidRPr="00424EA1">
        <w:rPr>
          <w:color w:val="000000" w:themeColor="text1"/>
        </w:rPr>
        <w:t>optimal design.</w:t>
      </w:r>
      <w:r w:rsidR="008F4CA9">
        <w:rPr>
          <w:color w:val="000000" w:themeColor="text1"/>
        </w:rPr>
        <w:t xml:space="preserve"> The optimal design is closely related with objective function,</w:t>
      </w:r>
      <w:r w:rsidR="00B95F0A" w:rsidRPr="00424EA1">
        <w:rPr>
          <w:color w:val="000000" w:themeColor="text1"/>
        </w:rPr>
        <w:t xml:space="preserve"> </w:t>
      </w:r>
      <w:r w:rsidR="008F4CA9">
        <w:rPr>
          <w:color w:val="000000" w:themeColor="text1"/>
        </w:rPr>
        <w:t xml:space="preserve">and it can be selected as the minimum loss, lowest cost, smallest </w:t>
      </w:r>
      <w:proofErr w:type="gramStart"/>
      <w:r w:rsidR="008F4CA9">
        <w:rPr>
          <w:color w:val="000000" w:themeColor="text1"/>
        </w:rPr>
        <w:t>size</w:t>
      </w:r>
      <w:proofErr w:type="gramEnd"/>
      <w:r w:rsidR="008F4CA9">
        <w:rPr>
          <w:color w:val="000000" w:themeColor="text1"/>
        </w:rPr>
        <w:t xml:space="preserve"> or lightest weight based on the application requirement in power electronics design. Also, the multi-objective </w:t>
      </w:r>
      <w:r w:rsidR="008F4CA9">
        <w:rPr>
          <w:color w:val="000000" w:themeColor="text1"/>
        </w:rPr>
        <w:lastRenderedPageBreak/>
        <w:t xml:space="preserve">function can be applied to determine the optimal design to achieve the balance between two or several design objectives, e.g., efficiency and cost, power density and efficiency. </w:t>
      </w:r>
    </w:p>
    <w:p w14:paraId="0B6AAC67" w14:textId="771E96E6" w:rsidR="005076D0" w:rsidRDefault="005076D0" w:rsidP="005076D0">
      <w:pPr>
        <w:adjustRightInd w:val="0"/>
        <w:snapToGrid w:val="0"/>
        <w:rPr>
          <w:rFonts w:cs="Times New Roman"/>
          <w:szCs w:val="24"/>
        </w:rPr>
      </w:pPr>
      <w:r w:rsidRPr="00C9630F">
        <w:rPr>
          <w:rFonts w:cs="Times New Roman"/>
          <w:szCs w:val="24"/>
        </w:rPr>
        <w:t xml:space="preserve">The purpose of </w:t>
      </w:r>
      <w:r>
        <w:rPr>
          <w:rFonts w:cs="Times New Roman"/>
          <w:szCs w:val="24"/>
        </w:rPr>
        <w:t>the dissertation</w:t>
      </w:r>
      <w:r w:rsidRPr="00C9630F">
        <w:rPr>
          <w:rFonts w:cs="Times New Roman"/>
          <w:szCs w:val="24"/>
        </w:rPr>
        <w:t xml:space="preserve"> is to develop a comprehensive, scientific and automated design approach for </w:t>
      </w:r>
      <w:proofErr w:type="spellStart"/>
      <w:r>
        <w:rPr>
          <w:rFonts w:cs="Times New Roman"/>
          <w:szCs w:val="24"/>
        </w:rPr>
        <w:t>SiC</w:t>
      </w:r>
      <w:proofErr w:type="spellEnd"/>
      <w:r w:rsidRPr="00C9630F">
        <w:rPr>
          <w:rFonts w:cs="Times New Roman"/>
          <w:szCs w:val="24"/>
        </w:rPr>
        <w:t xml:space="preserve">-based power electronics converters </w:t>
      </w:r>
      <w:r>
        <w:rPr>
          <w:rFonts w:cs="Times New Roman"/>
          <w:szCs w:val="24"/>
        </w:rPr>
        <w:t>for three-phase</w:t>
      </w:r>
      <w:r w:rsidRPr="00C9630F">
        <w:rPr>
          <w:rFonts w:cs="Times New Roman"/>
          <w:szCs w:val="24"/>
        </w:rPr>
        <w:t xml:space="preserve"> ac motor drive </w:t>
      </w:r>
      <w:r>
        <w:rPr>
          <w:rFonts w:cs="Times New Roman" w:hint="eastAsia"/>
          <w:szCs w:val="24"/>
        </w:rPr>
        <w:t>in</w:t>
      </w:r>
      <w:r>
        <w:rPr>
          <w:rFonts w:cs="Times New Roman"/>
          <w:szCs w:val="24"/>
        </w:rPr>
        <w:t xml:space="preserve"> MEA applications</w:t>
      </w:r>
      <w:r w:rsidRPr="00C9630F">
        <w:rPr>
          <w:rFonts w:cs="Times New Roman"/>
          <w:szCs w:val="24"/>
        </w:rPr>
        <w:t xml:space="preserve"> that </w:t>
      </w:r>
      <w:r w:rsidR="007B2CA0">
        <w:rPr>
          <w:rFonts w:cs="Times New Roman"/>
          <w:szCs w:val="24"/>
        </w:rPr>
        <w:t>shrinks</w:t>
      </w:r>
      <w:r w:rsidRPr="00C9630F">
        <w:rPr>
          <w:rFonts w:cs="Times New Roman"/>
          <w:szCs w:val="24"/>
        </w:rPr>
        <w:t xml:space="preserve"> the gaps between the paper design and real performance of implemented converters. By utilizing advanced analytical modeling, numerical modeling and data-driven based modeling methods, the </w:t>
      </w:r>
      <w:r w:rsidR="007B2CA0">
        <w:rPr>
          <w:rFonts w:cs="Times New Roman"/>
          <w:szCs w:val="24"/>
        </w:rPr>
        <w:t>developed</w:t>
      </w:r>
      <w:r w:rsidRPr="00C9630F">
        <w:rPr>
          <w:rFonts w:cs="Times New Roman"/>
          <w:szCs w:val="24"/>
        </w:rPr>
        <w:t xml:space="preserve"> approach will fully consider non-linear physics characteristics of power electronics components neglected by the traditional design approach. Also, </w:t>
      </w:r>
      <w:r w:rsidR="00A46741">
        <w:rPr>
          <w:rFonts w:cs="Times New Roman"/>
          <w:szCs w:val="24"/>
        </w:rPr>
        <w:t xml:space="preserve">an </w:t>
      </w:r>
      <w:r w:rsidRPr="00C9630F">
        <w:rPr>
          <w:rFonts w:cs="Times New Roman"/>
          <w:szCs w:val="24"/>
        </w:rPr>
        <w:t>optimization algorithm will be applied to reduce trial-and-error efforts in the switching frequency selection, LC filter value determination and other experience</w:t>
      </w:r>
      <w:r w:rsidR="00FC2215">
        <w:rPr>
          <w:rFonts w:cs="Times New Roman"/>
          <w:szCs w:val="24"/>
        </w:rPr>
        <w:t>-</w:t>
      </w:r>
      <w:r w:rsidRPr="00C9630F">
        <w:rPr>
          <w:rFonts w:cs="Times New Roman"/>
          <w:szCs w:val="24"/>
        </w:rPr>
        <w:t>based selection of design variables, providing a near</w:t>
      </w:r>
      <w:r w:rsidR="00A46741">
        <w:rPr>
          <w:rFonts w:cs="Times New Roman"/>
          <w:szCs w:val="24"/>
        </w:rPr>
        <w:t>-</w:t>
      </w:r>
      <w:r w:rsidRPr="00C9630F">
        <w:rPr>
          <w:rFonts w:cs="Times New Roman"/>
          <w:szCs w:val="24"/>
        </w:rPr>
        <w:t xml:space="preserve">optimal design margin or design rule for components. Another feature of the proposed design approach is to cover the design coupling between the </w:t>
      </w:r>
      <w:proofErr w:type="spellStart"/>
      <w:r w:rsidR="008F4CA9">
        <w:rPr>
          <w:rFonts w:cs="Times New Roman"/>
          <w:szCs w:val="24"/>
        </w:rPr>
        <w:t>parasitics</w:t>
      </w:r>
      <w:proofErr w:type="spellEnd"/>
      <w:r w:rsidRPr="00C9630F">
        <w:rPr>
          <w:rFonts w:cs="Times New Roman"/>
          <w:szCs w:val="24"/>
        </w:rPr>
        <w:t xml:space="preserve"> and layout geometries in real circuits</w:t>
      </w:r>
      <w:r w:rsidR="008F4CA9">
        <w:rPr>
          <w:rFonts w:cs="Times New Roman"/>
          <w:szCs w:val="24"/>
        </w:rPr>
        <w:t xml:space="preserve">, impacting the allowed switching speed and gate resistance </w:t>
      </w:r>
      <w:r w:rsidR="00F37F3A">
        <w:rPr>
          <w:rFonts w:cs="Times New Roman"/>
          <w:szCs w:val="24"/>
        </w:rPr>
        <w:t>selection</w:t>
      </w:r>
      <w:r w:rsidR="008F4CA9">
        <w:rPr>
          <w:rFonts w:cs="Times New Roman"/>
          <w:szCs w:val="24"/>
        </w:rPr>
        <w:t>.</w:t>
      </w:r>
      <w:r w:rsidRPr="00C9630F">
        <w:rPr>
          <w:rFonts w:cs="Times New Roman"/>
          <w:szCs w:val="24"/>
        </w:rPr>
        <w:t xml:space="preserve">  </w:t>
      </w:r>
      <w:r w:rsidR="00ED5998">
        <w:rPr>
          <w:rFonts w:cs="Times New Roman"/>
          <w:szCs w:val="24"/>
        </w:rPr>
        <w:t>The p</w:t>
      </w:r>
      <w:r w:rsidRPr="00C9630F">
        <w:rPr>
          <w:rFonts w:cs="Times New Roman"/>
          <w:szCs w:val="24"/>
        </w:rPr>
        <w:t>artial element equivalent circuit</w:t>
      </w:r>
      <w:r w:rsidR="00ED5998">
        <w:rPr>
          <w:rFonts w:cs="Times New Roman"/>
          <w:szCs w:val="24"/>
        </w:rPr>
        <w:t xml:space="preserve"> (PEEC)</w:t>
      </w:r>
      <w:r w:rsidRPr="00C9630F">
        <w:rPr>
          <w:rFonts w:cs="Times New Roman"/>
          <w:szCs w:val="24"/>
        </w:rPr>
        <w:t xml:space="preserve"> method combined with advanced device models will be used to establish a link between the switching speed and layout geometries, affording a switching speed optimization considering busbar layout and EMI performance. It is </w:t>
      </w:r>
      <w:r w:rsidR="00FC2215">
        <w:rPr>
          <w:rFonts w:cs="Times New Roman"/>
          <w:szCs w:val="24"/>
        </w:rPr>
        <w:t xml:space="preserve">also </w:t>
      </w:r>
      <w:r w:rsidRPr="00C9630F">
        <w:rPr>
          <w:rFonts w:cs="Times New Roman"/>
          <w:szCs w:val="24"/>
        </w:rPr>
        <w:t xml:space="preserve">expected that the design approach will realize the capability of automated design without the integration of </w:t>
      </w:r>
      <w:r w:rsidR="00FC2215">
        <w:rPr>
          <w:rFonts w:cs="Times New Roman"/>
          <w:szCs w:val="24"/>
        </w:rPr>
        <w:t xml:space="preserve">the </w:t>
      </w:r>
      <w:r w:rsidRPr="00C9630F">
        <w:rPr>
          <w:rFonts w:cs="Times New Roman"/>
          <w:szCs w:val="24"/>
        </w:rPr>
        <w:t xml:space="preserve">expensive </w:t>
      </w:r>
      <w:r w:rsidR="00600F43">
        <w:rPr>
          <w:rFonts w:cs="Times New Roman"/>
          <w:szCs w:val="24"/>
        </w:rPr>
        <w:t xml:space="preserve">and heavy </w:t>
      </w:r>
      <w:r w:rsidRPr="00C9630F">
        <w:rPr>
          <w:rFonts w:cs="Times New Roman"/>
          <w:szCs w:val="24"/>
        </w:rPr>
        <w:t>FEM simulation software.</w:t>
      </w:r>
    </w:p>
    <w:p w14:paraId="398355DA" w14:textId="6EF3638A" w:rsidR="00D9607F" w:rsidRPr="005076D0" w:rsidRDefault="00D9607F" w:rsidP="005076D0">
      <w:pPr>
        <w:adjustRightInd w:val="0"/>
        <w:snapToGrid w:val="0"/>
        <w:rPr>
          <w:rFonts w:cs="Times New Roman"/>
          <w:szCs w:val="24"/>
        </w:rPr>
      </w:pPr>
      <w:r>
        <w:rPr>
          <w:rFonts w:cs="Times New Roman"/>
          <w:szCs w:val="24"/>
        </w:rPr>
        <w:t xml:space="preserve">In the following, </w:t>
      </w:r>
      <w:r w:rsidR="0003014E">
        <w:rPr>
          <w:rFonts w:cs="Times New Roman"/>
          <w:szCs w:val="24"/>
        </w:rPr>
        <w:t xml:space="preserve">the challenges of this work have been separated </w:t>
      </w:r>
      <w:r w:rsidR="00A46741">
        <w:rPr>
          <w:rFonts w:cs="Times New Roman"/>
          <w:szCs w:val="24"/>
        </w:rPr>
        <w:t>into</w:t>
      </w:r>
      <w:r w:rsidR="0003014E">
        <w:rPr>
          <w:rFonts w:cs="Times New Roman"/>
          <w:szCs w:val="24"/>
        </w:rPr>
        <w:t xml:space="preserve"> three aspects: modeling, design approach and optimization, design automation. </w:t>
      </w:r>
    </w:p>
    <w:p w14:paraId="76DE5102" w14:textId="3382FA0A" w:rsidR="00F52FE1" w:rsidRDefault="00B335A6" w:rsidP="00F52FE1">
      <w:pPr>
        <w:pStyle w:val="Heading3"/>
      </w:pPr>
      <w:bookmarkStart w:id="22" w:name="_Toc41915392"/>
      <w:r>
        <w:lastRenderedPageBreak/>
        <w:t>Modeling</w:t>
      </w:r>
      <w:bookmarkEnd w:id="22"/>
    </w:p>
    <w:p w14:paraId="7B8C09A5" w14:textId="5F5A2CA5" w:rsidR="00B11695" w:rsidRDefault="00C84E98" w:rsidP="00B11695">
      <w:r>
        <w:t xml:space="preserve">The accurate models for power electronics components can effectively shrink the gaps between the paper design results and the implementation results. Also, with the advanced modeling, more non-linear physics characteristics and </w:t>
      </w:r>
      <w:proofErr w:type="spellStart"/>
      <w:r>
        <w:t>parasitics</w:t>
      </w:r>
      <w:proofErr w:type="spellEnd"/>
      <w:r>
        <w:t xml:space="preserve"> </w:t>
      </w:r>
      <w:r w:rsidR="00CD7FDE">
        <w:t>are considered</w:t>
      </w:r>
      <w:r>
        <w:t xml:space="preserve"> in the paper design stage, further reducing the design gaps.</w:t>
      </w:r>
      <w:r w:rsidR="00BE3F0D">
        <w:t xml:space="preserve"> </w:t>
      </w:r>
      <w:r>
        <w:t>T</w:t>
      </w:r>
      <w:r w:rsidR="00BE3F0D">
        <w:t>he main challenges</w:t>
      </w:r>
      <w:r>
        <w:t xml:space="preserve"> of modeling in power electronics design</w:t>
      </w:r>
      <w:r w:rsidR="00BE3F0D">
        <w:t xml:space="preserve"> are:</w:t>
      </w:r>
    </w:p>
    <w:p w14:paraId="2ED8E9A6" w14:textId="7E75EB7E" w:rsidR="00BE3F0D" w:rsidRDefault="00BE3F0D" w:rsidP="00D861C4">
      <w:pPr>
        <w:pStyle w:val="ListParagraph"/>
        <w:numPr>
          <w:ilvl w:val="0"/>
          <w:numId w:val="5"/>
        </w:numPr>
      </w:pPr>
      <w:r>
        <w:t xml:space="preserve">Further to improve the accuracy of the modeling. </w:t>
      </w:r>
      <w:r w:rsidR="009A299C">
        <w:t>Most</w:t>
      </w:r>
      <w:r>
        <w:t xml:space="preserve"> models in power electronics have assumptions, and they can be applied only in some limited cases and ranges for acceptable errors. E.g., the leakage inductance model for toroidal common chokes and device loss model at different operating conditions.</w:t>
      </w:r>
    </w:p>
    <w:p w14:paraId="4AADB02D" w14:textId="1C65D384" w:rsidR="00BE3F0D" w:rsidRDefault="00BE3F0D" w:rsidP="00D861C4">
      <w:pPr>
        <w:pStyle w:val="ListParagraph"/>
        <w:numPr>
          <w:ilvl w:val="0"/>
          <w:numId w:val="5"/>
        </w:numPr>
      </w:pPr>
      <w:r>
        <w:t xml:space="preserve">Need to consider more non-linear physics characteristics of power electronics components. The inductance, </w:t>
      </w:r>
      <w:proofErr w:type="gramStart"/>
      <w:r>
        <w:t>capacitance</w:t>
      </w:r>
      <w:proofErr w:type="gramEnd"/>
      <w:r>
        <w:t xml:space="preserve"> and thermal resistance of heatsink are generally treated as constant values in power electronics design, but actually</w:t>
      </w:r>
      <w:r w:rsidR="00A46741">
        <w:t>,</w:t>
      </w:r>
      <w:r>
        <w:t xml:space="preserve"> they are not. E.g., since the inductance highly depends on the current bias (</w:t>
      </w:r>
      <w:r w:rsidR="00544FC9">
        <w:t>magnetic field</w:t>
      </w:r>
      <w:r>
        <w:t xml:space="preserve"> strength) and operating frequency, a time-varying inductor model should be developed considering the non-linear permeability model.   </w:t>
      </w:r>
    </w:p>
    <w:p w14:paraId="0E063B36" w14:textId="097021C2" w:rsidR="00BE3F0D" w:rsidRDefault="00544FC9" w:rsidP="00D861C4">
      <w:pPr>
        <w:pStyle w:val="ListParagraph"/>
        <w:numPr>
          <w:ilvl w:val="0"/>
          <w:numId w:val="5"/>
        </w:numPr>
      </w:pPr>
      <w:r>
        <w:t>To solve the most difficult modeling problems by means of data-driven based modeling methods. The state-of-art core loss calculation method IGSE is still not accurate enough when the inductor has a dc-bias current. If the core loss data can be collected massively by measurements and simulations accurately, a data-driven based method can be applied to train a multi-layer artificial neural network (ANN) based model.</w:t>
      </w:r>
    </w:p>
    <w:p w14:paraId="524DC284" w14:textId="19B0F421" w:rsidR="00125756" w:rsidRPr="00125756" w:rsidRDefault="00544FC9" w:rsidP="00D861C4">
      <w:pPr>
        <w:pStyle w:val="ListParagraph"/>
        <w:numPr>
          <w:ilvl w:val="0"/>
          <w:numId w:val="5"/>
        </w:numPr>
      </w:pPr>
      <w:r>
        <w:lastRenderedPageBreak/>
        <w:t xml:space="preserve">To effectively and efficiently model the geometry-related </w:t>
      </w:r>
      <w:proofErr w:type="spellStart"/>
      <w:r>
        <w:t>parasitics</w:t>
      </w:r>
      <w:proofErr w:type="spellEnd"/>
      <w:r>
        <w:t xml:space="preserve">. Nowadays FEM software is widely applied for the extraction of </w:t>
      </w:r>
      <w:proofErr w:type="spellStart"/>
      <w:r>
        <w:t>parasitics</w:t>
      </w:r>
      <w:proofErr w:type="spellEnd"/>
      <w:r>
        <w:t xml:space="preserve"> for the busbar and PCB layout. However, it requires user</w:t>
      </w:r>
      <w:r w:rsidR="00A46741">
        <w:t>s</w:t>
      </w:r>
      <w:r>
        <w:t xml:space="preserve"> to draw or import the 3-D geometry manually and the </w:t>
      </w:r>
      <w:proofErr w:type="spellStart"/>
      <w:r>
        <w:t>parasitics</w:t>
      </w:r>
      <w:proofErr w:type="spellEnd"/>
      <w:r>
        <w:t xml:space="preserve"> only can be estimated at the end of the layout work. A lightweight tool or algorithm need</w:t>
      </w:r>
      <w:r w:rsidR="009364CB">
        <w:t>s</w:t>
      </w:r>
      <w:r>
        <w:t xml:space="preserve"> to be developed for parasitic extraction in the paper design stage before the implementation stage, and the tool can help create near-optimal layout automatically with the selected power switches</w:t>
      </w:r>
      <w:r w:rsidR="00C84E98">
        <w:t xml:space="preserve"> and dc-link capacitors</w:t>
      </w:r>
      <w:r>
        <w:t xml:space="preserve">. Thus, the </w:t>
      </w:r>
      <w:proofErr w:type="spellStart"/>
      <w:r>
        <w:t>parasitics</w:t>
      </w:r>
      <w:proofErr w:type="spellEnd"/>
      <w:r>
        <w:t xml:space="preserve"> </w:t>
      </w:r>
      <w:r w:rsidR="00C84E98">
        <w:t xml:space="preserve">of the created layout can be quickly evaluated, then the switching speed can be further determined for the switching loss calculation and cooling design. </w:t>
      </w:r>
      <w:r>
        <w:t xml:space="preserve"> </w:t>
      </w:r>
    </w:p>
    <w:p w14:paraId="70B04C82" w14:textId="6BF351A1" w:rsidR="00F52FE1" w:rsidRPr="0040247B" w:rsidRDefault="00B335A6" w:rsidP="00F52FE1">
      <w:pPr>
        <w:pStyle w:val="Heading3"/>
      </w:pPr>
      <w:bookmarkStart w:id="23" w:name="_Toc41915393"/>
      <w:r>
        <w:t>Design</w:t>
      </w:r>
      <w:r w:rsidR="00090283">
        <w:t xml:space="preserve"> Approach and</w:t>
      </w:r>
      <w:r>
        <w:t xml:space="preserve"> Optimization</w:t>
      </w:r>
      <w:bookmarkEnd w:id="23"/>
    </w:p>
    <w:p w14:paraId="4B1D0B9B" w14:textId="75F03B81" w:rsidR="005F4499" w:rsidRDefault="005F4499" w:rsidP="005F4499">
      <w:r>
        <w:t>Optimization methodology compels engineer</w:t>
      </w:r>
      <w:r w:rsidR="009364CB">
        <w:t>s</w:t>
      </w:r>
      <w:r>
        <w:t xml:space="preserve"> to design in a structured way. Based on </w:t>
      </w:r>
      <w:r w:rsidR="00A50C6B">
        <w:fldChar w:fldCharType="begin"/>
      </w:r>
      <w:r w:rsidR="00A50C6B">
        <w:instrText xml:space="preserve"> REF _Ref21613054 \h  \* MERGEFORMAT </w:instrText>
      </w:r>
      <w:r w:rsidR="00A50C6B">
        <w:fldChar w:fldCharType="separate"/>
      </w:r>
      <w:r w:rsidR="000B07AA" w:rsidRPr="0034545B">
        <w:t xml:space="preserve">Fig. </w:t>
      </w:r>
      <w:r w:rsidR="000B07AA">
        <w:t>1</w:t>
      </w:r>
      <w:r w:rsidR="000B07AA" w:rsidRPr="0034545B">
        <w:noBreakHyphen/>
      </w:r>
      <w:r w:rsidR="000B07AA">
        <w:t>4</w:t>
      </w:r>
      <w:r w:rsidR="00A50C6B">
        <w:fldChar w:fldCharType="end"/>
      </w:r>
      <w:r>
        <w:t>, the optimization problem in power electronics can be formulated in the following way:</w:t>
      </w:r>
    </w:p>
    <w:p w14:paraId="3386A740" w14:textId="4590FEFA" w:rsidR="00A50C6B" w:rsidRDefault="00B10274" w:rsidP="0096128A">
      <w:pPr>
        <w:spacing w:before="0" w:after="0" w:line="360" w:lineRule="auto"/>
        <w:jc w:val="center"/>
      </w:pPr>
      <w:r>
        <w:rPr>
          <w:noProof/>
        </w:rPr>
        <w:drawing>
          <wp:inline distT="0" distB="0" distL="0" distR="0" wp14:anchorId="6692A857" wp14:editId="1A7B4ED9">
            <wp:extent cx="3776538" cy="3118872"/>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97902" cy="3136515"/>
                    </a:xfrm>
                    <a:prstGeom prst="rect">
                      <a:avLst/>
                    </a:prstGeom>
                  </pic:spPr>
                </pic:pic>
              </a:graphicData>
            </a:graphic>
          </wp:inline>
        </w:drawing>
      </w:r>
    </w:p>
    <w:p w14:paraId="18DF559A" w14:textId="0BE58DEA" w:rsidR="00A50C6B" w:rsidRDefault="00A50C6B" w:rsidP="0096128A">
      <w:pPr>
        <w:pStyle w:val="Text"/>
        <w:spacing w:line="360" w:lineRule="auto"/>
        <w:ind w:firstLine="0"/>
        <w:jc w:val="center"/>
      </w:pPr>
      <w:bookmarkStart w:id="24" w:name="_Ref21613054"/>
      <w:bookmarkStart w:id="25" w:name="_Toc41570814"/>
      <w:r w:rsidRPr="0034545B">
        <w:t xml:space="preserve">Fig. </w:t>
      </w:r>
      <w:r w:rsidR="00F06F54">
        <w:fldChar w:fldCharType="begin"/>
      </w:r>
      <w:r w:rsidR="00F06F54">
        <w:instrText xml:space="preserve"> STYLEREF 1 \s </w:instrText>
      </w:r>
      <w:r w:rsidR="00F06F54">
        <w:fldChar w:fldCharType="separate"/>
      </w:r>
      <w:r w:rsidR="000B07AA">
        <w:rPr>
          <w:noProof/>
        </w:rPr>
        <w:t>1</w:t>
      </w:r>
      <w:r w:rsidR="00F06F54">
        <w:rPr>
          <w:noProof/>
        </w:rPr>
        <w:fldChar w:fldCharType="end"/>
      </w:r>
      <w:r w:rsidRPr="0034545B">
        <w:noBreakHyphen/>
      </w:r>
      <w:r w:rsidR="00F06F54">
        <w:fldChar w:fldCharType="begin"/>
      </w:r>
      <w:r w:rsidR="00F06F54">
        <w:instrText xml:space="preserve"> SEQ Fig. \* ARABIC \s 1 </w:instrText>
      </w:r>
      <w:r w:rsidR="00F06F54">
        <w:fldChar w:fldCharType="separate"/>
      </w:r>
      <w:r w:rsidR="000B07AA">
        <w:rPr>
          <w:noProof/>
        </w:rPr>
        <w:t>4</w:t>
      </w:r>
      <w:r w:rsidR="00F06F54">
        <w:rPr>
          <w:noProof/>
        </w:rPr>
        <w:fldChar w:fldCharType="end"/>
      </w:r>
      <w:bookmarkEnd w:id="24"/>
      <w:r w:rsidRPr="0034545B">
        <w:t>.</w:t>
      </w:r>
      <w:r w:rsidRPr="005F4499">
        <w:t xml:space="preserve"> A general view of design problem in power electronics</w:t>
      </w:r>
      <w:r>
        <w:t xml:space="preserve"> in </w:t>
      </w:r>
      <w:r w:rsidR="006F3240">
        <w:fldChar w:fldCharType="begin"/>
      </w:r>
      <w:r w:rsidR="002B7E74">
        <w:instrText xml:space="preserve"> ADDIN EN.CITE &lt;EndNote&gt;&lt;Cite&gt;&lt;Author&gt;Wang&lt;/Author&gt;&lt;Year&gt;2006&lt;/Year&gt;&lt;RecNum&gt;166&lt;/RecNum&gt;&lt;DisplayText&gt;[11]&lt;/DisplayText&gt;&lt;record&gt;&lt;rec-number&gt;166&lt;/rec-number&gt;&lt;foreign-keys&gt;&lt;key app="EN" db-id="v0vrrxsxjp5dp4ervvgp0xau5dtv0wfr5d22" timestamp="1570539828" guid="ccba11d4-2b7f-40f9-a7a2-98b1f14967a3"&gt;166&lt;/key&gt;&lt;/foreign-keys&gt;&lt;ref-type name="Conference Proceedings"&gt;10&lt;/ref-type&gt;&lt;contributors&gt;&lt;authors&gt;&lt;author&gt;Wang, F&lt;/author&gt;&lt;author&gt;Shen, W&lt;/author&gt;&lt;author&gt;Boroyevich, D&lt;/author&gt;&lt;author&gt;Ragon, S&lt;/author&gt;&lt;author&gt;Stefanovic, V&lt;/author&gt;&lt;author&gt;Arpilliere, M&lt;/author&gt;&lt;/authors&gt;&lt;/contributors&gt;&lt;titles&gt;&lt;title&gt;Design optimization of industrial motor drive power stage using genetic algorithms&lt;/title&gt;&lt;secondary-title&gt;Conference Record of the 2006 IEEE Industry Applications Conference Forty-First IAS Annual Meeting&lt;/secondary-title&gt;&lt;/titles&gt;&lt;pages&gt;2581-2586&lt;/pages&gt;&lt;volume&gt;5&lt;/volume&gt;&lt;dates&gt;&lt;year&gt;2006&lt;/year&gt;&lt;/dates&gt;&lt;publisher&gt;IEEE&lt;/publisher&gt;&lt;isbn&gt;1424403642&lt;/isbn&gt;&lt;urls&gt;&lt;/urls&gt;&lt;/record&gt;&lt;/Cite&gt;&lt;/EndNote&gt;</w:instrText>
      </w:r>
      <w:r w:rsidR="006F3240">
        <w:fldChar w:fldCharType="separate"/>
      </w:r>
      <w:r w:rsidR="00775567">
        <w:rPr>
          <w:noProof/>
        </w:rPr>
        <w:t>[</w:t>
      </w:r>
      <w:hyperlink w:anchor="_ENREF_11" w:tooltip="Wang, 2006 #166" w:history="1">
        <w:r w:rsidR="000A0006">
          <w:rPr>
            <w:noProof/>
          </w:rPr>
          <w:t>11</w:t>
        </w:r>
      </w:hyperlink>
      <w:r w:rsidR="00775567">
        <w:rPr>
          <w:noProof/>
        </w:rPr>
        <w:t>]</w:t>
      </w:r>
      <w:r w:rsidR="006F3240">
        <w:fldChar w:fldCharType="end"/>
      </w:r>
      <w:r>
        <w:t>.</w:t>
      </w:r>
      <w:bookmarkEnd w:id="25"/>
    </w:p>
    <w:p w14:paraId="49BC8D2B" w14:textId="77777777" w:rsidR="0096128A" w:rsidRDefault="0096128A" w:rsidP="0096128A">
      <w:pPr>
        <w:pStyle w:val="Text"/>
        <w:spacing w:line="360" w:lineRule="auto"/>
        <w:ind w:firstLine="0"/>
        <w:jc w:val="center"/>
      </w:pPr>
    </w:p>
    <w:p w14:paraId="34531ADE" w14:textId="7916A0C5" w:rsidR="005F4499" w:rsidRDefault="005F4499" w:rsidP="005F4499">
      <w:pPr>
        <w:jc w:val="left"/>
      </w:pPr>
      <w:r>
        <w:lastRenderedPageBreak/>
        <w:t>Minimize</w:t>
      </w:r>
      <w:r w:rsidR="00A50C6B">
        <w:t xml:space="preserve"> or maximize</w:t>
      </w:r>
      <w:r>
        <w:t>:</w:t>
      </w:r>
    </w:p>
    <w:p w14:paraId="733A7D27" w14:textId="77777777" w:rsidR="005F4499" w:rsidRDefault="005F4499" w:rsidP="005F4499">
      <w:pPr>
        <w:jc w:val="left"/>
      </w:pPr>
      <w:r>
        <w:t xml:space="preserve">                            F</w:t>
      </w:r>
      <w:r>
        <w:rPr>
          <w:rFonts w:hint="eastAsia"/>
        </w:rPr>
        <w:t>(</w:t>
      </w:r>
      <w:r>
        <w:t>x</w:t>
      </w:r>
      <w:r>
        <w:rPr>
          <w:rFonts w:hint="eastAsia"/>
        </w:rPr>
        <w:t>)</w:t>
      </w:r>
      <w:r>
        <w:t xml:space="preserve">                  Objective function</w:t>
      </w:r>
    </w:p>
    <w:p w14:paraId="25E03E73" w14:textId="77777777" w:rsidR="005F4499" w:rsidRDefault="005F4499" w:rsidP="005F4499">
      <w:pPr>
        <w:jc w:val="left"/>
      </w:pPr>
      <w:r>
        <w:t>Subject to:</w:t>
      </w:r>
    </w:p>
    <w:p w14:paraId="26C8903B" w14:textId="58183D6C" w:rsidR="005F4499" w:rsidRDefault="005F4499" w:rsidP="005F4499">
      <w:pPr>
        <w:jc w:val="left"/>
      </w:pPr>
      <w:r>
        <w:t xml:space="preserve">                      </w:t>
      </w:r>
      <w:r w:rsidR="00A50C6B">
        <w:t xml:space="preserve">   </w:t>
      </w:r>
      <w:r>
        <w:t xml:space="preserve">  g(x) &lt;0                 </w:t>
      </w:r>
      <w:r>
        <w:rPr>
          <w:rFonts w:hint="eastAsia"/>
        </w:rPr>
        <w:t>in</w:t>
      </w:r>
      <w:r>
        <w:t xml:space="preserve">equality constraints </w:t>
      </w:r>
    </w:p>
    <w:p w14:paraId="7751E1BA" w14:textId="67A1592A" w:rsidR="005F4499" w:rsidRDefault="005F4499" w:rsidP="005F4499">
      <w:pPr>
        <w:jc w:val="left"/>
      </w:pPr>
      <w:r>
        <w:t xml:space="preserve">                     </w:t>
      </w:r>
      <w:r w:rsidR="00A50C6B">
        <w:t xml:space="preserve">   </w:t>
      </w:r>
      <w:r>
        <w:t xml:space="preserve">   h(x)= m                equality constraints</w:t>
      </w:r>
    </w:p>
    <w:p w14:paraId="1B4D828D" w14:textId="3D7955EC" w:rsidR="005F4499" w:rsidRDefault="005F4499" w:rsidP="005F4499">
      <w:pPr>
        <w:jc w:val="left"/>
      </w:pPr>
      <w:r>
        <w:t xml:space="preserve">                       </w:t>
      </w:r>
      <w:r w:rsidR="00A50C6B">
        <w:t xml:space="preserve">  </w:t>
      </w:r>
      <w:r>
        <w:t xml:space="preserve"> 1&lt;x</w:t>
      </w:r>
      <w:r>
        <w:rPr>
          <w:rFonts w:hint="eastAsia"/>
          <w:vertAlign w:val="subscript"/>
        </w:rPr>
        <w:t>i</w:t>
      </w:r>
      <w:r>
        <w:rPr>
          <w:rFonts w:hint="eastAsia"/>
        </w:rPr>
        <w:t xml:space="preserve"> </w:t>
      </w:r>
      <w:r>
        <w:t>&lt;N</w:t>
      </w:r>
      <w:r>
        <w:rPr>
          <w:rFonts w:hint="eastAsia"/>
        </w:rPr>
        <w:t xml:space="preserve">  </w:t>
      </w:r>
      <w:r>
        <w:t xml:space="preserve">              integer constraints</w:t>
      </w:r>
    </w:p>
    <w:p w14:paraId="079616F2" w14:textId="77777777" w:rsidR="005F4499" w:rsidRDefault="005F4499" w:rsidP="005F4499">
      <w:pPr>
        <w:jc w:val="left"/>
      </w:pPr>
      <w:r>
        <w:t xml:space="preserve">  where </w:t>
      </w:r>
    </w:p>
    <w:p w14:paraId="23FAEC7A" w14:textId="77777777" w:rsidR="005F4499" w:rsidRDefault="005F4499" w:rsidP="005F4499">
      <w:pPr>
        <w:pStyle w:val="MTDisplayEquation"/>
        <w:jc w:val="left"/>
      </w:pPr>
      <w:r>
        <w:tab/>
      </w:r>
      <w:r w:rsidRPr="00117CF6">
        <w:rPr>
          <w:position w:val="-86"/>
        </w:rPr>
        <w:object w:dxaOrig="920" w:dyaOrig="1840" w14:anchorId="113AB628">
          <v:shape id="_x0000_i1028" type="#_x0000_t75" style="width:47.25pt;height:93pt" o:ole="">
            <v:imagedata r:id="rId18" o:title=""/>
          </v:shape>
          <o:OLEObject Type="Embed" ProgID="Equation.DSMT4" ShapeID="_x0000_i1028" DrawAspect="Content" ObjectID="_1652595370" r:id="rId19"/>
        </w:object>
      </w:r>
      <w:r>
        <w:t xml:space="preserve">         design variables</w:t>
      </w:r>
    </w:p>
    <w:p w14:paraId="6C4EBE63" w14:textId="0BD52C8F" w:rsidR="005F4499" w:rsidRPr="00CC7A92" w:rsidRDefault="005F4499" w:rsidP="005F4499">
      <w:pPr>
        <w:adjustRightInd w:val="0"/>
        <w:snapToGrid w:val="0"/>
        <w:rPr>
          <w:rFonts w:cs="Times New Roman"/>
          <w:szCs w:val="24"/>
        </w:rPr>
      </w:pPr>
      <w:r w:rsidRPr="00CC7A92">
        <w:rPr>
          <w:rFonts w:cs="Times New Roman"/>
          <w:szCs w:val="24"/>
        </w:rPr>
        <w:t xml:space="preserve">     Objective function: This function describes what the goal of optimization is, and what the designer’s requirement is. For </w:t>
      </w:r>
      <w:r w:rsidRPr="00CC7A92">
        <w:rPr>
          <w:rFonts w:cs="Times New Roman" w:hint="eastAsia"/>
          <w:szCs w:val="24"/>
        </w:rPr>
        <w:t>power</w:t>
      </w:r>
      <w:r w:rsidRPr="00CC7A92">
        <w:rPr>
          <w:rFonts w:cs="Times New Roman"/>
          <w:szCs w:val="24"/>
        </w:rPr>
        <w:t xml:space="preserve"> electronics, under global optimization, the objective function can be </w:t>
      </w:r>
      <w:r w:rsidR="009364CB">
        <w:rPr>
          <w:rFonts w:cs="Times New Roman"/>
          <w:szCs w:val="24"/>
        </w:rPr>
        <w:t xml:space="preserve">the </w:t>
      </w:r>
      <w:r w:rsidRPr="00CC7A92">
        <w:rPr>
          <w:rFonts w:cs="Times New Roman"/>
          <w:szCs w:val="24"/>
        </w:rPr>
        <w:t xml:space="preserve">lowest cost, lowest </w:t>
      </w:r>
      <w:proofErr w:type="gramStart"/>
      <w:r w:rsidRPr="00CC7A92">
        <w:rPr>
          <w:rFonts w:cs="Times New Roman"/>
          <w:szCs w:val="24"/>
        </w:rPr>
        <w:t>weight</w:t>
      </w:r>
      <w:proofErr w:type="gramEnd"/>
      <w:r w:rsidRPr="00CC7A92">
        <w:rPr>
          <w:rFonts w:cs="Times New Roman"/>
          <w:szCs w:val="24"/>
        </w:rPr>
        <w:t xml:space="preserve"> or highest efficiency. But under</w:t>
      </w:r>
      <w:r w:rsidR="004D730D">
        <w:rPr>
          <w:rFonts w:cs="Times New Roman"/>
          <w:szCs w:val="24"/>
        </w:rPr>
        <w:t xml:space="preserve"> a</w:t>
      </w:r>
      <w:r w:rsidRPr="00CC7A92">
        <w:rPr>
          <w:rFonts w:cs="Times New Roman"/>
          <w:szCs w:val="24"/>
        </w:rPr>
        <w:t xml:space="preserve"> partial optimization case, for</w:t>
      </w:r>
      <w:r w:rsidR="004D730D">
        <w:rPr>
          <w:rFonts w:cs="Times New Roman"/>
          <w:szCs w:val="24"/>
        </w:rPr>
        <w:t xml:space="preserve"> a</w:t>
      </w:r>
      <w:r w:rsidRPr="00CC7A92">
        <w:rPr>
          <w:rFonts w:cs="Times New Roman"/>
          <w:szCs w:val="24"/>
        </w:rPr>
        <w:t xml:space="preserve"> specific trade-off design, the objective function can also be the lowest harmonics, lowest CM voltage and so on. </w:t>
      </w:r>
    </w:p>
    <w:p w14:paraId="23EAD367" w14:textId="27E5AE1B" w:rsidR="005F4499" w:rsidRPr="00CC7A92" w:rsidRDefault="005F4499" w:rsidP="005F4499">
      <w:pPr>
        <w:adjustRightInd w:val="0"/>
        <w:snapToGrid w:val="0"/>
        <w:rPr>
          <w:rFonts w:cs="Times New Roman"/>
          <w:szCs w:val="24"/>
        </w:rPr>
      </w:pPr>
      <w:r w:rsidRPr="00CC7A92">
        <w:rPr>
          <w:rFonts w:cs="Times New Roman"/>
          <w:szCs w:val="24"/>
        </w:rPr>
        <w:t xml:space="preserve">      One feature for objective function is that it can only have one target. If there </w:t>
      </w:r>
      <w:r w:rsidR="009364CB">
        <w:rPr>
          <w:rFonts w:cs="Times New Roman"/>
          <w:szCs w:val="24"/>
        </w:rPr>
        <w:t>is</w:t>
      </w:r>
      <w:r w:rsidRPr="00CC7A92">
        <w:rPr>
          <w:rFonts w:cs="Times New Roman"/>
          <w:szCs w:val="24"/>
        </w:rPr>
        <w:t xml:space="preserve"> more than one objective, it is essential to </w:t>
      </w:r>
      <w:r w:rsidR="005E072A">
        <w:rPr>
          <w:rFonts w:cs="Times New Roman"/>
          <w:szCs w:val="24"/>
        </w:rPr>
        <w:t>assign a weight for</w:t>
      </w:r>
      <w:r w:rsidRPr="00CC7A92">
        <w:rPr>
          <w:rFonts w:cs="Times New Roman"/>
          <w:szCs w:val="24"/>
        </w:rPr>
        <w:t xml:space="preserve"> each objective</w:t>
      </w:r>
      <w:r w:rsidR="004D730D">
        <w:rPr>
          <w:rFonts w:cs="Times New Roman"/>
          <w:szCs w:val="24"/>
        </w:rPr>
        <w:t xml:space="preserve"> and</w:t>
      </w:r>
      <w:r w:rsidRPr="00CC7A92">
        <w:rPr>
          <w:rFonts w:cs="Times New Roman"/>
          <w:szCs w:val="24"/>
        </w:rPr>
        <w:t xml:space="preserve"> </w:t>
      </w:r>
      <w:r w:rsidR="009364CB">
        <w:rPr>
          <w:rFonts w:cs="Times New Roman"/>
          <w:szCs w:val="24"/>
        </w:rPr>
        <w:t>sum up to</w:t>
      </w:r>
      <w:r w:rsidRPr="00CC7A92">
        <w:rPr>
          <w:rFonts w:cs="Times New Roman"/>
          <w:szCs w:val="24"/>
        </w:rPr>
        <w:t xml:space="preserve"> one objective function by using weighting coefficients.</w:t>
      </w:r>
    </w:p>
    <w:p w14:paraId="02BCDE94" w14:textId="2AC9F909" w:rsidR="005F4499" w:rsidRPr="00CC7A92" w:rsidRDefault="005F4499" w:rsidP="005F4499">
      <w:pPr>
        <w:adjustRightInd w:val="0"/>
        <w:snapToGrid w:val="0"/>
        <w:rPr>
          <w:rFonts w:cs="Times New Roman"/>
          <w:szCs w:val="24"/>
        </w:rPr>
      </w:pPr>
      <w:r w:rsidRPr="00CC7A92">
        <w:rPr>
          <w:rFonts w:cs="Times New Roman"/>
          <w:szCs w:val="24"/>
        </w:rPr>
        <w:t xml:space="preserve">   Constraints: The calculation of </w:t>
      </w:r>
      <w:r w:rsidR="00570582">
        <w:rPr>
          <w:rFonts w:cs="Times New Roman"/>
          <w:szCs w:val="24"/>
        </w:rPr>
        <w:t xml:space="preserve">the </w:t>
      </w:r>
      <w:r w:rsidRPr="00CC7A92">
        <w:rPr>
          <w:rFonts w:cs="Times New Roman"/>
          <w:szCs w:val="24"/>
        </w:rPr>
        <w:t xml:space="preserve">objective function should be conducted under some </w:t>
      </w:r>
      <w:r w:rsidRPr="00CC7A92">
        <w:rPr>
          <w:rFonts w:cs="Times New Roman" w:hint="eastAsia"/>
          <w:szCs w:val="24"/>
        </w:rPr>
        <w:t>given</w:t>
      </w:r>
      <w:r w:rsidRPr="00CC7A92">
        <w:rPr>
          <w:rFonts w:cs="Times New Roman"/>
          <w:szCs w:val="24"/>
        </w:rPr>
        <w:t xml:space="preserve"> constraints. Usually, it includes three parts: inequality constraints, equality constraints and integer </w:t>
      </w:r>
      <w:r w:rsidRPr="00CC7A92">
        <w:rPr>
          <w:rFonts w:cs="Times New Roman"/>
          <w:szCs w:val="24"/>
        </w:rPr>
        <w:lastRenderedPageBreak/>
        <w:t>constraints. Inequality constraints and equality constraints are used to describe some design requirement</w:t>
      </w:r>
      <w:r w:rsidR="00570582">
        <w:rPr>
          <w:rFonts w:cs="Times New Roman"/>
          <w:szCs w:val="24"/>
        </w:rPr>
        <w:t>s</w:t>
      </w:r>
      <w:r w:rsidRPr="00CC7A92">
        <w:rPr>
          <w:rFonts w:cs="Times New Roman"/>
          <w:szCs w:val="24"/>
        </w:rPr>
        <w:t xml:space="preserve">. For example, one inequality constraint in power electronics design is that converter noise should be lower than the EMI standard while one equality constraint in power electronics design is that the working junction temperature of </w:t>
      </w:r>
      <w:r w:rsidR="00772A68">
        <w:rPr>
          <w:rFonts w:cs="Times New Roman"/>
          <w:szCs w:val="24"/>
        </w:rPr>
        <w:t xml:space="preserve">power </w:t>
      </w:r>
      <w:r w:rsidRPr="00CC7A92">
        <w:rPr>
          <w:rFonts w:cs="Times New Roman"/>
          <w:szCs w:val="24"/>
        </w:rPr>
        <w:t>device</w:t>
      </w:r>
      <w:r w:rsidR="00570582">
        <w:rPr>
          <w:rFonts w:cs="Times New Roman"/>
          <w:szCs w:val="24"/>
        </w:rPr>
        <w:t>s</w:t>
      </w:r>
      <w:r w:rsidRPr="00CC7A92">
        <w:rPr>
          <w:rFonts w:cs="Times New Roman"/>
          <w:szCs w:val="24"/>
        </w:rPr>
        <w:t xml:space="preserve"> is 150º. Integer constraints is a physical limitation for some components, like turns number, and it must be an integer during the optimization </w:t>
      </w:r>
      <w:r w:rsidR="003A4C06">
        <w:rPr>
          <w:rFonts w:cs="Times New Roman"/>
          <w:szCs w:val="24"/>
        </w:rPr>
        <w:t>procedure</w:t>
      </w:r>
      <w:r w:rsidRPr="00CC7A92">
        <w:rPr>
          <w:rFonts w:cs="Times New Roman"/>
          <w:szCs w:val="24"/>
        </w:rPr>
        <w:t xml:space="preserve">.   </w:t>
      </w:r>
    </w:p>
    <w:p w14:paraId="601AA040" w14:textId="445D835F" w:rsidR="00CC7A92" w:rsidRDefault="005F4499" w:rsidP="00A50C6B">
      <w:pPr>
        <w:adjustRightInd w:val="0"/>
        <w:snapToGrid w:val="0"/>
        <w:rPr>
          <w:rFonts w:cs="Times New Roman"/>
          <w:szCs w:val="24"/>
        </w:rPr>
      </w:pPr>
      <w:r w:rsidRPr="00CC7A92">
        <w:rPr>
          <w:rFonts w:cs="Times New Roman"/>
          <w:szCs w:val="24"/>
        </w:rPr>
        <w:t xml:space="preserve">Design variable: This is </w:t>
      </w:r>
      <w:r w:rsidR="00AF7D8E">
        <w:rPr>
          <w:rFonts w:cs="Times New Roman"/>
          <w:szCs w:val="24"/>
        </w:rPr>
        <w:t xml:space="preserve">the </w:t>
      </w:r>
      <w:r w:rsidRPr="00CC7A92">
        <w:rPr>
          <w:rFonts w:cs="Times New Roman"/>
          <w:szCs w:val="24"/>
        </w:rPr>
        <w:t xml:space="preserve">most straightforward part </w:t>
      </w:r>
      <w:r w:rsidR="005D278E">
        <w:rPr>
          <w:rFonts w:cs="Times New Roman"/>
          <w:szCs w:val="24"/>
        </w:rPr>
        <w:t>of</w:t>
      </w:r>
      <w:r w:rsidRPr="00CC7A92">
        <w:rPr>
          <w:rFonts w:cs="Times New Roman"/>
          <w:szCs w:val="24"/>
        </w:rPr>
        <w:t xml:space="preserve"> </w:t>
      </w:r>
      <w:r w:rsidR="00AF7D8E">
        <w:rPr>
          <w:rFonts w:cs="Times New Roman"/>
          <w:szCs w:val="24"/>
        </w:rPr>
        <w:t xml:space="preserve">one </w:t>
      </w:r>
      <w:r w:rsidRPr="00CC7A92">
        <w:rPr>
          <w:rFonts w:cs="Times New Roman"/>
          <w:szCs w:val="24"/>
        </w:rPr>
        <w:t xml:space="preserve">optimization procedure. In power electronics, if select the design variables from </w:t>
      </w:r>
      <w:r w:rsidR="005D278E">
        <w:rPr>
          <w:rFonts w:cs="Times New Roman"/>
          <w:szCs w:val="24"/>
        </w:rPr>
        <w:t xml:space="preserve">the </w:t>
      </w:r>
      <w:r w:rsidRPr="00CC7A92">
        <w:rPr>
          <w:rFonts w:cs="Times New Roman"/>
          <w:szCs w:val="24"/>
        </w:rPr>
        <w:t>bottom level, it will be hundreds of variables like turns number, core material, core shape, core dimensions, device type, capacitor type, etc. Another important remark is some design variables in power electronics are discrete variable</w:t>
      </w:r>
      <w:r w:rsidR="005D278E">
        <w:rPr>
          <w:rFonts w:cs="Times New Roman"/>
          <w:szCs w:val="24"/>
        </w:rPr>
        <w:t>s</w:t>
      </w:r>
      <w:r w:rsidRPr="00CC7A92">
        <w:rPr>
          <w:rFonts w:cs="Times New Roman"/>
          <w:szCs w:val="24"/>
        </w:rPr>
        <w:t xml:space="preserve"> rather than continuous variable</w:t>
      </w:r>
      <w:r w:rsidR="005D278E">
        <w:rPr>
          <w:rFonts w:cs="Times New Roman"/>
          <w:szCs w:val="24"/>
        </w:rPr>
        <w:t>s</w:t>
      </w:r>
      <w:r w:rsidRPr="00CC7A92">
        <w:rPr>
          <w:rFonts w:cs="Times New Roman"/>
          <w:szCs w:val="24"/>
        </w:rPr>
        <w:t>, such as turns number or device type. Therefore, the optimization algorithms should be selected carefully to adapt to discrete variable</w:t>
      </w:r>
      <w:r w:rsidR="005D278E">
        <w:rPr>
          <w:rFonts w:cs="Times New Roman"/>
          <w:szCs w:val="24"/>
        </w:rPr>
        <w:t>s</w:t>
      </w:r>
      <w:r w:rsidRPr="00CC7A92">
        <w:rPr>
          <w:rFonts w:cs="Times New Roman"/>
          <w:szCs w:val="24"/>
        </w:rPr>
        <w:t xml:space="preserve">. </w:t>
      </w:r>
    </w:p>
    <w:p w14:paraId="458686D4" w14:textId="251D4B9A" w:rsidR="00A50C6B" w:rsidRPr="00A50C6B" w:rsidRDefault="00A57DA2" w:rsidP="00A50C6B">
      <w:pPr>
        <w:adjustRightInd w:val="0"/>
        <w:snapToGrid w:val="0"/>
        <w:rPr>
          <w:rFonts w:cs="Times New Roman"/>
          <w:szCs w:val="24"/>
        </w:rPr>
      </w:pPr>
      <w:r>
        <w:rPr>
          <w:rFonts w:cs="Times New Roman"/>
          <w:szCs w:val="24"/>
        </w:rPr>
        <w:t xml:space="preserve">However, most design approaches </w:t>
      </w:r>
      <w:r>
        <w:rPr>
          <w:rFonts w:cs="Times New Roman" w:hint="eastAsia"/>
          <w:szCs w:val="24"/>
        </w:rPr>
        <w:t>only</w:t>
      </w:r>
      <w:r>
        <w:rPr>
          <w:rFonts w:cs="Times New Roman"/>
          <w:szCs w:val="24"/>
        </w:rPr>
        <w:t xml:space="preserve"> </w:t>
      </w:r>
      <w:r>
        <w:rPr>
          <w:rFonts w:cs="Times New Roman" w:hint="eastAsia"/>
          <w:szCs w:val="24"/>
        </w:rPr>
        <w:t>fo</w:t>
      </w:r>
      <w:r>
        <w:rPr>
          <w:rFonts w:cs="Times New Roman"/>
          <w:szCs w:val="24"/>
        </w:rPr>
        <w:t>cus on one function block of power electronics converters, such as the minimum harmonics, the minimum EMI filter volume, the minimum power switches’ loss, the lightest heatsink design and so on, rather than the whole system-level performance. In this work, the objective of the design is to achieve the lightest weight design for the whole power electronics system including every function block in the motor drive applications. The main challenges of the design approach and optimization in this work are:</w:t>
      </w:r>
    </w:p>
    <w:p w14:paraId="75E93A4C" w14:textId="5FA8150B" w:rsidR="00BE3F0D" w:rsidRDefault="00A57DA2" w:rsidP="00D861C4">
      <w:pPr>
        <w:pStyle w:val="ListParagraph"/>
        <w:numPr>
          <w:ilvl w:val="0"/>
          <w:numId w:val="6"/>
        </w:numPr>
      </w:pPr>
      <w:r>
        <w:t>Try to avoid experience-oriented design rule</w:t>
      </w:r>
      <w:r w:rsidR="005C11B8">
        <w:t>s and</w:t>
      </w:r>
      <w:r>
        <w:t xml:space="preserve"> margin selection</w:t>
      </w:r>
      <w:r w:rsidR="005C11B8">
        <w:t xml:space="preserve">s which helps to get a reasonable design but not an optimal design. E.g., for a given corner frequency of </w:t>
      </w:r>
      <w:r w:rsidR="00762851">
        <w:t xml:space="preserve">one </w:t>
      </w:r>
      <w:r w:rsidR="005C11B8">
        <w:t>single</w:t>
      </w:r>
      <w:r w:rsidR="00762851">
        <w:t>-</w:t>
      </w:r>
      <w:r w:rsidR="005C11B8">
        <w:t xml:space="preserve">stage LC filter in EMI design, how to distribute L and C is a design trade-off. Usually, designers try to use the largest capacitance value and the smallest inductance value to achieve the minimum volume or weight. Nonetheless, the smallest </w:t>
      </w:r>
      <w:r w:rsidR="005C11B8">
        <w:lastRenderedPageBreak/>
        <w:t xml:space="preserve">inductance does not equal the minimum weight since the high current ripple can </w:t>
      </w:r>
      <w:r w:rsidR="00762851">
        <w:t>lead to</w:t>
      </w:r>
      <w:r w:rsidR="005C11B8">
        <w:t xml:space="preserve"> a high core loss, </w:t>
      </w:r>
      <w:r w:rsidR="00762851">
        <w:t xml:space="preserve">which </w:t>
      </w:r>
      <w:r w:rsidR="005C11B8">
        <w:t>may increas</w:t>
      </w:r>
      <w:r w:rsidR="00762851">
        <w:t>e</w:t>
      </w:r>
      <w:r w:rsidR="005C11B8">
        <w:t xml:space="preserve"> the core size and weight. There should</w:t>
      </w:r>
      <w:r w:rsidR="00AD7ED6">
        <w:t xml:space="preserve"> be</w:t>
      </w:r>
      <w:r w:rsidR="005C11B8">
        <w:t xml:space="preserve"> a design optimization to solve</w:t>
      </w:r>
      <w:r w:rsidR="00D05FD7">
        <w:t xml:space="preserve"> design</w:t>
      </w:r>
      <w:r w:rsidR="005C11B8">
        <w:t xml:space="preserve"> trade-off</w:t>
      </w:r>
      <w:r w:rsidR="00D05FD7">
        <w:t xml:space="preserve">s </w:t>
      </w:r>
      <w:r w:rsidR="005C11B8">
        <w:t xml:space="preserve">more scientifically. </w:t>
      </w:r>
    </w:p>
    <w:p w14:paraId="73644722" w14:textId="6F4DE256" w:rsidR="00D05FD7" w:rsidRDefault="00B46312" w:rsidP="00D861C4">
      <w:pPr>
        <w:pStyle w:val="ListParagraph"/>
        <w:numPr>
          <w:ilvl w:val="0"/>
          <w:numId w:val="6"/>
        </w:numPr>
      </w:pPr>
      <w:r>
        <w:t>Consider more impacting factors on the realistic converter performance</w:t>
      </w:r>
      <w:r w:rsidR="005E072A">
        <w:t xml:space="preserve"> that previously have been neglected</w:t>
      </w:r>
      <w:r>
        <w:t xml:space="preserve">. In the conventional approach, to simplify the design, some assumptions are made for quick evaluation, but it indeed leads to an inaccurate design. E.g., the pressure drops of heatsink and fan should be considered for the cooling design. The impact of the gate resistance selection on switching loss and voltage spike should also be considered. </w:t>
      </w:r>
    </w:p>
    <w:p w14:paraId="3F6F16F6" w14:textId="6EFA1D6E" w:rsidR="00B46312" w:rsidRDefault="00B46312" w:rsidP="00D861C4">
      <w:pPr>
        <w:pStyle w:val="ListParagraph"/>
        <w:numPr>
          <w:ilvl w:val="0"/>
          <w:numId w:val="6"/>
        </w:numPr>
      </w:pPr>
      <w:r>
        <w:t>How to accelerate the simulation speed for the design? Power electronics design requires m</w:t>
      </w:r>
      <w:r w:rsidR="00F54835">
        <w:t>any</w:t>
      </w:r>
      <w:r>
        <w:t xml:space="preserve"> raw data of operating waveforms for the design of components. An investigation of the simplified and fast simulation scheme is necessary to improve the </w:t>
      </w:r>
      <w:r w:rsidR="009C2958">
        <w:t xml:space="preserve">efficiency of the design tool. </w:t>
      </w:r>
    </w:p>
    <w:p w14:paraId="0C6EAB20" w14:textId="15E3FA43" w:rsidR="009C2958" w:rsidRPr="00B11695" w:rsidRDefault="009C2958" w:rsidP="00D861C4">
      <w:pPr>
        <w:pStyle w:val="ListParagraph"/>
        <w:numPr>
          <w:ilvl w:val="0"/>
          <w:numId w:val="6"/>
        </w:numPr>
      </w:pPr>
      <w:r>
        <w:t xml:space="preserve">How to formulate the power electronics design problems and to apply the optimization algorithms in the power electronics design? Brute force may not be efficient enough for the power electronics design. </w:t>
      </w:r>
    </w:p>
    <w:p w14:paraId="295F75DA" w14:textId="4A8072D6" w:rsidR="00F52FE1" w:rsidRPr="0040247B" w:rsidRDefault="00B335A6" w:rsidP="00F52FE1">
      <w:pPr>
        <w:pStyle w:val="Heading3"/>
      </w:pPr>
      <w:bookmarkStart w:id="26" w:name="_Toc41915394"/>
      <w:r>
        <w:t>Design Automation</w:t>
      </w:r>
      <w:bookmarkEnd w:id="26"/>
    </w:p>
    <w:p w14:paraId="2307F2B2" w14:textId="5EAE3B3A" w:rsidR="003F6EA4" w:rsidRDefault="00D63734" w:rsidP="00F52FE1">
      <w:pPr>
        <w:adjustRightInd w:val="0"/>
        <w:snapToGrid w:val="0"/>
        <w:rPr>
          <w:rFonts w:cs="Times New Roman"/>
          <w:szCs w:val="24"/>
        </w:rPr>
      </w:pPr>
      <w:r>
        <w:rPr>
          <w:rFonts w:cs="Times New Roman"/>
          <w:szCs w:val="24"/>
        </w:rPr>
        <w:t xml:space="preserve">Design automation is one of </w:t>
      </w:r>
      <w:r w:rsidR="00F54835">
        <w:rPr>
          <w:rFonts w:cs="Times New Roman"/>
          <w:szCs w:val="24"/>
        </w:rPr>
        <w:t xml:space="preserve">the </w:t>
      </w:r>
      <w:r>
        <w:rPr>
          <w:rFonts w:cs="Times New Roman"/>
          <w:szCs w:val="24"/>
        </w:rPr>
        <w:t xml:space="preserve">most desirable features for a design tool, and it requires </w:t>
      </w:r>
      <w:r w:rsidR="00F54835">
        <w:rPr>
          <w:rFonts w:cs="Times New Roman"/>
          <w:szCs w:val="24"/>
        </w:rPr>
        <w:t xml:space="preserve">the </w:t>
      </w:r>
      <w:r>
        <w:rPr>
          <w:rFonts w:cs="Times New Roman"/>
          <w:szCs w:val="24"/>
        </w:rPr>
        <w:t>incorporation of multiple software from different physics domains. To reduce manual intervention</w:t>
      </w:r>
      <w:r w:rsidR="00F54835">
        <w:rPr>
          <w:rFonts w:cs="Times New Roman"/>
          <w:szCs w:val="24"/>
        </w:rPr>
        <w:t>s</w:t>
      </w:r>
      <w:r>
        <w:rPr>
          <w:rFonts w:cs="Times New Roman"/>
          <w:szCs w:val="24"/>
        </w:rPr>
        <w:t>, the interfaces among multiple software need to be developed and tested. The main challenges of design automation in this work are:</w:t>
      </w:r>
    </w:p>
    <w:p w14:paraId="1722783E" w14:textId="6C970873" w:rsidR="00FE0E9D" w:rsidRDefault="00FE0E9D" w:rsidP="00D861C4">
      <w:pPr>
        <w:pStyle w:val="ListParagraph"/>
        <w:numPr>
          <w:ilvl w:val="0"/>
          <w:numId w:val="7"/>
        </w:numPr>
      </w:pPr>
      <w:r>
        <w:t xml:space="preserve">Build databases for all power electronics components. The program can easily read and write the data in each database with </w:t>
      </w:r>
      <w:r w:rsidR="00D21EDB">
        <w:t xml:space="preserve">a </w:t>
      </w:r>
      <w:r>
        <w:t xml:space="preserve">simple and friendly interface. </w:t>
      </w:r>
    </w:p>
    <w:p w14:paraId="29E1FABB" w14:textId="2B567DFD" w:rsidR="00FE0E9D" w:rsidRDefault="00FE0E9D" w:rsidP="00D861C4">
      <w:pPr>
        <w:pStyle w:val="ListParagraph"/>
        <w:numPr>
          <w:ilvl w:val="0"/>
          <w:numId w:val="7"/>
        </w:numPr>
      </w:pPr>
      <w:r>
        <w:lastRenderedPageBreak/>
        <w:t xml:space="preserve">Establish the communication </w:t>
      </w:r>
      <w:r w:rsidR="000652CA">
        <w:t>link</w:t>
      </w:r>
      <w:r>
        <w:t xml:space="preserve"> among multiple software for the multi-physics design. However, another way is to apply self-developed lightweight algorithms or functions to replace large scale software that only part of functions </w:t>
      </w:r>
      <w:r w:rsidR="00D21EDB">
        <w:t>is</w:t>
      </w:r>
      <w:r>
        <w:t xml:space="preserve"> used for the design.</w:t>
      </w:r>
    </w:p>
    <w:p w14:paraId="4F6CF2A0" w14:textId="2549E288" w:rsidR="00FE0E9D" w:rsidRDefault="00FE0E9D" w:rsidP="00D861C4">
      <w:pPr>
        <w:pStyle w:val="ListParagraph"/>
        <w:numPr>
          <w:ilvl w:val="0"/>
          <w:numId w:val="7"/>
        </w:numPr>
      </w:pPr>
      <w:r>
        <w:t xml:space="preserve">Develop a friendly user interface to do the configuration of design parameters, the management of design results and database.  </w:t>
      </w:r>
    </w:p>
    <w:p w14:paraId="1E84351A" w14:textId="7AF113DF" w:rsidR="000652CA" w:rsidRDefault="000652CA" w:rsidP="00D861C4">
      <w:pPr>
        <w:pStyle w:val="ListParagraph"/>
        <w:numPr>
          <w:ilvl w:val="0"/>
          <w:numId w:val="7"/>
        </w:numPr>
      </w:pPr>
      <w:r>
        <w:t xml:space="preserve">Develop the visualization function to better display the design results. </w:t>
      </w:r>
    </w:p>
    <w:p w14:paraId="53948E8C" w14:textId="736D39DF" w:rsidR="00F52FE1" w:rsidRDefault="008351F4" w:rsidP="00F52FE1">
      <w:pPr>
        <w:pStyle w:val="Heading2"/>
      </w:pPr>
      <w:bookmarkStart w:id="27" w:name="_Toc41915395"/>
      <w:r>
        <w:t>Proposed Model-</w:t>
      </w:r>
      <w:r w:rsidR="00135214">
        <w:t>D</w:t>
      </w:r>
      <w:r>
        <w:t>ata-</w:t>
      </w:r>
      <w:r w:rsidR="00135214">
        <w:t>O</w:t>
      </w:r>
      <w:r>
        <w:t>ptimization Framework for Power Electronics Design</w:t>
      </w:r>
      <w:bookmarkEnd w:id="27"/>
      <w:r>
        <w:t xml:space="preserve"> </w:t>
      </w:r>
      <w:r w:rsidR="00F52FE1" w:rsidRPr="0040247B">
        <w:t xml:space="preserve"> </w:t>
      </w:r>
    </w:p>
    <w:p w14:paraId="6D6FE17C" w14:textId="24DE0B8D" w:rsidR="00497C1C" w:rsidRDefault="00497C1C" w:rsidP="00F52FE1">
      <w:pPr>
        <w:adjustRightInd w:val="0"/>
        <w:snapToGrid w:val="0"/>
        <w:rPr>
          <w:rFonts w:cs="Times New Roman"/>
          <w:szCs w:val="24"/>
        </w:rPr>
      </w:pPr>
      <w:r w:rsidRPr="00497C1C">
        <w:rPr>
          <w:rFonts w:cs="Times New Roman"/>
          <w:szCs w:val="24"/>
        </w:rPr>
        <w:t xml:space="preserve">MDO based strategy is proposed to develop the design </w:t>
      </w:r>
      <w:r w:rsidR="00E737E4">
        <w:rPr>
          <w:rFonts w:cs="Times New Roman"/>
          <w:szCs w:val="24"/>
        </w:rPr>
        <w:t>tool</w:t>
      </w:r>
      <w:r w:rsidRPr="00497C1C">
        <w:rPr>
          <w:rFonts w:cs="Times New Roman"/>
          <w:szCs w:val="24"/>
        </w:rPr>
        <w:t>. MDO stands for modeling, data, and optimization. MDO separates the design approach into three aspects: establishing models, acquiring data, applying optimization algorithm. All three aspects</w:t>
      </w:r>
      <w:r w:rsidR="00E737E4">
        <w:rPr>
          <w:rFonts w:cs="Times New Roman"/>
          <w:szCs w:val="24"/>
        </w:rPr>
        <w:t xml:space="preserve"> are</w:t>
      </w:r>
      <w:r w:rsidRPr="00497C1C">
        <w:rPr>
          <w:rFonts w:cs="Times New Roman"/>
          <w:szCs w:val="24"/>
        </w:rPr>
        <w:t xml:space="preserve"> </w:t>
      </w:r>
      <w:r w:rsidR="00E737E4" w:rsidRPr="00497C1C">
        <w:rPr>
          <w:rFonts w:cs="Times New Roman"/>
          <w:szCs w:val="24"/>
        </w:rPr>
        <w:t>combined</w:t>
      </w:r>
      <w:r w:rsidRPr="00497C1C">
        <w:rPr>
          <w:rFonts w:cs="Times New Roman"/>
          <w:szCs w:val="24"/>
        </w:rPr>
        <w:t xml:space="preserve"> to </w:t>
      </w:r>
      <w:r w:rsidR="00E737E4">
        <w:rPr>
          <w:rFonts w:cs="Times New Roman"/>
          <w:szCs w:val="24"/>
        </w:rPr>
        <w:t>reduce</w:t>
      </w:r>
      <w:r w:rsidRPr="00497C1C">
        <w:rPr>
          <w:rFonts w:cs="Times New Roman"/>
          <w:szCs w:val="24"/>
        </w:rPr>
        <w:t xml:space="preserve"> the experience-based design procedure and unscientific design margins selection </w:t>
      </w:r>
      <w:r w:rsidR="00E737E4" w:rsidRPr="00497C1C">
        <w:rPr>
          <w:rFonts w:cs="Times New Roman"/>
          <w:szCs w:val="24"/>
        </w:rPr>
        <w:t>and</w:t>
      </w:r>
      <w:r w:rsidRPr="00497C1C">
        <w:rPr>
          <w:rFonts w:cs="Times New Roman"/>
          <w:szCs w:val="24"/>
        </w:rPr>
        <w:t xml:space="preserve"> to include unconsidered physics characteristics in </w:t>
      </w:r>
      <w:r w:rsidR="00D21EDB">
        <w:rPr>
          <w:rFonts w:cs="Times New Roman"/>
          <w:szCs w:val="24"/>
        </w:rPr>
        <w:t xml:space="preserve">the </w:t>
      </w:r>
      <w:r w:rsidRPr="00497C1C">
        <w:rPr>
          <w:rFonts w:cs="Times New Roman"/>
          <w:szCs w:val="24"/>
        </w:rPr>
        <w:t>current design method.</w:t>
      </w:r>
    </w:p>
    <w:p w14:paraId="2FF45E7F" w14:textId="70F901B0" w:rsidR="00E737E4" w:rsidRDefault="004D5C81" w:rsidP="00CB2A48">
      <w:pPr>
        <w:adjustRightInd w:val="0"/>
        <w:snapToGrid w:val="0"/>
        <w:rPr>
          <w:rFonts w:cs="Times New Roman"/>
          <w:szCs w:val="24"/>
        </w:rPr>
      </w:pPr>
      <w:r>
        <w:rPr>
          <w:rFonts w:cs="Times New Roman"/>
          <w:szCs w:val="24"/>
        </w:rPr>
        <w:t>Three modeling techniques are adopted for the modeling part. Analytical modeling</w:t>
      </w:r>
      <w:r w:rsidR="00CB2A48">
        <w:rPr>
          <w:rFonts w:cs="Times New Roman"/>
          <w:szCs w:val="24"/>
        </w:rPr>
        <w:t xml:space="preserve"> and curve fitting modeling</w:t>
      </w:r>
      <w:r>
        <w:rPr>
          <w:rFonts w:cs="Times New Roman"/>
          <w:szCs w:val="24"/>
        </w:rPr>
        <w:t xml:space="preserve"> </w:t>
      </w:r>
      <w:r w:rsidR="00CB2A48">
        <w:rPr>
          <w:rFonts w:cs="Times New Roman"/>
          <w:szCs w:val="24"/>
        </w:rPr>
        <w:t>are</w:t>
      </w:r>
      <w:r>
        <w:rPr>
          <w:rFonts w:cs="Times New Roman"/>
          <w:szCs w:val="24"/>
        </w:rPr>
        <w:t xml:space="preserve"> applied for most models for fast calculation </w:t>
      </w:r>
      <w:r w:rsidR="00CB2A48">
        <w:rPr>
          <w:rFonts w:cs="Times New Roman"/>
          <w:szCs w:val="24"/>
        </w:rPr>
        <w:t>with</w:t>
      </w:r>
      <w:r>
        <w:rPr>
          <w:rFonts w:cs="Times New Roman"/>
          <w:szCs w:val="24"/>
        </w:rPr>
        <w:t xml:space="preserve"> acceptable error</w:t>
      </w:r>
      <w:r w:rsidR="00A3488F">
        <w:rPr>
          <w:rFonts w:cs="Times New Roman"/>
          <w:szCs w:val="24"/>
        </w:rPr>
        <w:t>.</w:t>
      </w:r>
      <w:r>
        <w:rPr>
          <w:rFonts w:cs="Times New Roman"/>
          <w:szCs w:val="24"/>
        </w:rPr>
        <w:t xml:space="preserve"> </w:t>
      </w:r>
      <w:r w:rsidR="00A71794">
        <w:rPr>
          <w:rFonts w:cs="Times New Roman"/>
          <w:szCs w:val="24"/>
        </w:rPr>
        <w:t>Data-driven based modeling is used for the strong non-linear models like the core loss model and the leakage inductance model</w:t>
      </w:r>
      <w:r w:rsidR="00A3488F">
        <w:rPr>
          <w:rFonts w:cs="Times New Roman"/>
          <w:szCs w:val="24"/>
        </w:rPr>
        <w:t>.</w:t>
      </w:r>
      <w:r w:rsidR="00CB2A48">
        <w:rPr>
          <w:rFonts w:cs="Times New Roman"/>
          <w:szCs w:val="24"/>
        </w:rPr>
        <w:t xml:space="preserve"> </w:t>
      </w:r>
      <w:r w:rsidR="00A71794">
        <w:rPr>
          <w:rFonts w:cs="Times New Roman"/>
          <w:szCs w:val="24"/>
        </w:rPr>
        <w:t xml:space="preserve">Numerical modeling is adopted for estimation of the </w:t>
      </w:r>
      <w:proofErr w:type="spellStart"/>
      <w:r w:rsidR="00A71794">
        <w:rPr>
          <w:rFonts w:cs="Times New Roman"/>
          <w:szCs w:val="24"/>
        </w:rPr>
        <w:t>parasitics</w:t>
      </w:r>
      <w:proofErr w:type="spellEnd"/>
      <w:r w:rsidR="00A71794">
        <w:rPr>
          <w:rFonts w:cs="Times New Roman"/>
          <w:szCs w:val="24"/>
        </w:rPr>
        <w:t xml:space="preserve"> of the geometry-related structure of busbar or the layout of the power loop. In this work, numerical modeling does not rely on the commercial FEM software like Ansys since it is so heavy and</w:t>
      </w:r>
      <w:r w:rsidR="008554CB">
        <w:rPr>
          <w:rFonts w:cs="Times New Roman"/>
          <w:szCs w:val="24"/>
        </w:rPr>
        <w:t xml:space="preserve"> bulky with</w:t>
      </w:r>
      <w:r w:rsidR="00A71794">
        <w:rPr>
          <w:rFonts w:cs="Times New Roman"/>
          <w:szCs w:val="24"/>
        </w:rPr>
        <w:t xml:space="preserve"> integrat</w:t>
      </w:r>
      <w:r w:rsidR="008554CB">
        <w:rPr>
          <w:rFonts w:cs="Times New Roman"/>
          <w:szCs w:val="24"/>
        </w:rPr>
        <w:t>ing</w:t>
      </w:r>
      <w:r w:rsidR="00A71794">
        <w:rPr>
          <w:rFonts w:cs="Times New Roman"/>
          <w:szCs w:val="24"/>
        </w:rPr>
        <w:t xml:space="preserve"> too many functions</w:t>
      </w:r>
      <w:r w:rsidR="008554CB">
        <w:rPr>
          <w:rFonts w:cs="Times New Roman"/>
          <w:szCs w:val="24"/>
        </w:rPr>
        <w:t>,</w:t>
      </w:r>
      <w:r w:rsidR="00A71794">
        <w:rPr>
          <w:rFonts w:cs="Times New Roman"/>
          <w:szCs w:val="24"/>
        </w:rPr>
        <w:t xml:space="preserve"> and only a few functions are </w:t>
      </w:r>
      <w:proofErr w:type="gramStart"/>
      <w:r w:rsidR="00A71794">
        <w:rPr>
          <w:rFonts w:cs="Times New Roman"/>
          <w:szCs w:val="24"/>
        </w:rPr>
        <w:t>really valuable</w:t>
      </w:r>
      <w:proofErr w:type="gramEnd"/>
      <w:r w:rsidR="00A71794">
        <w:rPr>
          <w:rFonts w:cs="Times New Roman"/>
          <w:szCs w:val="24"/>
        </w:rPr>
        <w:t xml:space="preserve"> for power electronics users. Instead, a</w:t>
      </w:r>
      <w:r w:rsidR="00F1679E">
        <w:rPr>
          <w:rFonts w:cs="Times New Roman"/>
          <w:szCs w:val="24"/>
        </w:rPr>
        <w:t xml:space="preserve"> lightweight</w:t>
      </w:r>
      <w:r w:rsidR="00A71794">
        <w:rPr>
          <w:rFonts w:cs="Times New Roman"/>
          <w:szCs w:val="24"/>
        </w:rPr>
        <w:t xml:space="preserve"> </w:t>
      </w:r>
      <w:r w:rsidR="006B3E96">
        <w:rPr>
          <w:rFonts w:cs="Times New Roman"/>
          <w:szCs w:val="24"/>
        </w:rPr>
        <w:t>partial element equivalent circuits (</w:t>
      </w:r>
      <w:r w:rsidR="00A71794">
        <w:rPr>
          <w:rFonts w:cs="Times New Roman"/>
          <w:szCs w:val="24"/>
        </w:rPr>
        <w:t>PEEC</w:t>
      </w:r>
      <w:r w:rsidR="006B3E96">
        <w:rPr>
          <w:rFonts w:cs="Times New Roman"/>
          <w:szCs w:val="24"/>
        </w:rPr>
        <w:t>)</w:t>
      </w:r>
      <w:r w:rsidR="00A71794">
        <w:rPr>
          <w:rFonts w:cs="Times New Roman"/>
          <w:szCs w:val="24"/>
        </w:rPr>
        <w:t xml:space="preserve"> based </w:t>
      </w:r>
      <w:r w:rsidR="00F1679E">
        <w:rPr>
          <w:rFonts w:cs="Times New Roman"/>
          <w:szCs w:val="24"/>
        </w:rPr>
        <w:t>numerical modeling method</w:t>
      </w:r>
      <w:r w:rsidR="00A71794">
        <w:rPr>
          <w:rFonts w:cs="Times New Roman"/>
          <w:szCs w:val="24"/>
        </w:rPr>
        <w:t xml:space="preserve"> is implemented to calculate the self and mutual inductance of different mechanical structures.  </w:t>
      </w:r>
    </w:p>
    <w:p w14:paraId="27C871CD" w14:textId="756DEB13" w:rsidR="00B2747F" w:rsidRDefault="00B2747F" w:rsidP="00CB2A48">
      <w:pPr>
        <w:adjustRightInd w:val="0"/>
        <w:snapToGrid w:val="0"/>
        <w:rPr>
          <w:rFonts w:cs="Times New Roman"/>
          <w:szCs w:val="24"/>
        </w:rPr>
      </w:pPr>
      <w:r>
        <w:rPr>
          <w:rFonts w:cs="Times New Roman"/>
          <w:szCs w:val="24"/>
        </w:rPr>
        <w:lastRenderedPageBreak/>
        <w:t>Data acquisition provides three functions in the design tool. First, through the data collection from datasheet provided by manufacturers, databases with all required parameters for power electronics components are established as the design inputs of the physical design of each component. Second, colle</w:t>
      </w:r>
      <w:r w:rsidR="005D7421">
        <w:rPr>
          <w:rFonts w:cs="Times New Roman"/>
          <w:szCs w:val="24"/>
        </w:rPr>
        <w:t>c</w:t>
      </w:r>
      <w:r>
        <w:rPr>
          <w:rFonts w:cs="Times New Roman"/>
          <w:szCs w:val="24"/>
        </w:rPr>
        <w:t xml:space="preserve">ting the data from the characterization, measurements, simulations can be used for training ANN-based models </w:t>
      </w:r>
      <w:r w:rsidR="00D84DF9">
        <w:rPr>
          <w:rFonts w:cs="Times New Roman"/>
          <w:szCs w:val="24"/>
        </w:rPr>
        <w:t xml:space="preserve">to solve the most difficult and strong non-linear models in the power electronics area. Third, the design results can also be collected to create and train an expert system to predict the system performance without going through </w:t>
      </w:r>
      <w:r w:rsidR="00D21EDB">
        <w:rPr>
          <w:rFonts w:cs="Times New Roman"/>
          <w:szCs w:val="24"/>
        </w:rPr>
        <w:t xml:space="preserve">the </w:t>
      </w:r>
      <w:r w:rsidR="00D84DF9">
        <w:rPr>
          <w:rFonts w:cs="Times New Roman"/>
          <w:szCs w:val="24"/>
        </w:rPr>
        <w:t xml:space="preserve">detailed design procedure. In addition, the created expert system could give design recommendations in terms of topologies, modulations, switching frequencies and EMI filter structures only based on the specifications of converters.   </w:t>
      </w:r>
      <w:r>
        <w:rPr>
          <w:rFonts w:cs="Times New Roman"/>
          <w:szCs w:val="24"/>
        </w:rPr>
        <w:t xml:space="preserve">  </w:t>
      </w:r>
    </w:p>
    <w:p w14:paraId="7EC8068D" w14:textId="1D8E3033" w:rsidR="00C9630F" w:rsidRDefault="0096128A" w:rsidP="00465811">
      <w:pPr>
        <w:adjustRightInd w:val="0"/>
        <w:snapToGrid w:val="0"/>
        <w:ind w:firstLine="0"/>
        <w:jc w:val="center"/>
      </w:pPr>
      <w:r>
        <w:object w:dxaOrig="12706" w:dyaOrig="9375" w14:anchorId="3C95D593">
          <v:shape id="_x0000_i1029" type="#_x0000_t75" style="width:430.5pt;height:315.75pt" o:ole="">
            <v:imagedata r:id="rId20" o:title=""/>
          </v:shape>
          <o:OLEObject Type="Embed" ProgID="Visio.Drawing.15" ShapeID="_x0000_i1029" DrawAspect="Content" ObjectID="_1652595371" r:id="rId21"/>
        </w:object>
      </w:r>
    </w:p>
    <w:p w14:paraId="70A95D87" w14:textId="4552521D" w:rsidR="00A52FFA" w:rsidRDefault="00EC5BB3" w:rsidP="008554CB">
      <w:pPr>
        <w:pStyle w:val="Text"/>
        <w:spacing w:line="480" w:lineRule="auto"/>
        <w:ind w:firstLine="0"/>
        <w:jc w:val="center"/>
      </w:pPr>
      <w:bookmarkStart w:id="28" w:name="_Toc41570815"/>
      <w:r w:rsidRPr="0034545B">
        <w:t xml:space="preserve">Fig. </w:t>
      </w:r>
      <w:r w:rsidR="00F06F54">
        <w:fldChar w:fldCharType="begin"/>
      </w:r>
      <w:r w:rsidR="00F06F54">
        <w:instrText xml:space="preserve"> STYLE</w:instrText>
      </w:r>
      <w:r w:rsidR="00F06F54">
        <w:instrText xml:space="preserve">REF 1 \s </w:instrText>
      </w:r>
      <w:r w:rsidR="00F06F54">
        <w:fldChar w:fldCharType="separate"/>
      </w:r>
      <w:r w:rsidR="000B07AA">
        <w:rPr>
          <w:noProof/>
        </w:rPr>
        <w:t>1</w:t>
      </w:r>
      <w:r w:rsidR="00F06F54">
        <w:rPr>
          <w:noProof/>
        </w:rPr>
        <w:fldChar w:fldCharType="end"/>
      </w:r>
      <w:r w:rsidRPr="0034545B">
        <w:noBreakHyphen/>
      </w:r>
      <w:r w:rsidR="00F06F54">
        <w:fldChar w:fldCharType="begin"/>
      </w:r>
      <w:r w:rsidR="00F06F54">
        <w:instrText xml:space="preserve"> SEQ Fig. \* ARABIC \s 1 </w:instrText>
      </w:r>
      <w:r w:rsidR="00F06F54">
        <w:fldChar w:fldCharType="separate"/>
      </w:r>
      <w:r w:rsidR="000B07AA">
        <w:rPr>
          <w:noProof/>
        </w:rPr>
        <w:t>5</w:t>
      </w:r>
      <w:r w:rsidR="00F06F54">
        <w:rPr>
          <w:noProof/>
        </w:rPr>
        <w:fldChar w:fldCharType="end"/>
      </w:r>
      <w:r w:rsidRPr="0034545B">
        <w:t>.</w:t>
      </w:r>
      <w:r w:rsidRPr="005F4499">
        <w:t xml:space="preserve"> </w:t>
      </w:r>
      <w:r>
        <w:t>MOD framework for the development of the design tool for three-phase ac motor drive applications.</w:t>
      </w:r>
      <w:bookmarkStart w:id="29" w:name="_Toc394574148"/>
      <w:bookmarkStart w:id="30" w:name="_Toc419818210"/>
      <w:bookmarkStart w:id="31" w:name="_Toc16084385"/>
      <w:bookmarkEnd w:id="28"/>
    </w:p>
    <w:p w14:paraId="4074DCC5" w14:textId="37A033B4" w:rsidR="00D21EDB" w:rsidRPr="00D21EDB" w:rsidRDefault="00D21EDB" w:rsidP="00D21EDB">
      <w:pPr>
        <w:adjustRightInd w:val="0"/>
        <w:snapToGrid w:val="0"/>
        <w:rPr>
          <w:rFonts w:cs="Times New Roman"/>
          <w:szCs w:val="24"/>
        </w:rPr>
      </w:pPr>
      <w:r>
        <w:rPr>
          <w:rFonts w:cs="Times New Roman"/>
          <w:szCs w:val="24"/>
        </w:rPr>
        <w:lastRenderedPageBreak/>
        <w:t>Non-linear optimization algorithms and design strategies are applied for different kinds of trade-off problems in the power electronics design. Population-based searching algorithms like particle swarm optimization (PSO) and genetic algorithm (GA) are appropriate to discrete type design variables, non-linear and non-convex design problems in power electronics design.</w:t>
      </w:r>
    </w:p>
    <w:p w14:paraId="50FBFA95" w14:textId="77777777" w:rsidR="00F52FE1" w:rsidRPr="0040247B" w:rsidRDefault="00F52FE1" w:rsidP="00F52FE1">
      <w:pPr>
        <w:pStyle w:val="Heading2"/>
        <w:adjustRightInd w:val="0"/>
        <w:spacing w:before="120" w:after="120"/>
      </w:pPr>
      <w:bookmarkStart w:id="32" w:name="_Toc394574149"/>
      <w:bookmarkStart w:id="33" w:name="_Toc419818211"/>
      <w:bookmarkStart w:id="34" w:name="_Toc16084386"/>
      <w:bookmarkStart w:id="35" w:name="_Toc41915396"/>
      <w:bookmarkEnd w:id="29"/>
      <w:bookmarkEnd w:id="30"/>
      <w:bookmarkEnd w:id="31"/>
      <w:r w:rsidRPr="0040247B">
        <w:t>Dissertation Layout</w:t>
      </w:r>
      <w:bookmarkEnd w:id="32"/>
      <w:bookmarkEnd w:id="33"/>
      <w:bookmarkEnd w:id="34"/>
      <w:bookmarkEnd w:id="35"/>
    </w:p>
    <w:p w14:paraId="6DC904FC" w14:textId="57C7CEC1" w:rsidR="00F52FE1" w:rsidRDefault="00F52FE1" w:rsidP="00F52FE1">
      <w:pPr>
        <w:adjustRightInd w:val="0"/>
        <w:rPr>
          <w:rFonts w:cs="Times New Roman"/>
          <w:szCs w:val="24"/>
        </w:rPr>
      </w:pPr>
      <w:r w:rsidRPr="0040247B">
        <w:rPr>
          <w:rFonts w:cs="Times New Roman"/>
          <w:szCs w:val="24"/>
        </w:rPr>
        <w:t>This dissertation is organized as follows:</w:t>
      </w:r>
    </w:p>
    <w:p w14:paraId="2753AA44" w14:textId="2AF54FDC" w:rsidR="00C7592A" w:rsidRDefault="003238D7" w:rsidP="00F52FE1">
      <w:pPr>
        <w:adjustRightInd w:val="0"/>
        <w:rPr>
          <w:rFonts w:cs="Times New Roman"/>
          <w:szCs w:val="24"/>
        </w:rPr>
      </w:pPr>
      <w:r>
        <w:rPr>
          <w:rFonts w:cs="Times New Roman"/>
          <w:szCs w:val="24"/>
        </w:rPr>
        <w:t>The state-of-art research on the modeling and design optimizations of power electronics</w:t>
      </w:r>
      <w:r w:rsidR="00370DDB">
        <w:rPr>
          <w:rFonts w:cs="Times New Roman"/>
          <w:szCs w:val="24"/>
        </w:rPr>
        <w:t xml:space="preserve"> </w:t>
      </w:r>
      <w:r w:rsidR="00DE1CC5">
        <w:rPr>
          <w:rFonts w:cs="Times New Roman"/>
          <w:szCs w:val="24"/>
        </w:rPr>
        <w:t>are</w:t>
      </w:r>
      <w:r w:rsidR="00370DDB">
        <w:rPr>
          <w:rFonts w:cs="Times New Roman"/>
          <w:szCs w:val="24"/>
        </w:rPr>
        <w:t xml:space="preserve"> reviewed in Chapter 2 and the research gaps are summarized. </w:t>
      </w:r>
    </w:p>
    <w:p w14:paraId="7FBC95B4" w14:textId="0E7E019E" w:rsidR="00370DDB" w:rsidRDefault="0086384E" w:rsidP="00F52FE1">
      <w:pPr>
        <w:adjustRightInd w:val="0"/>
        <w:rPr>
          <w:rFonts w:cs="Times New Roman"/>
          <w:szCs w:val="24"/>
        </w:rPr>
      </w:pPr>
      <w:r>
        <w:rPr>
          <w:rFonts w:cs="Times New Roman"/>
          <w:szCs w:val="24"/>
        </w:rPr>
        <w:t xml:space="preserve">Chapter 3 presents two filter design optimization schemes for different filters. For ac side </w:t>
      </w:r>
      <w:r w:rsidRPr="00406DFA">
        <w:rPr>
          <w:rFonts w:cs="Times New Roman"/>
          <w:i/>
          <w:iCs/>
          <w:szCs w:val="24"/>
        </w:rPr>
        <w:t>dv/dt</w:t>
      </w:r>
      <w:r>
        <w:rPr>
          <w:rFonts w:cs="Times New Roman"/>
          <w:szCs w:val="24"/>
        </w:rPr>
        <w:t xml:space="preserve"> filters, a weight optimization with Ap prediction is applied. For EMI filters, a design optimization scheme combined with the modeling of non-linear characteristics of magnetic core inductors and the improved PSO algorithm is proposed. The frequency-dependent permeability of nanocrystalline cores and the current-bias-dependent permeability of powder cores are </w:t>
      </w:r>
      <w:r w:rsidR="00F2206A">
        <w:rPr>
          <w:rFonts w:cs="Times New Roman"/>
          <w:szCs w:val="24"/>
        </w:rPr>
        <w:t>covered</w:t>
      </w:r>
      <w:r>
        <w:rPr>
          <w:rFonts w:cs="Times New Roman"/>
          <w:szCs w:val="24"/>
        </w:rPr>
        <w:t xml:space="preserve"> in the design, and their impacts on the </w:t>
      </w:r>
      <w:r w:rsidR="00F2206A">
        <w:rPr>
          <w:rFonts w:cs="Times New Roman"/>
          <w:szCs w:val="24"/>
        </w:rPr>
        <w:t>filter performance</w:t>
      </w:r>
      <w:r>
        <w:rPr>
          <w:rFonts w:cs="Times New Roman"/>
          <w:szCs w:val="24"/>
        </w:rPr>
        <w:t xml:space="preserve"> are studied. In addition, a new perspective of the leakage inductor modeling through the analogy between reluctance and capacitance is applied to improve the accuracy of the leakage inductance modeling of </w:t>
      </w:r>
      <w:r w:rsidR="00AD7605">
        <w:rPr>
          <w:rFonts w:cs="Times New Roman"/>
          <w:szCs w:val="24"/>
        </w:rPr>
        <w:t>toroidal</w:t>
      </w:r>
      <w:r>
        <w:rPr>
          <w:rFonts w:cs="Times New Roman"/>
          <w:szCs w:val="24"/>
        </w:rPr>
        <w:t xml:space="preserve"> cores.</w:t>
      </w:r>
    </w:p>
    <w:p w14:paraId="58895330" w14:textId="106B69BE" w:rsidR="00F2206A" w:rsidRDefault="00F2206A" w:rsidP="00F2206A">
      <w:pPr>
        <w:adjustRightInd w:val="0"/>
        <w:rPr>
          <w:rFonts w:cs="Times New Roman"/>
          <w:szCs w:val="24"/>
        </w:rPr>
      </w:pPr>
      <w:r>
        <w:rPr>
          <w:rFonts w:cs="Times New Roman"/>
          <w:szCs w:val="24"/>
        </w:rPr>
        <w:t xml:space="preserve">Chapter </w:t>
      </w:r>
      <w:r w:rsidR="00432651">
        <w:rPr>
          <w:rFonts w:cs="Times New Roman"/>
          <w:szCs w:val="24"/>
        </w:rPr>
        <w:t>4</w:t>
      </w:r>
      <w:r>
        <w:rPr>
          <w:rFonts w:cs="Times New Roman"/>
          <w:szCs w:val="24"/>
        </w:rPr>
        <w:t xml:space="preserve"> </w:t>
      </w:r>
      <w:r w:rsidR="00432651">
        <w:rPr>
          <w:rFonts w:cs="Times New Roman"/>
          <w:szCs w:val="24"/>
        </w:rPr>
        <w:t xml:space="preserve">proposes a </w:t>
      </w:r>
      <w:r w:rsidR="00805D8E">
        <w:rPr>
          <w:rFonts w:cs="Times New Roman"/>
          <w:szCs w:val="24"/>
        </w:rPr>
        <w:t>device selection scheme considering the practical layout and switching speed</w:t>
      </w:r>
      <w:r>
        <w:rPr>
          <w:rFonts w:cs="Times New Roman"/>
          <w:szCs w:val="24"/>
        </w:rPr>
        <w:t>.</w:t>
      </w:r>
      <w:r w:rsidR="00805D8E">
        <w:rPr>
          <w:rFonts w:cs="Times New Roman"/>
          <w:szCs w:val="24"/>
        </w:rPr>
        <w:t xml:space="preserve"> </w:t>
      </w:r>
      <w:r w:rsidR="006C4A4B">
        <w:rPr>
          <w:rFonts w:cs="Times New Roman"/>
          <w:szCs w:val="24"/>
        </w:rPr>
        <w:t xml:space="preserve">A discrete time switching behavior model is developed to predict the switching speed at different operating conditions and gate resistances, and </w:t>
      </w:r>
      <w:r w:rsidR="00465C1C">
        <w:rPr>
          <w:rFonts w:cs="Times New Roman"/>
          <w:szCs w:val="24"/>
        </w:rPr>
        <w:t xml:space="preserve">an </w:t>
      </w:r>
      <w:r w:rsidR="006C4A4B">
        <w:rPr>
          <w:rFonts w:cs="Times New Roman"/>
          <w:szCs w:val="24"/>
        </w:rPr>
        <w:t xml:space="preserve">automatic geometry creation program is implemented with PEEC numerical moldering method to estimate the practical parasitic inductance of the busbar or PCB layout with the selected power devices. With the estimated </w:t>
      </w:r>
      <w:proofErr w:type="spellStart"/>
      <w:r w:rsidR="006C4A4B">
        <w:rPr>
          <w:rFonts w:cs="Times New Roman"/>
          <w:szCs w:val="24"/>
        </w:rPr>
        <w:lastRenderedPageBreak/>
        <w:t>parasitics</w:t>
      </w:r>
      <w:proofErr w:type="spellEnd"/>
      <w:r w:rsidR="006C4A4B">
        <w:rPr>
          <w:rFonts w:cs="Times New Roman"/>
          <w:szCs w:val="24"/>
        </w:rPr>
        <w:t xml:space="preserve">, the gate resistance can be determined by the proper switching speed to avoid overvoltage and crosstalk issues. </w:t>
      </w:r>
    </w:p>
    <w:p w14:paraId="656D4FDD" w14:textId="4E270A52" w:rsidR="00C83C9E" w:rsidRDefault="00C83C9E" w:rsidP="00F2206A">
      <w:pPr>
        <w:adjustRightInd w:val="0"/>
        <w:rPr>
          <w:rFonts w:cs="Times New Roman"/>
          <w:szCs w:val="24"/>
        </w:rPr>
      </w:pPr>
      <w:r>
        <w:rPr>
          <w:rFonts w:cs="Times New Roman"/>
          <w:szCs w:val="24"/>
        </w:rPr>
        <w:t xml:space="preserve">Chapter 5 develops a cooling optimization scheme with more practical constraints. First, the pressure drops of heatsink and fans are molded and considered to decide the airflow speed of the selected fan and the corresponding thermal resistance of the selected heatsink. Second, </w:t>
      </w:r>
      <w:proofErr w:type="gramStart"/>
      <w:r>
        <w:rPr>
          <w:rFonts w:cs="Times New Roman"/>
          <w:szCs w:val="24"/>
        </w:rPr>
        <w:t>in order to</w:t>
      </w:r>
      <w:proofErr w:type="gramEnd"/>
      <w:r>
        <w:rPr>
          <w:rFonts w:cs="Times New Roman"/>
          <w:szCs w:val="24"/>
        </w:rPr>
        <w:t xml:space="preserve"> obtain more accurate switching loss data, a multi-variable switching loss scaling method is proposed to incorporate more practical parameters including the gate resistance, the operating junction temperature. At last, </w:t>
      </w:r>
      <w:r w:rsidR="00465C1C">
        <w:rPr>
          <w:rFonts w:cs="Times New Roman"/>
          <w:szCs w:val="24"/>
        </w:rPr>
        <w:t>a</w:t>
      </w:r>
      <w:r>
        <w:rPr>
          <w:rFonts w:cs="Times New Roman"/>
          <w:szCs w:val="24"/>
        </w:rPr>
        <w:t xml:space="preserve"> complete design iteration covering device selection optimization and cooling design is given. </w:t>
      </w:r>
    </w:p>
    <w:p w14:paraId="12C6A624" w14:textId="34F8EC52" w:rsidR="00A06EB8" w:rsidRDefault="00C83C9E" w:rsidP="00A06EB8">
      <w:pPr>
        <w:adjustRightInd w:val="0"/>
        <w:rPr>
          <w:rFonts w:cs="Times New Roman"/>
          <w:szCs w:val="24"/>
        </w:rPr>
      </w:pPr>
      <w:r>
        <w:rPr>
          <w:rFonts w:cs="Times New Roman"/>
          <w:szCs w:val="24"/>
        </w:rPr>
        <w:t xml:space="preserve">  </w:t>
      </w:r>
      <w:r w:rsidR="00A06EB8">
        <w:rPr>
          <w:rFonts w:cs="Times New Roman"/>
          <w:szCs w:val="24"/>
        </w:rPr>
        <w:t>Chapter 6</w:t>
      </w:r>
      <w:r w:rsidR="0010440E">
        <w:rPr>
          <w:rFonts w:cs="Times New Roman"/>
          <w:szCs w:val="24"/>
        </w:rPr>
        <w:t xml:space="preserve"> </w:t>
      </w:r>
      <w:r w:rsidR="00195BD2">
        <w:rPr>
          <w:rFonts w:cs="Times New Roman"/>
          <w:szCs w:val="24"/>
        </w:rPr>
        <w:t>studies system-level iteration and optimization in terms of the selection of the switching frequency, modulation scheme</w:t>
      </w:r>
      <w:r w:rsidR="00465C1C">
        <w:rPr>
          <w:rFonts w:cs="Times New Roman"/>
          <w:szCs w:val="24"/>
        </w:rPr>
        <w:t>,</w:t>
      </w:r>
      <w:r w:rsidR="00195BD2">
        <w:rPr>
          <w:rFonts w:cs="Times New Roman"/>
          <w:szCs w:val="24"/>
        </w:rPr>
        <w:t xml:space="preserve"> and topology</w:t>
      </w:r>
      <w:r w:rsidR="00A06EB8">
        <w:rPr>
          <w:rFonts w:cs="Times New Roman"/>
          <w:szCs w:val="24"/>
        </w:rPr>
        <w:t xml:space="preserve">. </w:t>
      </w:r>
      <w:r w:rsidR="00195BD2">
        <w:rPr>
          <w:rFonts w:cs="Times New Roman"/>
          <w:szCs w:val="24"/>
        </w:rPr>
        <w:t xml:space="preserve">To accelerate the design iterations, a switching </w:t>
      </w:r>
      <w:proofErr w:type="gramStart"/>
      <w:r w:rsidR="00195BD2">
        <w:rPr>
          <w:rFonts w:cs="Times New Roman"/>
          <w:szCs w:val="24"/>
        </w:rPr>
        <w:t>function based</w:t>
      </w:r>
      <w:proofErr w:type="gramEnd"/>
      <w:r w:rsidR="00195BD2">
        <w:rPr>
          <w:rFonts w:cs="Times New Roman"/>
          <w:szCs w:val="24"/>
        </w:rPr>
        <w:t xml:space="preserve"> simulation scheme is presented for the three-phase inverter system</w:t>
      </w:r>
      <w:r w:rsidR="005260A9">
        <w:rPr>
          <w:rFonts w:cs="Times New Roman"/>
          <w:szCs w:val="24"/>
        </w:rPr>
        <w:t xml:space="preserve">, and current synthesis with switching functions is also given as inputs for the design of power electronics components. Moreover, the design algorithm for </w:t>
      </w:r>
      <w:r w:rsidR="003A3E33">
        <w:rPr>
          <w:rFonts w:cs="Times New Roman"/>
          <w:szCs w:val="24"/>
        </w:rPr>
        <w:t xml:space="preserve">the </w:t>
      </w:r>
      <w:r w:rsidR="005260A9">
        <w:rPr>
          <w:rFonts w:cs="Times New Roman"/>
          <w:szCs w:val="24"/>
        </w:rPr>
        <w:t>paralleled converters is presented. Two extra design variables coupling inductance and interleaving angle are included to search the lowest system weight of two parallel</w:t>
      </w:r>
      <w:r w:rsidR="003A3E33">
        <w:rPr>
          <w:rFonts w:cs="Times New Roman"/>
          <w:szCs w:val="24"/>
        </w:rPr>
        <w:t>ed</w:t>
      </w:r>
      <w:r w:rsidR="005260A9">
        <w:rPr>
          <w:rFonts w:cs="Times New Roman"/>
          <w:szCs w:val="24"/>
        </w:rPr>
        <w:t xml:space="preserve"> converters. </w:t>
      </w:r>
    </w:p>
    <w:p w14:paraId="356A05C2" w14:textId="785E4A88" w:rsidR="005260A9" w:rsidRDefault="005260A9" w:rsidP="005260A9">
      <w:pPr>
        <w:adjustRightInd w:val="0"/>
        <w:rPr>
          <w:rFonts w:cs="Times New Roman"/>
          <w:szCs w:val="24"/>
        </w:rPr>
      </w:pPr>
      <w:r>
        <w:rPr>
          <w:rFonts w:cs="Times New Roman"/>
          <w:szCs w:val="24"/>
        </w:rPr>
        <w:t xml:space="preserve">  Chapter </w:t>
      </w:r>
      <w:r w:rsidR="00B00B53">
        <w:rPr>
          <w:rFonts w:cs="Times New Roman"/>
          <w:szCs w:val="24"/>
        </w:rPr>
        <w:t>7</w:t>
      </w:r>
      <w:r>
        <w:rPr>
          <w:rFonts w:cs="Times New Roman"/>
          <w:szCs w:val="24"/>
        </w:rPr>
        <w:t xml:space="preserve"> </w:t>
      </w:r>
      <w:r w:rsidR="00B00B53">
        <w:rPr>
          <w:rFonts w:cs="Times New Roman"/>
          <w:szCs w:val="24"/>
        </w:rPr>
        <w:t>presents the development of software that integrates all the design models and algorithms proposed in the dissertation</w:t>
      </w:r>
      <w:r>
        <w:rPr>
          <w:rFonts w:cs="Times New Roman"/>
          <w:szCs w:val="24"/>
        </w:rPr>
        <w:t>.</w:t>
      </w:r>
      <w:r w:rsidR="00B00B53">
        <w:rPr>
          <w:rFonts w:cs="Times New Roman"/>
          <w:szCs w:val="24"/>
        </w:rPr>
        <w:t xml:space="preserve"> The developed software provides multiple functionalities covering the design configuration, database management</w:t>
      </w:r>
      <w:r w:rsidR="00532DD4">
        <w:rPr>
          <w:rFonts w:cs="Times New Roman"/>
          <w:szCs w:val="24"/>
        </w:rPr>
        <w:t>,</w:t>
      </w:r>
      <w:r w:rsidR="00B00B53">
        <w:rPr>
          <w:rFonts w:cs="Times New Roman"/>
          <w:szCs w:val="24"/>
        </w:rPr>
        <w:t xml:space="preserve"> and design results visualization. </w:t>
      </w:r>
      <w:r>
        <w:rPr>
          <w:rFonts w:cs="Times New Roman"/>
          <w:szCs w:val="24"/>
        </w:rPr>
        <w:t xml:space="preserve"> </w:t>
      </w:r>
      <w:r>
        <w:rPr>
          <w:rFonts w:cs="Times New Roman"/>
          <w:szCs w:val="24"/>
        </w:rPr>
        <w:fldChar w:fldCharType="begin"/>
      </w:r>
      <w:r>
        <w:rPr>
          <w:rFonts w:cs="Times New Roman"/>
          <w:szCs w:val="24"/>
        </w:rPr>
        <w:instrText xml:space="preserve"> MACROBUTTON MTEditEquationSection2 </w:instrText>
      </w:r>
      <w:r w:rsidRPr="00AA0F4F">
        <w:rPr>
          <w:rStyle w:val="MTEquationSection"/>
        </w:rPr>
        <w:instrText>Equation Chapter (Next) Section 1</w:instrText>
      </w:r>
      <w:r>
        <w:rPr>
          <w:rFonts w:cs="Times New Roman"/>
          <w:szCs w:val="24"/>
        </w:rPr>
        <w:fldChar w:fldCharType="begin"/>
      </w:r>
      <w:r>
        <w:rPr>
          <w:rFonts w:cs="Times New Roman"/>
          <w:szCs w:val="24"/>
        </w:rPr>
        <w:instrText xml:space="preserve"> SEQ MTEqn \r \h \* MERGEFORMAT </w:instrText>
      </w:r>
      <w:r>
        <w:rPr>
          <w:rFonts w:cs="Times New Roman"/>
          <w:szCs w:val="24"/>
        </w:rPr>
        <w:fldChar w:fldCharType="end"/>
      </w:r>
      <w:r>
        <w:rPr>
          <w:rFonts w:cs="Times New Roman"/>
          <w:szCs w:val="24"/>
        </w:rPr>
        <w:fldChar w:fldCharType="begin"/>
      </w:r>
      <w:r>
        <w:rPr>
          <w:rFonts w:cs="Times New Roman"/>
          <w:szCs w:val="24"/>
        </w:rPr>
        <w:instrText xml:space="preserve"> SEQ MTSec \r 1 \h \* MERGEFORMAT </w:instrText>
      </w:r>
      <w:r>
        <w:rPr>
          <w:rFonts w:cs="Times New Roman"/>
          <w:szCs w:val="24"/>
        </w:rPr>
        <w:fldChar w:fldCharType="end"/>
      </w:r>
      <w:r>
        <w:rPr>
          <w:rFonts w:cs="Times New Roman"/>
          <w:szCs w:val="24"/>
        </w:rPr>
        <w:fldChar w:fldCharType="begin"/>
      </w:r>
      <w:r>
        <w:rPr>
          <w:rFonts w:cs="Times New Roman"/>
          <w:szCs w:val="24"/>
        </w:rPr>
        <w:instrText xml:space="preserve"> SEQ MTChap \h \* MERGEFORMAT </w:instrText>
      </w:r>
      <w:r>
        <w:rPr>
          <w:rFonts w:cs="Times New Roman"/>
          <w:szCs w:val="24"/>
        </w:rPr>
        <w:fldChar w:fldCharType="end"/>
      </w:r>
      <w:r>
        <w:rPr>
          <w:rFonts w:cs="Times New Roman"/>
          <w:szCs w:val="24"/>
        </w:rPr>
        <w:fldChar w:fldCharType="end"/>
      </w:r>
    </w:p>
    <w:p w14:paraId="3F6BA3D7" w14:textId="610783F5" w:rsidR="005260A9" w:rsidRPr="00007611" w:rsidRDefault="005260A9" w:rsidP="00007611">
      <w:pPr>
        <w:adjustRightInd w:val="0"/>
      </w:pPr>
      <w:r>
        <w:rPr>
          <w:rFonts w:cs="Times New Roman"/>
          <w:szCs w:val="24"/>
        </w:rPr>
        <w:t xml:space="preserve">  Chapter </w:t>
      </w:r>
      <w:r w:rsidR="00B00B53">
        <w:rPr>
          <w:rFonts w:cs="Times New Roman"/>
          <w:szCs w:val="24"/>
        </w:rPr>
        <w:t xml:space="preserve">8 </w:t>
      </w:r>
      <w:r w:rsidR="008C2603">
        <w:t>summarizes</w:t>
      </w:r>
      <w:r w:rsidR="00007611">
        <w:t xml:space="preserve"> the</w:t>
      </w:r>
      <w:r w:rsidR="008C2603">
        <w:t xml:space="preserve"> research work and</w:t>
      </w:r>
      <w:r w:rsidR="00007611">
        <w:t xml:space="preserve"> contributions presented in this dissertation and discusses future work</w:t>
      </w:r>
      <w:r w:rsidR="00007611" w:rsidRPr="00493CBE">
        <w:t>.</w:t>
      </w:r>
      <w:r>
        <w:rPr>
          <w:rFonts w:cs="Times New Roman"/>
          <w:szCs w:val="24"/>
        </w:rPr>
        <w:fldChar w:fldCharType="begin"/>
      </w:r>
      <w:r>
        <w:rPr>
          <w:rFonts w:cs="Times New Roman"/>
          <w:szCs w:val="24"/>
        </w:rPr>
        <w:instrText xml:space="preserve"> MACROBUTTON MTEditEquationSection2 </w:instrText>
      </w:r>
      <w:r w:rsidRPr="00AA0F4F">
        <w:rPr>
          <w:rStyle w:val="MTEquationSection"/>
        </w:rPr>
        <w:instrText>Equation Chapter (Next) Section 1</w:instrText>
      </w:r>
      <w:r>
        <w:rPr>
          <w:rFonts w:cs="Times New Roman"/>
          <w:szCs w:val="24"/>
        </w:rPr>
        <w:fldChar w:fldCharType="begin"/>
      </w:r>
      <w:r>
        <w:rPr>
          <w:rFonts w:cs="Times New Roman"/>
          <w:szCs w:val="24"/>
        </w:rPr>
        <w:instrText xml:space="preserve"> SEQ MTEqn \r \h \* MERGEFORMAT </w:instrText>
      </w:r>
      <w:r>
        <w:rPr>
          <w:rFonts w:cs="Times New Roman"/>
          <w:szCs w:val="24"/>
        </w:rPr>
        <w:fldChar w:fldCharType="end"/>
      </w:r>
      <w:r>
        <w:rPr>
          <w:rFonts w:cs="Times New Roman"/>
          <w:szCs w:val="24"/>
        </w:rPr>
        <w:fldChar w:fldCharType="begin"/>
      </w:r>
      <w:r>
        <w:rPr>
          <w:rFonts w:cs="Times New Roman"/>
          <w:szCs w:val="24"/>
        </w:rPr>
        <w:instrText xml:space="preserve"> SEQ MTSec \r 1 \h \* MERGEFORMAT </w:instrText>
      </w:r>
      <w:r>
        <w:rPr>
          <w:rFonts w:cs="Times New Roman"/>
          <w:szCs w:val="24"/>
        </w:rPr>
        <w:fldChar w:fldCharType="end"/>
      </w:r>
      <w:r>
        <w:rPr>
          <w:rFonts w:cs="Times New Roman"/>
          <w:szCs w:val="24"/>
        </w:rPr>
        <w:fldChar w:fldCharType="begin"/>
      </w:r>
      <w:r>
        <w:rPr>
          <w:rFonts w:cs="Times New Roman"/>
          <w:szCs w:val="24"/>
        </w:rPr>
        <w:instrText xml:space="preserve"> SEQ MTChap \h \* MERGEFORMAT </w:instrText>
      </w:r>
      <w:r>
        <w:rPr>
          <w:rFonts w:cs="Times New Roman"/>
          <w:szCs w:val="24"/>
        </w:rPr>
        <w:fldChar w:fldCharType="end"/>
      </w:r>
      <w:r>
        <w:rPr>
          <w:rFonts w:cs="Times New Roman"/>
          <w:szCs w:val="24"/>
        </w:rPr>
        <w:fldChar w:fldCharType="end"/>
      </w:r>
    </w:p>
    <w:p w14:paraId="01453EDD" w14:textId="77777777" w:rsidR="00F2206A" w:rsidRPr="0040247B" w:rsidRDefault="00F2206A" w:rsidP="00007611">
      <w:pPr>
        <w:adjustRightInd w:val="0"/>
        <w:ind w:firstLine="0"/>
        <w:rPr>
          <w:rFonts w:cs="Times New Roman"/>
          <w:szCs w:val="24"/>
        </w:rPr>
      </w:pPr>
    </w:p>
    <w:p w14:paraId="233D92A8" w14:textId="28C63BAF" w:rsidR="00960325" w:rsidRPr="0040247B" w:rsidRDefault="002746DA" w:rsidP="00875FC2">
      <w:pPr>
        <w:pStyle w:val="Heading1"/>
      </w:pPr>
      <w:bookmarkStart w:id="36" w:name="_Toc419818212"/>
      <w:bookmarkStart w:id="37" w:name="_Toc16084387"/>
      <w:bookmarkStart w:id="38" w:name="_Toc41915397"/>
      <w:r>
        <w:lastRenderedPageBreak/>
        <w:t xml:space="preserve">Chapter Two </w:t>
      </w:r>
      <w:r>
        <w:br/>
      </w:r>
      <w:r w:rsidR="00960325" w:rsidRPr="0040247B">
        <w:t>Literature Review</w:t>
      </w:r>
      <w:bookmarkEnd w:id="36"/>
      <w:bookmarkEnd w:id="37"/>
      <w:bookmarkEnd w:id="38"/>
    </w:p>
    <w:p w14:paraId="0C2FF227" w14:textId="60FDEEA0" w:rsidR="00960325" w:rsidRPr="0040247B" w:rsidRDefault="00D1072C" w:rsidP="00960325">
      <w:pPr>
        <w:adjustRightInd w:val="0"/>
      </w:pPr>
      <w:bookmarkStart w:id="39" w:name="_Toc394574152"/>
      <w:r>
        <w:t xml:space="preserve">Data acquisitions, components modeling, design optimizations are three critical aspects </w:t>
      </w:r>
      <w:r w:rsidR="001B65A8">
        <w:t>of</w:t>
      </w:r>
      <w:r>
        <w:t xml:space="preserve"> the power electronics design. </w:t>
      </w:r>
      <w:r w:rsidR="001C42FB">
        <w:t>Data acquisitions provide raw data and detailed information for the power electronics components modeling and design either from manufacturers’ datasheet</w:t>
      </w:r>
      <w:r w:rsidR="00DB4975">
        <w:t>s</w:t>
      </w:r>
      <w:r w:rsidR="001C42FB">
        <w:t xml:space="preserve"> or the characterization results;  Component modeling covers all required models for the electrical and physical design of power electronics components by analytical, numerical or curve fitting models; Design optimization affords algorithms and iterations to solve trade-off or search the optimal combinations in the power electronics design. In this chapter, the review of components modeling for electrical and physical design including both active and passive components is presented. Then the review for design approaches and optimization algorithms in power electronics applications is also given. </w:t>
      </w:r>
      <w:r w:rsidR="008B6747">
        <w:t xml:space="preserve">Through the review, a comprehensive investigation and comparison of the state-of-art models and design algorithms in power electronics applications are conducted. </w:t>
      </w:r>
    </w:p>
    <w:p w14:paraId="266981B6" w14:textId="5A3338C5" w:rsidR="00960325" w:rsidRDefault="00E56406" w:rsidP="00875FC2">
      <w:pPr>
        <w:pStyle w:val="Heading2"/>
      </w:pPr>
      <w:bookmarkStart w:id="40" w:name="_Toc41915398"/>
      <w:r>
        <w:t xml:space="preserve">Power Semiconductors </w:t>
      </w:r>
      <w:r w:rsidR="00D55607">
        <w:t>Modeling</w:t>
      </w:r>
      <w:bookmarkEnd w:id="40"/>
      <w:r w:rsidR="00D55607">
        <w:t xml:space="preserve"> </w:t>
      </w:r>
    </w:p>
    <w:p w14:paraId="17AB26BB" w14:textId="1723E25F" w:rsidR="00AF0A93" w:rsidRDefault="007E68D7" w:rsidP="007E68D7">
      <w:r>
        <w:t xml:space="preserve">Power semiconductors are </w:t>
      </w:r>
      <w:r w:rsidR="00AF0A93">
        <w:t>pl</w:t>
      </w:r>
      <w:r w:rsidR="001B65A8">
        <w:t>a</w:t>
      </w:r>
      <w:r w:rsidR="00AF0A93">
        <w:t>ying the key role</w:t>
      </w:r>
      <w:r>
        <w:t xml:space="preserve"> in power electronics converters, realizing the waveforms modulation and power conversion. The impacts of power semiconductors on power electronics design are various, including EMI and power filter design, cooling design, busbar</w:t>
      </w:r>
      <w:r w:rsidR="00AF0A93">
        <w:t xml:space="preserve"> design</w:t>
      </w:r>
      <w:r>
        <w:t xml:space="preserve"> or power loop </w:t>
      </w:r>
      <w:r w:rsidR="00AF0A93">
        <w:t xml:space="preserve">optimization </w:t>
      </w:r>
      <w:r>
        <w:t xml:space="preserve">in PCB design. </w:t>
      </w:r>
      <w:r w:rsidR="00AF0A93">
        <w:t xml:space="preserve">Hence, the accuracy of power device modeling is critical to achieve a trusted and reliable overall converter design result. </w:t>
      </w:r>
    </w:p>
    <w:p w14:paraId="6605A16F" w14:textId="56B01B4B" w:rsidR="00101695" w:rsidRDefault="00AF0A93" w:rsidP="00AF0A93">
      <w:r>
        <w:t>Power device modeling generally covers the switching behavior model, loss model</w:t>
      </w:r>
      <w:r w:rsidR="001B65A8">
        <w:t>,</w:t>
      </w:r>
      <w:r>
        <w:t xml:space="preserve"> and thermal model. </w:t>
      </w:r>
      <w:r w:rsidR="00D13AA8">
        <w:t xml:space="preserve">The </w:t>
      </w:r>
      <w:r w:rsidR="00A60C60">
        <w:t>loss model and thermal model of power devices determine the cooling design of active components</w:t>
      </w:r>
      <w:r>
        <w:t xml:space="preserve">, while the switching behavior model is utilized to predict switching transient </w:t>
      </w:r>
      <w:r>
        <w:lastRenderedPageBreak/>
        <w:t xml:space="preserve">performance and waveforms at turn-on and turn-off. Furthermore, with the switching behavior model, the switching speed is predictable so that the maximum accepted power loop inductance can be calculated considering the maximum accepted voltage stress, providing a design guide to the power loop optimization. </w:t>
      </w:r>
    </w:p>
    <w:p w14:paraId="07F03364" w14:textId="3D1402B5" w:rsidR="00AF0A93" w:rsidRDefault="00AF0A93" w:rsidP="00AF0A93">
      <w:r>
        <w:t xml:space="preserve">This section will review the state of art power semiconductor models in the existing literature, how to apply device models into </w:t>
      </w:r>
      <w:r w:rsidR="001B65A8">
        <w:t xml:space="preserve">the </w:t>
      </w:r>
      <w:r>
        <w:t xml:space="preserve">design and the limitations of existing device models.  </w:t>
      </w:r>
    </w:p>
    <w:p w14:paraId="09A98CD7" w14:textId="77777777" w:rsidR="00E21074" w:rsidRDefault="00E21074" w:rsidP="00E21074">
      <w:pPr>
        <w:pStyle w:val="Heading3"/>
      </w:pPr>
      <w:bookmarkStart w:id="41" w:name="_Toc41915399"/>
      <w:r>
        <w:t>Switching Behavior Model</w:t>
      </w:r>
      <w:bookmarkEnd w:id="41"/>
    </w:p>
    <w:p w14:paraId="488CCB41" w14:textId="21493268" w:rsidR="00E21074" w:rsidRPr="00543BE9" w:rsidRDefault="00E21074" w:rsidP="00E21074">
      <w:r>
        <w:t xml:space="preserve">Ren </w:t>
      </w:r>
      <w:r w:rsidR="00DC5199">
        <w:fldChar w:fldCharType="begin"/>
      </w:r>
      <w:r w:rsidR="002B7E74">
        <w:instrText xml:space="preserve"> ADDIN EN.CITE &lt;EndNote&gt;&lt;Cite&gt;&lt;Author&gt;Ren&lt;/Author&gt;&lt;Year&gt;2006&lt;/Year&gt;&lt;RecNum&gt;151&lt;/RecNum&gt;&lt;DisplayText&gt;[12]&lt;/DisplayText&gt;&lt;record&gt;&lt;rec-number&gt;151&lt;/rec-number&gt;&lt;foreign-keys&gt;&lt;key app="EN" db-id="v0vrrxsxjp5dp4ervvgp0xau5dtv0wfr5d22" timestamp="1570539826" guid="79c89598-8651-4ce7-b87f-52b10cccb495"&gt;151&lt;/key&gt;&lt;/foreign-keys&gt;&lt;ref-type name="Journal Article"&gt;17&lt;/ref-type&gt;&lt;contributors&gt;&lt;authors&gt;&lt;author&gt;Ren, Yuancheng&lt;/author&gt;&lt;author&gt;Xu, Ming&lt;/author&gt;&lt;author&gt;Zhou, Jinghai&lt;/author&gt;&lt;author&gt;Lee, Fred C&lt;/author&gt;&lt;/authors&gt;&lt;/contributors&gt;&lt;titles&gt;&lt;title&gt;Analytical loss model of power MOSFET&lt;/title&gt;&lt;secondary-title&gt;IEEE transactions on power electronics&lt;/secondary-title&gt;&lt;/titles&gt;&lt;periodical&gt;&lt;full-title&gt;IEEE Transactions on Power Electronics&lt;/full-title&gt;&lt;/periodical&gt;&lt;pages&gt;310-319&lt;/pages&gt;&lt;volume&gt;21&lt;/volume&gt;&lt;number&gt;2&lt;/number&gt;&lt;dates&gt;&lt;year&gt;2006&lt;/year&gt;&lt;/dates&gt;&lt;isbn&gt;0885-8993&lt;/isbn&gt;&lt;urls&gt;&lt;/urls&gt;&lt;/record&gt;&lt;/Cite&gt;&lt;/EndNote&gt;</w:instrText>
      </w:r>
      <w:r w:rsidR="00DC5199">
        <w:fldChar w:fldCharType="separate"/>
      </w:r>
      <w:r w:rsidR="00775567">
        <w:rPr>
          <w:noProof/>
        </w:rPr>
        <w:t>[</w:t>
      </w:r>
      <w:hyperlink w:anchor="_ENREF_12" w:tooltip="Ren, 2006 #151" w:history="1">
        <w:r w:rsidR="000A0006">
          <w:rPr>
            <w:noProof/>
          </w:rPr>
          <w:t>12</w:t>
        </w:r>
      </w:hyperlink>
      <w:r w:rsidR="00775567">
        <w:rPr>
          <w:noProof/>
        </w:rPr>
        <w:t>]</w:t>
      </w:r>
      <w:r w:rsidR="00DC5199">
        <w:fldChar w:fldCharType="end"/>
      </w:r>
      <w:r w:rsidR="000057EB">
        <w:t xml:space="preserve"> </w:t>
      </w:r>
      <w:r>
        <w:t xml:space="preserve">first presented a comprehensive analytical model of Si-MOSFETs considering the nonlinearity of the capacitors of the power devices and parasitic inductance in the power circuits. To derive switching waveforms of MOSFETs, Ren divided </w:t>
      </w:r>
      <w:r w:rsidR="001B65A8">
        <w:t xml:space="preserve">the </w:t>
      </w:r>
      <w:r>
        <w:t xml:space="preserve">turn-on and turn-off period into four phases, and each phase has different equivalent circuits. Then with equivalent circuits, the equations of key variables can be derived and solved at the frequency domain, and sinusoidal or exponential solutions are given by transferring back to </w:t>
      </w:r>
      <w:r w:rsidR="001B65A8">
        <w:t xml:space="preserve">the </w:t>
      </w:r>
      <w:r>
        <w:t xml:space="preserve">time domain. MOSFETs are equivalent to different components in different operation regions at four phases. In </w:t>
      </w:r>
      <w:r w:rsidR="001B65A8">
        <w:t xml:space="preserve">the </w:t>
      </w:r>
      <w:r>
        <w:t>saturation region, MOSFETs are treated as a voltage-controlled current source as show</w:t>
      </w:r>
      <w:r w:rsidR="001B65A8">
        <w:t>n</w:t>
      </w:r>
      <w:r>
        <w:t xml:space="preserve"> in </w:t>
      </w:r>
      <w:r>
        <w:fldChar w:fldCharType="begin"/>
      </w:r>
      <w:r>
        <w:instrText xml:space="preserve"> REF _Ref18532483 \h </w:instrText>
      </w:r>
      <w:r>
        <w:fldChar w:fldCharType="separate"/>
      </w:r>
      <w:r w:rsidR="000B07AA" w:rsidRPr="00CE68C7">
        <w:t xml:space="preserve">Fig. </w:t>
      </w:r>
      <w:r w:rsidR="000B07AA">
        <w:rPr>
          <w:noProof/>
        </w:rPr>
        <w:t>2</w:t>
      </w:r>
      <w:r w:rsidR="000B07AA" w:rsidRPr="00CE68C7">
        <w:noBreakHyphen/>
      </w:r>
      <w:r w:rsidR="000B07AA">
        <w:rPr>
          <w:noProof/>
        </w:rPr>
        <w:t>1</w:t>
      </w:r>
      <w:r>
        <w:fldChar w:fldCharType="end"/>
      </w:r>
      <w:r>
        <w:t xml:space="preserve">, and control gain is the transconductance of MOSFETs. In </w:t>
      </w:r>
      <w:r w:rsidR="001B65A8">
        <w:t xml:space="preserve">the </w:t>
      </w:r>
      <w:r>
        <w:t xml:space="preserve">ohmic region, MOSFETs are equivalent to resistance with the same value of channel resistance. With this model, the switching loss can be well predicted, and the estimated efficiency curve only has a maximum 1% error compared with the measured efficiency curve. Also, the switching waveforms obtained from this model can match the experimental waveforms very well even for 2 MHz oscillation. </w:t>
      </w:r>
    </w:p>
    <w:p w14:paraId="5C5E4A76" w14:textId="77777777" w:rsidR="00E21074" w:rsidRPr="00C16191" w:rsidRDefault="00E21074" w:rsidP="00C16191">
      <w:pPr>
        <w:pStyle w:val="Caption"/>
        <w:numPr>
          <w:ilvl w:val="1"/>
          <w:numId w:val="0"/>
        </w:numPr>
        <w:spacing w:before="0" w:after="0" w:line="360" w:lineRule="auto"/>
        <w:rPr>
          <w:sz w:val="20"/>
        </w:rPr>
      </w:pPr>
      <w:bookmarkStart w:id="42" w:name="_Toc394574157"/>
      <w:r w:rsidRPr="00C16191">
        <w:rPr>
          <w:sz w:val="20"/>
        </w:rPr>
        <w:lastRenderedPageBreak/>
        <w:t xml:space="preserve">        </w:t>
      </w:r>
      <w:r w:rsidRPr="00C16191">
        <w:rPr>
          <w:noProof/>
          <w:sz w:val="20"/>
        </w:rPr>
        <w:drawing>
          <wp:inline distT="0" distB="0" distL="0" distR="0" wp14:anchorId="01E1B3EF" wp14:editId="4AC0769F">
            <wp:extent cx="2306472" cy="2070650"/>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14255" cy="2077637"/>
                    </a:xfrm>
                    <a:prstGeom prst="rect">
                      <a:avLst/>
                    </a:prstGeom>
                  </pic:spPr>
                </pic:pic>
              </a:graphicData>
            </a:graphic>
          </wp:inline>
        </w:drawing>
      </w:r>
      <w:r w:rsidRPr="00C16191">
        <w:rPr>
          <w:sz w:val="20"/>
        </w:rPr>
        <w:t xml:space="preserve">             </w:t>
      </w:r>
      <w:r w:rsidRPr="00C16191">
        <w:rPr>
          <w:noProof/>
          <w:sz w:val="20"/>
        </w:rPr>
        <w:drawing>
          <wp:inline distT="0" distB="0" distL="0" distR="0" wp14:anchorId="54937E57" wp14:editId="3962B283">
            <wp:extent cx="2538209" cy="1806646"/>
            <wp:effectExtent l="0" t="0" r="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56445" cy="1819626"/>
                    </a:xfrm>
                    <a:prstGeom prst="rect">
                      <a:avLst/>
                    </a:prstGeom>
                  </pic:spPr>
                </pic:pic>
              </a:graphicData>
            </a:graphic>
          </wp:inline>
        </w:drawing>
      </w:r>
    </w:p>
    <w:p w14:paraId="285B8682" w14:textId="13647E1B" w:rsidR="00E21074" w:rsidRPr="00C16191" w:rsidRDefault="0034545B" w:rsidP="0034545B">
      <w:pPr>
        <w:pStyle w:val="Caption"/>
        <w:numPr>
          <w:ilvl w:val="1"/>
          <w:numId w:val="0"/>
        </w:numPr>
        <w:spacing w:before="0" w:after="0" w:line="360" w:lineRule="auto"/>
        <w:jc w:val="both"/>
        <w:rPr>
          <w:sz w:val="20"/>
        </w:rPr>
      </w:pPr>
      <w:r>
        <w:rPr>
          <w:sz w:val="20"/>
        </w:rPr>
        <w:t xml:space="preserve">                                        </w:t>
      </w:r>
      <w:r w:rsidR="0096128A">
        <w:rPr>
          <w:sz w:val="20"/>
        </w:rPr>
        <w:t xml:space="preserve">  </w:t>
      </w:r>
      <w:r>
        <w:rPr>
          <w:sz w:val="20"/>
        </w:rPr>
        <w:t xml:space="preserve">  (a)</w:t>
      </w:r>
      <w:r w:rsidR="00E21074" w:rsidRPr="00C16191">
        <w:rPr>
          <w:sz w:val="20"/>
        </w:rPr>
        <w:t xml:space="preserve">                                                              </w:t>
      </w:r>
      <w:r w:rsidR="0096128A">
        <w:rPr>
          <w:sz w:val="20"/>
        </w:rPr>
        <w:t xml:space="preserve">  </w:t>
      </w:r>
      <w:r w:rsidR="00E21074" w:rsidRPr="00C16191">
        <w:rPr>
          <w:sz w:val="20"/>
        </w:rPr>
        <w:t xml:space="preserve">           </w:t>
      </w:r>
      <w:proofErr w:type="gramStart"/>
      <w:r w:rsidR="00E21074" w:rsidRPr="00C16191">
        <w:rPr>
          <w:sz w:val="20"/>
        </w:rPr>
        <w:t xml:space="preserve">   (</w:t>
      </w:r>
      <w:proofErr w:type="gramEnd"/>
      <w:r w:rsidR="00E21074" w:rsidRPr="00C16191">
        <w:rPr>
          <w:sz w:val="20"/>
        </w:rPr>
        <w:t xml:space="preserve">b) </w:t>
      </w:r>
    </w:p>
    <w:p w14:paraId="5A43E372" w14:textId="41AA2E19" w:rsidR="00E21074" w:rsidRPr="00CE68C7" w:rsidRDefault="00E21074" w:rsidP="00221C0E">
      <w:pPr>
        <w:pStyle w:val="figuretitle"/>
        <w:spacing w:after="240"/>
      </w:pPr>
      <w:bookmarkStart w:id="43" w:name="_Ref18532483"/>
      <w:bookmarkStart w:id="44" w:name="_Toc41570816"/>
      <w:r w:rsidRPr="00CE68C7">
        <w:t xml:space="preserve">Fig. </w:t>
      </w:r>
      <w:r w:rsidR="00F06F54">
        <w:fldChar w:fldCharType="begin"/>
      </w:r>
      <w:r w:rsidR="00F06F54">
        <w:instrText xml:space="preserve"> STYLEREF 1 \s </w:instrText>
      </w:r>
      <w:r w:rsidR="00F06F54">
        <w:fldChar w:fldCharType="separate"/>
      </w:r>
      <w:r w:rsidR="000B07AA">
        <w:rPr>
          <w:noProof/>
        </w:rPr>
        <w:t>2</w:t>
      </w:r>
      <w:r w:rsidR="00F06F54">
        <w:rPr>
          <w:noProof/>
        </w:rPr>
        <w:fldChar w:fldCharType="end"/>
      </w:r>
      <w:r w:rsidRPr="00CE68C7">
        <w:noBreakHyphen/>
      </w:r>
      <w:r w:rsidR="00F06F54">
        <w:fldChar w:fldCharType="begin"/>
      </w:r>
      <w:r w:rsidR="00F06F54">
        <w:instrText xml:space="preserve"> SEQ Fig. \* ARABIC \s 1 </w:instrText>
      </w:r>
      <w:r w:rsidR="00F06F54">
        <w:fldChar w:fldCharType="separate"/>
      </w:r>
      <w:r w:rsidR="000B07AA">
        <w:rPr>
          <w:noProof/>
        </w:rPr>
        <w:t>1</w:t>
      </w:r>
      <w:r w:rsidR="00F06F54">
        <w:rPr>
          <w:noProof/>
        </w:rPr>
        <w:fldChar w:fldCharType="end"/>
      </w:r>
      <w:bookmarkEnd w:id="43"/>
      <w:r w:rsidRPr="00CE68C7">
        <w:t xml:space="preserve">. Switching behavior model of Si MOSFET: (a) equivalent circuits model for saturation region </w:t>
      </w:r>
      <w:r w:rsidR="00DC5199">
        <w:fldChar w:fldCharType="begin">
          <w:fldData xml:space="preserve">PEVuZE5vdGU+PENpdGU+PEF1dGhvcj5XYW5nPC9BdXRob3I+PFllYXI+MjAxNjwvWWVhcj48UmVj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</w:fldData>
        </w:fldChar>
      </w:r>
      <w:r w:rsidR="002B7E74">
        <w:instrText xml:space="preserve"> ADDIN EN.CITE </w:instrText>
      </w:r>
      <w:r w:rsidR="002B7E74">
        <w:fldChar w:fldCharType="begin">
          <w:fldData xml:space="preserve">PEVuZE5vdGU+PENpdGU+PEF1dGhvcj5XYW5nPC9BdXRob3I+PFllYXI+MjAxNjwvWWVhcj48UmVj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</w:fldData>
        </w:fldChar>
      </w:r>
      <w:r w:rsidR="002B7E74">
        <w:instrText xml:space="preserve"> ADDIN EN.CITE.DATA </w:instrText>
      </w:r>
      <w:r w:rsidR="002B7E74">
        <w:fldChar w:fldCharType="end"/>
      </w:r>
      <w:r w:rsidR="00DC5199">
        <w:fldChar w:fldCharType="separate"/>
      </w:r>
      <w:r w:rsidR="00775567">
        <w:rPr>
          <w:noProof/>
        </w:rPr>
        <w:t>[</w:t>
      </w:r>
      <w:hyperlink w:anchor="_ENREF_12" w:tooltip="Ren, 2006 #151" w:history="1">
        <w:r w:rsidR="000A0006">
          <w:rPr>
            <w:noProof/>
          </w:rPr>
          <w:t>12</w:t>
        </w:r>
      </w:hyperlink>
      <w:r w:rsidR="00775567">
        <w:rPr>
          <w:noProof/>
        </w:rPr>
        <w:t xml:space="preserve">, </w:t>
      </w:r>
      <w:hyperlink w:anchor="_ENREF_13" w:tooltip="Wang, 2016 #39" w:history="1">
        <w:r w:rsidR="000A0006">
          <w:rPr>
            <w:noProof/>
          </w:rPr>
          <w:t>13</w:t>
        </w:r>
      </w:hyperlink>
      <w:r w:rsidR="00775567">
        <w:rPr>
          <w:noProof/>
        </w:rPr>
        <w:t>]</w:t>
      </w:r>
      <w:r w:rsidR="00DC5199">
        <w:fldChar w:fldCharType="end"/>
      </w:r>
      <w:r w:rsidRPr="00CE68C7">
        <w:t xml:space="preserve">, (b) equivalent circuits model for ohmic region </w:t>
      </w:r>
      <w:r w:rsidR="00DC5199">
        <w:fldChar w:fldCharType="begin">
          <w:fldData xml:space="preserve">PEVuZE5vdGU+PENpdGU+PEF1dGhvcj5XYW5nPC9BdXRob3I+PFllYXI+MjAxNjwvWWVhcj48UmVj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</w:fldData>
        </w:fldChar>
      </w:r>
      <w:r w:rsidR="002B7E74">
        <w:instrText xml:space="preserve"> ADDIN EN.CITE </w:instrText>
      </w:r>
      <w:r w:rsidR="002B7E74">
        <w:fldChar w:fldCharType="begin">
          <w:fldData xml:space="preserve">PEVuZE5vdGU+PENpdGU+PEF1dGhvcj5XYW5nPC9BdXRob3I+PFllYXI+MjAxNjwvWWVhcj48UmVj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</w:fldData>
        </w:fldChar>
      </w:r>
      <w:r w:rsidR="002B7E74">
        <w:instrText xml:space="preserve"> ADDIN EN.CITE.DATA </w:instrText>
      </w:r>
      <w:r w:rsidR="002B7E74">
        <w:fldChar w:fldCharType="end"/>
      </w:r>
      <w:r w:rsidR="00DC5199">
        <w:fldChar w:fldCharType="separate"/>
      </w:r>
      <w:r w:rsidR="00775567">
        <w:rPr>
          <w:noProof/>
        </w:rPr>
        <w:t>[</w:t>
      </w:r>
      <w:hyperlink w:anchor="_ENREF_13" w:tooltip="Wang, 2016 #39" w:history="1">
        <w:r w:rsidR="000A0006">
          <w:rPr>
            <w:noProof/>
          </w:rPr>
          <w:t>13</w:t>
        </w:r>
      </w:hyperlink>
      <w:r w:rsidR="00775567">
        <w:rPr>
          <w:noProof/>
        </w:rPr>
        <w:t>]</w:t>
      </w:r>
      <w:r w:rsidR="00DC5199">
        <w:fldChar w:fldCharType="end"/>
      </w:r>
      <w:r w:rsidRPr="00CE68C7">
        <w:t>.</w:t>
      </w:r>
      <w:bookmarkEnd w:id="44"/>
      <w:r w:rsidRPr="00CE68C7">
        <w:t xml:space="preserve">   </w:t>
      </w:r>
    </w:p>
    <w:p w14:paraId="79796B6C" w14:textId="46060FFB" w:rsidR="00E21074" w:rsidRDefault="00E21074" w:rsidP="00E21074">
      <w:r>
        <w:t>However, the difficult part of applying such a</w:t>
      </w:r>
      <w:r w:rsidR="00C16191">
        <w:t>n</w:t>
      </w:r>
      <w:r>
        <w:t xml:space="preserve"> analytical model is how to extract </w:t>
      </w:r>
      <w:proofErr w:type="spellStart"/>
      <w:r>
        <w:t>paras</w:t>
      </w:r>
      <w:r w:rsidR="001B65A8">
        <w:t>i</w:t>
      </w:r>
      <w:r>
        <w:t>tics</w:t>
      </w:r>
      <w:proofErr w:type="spellEnd"/>
      <w:r>
        <w:t xml:space="preserve"> of real circuits of converters accurately since the </w:t>
      </w:r>
      <w:proofErr w:type="spellStart"/>
      <w:r>
        <w:t>parasitics</w:t>
      </w:r>
      <w:proofErr w:type="spellEnd"/>
      <w:r>
        <w:t xml:space="preserve"> have a </w:t>
      </w:r>
      <w:r w:rsidR="00535292">
        <w:rPr>
          <w:rFonts w:hint="eastAsia"/>
        </w:rPr>
        <w:t>signi</w:t>
      </w:r>
      <w:r w:rsidR="00535292">
        <w:t xml:space="preserve">ficant </w:t>
      </w:r>
      <w:r>
        <w:t>influence on the switching waveforms and switching loss results</w:t>
      </w:r>
      <w:r w:rsidRPr="0040247B">
        <w:rPr>
          <w:rFonts w:hint="eastAsia"/>
        </w:rPr>
        <w:t>.</w:t>
      </w:r>
      <w:r>
        <w:t xml:space="preserve"> Reference </w:t>
      </w:r>
      <w:r w:rsidR="00DC5199">
        <w:fldChar w:fldCharType="begin">
          <w:fldData xml:space="preserve">PEVuZE5vdGU+PENpdGU+PEF1dGhvcj5Fc2thbmRhcmk8L0F1dGhvcj48WWVhcj4yMDE4PC9ZZWFy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</w:fldData>
        </w:fldChar>
      </w:r>
      <w:r w:rsidR="002B7E74">
        <w:instrText xml:space="preserve"> ADDIN EN.CITE </w:instrText>
      </w:r>
      <w:r w:rsidR="002B7E74">
        <w:fldChar w:fldCharType="begin">
          <w:fldData xml:space="preserve">PEVuZE5vdGU+PENpdGU+PEF1dGhvcj5Fc2thbmRhcmk8L0F1dGhvcj48WWVhcj4yMDE4PC9ZZWFy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</w:fldData>
        </w:fldChar>
      </w:r>
      <w:r w:rsidR="002B7E74">
        <w:instrText xml:space="preserve"> ADDIN EN.CITE.DATA </w:instrText>
      </w:r>
      <w:r w:rsidR="002B7E74">
        <w:fldChar w:fldCharType="end"/>
      </w:r>
      <w:r w:rsidR="00DC5199">
        <w:fldChar w:fldCharType="separate"/>
      </w:r>
      <w:r w:rsidR="00775567">
        <w:rPr>
          <w:noProof/>
        </w:rPr>
        <w:t>[</w:t>
      </w:r>
      <w:hyperlink w:anchor="_ENREF_14" w:tooltip="Eskandari, 2018 #56" w:history="1">
        <w:r w:rsidR="000A0006">
          <w:rPr>
            <w:noProof/>
          </w:rPr>
          <w:t>14-16</w:t>
        </w:r>
      </w:hyperlink>
      <w:r w:rsidR="00775567">
        <w:rPr>
          <w:noProof/>
        </w:rPr>
        <w:t>]</w:t>
      </w:r>
      <w:r w:rsidR="00DC5199">
        <w:fldChar w:fldCharType="end"/>
      </w:r>
      <w:r>
        <w:t xml:space="preserve"> further improve</w:t>
      </w:r>
      <w:r w:rsidR="001B65A8">
        <w:t>s</w:t>
      </w:r>
      <w:r>
        <w:t xml:space="preserve"> the model with the package parasitic inductance extraction and the passive components </w:t>
      </w:r>
      <w:proofErr w:type="spellStart"/>
      <w:r>
        <w:t>parasitics</w:t>
      </w:r>
      <w:proofErr w:type="spellEnd"/>
      <w:r>
        <w:t xml:space="preserve"> extraction. A comprehensive evaluation of switching loss caused by </w:t>
      </w:r>
      <w:proofErr w:type="spellStart"/>
      <w:r>
        <w:t>parasitics</w:t>
      </w:r>
      <w:proofErr w:type="spellEnd"/>
      <w:r>
        <w:t xml:space="preserve"> is given in </w:t>
      </w:r>
      <w:r w:rsidR="00DC5199">
        <w:fldChar w:fldCharType="begin">
          <w:fldData xml:space="preserve">PEVuZE5vdGU+PENpdGU+PEF1dGhvcj5aaGFuZzwvQXV0aG9yPjxZZWFyPjIwMTk8L1llYXI+PFJl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</w:fldData>
        </w:fldChar>
      </w:r>
      <w:r w:rsidR="002B7E74">
        <w:instrText xml:space="preserve"> ADDIN EN.CITE </w:instrText>
      </w:r>
      <w:r w:rsidR="002B7E74">
        <w:fldChar w:fldCharType="begin">
          <w:fldData xml:space="preserve">PEVuZE5vdGU+PENpdGU+PEF1dGhvcj5aaGFuZzwvQXV0aG9yPjxZZWFyPjIwMTk8L1llYXI+PFJl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</w:fldData>
        </w:fldChar>
      </w:r>
      <w:r w:rsidR="002B7E74">
        <w:instrText xml:space="preserve"> ADDIN EN.CITE.DATA </w:instrText>
      </w:r>
      <w:r w:rsidR="002B7E74">
        <w:fldChar w:fldCharType="end"/>
      </w:r>
      <w:r w:rsidR="00DC5199">
        <w:fldChar w:fldCharType="separate"/>
      </w:r>
      <w:r w:rsidR="00775567">
        <w:rPr>
          <w:noProof/>
        </w:rPr>
        <w:t>[</w:t>
      </w:r>
      <w:hyperlink w:anchor="_ENREF_17" w:tooltip="Zhang, 2019 #72" w:history="1">
        <w:r w:rsidR="000A0006">
          <w:rPr>
            <w:noProof/>
          </w:rPr>
          <w:t>17</w:t>
        </w:r>
      </w:hyperlink>
      <w:r w:rsidR="00775567">
        <w:rPr>
          <w:noProof/>
        </w:rPr>
        <w:t>]</w:t>
      </w:r>
      <w:r w:rsidR="00DC5199">
        <w:fldChar w:fldCharType="end"/>
      </w:r>
      <w:r>
        <w:t xml:space="preserve"> by using the analytical switching model, and it pointed out parasitic ringing induced switching loss is generally </w:t>
      </w:r>
      <w:r w:rsidR="008264F9">
        <w:t>negligible</w:t>
      </w:r>
      <w:r>
        <w:t xml:space="preserve"> even with a small gate resistance. However, the fast switching speed induced severe ringing with a small gate resistance could cause extra switching loss by </w:t>
      </w:r>
      <w:proofErr w:type="gramStart"/>
      <w:r>
        <w:t>cross-talk</w:t>
      </w:r>
      <w:proofErr w:type="gramEnd"/>
      <w:r>
        <w:t xml:space="preserve">. To include the impacts of cross-talk on switching behavior, instead of the single device modeling, a phase-leg analytical model is proposed in </w:t>
      </w:r>
      <w:r w:rsidR="00DC5199">
        <w:fldChar w:fldCharType="begin">
          <w:fldData xml:space="preserve">PEVuZE5vdGU+PENpdGU+PEF1dGhvcj5YaWU8L0F1dGhvcj48WWVhcj4yMDE3PC9ZZWFyPjxSZWNO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</w:fldData>
        </w:fldChar>
      </w:r>
      <w:r w:rsidR="002B7E74">
        <w:instrText xml:space="preserve"> ADDIN EN.CITE </w:instrText>
      </w:r>
      <w:r w:rsidR="002B7E74">
        <w:fldChar w:fldCharType="begin">
          <w:fldData xml:space="preserve">PEVuZE5vdGU+PENpdGU+PEF1dGhvcj5YaWU8L0F1dGhvcj48WWVhcj4yMDE3PC9ZZWFyPjxSZWNO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</w:fldData>
        </w:fldChar>
      </w:r>
      <w:r w:rsidR="002B7E74">
        <w:instrText xml:space="preserve"> ADDIN EN.CITE.DATA </w:instrText>
      </w:r>
      <w:r w:rsidR="002B7E74">
        <w:fldChar w:fldCharType="end"/>
      </w:r>
      <w:r w:rsidR="00DC5199">
        <w:fldChar w:fldCharType="separate"/>
      </w:r>
      <w:r w:rsidR="00775567">
        <w:rPr>
          <w:noProof/>
        </w:rPr>
        <w:t>[</w:t>
      </w:r>
      <w:hyperlink w:anchor="_ENREF_18" w:tooltip="Xie, 2017 #74" w:history="1">
        <w:r w:rsidR="000A0006">
          <w:rPr>
            <w:noProof/>
          </w:rPr>
          <w:t>18</w:t>
        </w:r>
      </w:hyperlink>
      <w:r w:rsidR="00775567">
        <w:rPr>
          <w:noProof/>
        </w:rPr>
        <w:t xml:space="preserve">, </w:t>
      </w:r>
      <w:hyperlink w:anchor="_ENREF_19" w:tooltip="Xie, 2019 #65" w:history="1">
        <w:r w:rsidR="000A0006">
          <w:rPr>
            <w:noProof/>
          </w:rPr>
          <w:t>19</w:t>
        </w:r>
      </w:hyperlink>
      <w:r w:rsidR="00775567">
        <w:rPr>
          <w:noProof/>
        </w:rPr>
        <w:t>]</w:t>
      </w:r>
      <w:r w:rsidR="00DC5199">
        <w:fldChar w:fldCharType="end"/>
      </w:r>
      <w:r>
        <w:t xml:space="preserve"> as shown in </w:t>
      </w:r>
      <w:r>
        <w:fldChar w:fldCharType="begin"/>
      </w:r>
      <w:r>
        <w:instrText xml:space="preserve"> REF _Ref18576440 \h </w:instrText>
      </w:r>
      <w:r w:rsidR="008264F9">
        <w:instrText xml:space="preserve"> \* MERGEFORMAT </w:instrText>
      </w:r>
      <w:r>
        <w:fldChar w:fldCharType="separate"/>
      </w:r>
      <w:r w:rsidR="000B07AA" w:rsidRPr="000B07AA">
        <w:t>Fig. 2</w:t>
      </w:r>
      <w:r w:rsidR="000B07AA" w:rsidRPr="000B07AA">
        <w:noBreakHyphen/>
        <w:t>2</w:t>
      </w:r>
      <w:r>
        <w:fldChar w:fldCharType="end"/>
      </w:r>
      <w:r>
        <w:t xml:space="preserve">. With the phase-leg configuration, the false turn-on and extra switching loss caused by </w:t>
      </w:r>
      <w:proofErr w:type="gramStart"/>
      <w:r>
        <w:t>cross</w:t>
      </w:r>
      <w:r w:rsidR="008264F9">
        <w:t>-</w:t>
      </w:r>
      <w:r>
        <w:t>talk</w:t>
      </w:r>
      <w:proofErr w:type="gramEnd"/>
      <w:r>
        <w:t xml:space="preserve"> can be evaluated. </w:t>
      </w:r>
    </w:p>
    <w:p w14:paraId="421AF45D" w14:textId="77777777" w:rsidR="00E21074" w:rsidRDefault="00E21074" w:rsidP="0096128A">
      <w:pPr>
        <w:spacing w:before="0" w:after="0" w:line="360" w:lineRule="auto"/>
        <w:jc w:val="center"/>
      </w:pPr>
      <w:r>
        <w:rPr>
          <w:noProof/>
        </w:rPr>
        <w:lastRenderedPageBreak/>
        <w:drawing>
          <wp:inline distT="0" distB="0" distL="0" distR="0" wp14:anchorId="1A671C71" wp14:editId="5B36EB26">
            <wp:extent cx="2486025" cy="3028163"/>
            <wp:effectExtent l="0" t="0" r="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15530" cy="3064103"/>
                    </a:xfrm>
                    <a:prstGeom prst="rect">
                      <a:avLst/>
                    </a:prstGeom>
                  </pic:spPr>
                </pic:pic>
              </a:graphicData>
            </a:graphic>
          </wp:inline>
        </w:drawing>
      </w:r>
    </w:p>
    <w:p w14:paraId="1F1D5D71" w14:textId="71471B11" w:rsidR="00E21074" w:rsidRPr="00CE68C7" w:rsidRDefault="00E21074" w:rsidP="00A35273">
      <w:pPr>
        <w:pStyle w:val="Caption"/>
        <w:spacing w:before="0" w:after="240" w:line="360" w:lineRule="auto"/>
        <w:rPr>
          <w:sz w:val="20"/>
        </w:rPr>
      </w:pPr>
      <w:bookmarkStart w:id="45" w:name="_Ref18576440"/>
      <w:bookmarkStart w:id="46" w:name="_Toc41570817"/>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2</w:t>
      </w:r>
      <w:r w:rsidRPr="00CE68C7">
        <w:rPr>
          <w:sz w:val="20"/>
        </w:rPr>
        <w:fldChar w:fldCharType="end"/>
      </w:r>
      <w:bookmarkEnd w:id="45"/>
      <w:r w:rsidRPr="00CE68C7">
        <w:rPr>
          <w:sz w:val="20"/>
        </w:rPr>
        <w:t xml:space="preserve">. Switching behavior model of one phase-leg in </w:t>
      </w:r>
      <w:r w:rsidR="00DC5199">
        <w:rPr>
          <w:sz w:val="20"/>
        </w:rPr>
        <w:fldChar w:fldCharType="begin">
          <w:fldData xml:space="preserve">PEVuZE5vdGU+PENpdGU+PEF1dGhvcj5YaWU8L0F1dGhvcj48WWVhcj4yMDE3PC9ZZWFyPjxSZWNO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</w:fldData>
        </w:fldChar>
      </w:r>
      <w:r w:rsidR="002B7E74">
        <w:rPr>
          <w:sz w:val="20"/>
        </w:rPr>
        <w:instrText xml:space="preserve"> ADDIN EN.CITE </w:instrText>
      </w:r>
      <w:r w:rsidR="002B7E74">
        <w:rPr>
          <w:sz w:val="20"/>
        </w:rPr>
        <w:fldChar w:fldCharType="begin">
          <w:fldData xml:space="preserve">PEVuZE5vdGU+PENpdGU+PEF1dGhvcj5YaWU8L0F1dGhvcj48WWVhcj4yMDE3PC9ZZWFyPjxSZWNO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</w:fldData>
        </w:fldChar>
      </w:r>
      <w:r w:rsidR="002B7E74">
        <w:rPr>
          <w:sz w:val="20"/>
        </w:rPr>
        <w:instrText xml:space="preserve"> ADDIN EN.CITE.DATA </w:instrText>
      </w:r>
      <w:r w:rsidR="002B7E74">
        <w:rPr>
          <w:sz w:val="20"/>
        </w:rPr>
      </w:r>
      <w:r w:rsidR="002B7E74">
        <w:rPr>
          <w:sz w:val="20"/>
        </w:rPr>
        <w:fldChar w:fldCharType="end"/>
      </w:r>
      <w:r w:rsidR="00DC5199">
        <w:rPr>
          <w:sz w:val="20"/>
        </w:rPr>
      </w:r>
      <w:r w:rsidR="00DC5199">
        <w:rPr>
          <w:sz w:val="20"/>
        </w:rPr>
        <w:fldChar w:fldCharType="separate"/>
      </w:r>
      <w:r w:rsidR="00775567">
        <w:rPr>
          <w:noProof/>
          <w:sz w:val="20"/>
        </w:rPr>
        <w:t>[</w:t>
      </w:r>
      <w:hyperlink w:anchor="_ENREF_18" w:tooltip="Xie, 2017 #74" w:history="1">
        <w:r w:rsidR="000A0006">
          <w:rPr>
            <w:noProof/>
            <w:sz w:val="20"/>
          </w:rPr>
          <w:t>18</w:t>
        </w:r>
      </w:hyperlink>
      <w:r w:rsidR="00775567">
        <w:rPr>
          <w:noProof/>
          <w:sz w:val="20"/>
        </w:rPr>
        <w:t>]</w:t>
      </w:r>
      <w:r w:rsidR="00DC5199">
        <w:rPr>
          <w:sz w:val="20"/>
        </w:rPr>
        <w:fldChar w:fldCharType="end"/>
      </w:r>
      <w:r w:rsidR="00C62439">
        <w:rPr>
          <w:sz w:val="20"/>
        </w:rPr>
        <w:t>.</w:t>
      </w:r>
      <w:bookmarkEnd w:id="46"/>
    </w:p>
    <w:p w14:paraId="449680BB" w14:textId="03884F8E" w:rsidR="00E21074" w:rsidRDefault="00E21074" w:rsidP="00E21074">
      <w:r>
        <w:t xml:space="preserve">Another weakness of </w:t>
      </w:r>
      <w:r w:rsidR="001B65A8">
        <w:t xml:space="preserve">the </w:t>
      </w:r>
      <w:r>
        <w:t xml:space="preserve">above analytical switch model is the inaccuracy or neglection of some strong nonlinearity of device parameters. E.g., transconductance is assumed as a fixed value in </w:t>
      </w:r>
      <w:r w:rsidR="00DC5199">
        <w:fldChar w:fldCharType="begin">
          <w:fldData xml:space="preserve">PEVuZE5vdGU+PENpdGU+PEF1dGhvcj5Sb2Ryw61ndWV6PC9BdXRob3I+PFllYXI+MjAxMDwvWWVh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</w:fldData>
        </w:fldChar>
      </w:r>
      <w:r w:rsidR="002B7E74">
        <w:instrText xml:space="preserve"> ADDIN EN.CITE </w:instrText>
      </w:r>
      <w:r w:rsidR="002B7E74">
        <w:fldChar w:fldCharType="begin">
          <w:fldData xml:space="preserve">PEVuZE5vdGU+PENpdGU+PEF1dGhvcj5Sb2Ryw61ndWV6PC9BdXRob3I+PFllYXI+MjAxMDwvWWVh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</w:fldData>
        </w:fldChar>
      </w:r>
      <w:r w:rsidR="002B7E74">
        <w:instrText xml:space="preserve"> ADDIN EN.CITE.DATA </w:instrText>
      </w:r>
      <w:r w:rsidR="002B7E74">
        <w:fldChar w:fldCharType="end"/>
      </w:r>
      <w:r w:rsidR="00DC5199">
        <w:fldChar w:fldCharType="separate"/>
      </w:r>
      <w:r w:rsidR="00775567">
        <w:rPr>
          <w:noProof/>
        </w:rPr>
        <w:t>[</w:t>
      </w:r>
      <w:hyperlink w:anchor="_ENREF_12" w:tooltip="Ren, 2006 #151" w:history="1">
        <w:r w:rsidR="000A0006">
          <w:rPr>
            <w:noProof/>
          </w:rPr>
          <w:t>12</w:t>
        </w:r>
      </w:hyperlink>
      <w:r w:rsidR="00775567">
        <w:rPr>
          <w:noProof/>
        </w:rPr>
        <w:t xml:space="preserve">, </w:t>
      </w:r>
      <w:hyperlink w:anchor="_ENREF_16" w:tooltip="Rodríguez, 2010 #43" w:history="1">
        <w:r w:rsidR="000A0006">
          <w:rPr>
            <w:noProof/>
          </w:rPr>
          <w:t>16</w:t>
        </w:r>
      </w:hyperlink>
      <w:r w:rsidR="00775567">
        <w:rPr>
          <w:noProof/>
        </w:rPr>
        <w:t>]</w:t>
      </w:r>
      <w:r w:rsidR="00DC5199">
        <w:fldChar w:fldCharType="end"/>
      </w:r>
      <w:r>
        <w:t>, but actually</w:t>
      </w:r>
      <w:r w:rsidR="001B65A8">
        <w:t>,</w:t>
      </w:r>
      <w:r>
        <w:t xml:space="preserve"> it is a function of the gate to source voltage </w:t>
      </w:r>
      <w:proofErr w:type="spellStart"/>
      <w:r w:rsidRPr="007F35AB">
        <w:rPr>
          <w:i/>
          <w:iCs/>
        </w:rPr>
        <w:t>v</w:t>
      </w:r>
      <w:r w:rsidRPr="007F35AB">
        <w:rPr>
          <w:i/>
          <w:iCs/>
          <w:vertAlign w:val="subscript"/>
        </w:rPr>
        <w:t>gs</w:t>
      </w:r>
      <w:proofErr w:type="spellEnd"/>
      <w:r>
        <w:rPr>
          <w:vertAlign w:val="subscript"/>
        </w:rPr>
        <w:t xml:space="preserve"> </w:t>
      </w:r>
      <w:r>
        <w:t xml:space="preserve">and the drain current </w:t>
      </w:r>
      <w:r w:rsidRPr="007F35AB">
        <w:rPr>
          <w:i/>
          <w:iCs/>
        </w:rPr>
        <w:t>i</w:t>
      </w:r>
      <w:r w:rsidRPr="007F35AB">
        <w:rPr>
          <w:i/>
          <w:iCs/>
          <w:vertAlign w:val="subscript"/>
        </w:rPr>
        <w:t>d</w:t>
      </w:r>
      <w:r>
        <w:t xml:space="preserve">, being considered in </w:t>
      </w:r>
      <w:r w:rsidR="00DC5199">
        <w:fldChar w:fldCharType="begin">
          <w:fldData xml:space="preserve">PEVuZE5vdGU+PENpdGU+PEF1dGhvcj5XYW5nPC9BdXRob3I+PFllYXI+MjAxNjwvWWVhcj48UmVj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</w:fldData>
        </w:fldChar>
      </w:r>
      <w:r w:rsidR="002B7E74">
        <w:instrText xml:space="preserve"> ADDIN EN.CITE </w:instrText>
      </w:r>
      <w:r w:rsidR="002B7E74">
        <w:fldChar w:fldCharType="begin">
          <w:fldData xml:space="preserve">PEVuZE5vdGU+PENpdGU+PEF1dGhvcj5XYW5nPC9BdXRob3I+PFllYXI+MjAxNjwvWWVhcj48UmVj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</w:fldData>
        </w:fldChar>
      </w:r>
      <w:r w:rsidR="002B7E74">
        <w:instrText xml:space="preserve"> ADDIN EN.CITE.DATA </w:instrText>
      </w:r>
      <w:r w:rsidR="002B7E74">
        <w:fldChar w:fldCharType="end"/>
      </w:r>
      <w:r w:rsidR="00DC5199">
        <w:fldChar w:fldCharType="separate"/>
      </w:r>
      <w:r w:rsidR="00775567">
        <w:rPr>
          <w:noProof/>
        </w:rPr>
        <w:t>[</w:t>
      </w:r>
      <w:hyperlink w:anchor="_ENREF_20" w:tooltip="Wang, 2016 #73" w:history="1">
        <w:r w:rsidR="000A0006">
          <w:rPr>
            <w:noProof/>
          </w:rPr>
          <w:t>20</w:t>
        </w:r>
      </w:hyperlink>
      <w:r w:rsidR="00775567">
        <w:rPr>
          <w:noProof/>
        </w:rPr>
        <w:t>]</w:t>
      </w:r>
      <w:r w:rsidR="00DC5199">
        <w:fldChar w:fldCharType="end"/>
      </w:r>
      <w:r>
        <w:t xml:space="preserve">. And, a nonlinear relationship between </w:t>
      </w:r>
      <w:proofErr w:type="spellStart"/>
      <w:proofErr w:type="gramStart"/>
      <w:r w:rsidRPr="00A9241D">
        <w:rPr>
          <w:i/>
        </w:rPr>
        <w:t>C</w:t>
      </w:r>
      <w:r w:rsidRPr="00A9241D">
        <w:rPr>
          <w:i/>
          <w:vertAlign w:val="subscript"/>
        </w:rPr>
        <w:t>gs</w:t>
      </w:r>
      <w:proofErr w:type="spellEnd"/>
      <w:r>
        <w:t>(</w:t>
      </w:r>
      <w:proofErr w:type="spellStart"/>
      <w:proofErr w:type="gramEnd"/>
      <w:r w:rsidRPr="001E06B0">
        <w:rPr>
          <w:i/>
          <w:iCs/>
        </w:rPr>
        <w:t>Q</w:t>
      </w:r>
      <w:r w:rsidRPr="001E06B0">
        <w:rPr>
          <w:i/>
          <w:iCs/>
          <w:vertAlign w:val="subscript"/>
        </w:rPr>
        <w:t>g</w:t>
      </w:r>
      <w:proofErr w:type="spellEnd"/>
      <w:r>
        <w:t xml:space="preserve">) and </w:t>
      </w:r>
      <w:proofErr w:type="spellStart"/>
      <w:r w:rsidRPr="001E06B0">
        <w:rPr>
          <w:i/>
          <w:iCs/>
        </w:rPr>
        <w:t>V</w:t>
      </w:r>
      <w:r w:rsidRPr="001E06B0">
        <w:rPr>
          <w:i/>
          <w:iCs/>
          <w:vertAlign w:val="subscript"/>
        </w:rPr>
        <w:t>gs</w:t>
      </w:r>
      <w:proofErr w:type="spellEnd"/>
      <w:r>
        <w:t xml:space="preserve"> is used to further improve the accuracy of the switching model. With such efforts, a maximum 20 % error can be achieved for the prediction of the switching speed and switching loss at a wide load range. Furthermore, according to </w:t>
      </w:r>
      <w:proofErr w:type="spellStart"/>
      <w:r>
        <w:t>Xie</w:t>
      </w:r>
      <w:proofErr w:type="spellEnd"/>
      <w:r>
        <w:t xml:space="preserve"> </w:t>
      </w:r>
      <w:r w:rsidR="00DC5199">
        <w:fldChar w:fldCharType="begin">
          <w:fldData xml:space="preserve">PEVuZE5vdGU+PENpdGU+PEF1dGhvcj5YaWU8L0F1dGhvcj48WWVhcj4yMDE3PC9ZZWFyPjxSZWNO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</w:fldData>
        </w:fldChar>
      </w:r>
      <w:r w:rsidR="002B7E74">
        <w:instrText xml:space="preserve"> ADDIN EN.CITE </w:instrText>
      </w:r>
      <w:r w:rsidR="002B7E74">
        <w:fldChar w:fldCharType="begin">
          <w:fldData xml:space="preserve">PEVuZE5vdGU+PENpdGU+PEF1dGhvcj5YaWU8L0F1dGhvcj48WWVhcj4yMDE3PC9ZZWFyPjxSZWNO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</w:fldData>
        </w:fldChar>
      </w:r>
      <w:r w:rsidR="002B7E74">
        <w:instrText xml:space="preserve"> ADDIN EN.CITE.DATA </w:instrText>
      </w:r>
      <w:r w:rsidR="002B7E74">
        <w:fldChar w:fldCharType="end"/>
      </w:r>
      <w:r w:rsidR="00DC5199">
        <w:fldChar w:fldCharType="separate"/>
      </w:r>
      <w:r w:rsidR="00775567">
        <w:rPr>
          <w:noProof/>
        </w:rPr>
        <w:t>[</w:t>
      </w:r>
      <w:hyperlink w:anchor="_ENREF_18" w:tooltip="Xie, 2017 #74" w:history="1">
        <w:r w:rsidR="000A0006">
          <w:rPr>
            <w:noProof/>
          </w:rPr>
          <w:t>18</w:t>
        </w:r>
      </w:hyperlink>
      <w:r w:rsidR="00775567">
        <w:rPr>
          <w:noProof/>
        </w:rPr>
        <w:t xml:space="preserve">, </w:t>
      </w:r>
      <w:hyperlink w:anchor="_ENREF_19" w:tooltip="Xie, 2019 #65" w:history="1">
        <w:r w:rsidR="000A0006">
          <w:rPr>
            <w:noProof/>
          </w:rPr>
          <w:t>19</w:t>
        </w:r>
      </w:hyperlink>
      <w:r w:rsidR="00775567">
        <w:rPr>
          <w:noProof/>
        </w:rPr>
        <w:t>]</w:t>
      </w:r>
      <w:r w:rsidR="00DC5199">
        <w:fldChar w:fldCharType="end"/>
      </w:r>
      <w:r>
        <w:t xml:space="preserve">, the assumption of a controlled current source with a variable gain (transconductance) in </w:t>
      </w:r>
      <w:r w:rsidR="001B65A8">
        <w:t xml:space="preserve">the </w:t>
      </w:r>
      <w:r>
        <w:t xml:space="preserve">saturation region is still not enough accurate, and I-V curve including both transfer and output characteristics in the saturation region should be modeled and utilized. To have better fitting results of I-V characteristics, the combination of </w:t>
      </w:r>
      <w:r w:rsidR="001B65A8">
        <w:t xml:space="preserve">a </w:t>
      </w:r>
      <w:r>
        <w:t xml:space="preserve">polynomial function, exponential function, Gaussian distribution function and inverse trigonometric function are applied to curve fitting the I-V curves for transfer and output characteristics. With such efforts, the channel current can be modeled more accurately compared with a simple controlled current </w:t>
      </w:r>
      <w:r>
        <w:lastRenderedPageBreak/>
        <w:t xml:space="preserve">source model, and the analytical waveforms can match the experimental waveforms better than the PSPICE model from the device manufacturer. </w:t>
      </w:r>
    </w:p>
    <w:p w14:paraId="5CD5671D" w14:textId="17410A75" w:rsidR="00E21074" w:rsidRPr="007F35AB" w:rsidRDefault="00E21074" w:rsidP="00E21074">
      <w:pPr>
        <w:rPr>
          <w:vertAlign w:val="subscript"/>
        </w:rPr>
      </w:pPr>
      <w:r>
        <w:t xml:space="preserve">In addition, a lack of modeling of damping parasitic ringing is a common issue in the analytical switching model </w:t>
      </w:r>
      <w:r w:rsidR="00DC5199">
        <w:fldChar w:fldCharType="begin">
          <w:fldData xml:space="preserve">PEVuZE5vdGU+PENpdGU+PEF1dGhvcj5Mb25nPC9BdXRob3I+PFllYXI+MjAxOTwvWWVhcj48UmVj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</w:fldData>
        </w:fldChar>
      </w:r>
      <w:r w:rsidR="002B7E74">
        <w:instrText xml:space="preserve"> ADDIN EN.CITE </w:instrText>
      </w:r>
      <w:r w:rsidR="002B7E74">
        <w:fldChar w:fldCharType="begin">
          <w:fldData xml:space="preserve">PEVuZE5vdGU+PENpdGU+PEF1dGhvcj5Mb25nPC9BdXRob3I+PFllYXI+MjAxOTwvWWVhcj48UmVj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</w:fldData>
        </w:fldChar>
      </w:r>
      <w:r w:rsidR="002B7E74">
        <w:instrText xml:space="preserve"> ADDIN EN.CITE.DATA </w:instrText>
      </w:r>
      <w:r w:rsidR="002B7E74">
        <w:fldChar w:fldCharType="end"/>
      </w:r>
      <w:r w:rsidR="00DC5199">
        <w:fldChar w:fldCharType="separate"/>
      </w:r>
      <w:r w:rsidR="00775567">
        <w:rPr>
          <w:noProof/>
        </w:rPr>
        <w:t>[</w:t>
      </w:r>
      <w:hyperlink w:anchor="_ENREF_21" w:tooltip="Long, 2019 #58" w:history="1">
        <w:r w:rsidR="000A0006">
          <w:rPr>
            <w:noProof/>
          </w:rPr>
          <w:t>21</w:t>
        </w:r>
      </w:hyperlink>
      <w:r w:rsidR="00775567">
        <w:rPr>
          <w:noProof/>
        </w:rPr>
        <w:t>]</w:t>
      </w:r>
      <w:r w:rsidR="00DC5199">
        <w:fldChar w:fldCharType="end"/>
      </w:r>
      <w:r>
        <w:t xml:space="preserve">. Even though the magnitude of </w:t>
      </w:r>
      <w:r w:rsidR="001B65A8">
        <w:t xml:space="preserve">the </w:t>
      </w:r>
      <w:r>
        <w:t xml:space="preserve">first resonant peak can be reproduced very accurately by the analytical switch model, the damping process of the parasitic ringing is difficult to match since the ac resistance of circuits </w:t>
      </w:r>
      <w:r w:rsidR="001B65A8">
        <w:t>is</w:t>
      </w:r>
      <w:r>
        <w:t xml:space="preserve"> not considered. An exponential decay rate coefficient is added into the switch model during the turn-off in </w:t>
      </w:r>
      <w:r w:rsidR="00DC5199">
        <w:fldChar w:fldCharType="begin">
          <w:fldData xml:space="preserve">PEVuZE5vdGU+PENpdGU+PEF1dGhvcj5Mb25nPC9BdXRob3I+PFllYXI+MjAxOTwvWWVhcj48UmVj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</w:fldData>
        </w:fldChar>
      </w:r>
      <w:r w:rsidR="002B7E74">
        <w:instrText xml:space="preserve"> ADDIN EN.CITE </w:instrText>
      </w:r>
      <w:r w:rsidR="002B7E74">
        <w:fldChar w:fldCharType="begin">
          <w:fldData xml:space="preserve">PEVuZE5vdGU+PENpdGU+PEF1dGhvcj5Mb25nPC9BdXRob3I+PFllYXI+MjAxOTwvWWVhcj48UmVj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</w:fldData>
        </w:fldChar>
      </w:r>
      <w:r w:rsidR="002B7E74">
        <w:instrText xml:space="preserve"> ADDIN EN.CITE.DATA </w:instrText>
      </w:r>
      <w:r w:rsidR="002B7E74">
        <w:fldChar w:fldCharType="end"/>
      </w:r>
      <w:r w:rsidR="00DC5199">
        <w:fldChar w:fldCharType="separate"/>
      </w:r>
      <w:r w:rsidR="00775567">
        <w:rPr>
          <w:noProof/>
        </w:rPr>
        <w:t>[</w:t>
      </w:r>
      <w:hyperlink w:anchor="_ENREF_21" w:tooltip="Long, 2019 #58" w:history="1">
        <w:r w:rsidR="000A0006">
          <w:rPr>
            <w:noProof/>
          </w:rPr>
          <w:t>21</w:t>
        </w:r>
      </w:hyperlink>
      <w:r w:rsidR="00775567">
        <w:rPr>
          <w:noProof/>
        </w:rPr>
        <w:t>]</w:t>
      </w:r>
      <w:r w:rsidR="00DC5199">
        <w:fldChar w:fldCharType="end"/>
      </w:r>
      <w:r>
        <w:t xml:space="preserve"> to solve this issue. </w:t>
      </w:r>
    </w:p>
    <w:p w14:paraId="6EE9B4A4" w14:textId="5700E6BE" w:rsidR="00960325" w:rsidRPr="0040247B" w:rsidRDefault="00F5548D" w:rsidP="00875FC2">
      <w:pPr>
        <w:pStyle w:val="Heading3"/>
      </w:pPr>
      <w:bookmarkStart w:id="47" w:name="_Toc41915400"/>
      <w:bookmarkEnd w:id="42"/>
      <w:r>
        <w:t>Device Loss Model</w:t>
      </w:r>
      <w:bookmarkEnd w:id="47"/>
    </w:p>
    <w:p w14:paraId="16C3DD56" w14:textId="06AFE929" w:rsidR="00960325" w:rsidRDefault="001B65A8" w:rsidP="00960325">
      <w:r>
        <w:t>The p</w:t>
      </w:r>
      <w:r w:rsidR="00316CBB">
        <w:t>ower switch loss model include</w:t>
      </w:r>
      <w:r>
        <w:t>s</w:t>
      </w:r>
      <w:r w:rsidR="00316CBB">
        <w:t xml:space="preserve"> the switching loss model and </w:t>
      </w:r>
      <w:r>
        <w:t xml:space="preserve">the </w:t>
      </w:r>
      <w:r w:rsidR="00316CBB">
        <w:t xml:space="preserve">conduction loss model. Conduction loss calculation is relatively easy with on-resistance and channel current waveforms. At a known operating junction temperature, the corrected on-resistance of device channel is obtained from datasheet provided by </w:t>
      </w:r>
      <w:r>
        <w:t xml:space="preserve">the </w:t>
      </w:r>
      <w:r w:rsidR="00316CBB">
        <w:t xml:space="preserve">manufacturer, and the RMS value of device channel current can be derived in an analytical form or calculated from simulation results. With these inputs, the conduction loss can be calculated </w:t>
      </w:r>
      <w:r w:rsidR="00252482">
        <w:rPr>
          <w:rFonts w:hint="eastAsia"/>
        </w:rPr>
        <w:t>with</w:t>
      </w:r>
      <w:r w:rsidR="00252482">
        <w:t>out obvious deviation</w:t>
      </w:r>
      <w:r w:rsidR="005B382A">
        <w:t>s</w:t>
      </w:r>
      <w:r w:rsidR="00316CBB">
        <w:t xml:space="preserve">. </w:t>
      </w:r>
    </w:p>
    <w:p w14:paraId="0509CEFD" w14:textId="741910DA" w:rsidR="00046E03" w:rsidRDefault="00316CBB" w:rsidP="005B382A">
      <w:r>
        <w:t xml:space="preserve">For switching loss, </w:t>
      </w:r>
      <w:r w:rsidR="006A0FB3">
        <w:t xml:space="preserve">the widely applied analytical model in </w:t>
      </w:r>
      <w:r w:rsidR="006F3240">
        <w:fldChar w:fldCharType="begin"/>
      </w:r>
      <w:r w:rsidR="002B7E74">
        <w:instrText xml:space="preserve"> ADDIN EN.CITE &lt;EndNote&gt;&lt;Cite&gt;&lt;Author&gt;Erickson&lt;/Author&gt;&lt;Year&gt;2007&lt;/Year&gt;&lt;RecNum&gt;75&lt;/RecNum&gt;&lt;DisplayText&gt;[22]&lt;/DisplayText&gt;&lt;record&gt;&lt;rec-number&gt;75&lt;/rec-number&gt;&lt;foreign-keys&gt;&lt;key app="EN" db-id="v0vrrxsxjp5dp4ervvgp0xau5dtv0wfr5d22" timestamp="1568833280" guid="d96722fd-f1e2-4c2a-94d1-8be258839950"&gt;75&lt;/key&gt;&lt;/foreign-keys&gt;&lt;ref-type name="Book"&gt;6&lt;/ref-type&gt;&lt;contributors&gt;&lt;authors&gt;&lt;author&gt;Erickson, Robert W&lt;/author&gt;&lt;author&gt;Maksimovic, Dragan&lt;/author&gt;&lt;/authors&gt;&lt;/contributors&gt;&lt;titles&gt;&lt;title&gt;Fundamentals of power electronics&lt;/title&gt;&lt;/titles&gt;&lt;dates&gt;&lt;year&gt;2007&lt;/year&gt;&lt;/dates&gt;&lt;publisher&gt;Springer Science &amp;amp; Business Media&lt;/publisher&gt;&lt;isbn&gt;0306480484&lt;/isbn&gt;&lt;urls&gt;&lt;/urls&gt;&lt;/record&gt;&lt;/Cite&gt;&lt;/EndNote&gt;</w:instrText>
      </w:r>
      <w:r w:rsidR="006F3240">
        <w:fldChar w:fldCharType="separate"/>
      </w:r>
      <w:r w:rsidR="00775567">
        <w:rPr>
          <w:noProof/>
        </w:rPr>
        <w:t>[</w:t>
      </w:r>
      <w:hyperlink w:anchor="_ENREF_22" w:tooltip="Erickson, 2007 #75" w:history="1">
        <w:r w:rsidR="000A0006">
          <w:rPr>
            <w:noProof/>
          </w:rPr>
          <w:t>22</w:t>
        </w:r>
      </w:hyperlink>
      <w:r w:rsidR="00775567">
        <w:rPr>
          <w:noProof/>
        </w:rPr>
        <w:t>]</w:t>
      </w:r>
      <w:r w:rsidR="006F3240">
        <w:fldChar w:fldCharType="end"/>
      </w:r>
      <w:r w:rsidR="006A0FB3">
        <w:t xml:space="preserve"> has a linear assumption on the switching waveforms. Then, with the assumption, the switching loss can be derived by calculating the overlap area of voltage and current waveforms during switching intervals. The classical one is given as follows at inductive load condition:</w:t>
      </w:r>
    </w:p>
    <w:p w14:paraId="34D88930" w14:textId="0D82EB87" w:rsidR="005B382A" w:rsidRDefault="005B382A" w:rsidP="005B382A">
      <w:pPr>
        <w:pStyle w:val="MTDisplayEquation"/>
      </w:pPr>
      <w:r>
        <w:tab/>
      </w:r>
      <w:r w:rsidR="003E5466" w:rsidRPr="003E5466">
        <w:rPr>
          <w:position w:val="-64"/>
        </w:rPr>
        <w:object w:dxaOrig="2180" w:dyaOrig="1400" w14:anchorId="6E432551">
          <v:shape id="_x0000_i1030" type="#_x0000_t75" style="width:108.75pt;height:71.25pt" o:ole="">
            <v:imagedata r:id="rId25" o:title=""/>
          </v:shape>
          <o:OLEObject Type="Embed" ProgID="Equation.DSMT4" ShapeID="_x0000_i1030" DrawAspect="Content" ObjectID="_1652595372" r:id="rId26"/>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48" w:name="ZEqnNum725764"/>
      <w:r>
        <w:instrText>(</w:instrText>
      </w:r>
      <w:r w:rsidR="00A9241D">
        <w:rPr>
          <w:noProof/>
        </w:rPr>
        <w:fldChar w:fldCharType="begin"/>
      </w:r>
      <w:r w:rsidR="00A9241D">
        <w:rPr>
          <w:noProof/>
        </w:rPr>
        <w:instrText xml:space="preserve"> SEQ MTChap \c \* Arabic \* MERGEFORMAT </w:instrText>
      </w:r>
      <w:r w:rsidR="00A9241D">
        <w:rPr>
          <w:noProof/>
        </w:rPr>
        <w:fldChar w:fldCharType="separate"/>
      </w:r>
      <w:r w:rsidR="000B07AA">
        <w:rPr>
          <w:noProof/>
        </w:rPr>
        <w:instrText>2</w:instrText>
      </w:r>
      <w:r w:rsidR="00A9241D">
        <w:rPr>
          <w:noProof/>
        </w:rPr>
        <w:fldChar w:fldCharType="end"/>
      </w:r>
      <w:r>
        <w:instrText>.</w:instrText>
      </w:r>
      <w:r w:rsidR="00A9241D">
        <w:rPr>
          <w:noProof/>
        </w:rPr>
        <w:fldChar w:fldCharType="begin"/>
      </w:r>
      <w:r w:rsidR="00A9241D">
        <w:rPr>
          <w:noProof/>
        </w:rPr>
        <w:instrText xml:space="preserve"> SEQ MTEqn \c \* Arabic \* MERGEFORMAT </w:instrText>
      </w:r>
      <w:r w:rsidR="00A9241D">
        <w:rPr>
          <w:noProof/>
        </w:rPr>
        <w:fldChar w:fldCharType="separate"/>
      </w:r>
      <w:r w:rsidR="000B07AA">
        <w:rPr>
          <w:noProof/>
        </w:rPr>
        <w:instrText>1</w:instrText>
      </w:r>
      <w:r w:rsidR="00A9241D">
        <w:rPr>
          <w:noProof/>
        </w:rPr>
        <w:fldChar w:fldCharType="end"/>
      </w:r>
      <w:r>
        <w:instrText>)</w:instrText>
      </w:r>
      <w:bookmarkEnd w:id="48"/>
      <w:r>
        <w:fldChar w:fldCharType="end"/>
      </w:r>
    </w:p>
    <w:p w14:paraId="1E4EFE03" w14:textId="377360ED" w:rsidR="003E5466" w:rsidRPr="003E5466" w:rsidRDefault="008264F9" w:rsidP="003E5466">
      <w:pPr>
        <w:ind w:firstLine="0"/>
      </w:pPr>
      <w:r>
        <w:lastRenderedPageBreak/>
        <w:t>w</w:t>
      </w:r>
      <w:r w:rsidR="003E5466">
        <w:t xml:space="preserve">here </w:t>
      </w:r>
      <w:proofErr w:type="spellStart"/>
      <w:r w:rsidR="003E5466" w:rsidRPr="003E5466">
        <w:rPr>
          <w:i/>
        </w:rPr>
        <w:t>E</w:t>
      </w:r>
      <w:r w:rsidR="003E5466" w:rsidRPr="003E5466">
        <w:rPr>
          <w:i/>
          <w:vertAlign w:val="subscript"/>
        </w:rPr>
        <w:t>sw</w:t>
      </w:r>
      <w:proofErr w:type="spellEnd"/>
      <w:r w:rsidR="003E5466">
        <w:rPr>
          <w:vertAlign w:val="subscript"/>
        </w:rPr>
        <w:t xml:space="preserve"> </w:t>
      </w:r>
      <w:r w:rsidR="003E5466">
        <w:t xml:space="preserve">is the dissipated energy during switching transition, and </w:t>
      </w:r>
      <w:r w:rsidR="003E5466" w:rsidRPr="003E5466">
        <w:rPr>
          <w:i/>
        </w:rPr>
        <w:t>v</w:t>
      </w:r>
      <w:r w:rsidR="003E5466" w:rsidRPr="003E5466">
        <w:rPr>
          <w:i/>
          <w:vertAlign w:val="subscript"/>
        </w:rPr>
        <w:t>dc</w:t>
      </w:r>
      <w:r w:rsidR="003E5466">
        <w:t xml:space="preserve"> and </w:t>
      </w:r>
      <w:proofErr w:type="spellStart"/>
      <w:r w:rsidR="003E5466" w:rsidRPr="003E5466">
        <w:rPr>
          <w:i/>
        </w:rPr>
        <w:t>i</w:t>
      </w:r>
      <w:r w:rsidR="003E5466" w:rsidRPr="003E5466">
        <w:rPr>
          <w:i/>
          <w:vertAlign w:val="subscript"/>
        </w:rPr>
        <w:t>L</w:t>
      </w:r>
      <w:proofErr w:type="spellEnd"/>
      <w:r w:rsidR="003E5466">
        <w:t xml:space="preserve"> are the voltage and current applied for the power switch, </w:t>
      </w:r>
      <w:proofErr w:type="spellStart"/>
      <w:r w:rsidR="003E5466" w:rsidRPr="003E5466">
        <w:rPr>
          <w:i/>
        </w:rPr>
        <w:t>t</w:t>
      </w:r>
      <w:r w:rsidR="003E5466" w:rsidRPr="003E5466">
        <w:rPr>
          <w:i/>
          <w:vertAlign w:val="subscript"/>
        </w:rPr>
        <w:t>sw</w:t>
      </w:r>
      <w:proofErr w:type="spellEnd"/>
      <w:r w:rsidR="003E5466">
        <w:t xml:space="preserve"> is the switching transition time, which can be estimated using the gate current and the gate-drain charge during miller plateau. </w:t>
      </w:r>
    </w:p>
    <w:p w14:paraId="10117E38" w14:textId="0221892F" w:rsidR="00DD156D" w:rsidRDefault="00046E03" w:rsidP="00960325">
      <w:r>
        <w:t xml:space="preserve">However, </w:t>
      </w:r>
      <w:r w:rsidR="00894AAE">
        <w:t>the</w:t>
      </w:r>
      <w:r>
        <w:t xml:space="preserve"> analytical model</w:t>
      </w:r>
      <w:r w:rsidR="00894AAE">
        <w:t xml:space="preserve"> with Eq. </w:t>
      </w:r>
      <w:r w:rsidR="00894AAE">
        <w:fldChar w:fldCharType="begin"/>
      </w:r>
      <w:r w:rsidR="00894AAE">
        <w:instrText xml:space="preserve"> GOTOBUTTON ZEqnNum725764  \* MERGEFORMAT </w:instrText>
      </w:r>
      <w:r w:rsidR="00F06F54">
        <w:fldChar w:fldCharType="begin"/>
      </w:r>
      <w:r w:rsidR="00F06F54">
        <w:instrText xml:space="preserve"> REF ZEqnNum725764 \* Charformat \! \* MERGEFORMAT </w:instrText>
      </w:r>
      <w:r w:rsidR="00F06F54">
        <w:fldChar w:fldCharType="separate"/>
      </w:r>
      <w:r w:rsidR="000B07AA">
        <w:instrText>(2.1)</w:instrText>
      </w:r>
      <w:r w:rsidR="00F06F54">
        <w:fldChar w:fldCharType="end"/>
      </w:r>
      <w:r w:rsidR="00894AAE">
        <w:fldChar w:fldCharType="end"/>
      </w:r>
      <w:r>
        <w:t xml:space="preserve"> always cannot achieve </w:t>
      </w:r>
      <w:r w:rsidR="001B65A8">
        <w:t xml:space="preserve">a </w:t>
      </w:r>
      <w:r>
        <w:t xml:space="preserve">satisfied accuracy compared with experimental results since switching waveforms are varied with different types of power switches, and the model is also too simplified without considering the </w:t>
      </w:r>
      <w:proofErr w:type="spellStart"/>
      <w:r>
        <w:t>parasitics</w:t>
      </w:r>
      <w:proofErr w:type="spellEnd"/>
      <w:r>
        <w:t xml:space="preserve">, layout, and device parameters. Some research </w:t>
      </w:r>
      <w:r w:rsidR="006F3240">
        <w:fldChar w:fldCharType="begin"/>
      </w:r>
      <w:r w:rsidR="002B7E74">
        <w:instrText xml:space="preserve"> ADDIN EN.CITE &lt;EndNote&gt;&lt;Cite&gt;&lt;Author&gt;Yuancheng&lt;/Author&gt;&lt;Year&gt;2006&lt;/Year&gt;&lt;RecNum&gt;67&lt;/RecNum&gt;&lt;DisplayText&gt;[23]&lt;/DisplayText&gt;&lt;record&gt;&lt;rec-number&gt;67&lt;/rec-number&gt;&lt;foreign-keys&gt;&lt;key app="EN" db-id="v0vrrxsxjp5dp4ervvgp0xau5dtv0wfr5d22" timestamp="1568435144" guid="8d529b6b-1679-41ce-9434-a1f254452725"&gt;67&lt;/key&gt;&lt;key app="ENWeb" db-id=""&gt;0&lt;/key&gt;&lt;/foreign-keys&gt;&lt;ref-type name="Journal Article"&gt;17&lt;/ref-type&gt;&lt;contributors&gt;&lt;authors&gt;&lt;author&gt;Yuancheng, Ren&lt;/author&gt;&lt;author&gt;Ming, Xu&lt;/author&gt;&lt;author&gt;Jinghai, Zhou&lt;/author&gt;&lt;author&gt;F. C. Lee&lt;/author&gt;&lt;/authors&gt;&lt;/contributors&gt;&lt;titles&gt;&lt;title&gt;Analytical loss model of power MOSFET&lt;/title&gt;&lt;secondary-title&gt;IEEE Transactions on Power Electronics&lt;/secondary-title&gt;&lt;/titles&gt;&lt;periodical&gt;&lt;full-title&gt;IEEE Transactions on Power Electronics&lt;/full-title&gt;&lt;/periodical&gt;&lt;pages&gt;310-319&lt;/pages&gt;&lt;volume&gt;21&lt;/volume&gt;&lt;number&gt;2&lt;/number&gt;&lt;keywords&gt;&lt;keyword&gt;power MOSFET&lt;/keyword&gt;&lt;keyword&gt;capacitors&lt;/keyword&gt;&lt;keyword&gt;inductance&lt;/keyword&gt;&lt;keyword&gt;metal oxide semiconductor field-effect transistor&lt;/keyword&gt;&lt;keyword&gt;capacitor nonlinearity&lt;/keyword&gt;&lt;keyword&gt;parasitic inductance&lt;/keyword&gt;&lt;keyword&gt;switching power supply&lt;/keyword&gt;&lt;keyword&gt;loss model&lt;/keyword&gt;&lt;keyword&gt;ringing loss&lt;/keyword&gt;&lt;keyword&gt;switching frequency&lt;/keyword&gt;&lt;keyword&gt;Analytical models&lt;/keyword&gt;&lt;keyword&gt;MOSFET circuits&lt;/keyword&gt;&lt;keyword&gt;Inductors&lt;/keyword&gt;&lt;keyword&gt;MOS devices&lt;/keyword&gt;&lt;keyword&gt;FETs&lt;/keyword&gt;&lt;keyword&gt;Switched capacitor circuits&lt;/keyword&gt;&lt;keyword&gt;Driver circuits&lt;/keyword&gt;&lt;keyword&gt;Power semiconductor switches&lt;/keyword&gt;&lt;keyword&gt;Finite element analysis (FEA)&lt;/keyword&gt;&lt;keyword&gt;metal-oxide semiconductor field-effect transistor (MOSFET)&lt;/keyword&gt;&lt;/keywords&gt;&lt;dates&gt;&lt;year&gt;2006&lt;/year&gt;&lt;/dates&gt;&lt;isbn&gt;0885-8993&lt;/isbn&gt;&lt;urls&gt;&lt;related-urls&gt;&lt;url&gt;https://ieeexplore.ieee.org/ielx5/63/33697/01603662.pdf?tp=&amp;amp;arnumber=1603662&amp;amp;isnumber=33697&amp;amp;ref=&lt;/url&gt;&lt;/related-urls&gt;&lt;/urls&gt;&lt;electronic-resource-num&gt;10.1109/TPEL.2005.869743&lt;/electronic-resource-num&gt;&lt;/record&gt;&lt;/Cite&gt;&lt;/EndNote&gt;</w:instrText>
      </w:r>
      <w:r w:rsidR="006F3240">
        <w:fldChar w:fldCharType="separate"/>
      </w:r>
      <w:r w:rsidR="00775567">
        <w:rPr>
          <w:noProof/>
        </w:rPr>
        <w:t>[</w:t>
      </w:r>
      <w:hyperlink w:anchor="_ENREF_23" w:tooltip="Yuancheng, 2006 #67" w:history="1">
        <w:r w:rsidR="000A0006">
          <w:rPr>
            <w:noProof/>
          </w:rPr>
          <w:t>23</w:t>
        </w:r>
      </w:hyperlink>
      <w:r w:rsidR="00775567">
        <w:rPr>
          <w:noProof/>
        </w:rPr>
        <w:t>]</w:t>
      </w:r>
      <w:r w:rsidR="006F3240">
        <w:fldChar w:fldCharType="end"/>
      </w:r>
      <w:r w:rsidR="00CF1600">
        <w:t xml:space="preserve">, </w:t>
      </w:r>
      <w:r w:rsidR="006F3240">
        <w:fldChar w:fldCharType="begin">
          <w:fldData xml:space="preserve">PEVuZE5vdGU+PENpdGU+PEF1dGhvcj5XYW5nPC9BdXRob3I+PFllYXI+MjAxNjwvWWVhcj48UmVj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</w:fldData>
        </w:fldChar>
      </w:r>
      <w:r w:rsidR="002B7E74">
        <w:instrText xml:space="preserve"> ADDIN EN.CITE </w:instrText>
      </w:r>
      <w:r w:rsidR="002B7E74">
        <w:fldChar w:fldCharType="begin">
          <w:fldData xml:space="preserve">PEVuZE5vdGU+PENpdGU+PEF1dGhvcj5XYW5nPC9BdXRob3I+PFllYXI+MjAxNjwvWWVhcj48UmVj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</w:fldData>
        </w:fldChar>
      </w:r>
      <w:r w:rsidR="002B7E74">
        <w:instrText xml:space="preserve"> ADDIN EN.CITE.DATA </w:instrText>
      </w:r>
      <w:r w:rsidR="002B7E74">
        <w:fldChar w:fldCharType="end"/>
      </w:r>
      <w:r w:rsidR="006F3240">
        <w:fldChar w:fldCharType="separate"/>
      </w:r>
      <w:r w:rsidR="00775567">
        <w:rPr>
          <w:noProof/>
        </w:rPr>
        <w:t>[</w:t>
      </w:r>
      <w:hyperlink w:anchor="_ENREF_20" w:tooltip="Wang, 2016 #73" w:history="1">
        <w:r w:rsidR="000A0006">
          <w:rPr>
            <w:noProof/>
          </w:rPr>
          <w:t>20</w:t>
        </w:r>
      </w:hyperlink>
      <w:r w:rsidR="00775567">
        <w:rPr>
          <w:noProof/>
        </w:rPr>
        <w:t>]</w:t>
      </w:r>
      <w:r w:rsidR="006F3240">
        <w:fldChar w:fldCharType="end"/>
      </w:r>
      <w:r w:rsidR="00CF1600">
        <w:t xml:space="preserve">, </w:t>
      </w:r>
      <w:r w:rsidR="006F3240">
        <w:fldChar w:fldCharType="begin">
          <w:fldData xml:space="preserve">PEVuZE5vdGU+PENpdGU+PEF1dGhvcj5TaGVuPC9BdXRob3I+PFllYXI+MjAxODwvWWVhcj48UmVj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</w:fldData>
        </w:fldChar>
      </w:r>
      <w:r w:rsidR="002B7E74">
        <w:instrText xml:space="preserve"> ADDIN EN.CITE </w:instrText>
      </w:r>
      <w:r w:rsidR="002B7E74">
        <w:fldChar w:fldCharType="begin">
          <w:fldData xml:space="preserve">PEVuZE5vdGU+PENpdGU+PEF1dGhvcj5TaGVuPC9BdXRob3I+PFllYXI+MjAxODwvWWVhcj48UmVj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</w:fldData>
        </w:fldChar>
      </w:r>
      <w:r w:rsidR="002B7E74">
        <w:instrText xml:space="preserve"> ADDIN EN.CITE.DATA </w:instrText>
      </w:r>
      <w:r w:rsidR="002B7E74">
        <w:fldChar w:fldCharType="end"/>
      </w:r>
      <w:r w:rsidR="006F3240">
        <w:fldChar w:fldCharType="separate"/>
      </w:r>
      <w:r w:rsidR="00775567">
        <w:rPr>
          <w:noProof/>
        </w:rPr>
        <w:t>[</w:t>
      </w:r>
      <w:hyperlink w:anchor="_ENREF_24" w:tooltip="Shen, 2018 #61" w:history="1">
        <w:r w:rsidR="000A0006">
          <w:rPr>
            <w:noProof/>
          </w:rPr>
          <w:t>24</w:t>
        </w:r>
      </w:hyperlink>
      <w:r w:rsidR="00775567">
        <w:rPr>
          <w:noProof/>
        </w:rPr>
        <w:t>]</w:t>
      </w:r>
      <w:r w:rsidR="006F3240">
        <w:fldChar w:fldCharType="end"/>
      </w:r>
      <w:r>
        <w:t xml:space="preserve"> uses advanced switch behavior models to calculate the switching loss. The switching waveform can be derived analytically with the switch behavior model by considering the </w:t>
      </w:r>
      <w:proofErr w:type="spellStart"/>
      <w:r>
        <w:t>parasitics</w:t>
      </w:r>
      <w:proofErr w:type="spellEnd"/>
      <w:r>
        <w:t xml:space="preserve"> and device parameters</w:t>
      </w:r>
      <w:r w:rsidR="00DD156D">
        <w:t xml:space="preserve">, and the switching loss is calculated with the integral of the derived voltage and current waveforms. Such switch behavior models can achieve a much higher accuracy of switching loss calculation than the linear switching loss model, but the issue is much efforts need to extract the </w:t>
      </w:r>
      <w:proofErr w:type="spellStart"/>
      <w:r w:rsidR="00DD156D">
        <w:t>parasitics</w:t>
      </w:r>
      <w:proofErr w:type="spellEnd"/>
      <w:r w:rsidR="00DD156D">
        <w:t xml:space="preserve"> of layout and to obtain device parameters at different operating conditions from static characterizations.</w:t>
      </w:r>
    </w:p>
    <w:p w14:paraId="11BBEEFF" w14:textId="709FD3E9" w:rsidR="00C018E6" w:rsidRDefault="00DD156D" w:rsidP="00960325">
      <w:r>
        <w:t xml:space="preserve">Another way to estimate the switching loss is to use the loss data from </w:t>
      </w:r>
      <w:r w:rsidR="001B65A8">
        <w:t xml:space="preserve">a </w:t>
      </w:r>
      <w:r>
        <w:t>double pulse test (DPT) for the calculation.</w:t>
      </w:r>
      <w:r w:rsidR="00E21074">
        <w:t xml:space="preserve"> </w:t>
      </w:r>
      <w:r>
        <w:t xml:space="preserve"> </w:t>
      </w:r>
      <w:r w:rsidR="00E21074">
        <w:fldChar w:fldCharType="begin"/>
      </w:r>
      <w:r w:rsidR="00E21074">
        <w:instrText xml:space="preserve"> REF _Ref19717092 \h </w:instrText>
      </w:r>
      <w:r w:rsidR="001B65A8">
        <w:instrText xml:space="preserve"> \* MERGEFORMAT </w:instrText>
      </w:r>
      <w:r w:rsidR="00E21074">
        <w:fldChar w:fldCharType="separate"/>
      </w:r>
      <w:r w:rsidR="000B07AA" w:rsidRPr="000B07AA">
        <w:t>Fig. 2</w:t>
      </w:r>
      <w:r w:rsidR="000B07AA" w:rsidRPr="000B07AA">
        <w:noBreakHyphen/>
        <w:t>3</w:t>
      </w:r>
      <w:r w:rsidR="00E21074">
        <w:fldChar w:fldCharType="end"/>
      </w:r>
      <w:r w:rsidR="00E21074">
        <w:t xml:space="preserve"> in </w:t>
      </w:r>
      <w:r w:rsidR="001B65A8">
        <w:t xml:space="preserve">the </w:t>
      </w:r>
      <w:r w:rsidR="009B4417">
        <w:t>literature</w:t>
      </w:r>
      <w:r w:rsidR="00E21074">
        <w:t xml:space="preserve"> </w:t>
      </w:r>
      <w:r w:rsidR="00DC5199">
        <w:fldChar w:fldCharType="begin"/>
      </w:r>
      <w:r w:rsidR="002B7E74">
        <w:instrText xml:space="preserve"> ADDIN EN.CITE &lt;EndNote&gt;&lt;Cite&gt;&lt;Author&gt;Chen&lt;/Author&gt;&lt;Year&gt;2009&lt;/Year&gt;&lt;RecNum&gt;78&lt;/RecNum&gt;&lt;DisplayText&gt;[25]&lt;/DisplayText&gt;&lt;record&gt;&lt;rec-number&gt;78&lt;/rec-number&gt;&lt;foreign-keys&gt;&lt;key app="EN" db-id="v0vrrxsxjp5dp4ervvgp0xau5dtv0wfr5d22" timestamp="1569429844" guid="75f2c405-23cd-403c-9be1-ed15aca4cac5"&gt;78&lt;/key&gt;&lt;/foreign-keys&gt;&lt;ref-type name="Thesis"&gt;32&lt;/ref-type&gt;&lt;contributors&gt;&lt;authors&gt;&lt;author&gt;Chen, Zheng&lt;/author&gt;&lt;/authors&gt;&lt;/contributors&gt;&lt;titles&gt;&lt;title&gt;Characterization and modeling of high-switching-speed behavior of SiC active devices&lt;/title&gt;&lt;/titles&gt;&lt;dates&gt;&lt;year&gt;2009&lt;/year&gt;&lt;/dates&gt;&lt;publisher&gt;Virginia Tech&lt;/publisher&gt;&lt;urls&gt;&lt;/urls&gt;&lt;/record&gt;&lt;/Cite&gt;&lt;/EndNote&gt;</w:instrText>
      </w:r>
      <w:r w:rsidR="00DC5199">
        <w:fldChar w:fldCharType="separate"/>
      </w:r>
      <w:r w:rsidR="00775567">
        <w:rPr>
          <w:noProof/>
        </w:rPr>
        <w:t>[</w:t>
      </w:r>
      <w:hyperlink w:anchor="_ENREF_25" w:tooltip="Chen, 2009 #78" w:history="1">
        <w:r w:rsidR="000A0006">
          <w:rPr>
            <w:noProof/>
          </w:rPr>
          <w:t>25</w:t>
        </w:r>
      </w:hyperlink>
      <w:r w:rsidR="00775567">
        <w:rPr>
          <w:noProof/>
        </w:rPr>
        <w:t>]</w:t>
      </w:r>
      <w:r w:rsidR="00DC5199">
        <w:fldChar w:fldCharType="end"/>
      </w:r>
      <w:r w:rsidR="00E21074">
        <w:t xml:space="preserve"> shows the typical testing </w:t>
      </w:r>
      <w:r w:rsidR="000C3F8A">
        <w:t>waveforms and</w:t>
      </w:r>
      <w:r w:rsidR="00E21074">
        <w:t xml:space="preserve"> switching energy </w:t>
      </w:r>
      <w:r w:rsidR="00162AD6">
        <w:t>during turn-on and turn-off are calculated respectivel</w:t>
      </w:r>
      <w:r w:rsidR="0081428A">
        <w:rPr>
          <w:rFonts w:hint="eastAsia"/>
        </w:rPr>
        <w:t>y</w:t>
      </w:r>
      <w:r w:rsidR="0081428A">
        <w:t xml:space="preserve">. </w:t>
      </w:r>
      <w:r w:rsidR="000C3F8A">
        <w:t xml:space="preserve">The layout of </w:t>
      </w:r>
      <w:r w:rsidR="001B65A8">
        <w:t xml:space="preserve">a </w:t>
      </w:r>
      <w:r w:rsidR="000C3F8A">
        <w:t xml:space="preserve">DPT board </w:t>
      </w:r>
      <w:r w:rsidR="008E44B3">
        <w:rPr>
          <w:rFonts w:hint="eastAsia"/>
        </w:rPr>
        <w:t>must</w:t>
      </w:r>
      <w:r w:rsidR="008E44B3">
        <w:t xml:space="preserve"> be </w:t>
      </w:r>
      <w:proofErr w:type="gramStart"/>
      <w:r w:rsidR="008E44B3">
        <w:t>similar to</w:t>
      </w:r>
      <w:proofErr w:type="gramEnd"/>
      <w:r w:rsidR="008E44B3">
        <w:t xml:space="preserve"> the one of </w:t>
      </w:r>
      <w:r w:rsidR="001B65A8">
        <w:t xml:space="preserve">the </w:t>
      </w:r>
      <w:r w:rsidR="008E44B3">
        <w:t xml:space="preserve">power stage PCB, achieving a close power loop parasitic inductance for the switching loss evaluation. The </w:t>
      </w:r>
      <w:r w:rsidR="00C018E6">
        <w:t xml:space="preserve">delicate measuring procedures and careful selection of sensors for high accuracy are reported in the literature </w:t>
      </w:r>
      <w:r w:rsidR="00DC5199">
        <w:fldChar w:fldCharType="begin">
          <w:fldData xml:space="preserve">PEVuZE5vdGU+PENpdGU+PEF1dGhvcj5IdWFuZzwvQXV0aG9yPjxZZWFyPjIwMTU8L1llYXI+PFJl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</w:fldData>
        </w:fldChar>
      </w:r>
      <w:r w:rsidR="002B7E74">
        <w:instrText xml:space="preserve"> ADDIN EN.CITE </w:instrText>
      </w:r>
      <w:r w:rsidR="002B7E74">
        <w:fldChar w:fldCharType="begin">
          <w:fldData xml:space="preserve">PEVuZE5vdGU+PENpdGU+PEF1dGhvcj5IdWFuZzwvQXV0aG9yPjxZZWFyPjIwMTU8L1llYXI+PFJl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</w:fldData>
        </w:fldChar>
      </w:r>
      <w:r w:rsidR="002B7E74">
        <w:instrText xml:space="preserve"> ADDIN EN.CITE.DATA </w:instrText>
      </w:r>
      <w:r w:rsidR="002B7E74">
        <w:fldChar w:fldCharType="end"/>
      </w:r>
      <w:r w:rsidR="00DC5199">
        <w:fldChar w:fldCharType="separate"/>
      </w:r>
      <w:r w:rsidR="00775567">
        <w:rPr>
          <w:noProof/>
        </w:rPr>
        <w:t>[</w:t>
      </w:r>
      <w:hyperlink w:anchor="_ENREF_26" w:tooltip="Huang, 2015 #79" w:history="1">
        <w:r w:rsidR="000A0006">
          <w:rPr>
            <w:noProof/>
          </w:rPr>
          <w:t>26-28</w:t>
        </w:r>
      </w:hyperlink>
      <w:r w:rsidR="00775567">
        <w:rPr>
          <w:noProof/>
        </w:rPr>
        <w:t>]</w:t>
      </w:r>
      <w:r w:rsidR="00DC5199">
        <w:fldChar w:fldCharType="end"/>
      </w:r>
      <w:r w:rsidR="00C018E6">
        <w:t xml:space="preserve">. The switching energies at different voltage and current levels are measured for loss calculation and cooling design, and the measured data can help converter design achieve high accuracy with </w:t>
      </w:r>
      <w:r w:rsidR="001B65A8">
        <w:t xml:space="preserve">the </w:t>
      </w:r>
      <w:r w:rsidR="00C018E6">
        <w:t xml:space="preserve">same gate drive design, same layout, and same gate resistance selection compared with real converter implementation. Nonetheless, </w:t>
      </w:r>
      <w:r w:rsidR="000D7F9A">
        <w:t xml:space="preserve">the insertion of the current shunt adding extra power loop inductance that may cause </w:t>
      </w:r>
      <w:r w:rsidR="000D7F9A">
        <w:lastRenderedPageBreak/>
        <w:t>uncertainty of loss data. Also, the accuracy of DPT testing results highly depend on the skew of the probes, requiring a very careful post-processing procedure.</w:t>
      </w:r>
    </w:p>
    <w:p w14:paraId="5E7CFF34" w14:textId="7E91CE79" w:rsidR="0096128A" w:rsidRDefault="0096128A" w:rsidP="0096128A">
      <w:r>
        <w:t xml:space="preserve">Recently, to achieve a more accurate switching data, Anderson </w:t>
      </w:r>
      <w:r>
        <w:fldChar w:fldCharType="begin"/>
      </w:r>
      <w:r w:rsidR="002B7E74">
        <w:instrText xml:space="preserve"> ADDIN EN.CITE &lt;EndNote&gt;&lt;Cite&gt;&lt;Author&gt;Anderson&lt;/Author&gt;&lt;Year&gt;2017&lt;/Year&gt;&lt;RecNum&gt;83&lt;/RecNum&gt;&lt;DisplayText&gt;[29]&lt;/DisplayText&gt;&lt;record&gt;&lt;rec-number&gt;83&lt;/rec-number&gt;&lt;foreign-keys&gt;&lt;key app="EN" db-id="v0vrrxsxjp5dp4ervvgp0xau5dtv0wfr5d22" timestamp="1569429851" guid="048b2c61-88d4-4008-a7bc-ddd90ca3806b"&gt;83&lt;/key&gt;&lt;/foreign-keys&gt;&lt;ref-type name="Journal Article"&gt;17&lt;/ref-type&gt;&lt;contributors&gt;&lt;authors&gt;&lt;author&gt;J. A. Anderson&lt;/author&gt;&lt;author&gt;C. Gammeter&lt;/author&gt;&lt;author&gt;L. Schrittwieser&lt;/author&gt;&lt;author&gt;J. W. Kolar&lt;/author&gt;&lt;/authors&gt;&lt;/contributors&gt;&lt;titles&gt;&lt;title&gt;Accurate Calorimetric Switching Loss Measurement for 900 V 10 m $\Omega$ SiC mosfets&lt;/title&gt;&lt;secondary-title&gt;IEEE Transactions on Power Electronics&lt;/secondary-title&gt;&lt;/titles&gt;&lt;periodical&gt;&lt;full-title&gt;IEEE Transactions on Power Electronics&lt;/full-title&gt;&lt;/periodical&gt;&lt;pages&gt;8963-8968&lt;/pages&gt;&lt;volume&gt;32&lt;/volume&gt;&lt;number&gt;12&lt;/number&gt;&lt;keywords&gt;&lt;keyword&gt;calorimetry&lt;/keyword&gt;&lt;keyword&gt;loss measurement&lt;/keyword&gt;&lt;keyword&gt;MOSFET&lt;/keyword&gt;&lt;keyword&gt;silicon compounds&lt;/keyword&gt;&lt;keyword&gt;wide band gap semiconductors&lt;/keyword&gt;&lt;keyword&gt;calorimetric switching loss measurement&lt;/keyword&gt;&lt;keyword&gt;conduction losses&lt;/keyword&gt;&lt;keyword&gt;device under test&lt;/keyword&gt;&lt;keyword&gt;voltage 900 V&lt;/keyword&gt;&lt;keyword&gt;current 75 A&lt;/keyword&gt;&lt;keyword&gt;SiC&lt;/keyword&gt;&lt;keyword&gt;Switching loss&lt;/keyword&gt;&lt;keyword&gt;Semiconductor device measurement&lt;/keyword&gt;&lt;keyword&gt;Power measurement&lt;/keyword&gt;&lt;keyword&gt;Temperature measurement&lt;/keyword&gt;&lt;keyword&gt;Current measurement&lt;/keyword&gt;&lt;keyword&gt;Calorimetric&lt;/keyword&gt;&lt;keyword&gt;switching losses&lt;/keyword&gt;&lt;/keywords&gt;&lt;dates&gt;&lt;year&gt;2017&lt;/year&gt;&lt;/dates&gt;&lt;urls&gt;&lt;related-urls&gt;&lt;url&gt;https://ieeexplore.ieee.org/ielx7/63/8000711/07920396.pdf?tp=&amp;amp;arnumber=7920396&amp;amp;isnumber=8000711&amp;amp;ref=&lt;/url&gt;&lt;/related-urls&gt;&lt;/urls&gt;&lt;electronic-resource-num&gt;10.1109/TPEL.2017.2701558&lt;/electronic-resource-num&gt;&lt;/record&gt;&lt;/Cite&gt;&lt;/EndNote&gt;</w:instrText>
      </w:r>
      <w:r>
        <w:fldChar w:fldCharType="separate"/>
      </w:r>
      <w:r w:rsidR="00775567">
        <w:rPr>
          <w:noProof/>
        </w:rPr>
        <w:t>[</w:t>
      </w:r>
      <w:hyperlink w:anchor="_ENREF_29" w:tooltip="Anderson, 2017 #83" w:history="1">
        <w:r w:rsidR="000A0006">
          <w:rPr>
            <w:noProof/>
          </w:rPr>
          <w:t>29</w:t>
        </w:r>
      </w:hyperlink>
      <w:r w:rsidR="00775567">
        <w:rPr>
          <w:noProof/>
        </w:rPr>
        <w:t>]</w:t>
      </w:r>
      <w:r>
        <w:fldChar w:fldCharType="end"/>
      </w:r>
      <w:r>
        <w:t xml:space="preserve"> and </w:t>
      </w:r>
      <w:proofErr w:type="spellStart"/>
      <w:r>
        <w:t>Rothmund</w:t>
      </w:r>
      <w:proofErr w:type="spellEnd"/>
      <w:r>
        <w:t xml:space="preserve"> </w:t>
      </w:r>
      <w:r>
        <w:fldChar w:fldCharType="begin">
          <w:fldData xml:space="preserve">PEVuZE5vdGU+PENpdGU+PEF1dGhvcj5Sb3RobXVuZDwvQXV0aG9yPjxZZWFyPjIwMTg8L1llYXI+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</w:fldData>
        </w:fldChar>
      </w:r>
      <w:r w:rsidR="002B7E74">
        <w:instrText xml:space="preserve"> ADDIN EN.CITE </w:instrText>
      </w:r>
      <w:r w:rsidR="002B7E74">
        <w:fldChar w:fldCharType="begin">
          <w:fldData xml:space="preserve">PEVuZE5vdGU+PENpdGU+PEF1dGhvcj5Sb3RobXVuZDwvQXV0aG9yPjxZZWFyPjIwMTg8L1llYXI+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</w:fldData>
        </w:fldChar>
      </w:r>
      <w:r w:rsidR="002B7E74">
        <w:instrText xml:space="preserve"> ADDIN EN.CITE.DATA </w:instrText>
      </w:r>
      <w:r w:rsidR="002B7E74">
        <w:fldChar w:fldCharType="end"/>
      </w:r>
      <w:r>
        <w:fldChar w:fldCharType="separate"/>
      </w:r>
      <w:r w:rsidR="00775567">
        <w:rPr>
          <w:noProof/>
        </w:rPr>
        <w:t>[</w:t>
      </w:r>
      <w:hyperlink w:anchor="_ENREF_30" w:tooltip="Rothmund, 2018 #84" w:history="1">
        <w:r w:rsidR="000A0006">
          <w:rPr>
            <w:noProof/>
          </w:rPr>
          <w:t>30</w:t>
        </w:r>
      </w:hyperlink>
      <w:r w:rsidR="00775567">
        <w:rPr>
          <w:noProof/>
        </w:rPr>
        <w:t>]</w:t>
      </w:r>
      <w:r>
        <w:fldChar w:fldCharType="end"/>
      </w:r>
      <w:r>
        <w:t xml:space="preserve"> presents an accurate calorimetric switching loss measurement. </w:t>
      </w:r>
      <w:r>
        <w:fldChar w:fldCharType="begin"/>
      </w:r>
      <w:r>
        <w:instrText xml:space="preserve"> REF _Ref20312450 \h  \* MERGEFORMAT </w:instrText>
      </w:r>
      <w:r>
        <w:fldChar w:fldCharType="separate"/>
      </w:r>
      <w:r w:rsidRPr="000B07AA">
        <w:t>Fig. 2</w:t>
      </w:r>
      <w:r w:rsidRPr="000B07AA">
        <w:noBreakHyphen/>
        <w:t>4</w:t>
      </w:r>
      <w:r>
        <w:fldChar w:fldCharType="end"/>
      </w:r>
      <w:r>
        <w:t xml:space="preserve"> shows the test setup of calorimetric measurement of switching loss by thermal measurements instead of electrical measurements, and the device under test (DUT) creates power loss with a continuous operation that eliminates measurements of electrical variables at the high frequency and fast switching speed. The issue of this experiment-oriented scheme is too time consuming and testing with all device candidates for the paper design can take a long time.</w:t>
      </w:r>
    </w:p>
    <w:bookmarkStart w:id="49" w:name="_Hlk20308541"/>
    <w:p w14:paraId="37ED3499" w14:textId="77777777" w:rsidR="00C018E6" w:rsidRPr="0040247B" w:rsidRDefault="00C018E6" w:rsidP="00D95EC2">
      <w:pPr>
        <w:spacing w:before="0" w:after="0" w:line="360" w:lineRule="auto"/>
        <w:jc w:val="center"/>
        <w:rPr>
          <w:noProof/>
        </w:rPr>
      </w:pPr>
      <w:r w:rsidRPr="0040247B">
        <w:object w:dxaOrig="6639" w:dyaOrig="3381" w14:anchorId="5B4D1A0C">
          <v:shape id="_x0000_i1031" type="#_x0000_t75" style="width:314.25pt;height:161.25pt" o:ole="">
            <v:imagedata r:id="rId27" o:title=""/>
          </v:shape>
          <o:OLEObject Type="Embed" ProgID="Visio.Drawing.11" ShapeID="_x0000_i1031" DrawAspect="Content" ObjectID="_1652595373" r:id="rId28"/>
        </w:object>
      </w:r>
    </w:p>
    <w:p w14:paraId="22079D30" w14:textId="1486F5EF" w:rsidR="00C018E6" w:rsidRPr="00CE68C7" w:rsidRDefault="00C018E6" w:rsidP="00CE68C7">
      <w:pPr>
        <w:pStyle w:val="Caption"/>
        <w:spacing w:before="0" w:after="0" w:line="360" w:lineRule="auto"/>
        <w:rPr>
          <w:sz w:val="20"/>
        </w:rPr>
      </w:pPr>
      <w:bookmarkStart w:id="50" w:name="_Ref19717092"/>
      <w:bookmarkStart w:id="51" w:name="_Toc41570818"/>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3</w:t>
      </w:r>
      <w:r w:rsidRPr="00CE68C7">
        <w:rPr>
          <w:sz w:val="20"/>
        </w:rPr>
        <w:fldChar w:fldCharType="end"/>
      </w:r>
      <w:bookmarkEnd w:id="50"/>
      <w:r w:rsidRPr="00CE68C7">
        <w:rPr>
          <w:sz w:val="20"/>
        </w:rPr>
        <w:t xml:space="preserve">. Calculation of switching times and energies by double pulse testing </w:t>
      </w:r>
      <w:r w:rsidR="00DC5199">
        <w:rPr>
          <w:sz w:val="20"/>
        </w:rPr>
        <w:fldChar w:fldCharType="begin"/>
      </w:r>
      <w:r w:rsidR="002B7E74">
        <w:rPr>
          <w:sz w:val="20"/>
        </w:rPr>
        <w:instrText xml:space="preserve"> ADDIN EN.CITE &lt;EndNote&gt;&lt;Cite&gt;&lt;Author&gt;Chen&lt;/Author&gt;&lt;Year&gt;2009&lt;/Year&gt;&lt;RecNum&gt;78&lt;/RecNum&gt;&lt;DisplayText&gt;[25]&lt;/DisplayText&gt;&lt;record&gt;&lt;rec-number&gt;78&lt;/rec-number&gt;&lt;foreign-keys&gt;&lt;key app="EN" db-id="v0vrrxsxjp5dp4ervvgp0xau5dtv0wfr5d22" timestamp="1569429844" guid="75f2c405-23cd-403c-9be1-ed15aca4cac5"&gt;78&lt;/key&gt;&lt;/foreign-keys&gt;&lt;ref-type name="Thesis"&gt;32&lt;/ref-type&gt;&lt;contributors&gt;&lt;authors&gt;&lt;author&gt;Chen, Zheng&lt;/author&gt;&lt;/authors&gt;&lt;/contributors&gt;&lt;titles&gt;&lt;title&gt;Characterization and modeling of high-switching-speed behavior of SiC active devices&lt;/title&gt;&lt;/titles&gt;&lt;dates&gt;&lt;year&gt;2009&lt;/year&gt;&lt;/dates&gt;&lt;publisher&gt;Virginia Tech&lt;/publisher&gt;&lt;urls&gt;&lt;/urls&gt;&lt;/record&gt;&lt;/Cite&gt;&lt;/EndNote&gt;</w:instrText>
      </w:r>
      <w:r w:rsidR="00DC5199">
        <w:rPr>
          <w:sz w:val="20"/>
        </w:rPr>
        <w:fldChar w:fldCharType="separate"/>
      </w:r>
      <w:r w:rsidR="00775567">
        <w:rPr>
          <w:noProof/>
          <w:sz w:val="20"/>
        </w:rPr>
        <w:t>[</w:t>
      </w:r>
      <w:hyperlink w:anchor="_ENREF_25" w:tooltip="Chen, 2009 #78" w:history="1">
        <w:r w:rsidR="000A0006">
          <w:rPr>
            <w:noProof/>
            <w:sz w:val="20"/>
          </w:rPr>
          <w:t>25</w:t>
        </w:r>
      </w:hyperlink>
      <w:r w:rsidR="00775567">
        <w:rPr>
          <w:noProof/>
          <w:sz w:val="20"/>
        </w:rPr>
        <w:t>]</w:t>
      </w:r>
      <w:r w:rsidR="00DC5199">
        <w:rPr>
          <w:sz w:val="20"/>
        </w:rPr>
        <w:fldChar w:fldCharType="end"/>
      </w:r>
      <w:r w:rsidRPr="00CE68C7">
        <w:rPr>
          <w:sz w:val="20"/>
        </w:rPr>
        <w:t>.</w:t>
      </w:r>
      <w:bookmarkEnd w:id="51"/>
    </w:p>
    <w:bookmarkEnd w:id="49"/>
    <w:p w14:paraId="66D6E88E" w14:textId="0978A9C0" w:rsidR="00B5436E" w:rsidRPr="0040247B" w:rsidRDefault="00B5436E" w:rsidP="0096128A">
      <w:pPr>
        <w:spacing w:before="0" w:after="0" w:line="360" w:lineRule="auto"/>
        <w:jc w:val="center"/>
        <w:rPr>
          <w:noProof/>
        </w:rPr>
      </w:pPr>
      <w:r>
        <w:rPr>
          <w:noProof/>
        </w:rPr>
        <w:drawing>
          <wp:inline distT="0" distB="0" distL="0" distR="0" wp14:anchorId="7514E770" wp14:editId="7BA38CF9">
            <wp:extent cx="3981450" cy="16780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03810" cy="1687503"/>
                    </a:xfrm>
                    <a:prstGeom prst="rect">
                      <a:avLst/>
                    </a:prstGeom>
                  </pic:spPr>
                </pic:pic>
              </a:graphicData>
            </a:graphic>
          </wp:inline>
        </w:drawing>
      </w:r>
    </w:p>
    <w:p w14:paraId="5DA48692" w14:textId="4CCB7034" w:rsidR="00B5436E" w:rsidRPr="00CE68C7" w:rsidRDefault="00B5436E" w:rsidP="0096128A">
      <w:pPr>
        <w:pStyle w:val="Caption"/>
        <w:spacing w:before="0" w:after="0" w:line="360" w:lineRule="auto"/>
        <w:rPr>
          <w:sz w:val="20"/>
        </w:rPr>
      </w:pPr>
      <w:bookmarkStart w:id="52" w:name="_Ref20312450"/>
      <w:bookmarkStart w:id="53" w:name="_Toc41570819"/>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4</w:t>
      </w:r>
      <w:r w:rsidRPr="00CE68C7">
        <w:rPr>
          <w:sz w:val="20"/>
        </w:rPr>
        <w:fldChar w:fldCharType="end"/>
      </w:r>
      <w:bookmarkEnd w:id="52"/>
      <w:r w:rsidRPr="00CE68C7">
        <w:rPr>
          <w:sz w:val="20"/>
        </w:rPr>
        <w:t xml:space="preserve">. </w:t>
      </w:r>
      <w:r>
        <w:rPr>
          <w:sz w:val="20"/>
        </w:rPr>
        <w:t>I</w:t>
      </w:r>
      <w:r>
        <w:rPr>
          <w:rFonts w:hint="eastAsia"/>
          <w:sz w:val="20"/>
        </w:rPr>
        <w:t>llu</w:t>
      </w:r>
      <w:r>
        <w:rPr>
          <w:sz w:val="20"/>
        </w:rPr>
        <w:t>stration of setup for calorimetric switching loss measurement</w:t>
      </w:r>
      <w:r w:rsidR="0034669C">
        <w:rPr>
          <w:sz w:val="20"/>
        </w:rPr>
        <w:t xml:space="preserve"> in </w:t>
      </w:r>
      <w:r w:rsidR="006F3240">
        <w:rPr>
          <w:sz w:val="20"/>
        </w:rPr>
        <w:fldChar w:fldCharType="begin"/>
      </w:r>
      <w:r w:rsidR="002B7E74">
        <w:rPr>
          <w:sz w:val="20"/>
        </w:rPr>
        <w:instrText xml:space="preserve"> ADDIN EN.CITE &lt;EndNote&gt;&lt;Cite&gt;&lt;Author&gt;Anderson&lt;/Author&gt;&lt;Year&gt;2017&lt;/Year&gt;&lt;RecNum&gt;83&lt;/RecNum&gt;&lt;DisplayText&gt;[29]&lt;/DisplayText&gt;&lt;record&gt;&lt;rec-number&gt;83&lt;/rec-number&gt;&lt;foreign-keys&gt;&lt;key app="EN" db-id="v0vrrxsxjp5dp4ervvgp0xau5dtv0wfr5d22" timestamp="1569429851" guid="048b2c61-88d4-4008-a7bc-ddd90ca3806b"&gt;83&lt;/key&gt;&lt;/foreign-keys&gt;&lt;ref-type name="Journal Article"&gt;17&lt;/ref-type&gt;&lt;contributors&gt;&lt;authors&gt;&lt;author&gt;J. A. Anderson&lt;/author&gt;&lt;author&gt;C. Gammeter&lt;/author&gt;&lt;author&gt;L. Schrittwieser&lt;/author&gt;&lt;author&gt;J. W. Kolar&lt;/author&gt;&lt;/authors&gt;&lt;/contributors&gt;&lt;titles&gt;&lt;title&gt;Accurate Calorimetric Switching Loss Measurement for 900 V 10 m $\Omega$ SiC mosfets&lt;/title&gt;&lt;secondary-title&gt;IEEE Transactions on Power Electronics&lt;/secondary-title&gt;&lt;/titles&gt;&lt;periodical&gt;&lt;full-title&gt;IEEE Transactions on Power Electronics&lt;/full-title&gt;&lt;/periodical&gt;&lt;pages&gt;8963-8968&lt;/pages&gt;&lt;volume&gt;32&lt;/volume&gt;&lt;number&gt;12&lt;/number&gt;&lt;keywords&gt;&lt;keyword&gt;calorimetry&lt;/keyword&gt;&lt;keyword&gt;loss measurement&lt;/keyword&gt;&lt;keyword&gt;MOSFET&lt;/keyword&gt;&lt;keyword&gt;silicon compounds&lt;/keyword&gt;&lt;keyword&gt;wide band gap semiconductors&lt;/keyword&gt;&lt;keyword&gt;calorimetric switching loss measurement&lt;/keyword&gt;&lt;keyword&gt;conduction losses&lt;/keyword&gt;&lt;keyword&gt;device under test&lt;/keyword&gt;&lt;keyword&gt;voltage 900 V&lt;/keyword&gt;&lt;keyword&gt;current 75 A&lt;/keyword&gt;&lt;keyword&gt;SiC&lt;/keyword&gt;&lt;keyword&gt;Switching loss&lt;/keyword&gt;&lt;keyword&gt;Semiconductor device measurement&lt;/keyword&gt;&lt;keyword&gt;Power measurement&lt;/keyword&gt;&lt;keyword&gt;Temperature measurement&lt;/keyword&gt;&lt;keyword&gt;Current measurement&lt;/keyword&gt;&lt;keyword&gt;Calorimetric&lt;/keyword&gt;&lt;keyword&gt;switching losses&lt;/keyword&gt;&lt;/keywords&gt;&lt;dates&gt;&lt;year&gt;2017&lt;/year&gt;&lt;/dates&gt;&lt;urls&gt;&lt;related-urls&gt;&lt;url&gt;https://ieeexplore.ieee.org/ielx7/63/8000711/07920396.pdf?tp=&amp;amp;arnumber=7920396&amp;amp;isnumber=8000711&amp;amp;ref=&lt;/url&gt;&lt;/related-urls&gt;&lt;/urls&gt;&lt;electronic-resource-num&gt;10.1109/TPEL.2017.2701558&lt;/electronic-resource-num&gt;&lt;/record&gt;&lt;/Cite&gt;&lt;/EndNote&gt;</w:instrText>
      </w:r>
      <w:r w:rsidR="006F3240">
        <w:rPr>
          <w:sz w:val="20"/>
        </w:rPr>
        <w:fldChar w:fldCharType="separate"/>
      </w:r>
      <w:r w:rsidR="00775567">
        <w:rPr>
          <w:noProof/>
          <w:sz w:val="20"/>
        </w:rPr>
        <w:t>[</w:t>
      </w:r>
      <w:hyperlink w:anchor="_ENREF_29" w:tooltip="Anderson, 2017 #83" w:history="1">
        <w:r w:rsidR="000A0006">
          <w:rPr>
            <w:noProof/>
            <w:sz w:val="20"/>
          </w:rPr>
          <w:t>29</w:t>
        </w:r>
      </w:hyperlink>
      <w:r w:rsidR="00775567">
        <w:rPr>
          <w:noProof/>
          <w:sz w:val="20"/>
        </w:rPr>
        <w:t>]</w:t>
      </w:r>
      <w:r w:rsidR="006F3240">
        <w:rPr>
          <w:sz w:val="20"/>
        </w:rPr>
        <w:fldChar w:fldCharType="end"/>
      </w:r>
      <w:r w:rsidRPr="00CE68C7">
        <w:rPr>
          <w:sz w:val="20"/>
        </w:rPr>
        <w:t>.</w:t>
      </w:r>
      <w:bookmarkEnd w:id="53"/>
    </w:p>
    <w:p w14:paraId="2DDCDDB7" w14:textId="78CD5301" w:rsidR="000D7F9A" w:rsidRDefault="000D7F9A" w:rsidP="000D7F9A">
      <w:r>
        <w:lastRenderedPageBreak/>
        <w:t xml:space="preserve">A compromised way of obtaining measured switching energy data is from datasheets of the selected device </w:t>
      </w:r>
      <w:r w:rsidR="006F3240">
        <w:fldChar w:fldCharType="begin">
          <w:fldData xml:space="preserve">PEVuZE5vdGU+PENpdGU+PEF1dGhvcj5CdXJrYXJ0PC9BdXRob3I+PFllYXI+MjAxNzwvWWVhcj48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</w:fldData>
        </w:fldChar>
      </w:r>
      <w:r w:rsidR="002B7E74">
        <w:instrText xml:space="preserve"> ADDIN EN.CITE </w:instrText>
      </w:r>
      <w:r w:rsidR="002B7E74">
        <w:fldChar w:fldCharType="begin">
          <w:fldData xml:space="preserve">PEVuZE5vdGU+PENpdGU+PEF1dGhvcj5CdXJrYXJ0PC9BdXRob3I+PFllYXI+MjAxNzwvWWVhcj48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</w:fldData>
        </w:fldChar>
      </w:r>
      <w:r w:rsidR="002B7E74">
        <w:instrText xml:space="preserve"> ADDIN EN.CITE.DATA </w:instrText>
      </w:r>
      <w:r w:rsidR="002B7E74">
        <w:fldChar w:fldCharType="end"/>
      </w:r>
      <w:r w:rsidR="006F3240">
        <w:fldChar w:fldCharType="separate"/>
      </w:r>
      <w:r w:rsidR="00775567">
        <w:rPr>
          <w:noProof/>
        </w:rPr>
        <w:t>[</w:t>
      </w:r>
      <w:hyperlink w:anchor="_ENREF_31" w:tooltip="Burkart, 2017 #77" w:history="1">
        <w:r w:rsidR="000A0006">
          <w:rPr>
            <w:noProof/>
          </w:rPr>
          <w:t>31</w:t>
        </w:r>
      </w:hyperlink>
      <w:r w:rsidR="00775567">
        <w:rPr>
          <w:noProof/>
        </w:rPr>
        <w:t xml:space="preserve">, </w:t>
      </w:r>
      <w:hyperlink w:anchor="_ENREF_32" w:tooltip="Kasper, 2017 #82" w:history="1">
        <w:r w:rsidR="000A0006">
          <w:rPr>
            <w:noProof/>
          </w:rPr>
          <w:t>32</w:t>
        </w:r>
      </w:hyperlink>
      <w:r w:rsidR="00775567">
        <w:rPr>
          <w:noProof/>
        </w:rPr>
        <w:t>]</w:t>
      </w:r>
      <w:r w:rsidR="006F3240">
        <w:fldChar w:fldCharType="end"/>
      </w:r>
      <w:r>
        <w:t xml:space="preserve">, but the switching energy data from the datasheet is always for one specific testing voltage and current. Hence, a linear scaling method </w:t>
      </w:r>
      <w:r>
        <w:rPr>
          <w:rFonts w:hint="eastAsia"/>
        </w:rPr>
        <w:t>in</w:t>
      </w:r>
      <w:r>
        <w:t xml:space="preserve"> </w:t>
      </w:r>
      <w:r w:rsidR="006F3240">
        <w:fldChar w:fldCharType="begin">
          <w:fldData xml:space="preserve">PEVuZE5vdGU+PENpdGU+PEF1dGhvcj5CdXJrYXJ0PC9BdXRob3I+PFllYXI+MjAxNzwvWWVhcj48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</w:fldData>
        </w:fldChar>
      </w:r>
      <w:r w:rsidR="002B7E74">
        <w:instrText xml:space="preserve"> ADDIN EN.CITE </w:instrText>
      </w:r>
      <w:r w:rsidR="002B7E74">
        <w:fldChar w:fldCharType="begin">
          <w:fldData xml:space="preserve">PEVuZE5vdGU+PENpdGU+PEF1dGhvcj5CdXJrYXJ0PC9BdXRob3I+PFllYXI+MjAxNzwvWWVhcj48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</w:fldData>
        </w:fldChar>
      </w:r>
      <w:r w:rsidR="002B7E74">
        <w:instrText xml:space="preserve"> ADDIN EN.CITE.DATA </w:instrText>
      </w:r>
      <w:r w:rsidR="002B7E74">
        <w:fldChar w:fldCharType="end"/>
      </w:r>
      <w:r w:rsidR="006F3240">
        <w:fldChar w:fldCharType="separate"/>
      </w:r>
      <w:r w:rsidR="00775567">
        <w:rPr>
          <w:noProof/>
        </w:rPr>
        <w:t>[</w:t>
      </w:r>
      <w:hyperlink w:anchor="_ENREF_31" w:tooltip="Burkart, 2017 #77" w:history="1">
        <w:r w:rsidR="000A0006">
          <w:rPr>
            <w:noProof/>
          </w:rPr>
          <w:t>31</w:t>
        </w:r>
      </w:hyperlink>
      <w:r w:rsidR="00775567">
        <w:rPr>
          <w:noProof/>
        </w:rPr>
        <w:t>]</w:t>
      </w:r>
      <w:r w:rsidR="006F3240">
        <w:fldChar w:fldCharType="end"/>
      </w:r>
      <w:r>
        <w:t xml:space="preserve"> as Eq. </w:t>
      </w:r>
      <w:r>
        <w:fldChar w:fldCharType="begin"/>
      </w:r>
      <w:r>
        <w:instrText xml:space="preserve"> GOTOBUTTON ZEqnNum803231  \* MERGEFORMAT </w:instrText>
      </w:r>
      <w:r w:rsidR="00F06F54">
        <w:fldChar w:fldCharType="begin"/>
      </w:r>
      <w:r w:rsidR="00F06F54">
        <w:instrText xml:space="preserve"> REF ZEqnNum80323</w:instrText>
      </w:r>
      <w:r w:rsidR="00F06F54">
        <w:instrText xml:space="preserve">1 \* Charformat \! \* MERGEFORMAT </w:instrText>
      </w:r>
      <w:r w:rsidR="00F06F54">
        <w:fldChar w:fldCharType="separate"/>
      </w:r>
      <w:r w:rsidR="000B07AA">
        <w:instrText>(2.2)</w:instrText>
      </w:r>
      <w:r w:rsidR="00F06F54">
        <w:fldChar w:fldCharType="end"/>
      </w:r>
      <w:r>
        <w:fldChar w:fldCharType="end"/>
      </w:r>
      <w:r>
        <w:t xml:space="preserve"> is used to calculate the switching loss at other applied voltages and currents. </w:t>
      </w:r>
    </w:p>
    <w:p w14:paraId="0D327061" w14:textId="5B2C189E" w:rsidR="000D7F9A" w:rsidRDefault="000D7F9A" w:rsidP="000D7F9A">
      <w:pPr>
        <w:pStyle w:val="MTDisplayEquation"/>
      </w:pPr>
      <w:r>
        <w:tab/>
      </w:r>
      <w:r w:rsidRPr="00A21D45">
        <w:rPr>
          <w:position w:val="-32"/>
        </w:rPr>
        <w:object w:dxaOrig="2620" w:dyaOrig="740" w14:anchorId="5A7DF996">
          <v:shape id="_x0000_i1032" type="#_x0000_t75" style="width:132.75pt;height:36pt" o:ole="">
            <v:imagedata r:id="rId30" o:title=""/>
          </v:shape>
          <o:OLEObject Type="Embed" ProgID="Equation.DSMT4" ShapeID="_x0000_i1032" DrawAspect="Content" ObjectID="_1652595374" r:id="rId31"/>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54" w:name="ZEqnNum803231"/>
      <w:r>
        <w:instrText>(</w:instrText>
      </w:r>
      <w:r w:rsidR="00F06F54">
        <w:fldChar w:fldCharType="begin"/>
      </w:r>
      <w:r w:rsidR="00F06F54">
        <w:instrText xml:space="preserve"> SEQ MTChap \c \* Arabic \* MER</w:instrText>
      </w:r>
      <w:r w:rsidR="00F06F54">
        <w:instrText xml:space="preserve">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w:instrText>
      </w:r>
      <w:r w:rsidR="00F06F54">
        <w:rPr>
          <w:noProof/>
        </w:rPr>
        <w:fldChar w:fldCharType="end"/>
      </w:r>
      <w:r>
        <w:instrText>)</w:instrText>
      </w:r>
      <w:bookmarkEnd w:id="54"/>
      <w:r>
        <w:fldChar w:fldCharType="end"/>
      </w:r>
    </w:p>
    <w:p w14:paraId="630DE3DF" w14:textId="0367F865" w:rsidR="000D7F9A" w:rsidRPr="00A745E8" w:rsidRDefault="000D7F9A" w:rsidP="000D7F9A">
      <w:pPr>
        <w:ind w:firstLine="0"/>
      </w:pPr>
      <w:r>
        <w:t xml:space="preserve">where </w:t>
      </w:r>
      <w:r w:rsidRPr="00CB55A8">
        <w:rPr>
          <w:i/>
          <w:iCs/>
        </w:rPr>
        <w:t>E</w:t>
      </w:r>
      <w:r w:rsidRPr="00CB55A8">
        <w:rPr>
          <w:i/>
          <w:iCs/>
          <w:vertAlign w:val="subscript"/>
        </w:rPr>
        <w:t>on</w:t>
      </w:r>
      <w:r>
        <w:t xml:space="preserve"> and </w:t>
      </w:r>
      <w:proofErr w:type="spellStart"/>
      <w:r w:rsidRPr="00CB55A8">
        <w:rPr>
          <w:i/>
          <w:iCs/>
        </w:rPr>
        <w:t>E</w:t>
      </w:r>
      <w:r w:rsidRPr="00CB55A8">
        <w:rPr>
          <w:i/>
          <w:iCs/>
          <w:vertAlign w:val="subscript"/>
        </w:rPr>
        <w:t>off</w:t>
      </w:r>
      <w:proofErr w:type="spellEnd"/>
      <w:r>
        <w:t xml:space="preserve"> are measured switching energy during turn-on and turn-off at a specific testing voltage </w:t>
      </w:r>
      <w:proofErr w:type="spellStart"/>
      <w:r w:rsidRPr="00CB55A8">
        <w:rPr>
          <w:i/>
          <w:iCs/>
        </w:rPr>
        <w:t>V</w:t>
      </w:r>
      <w:r w:rsidRPr="00CB55A8">
        <w:rPr>
          <w:i/>
          <w:iCs/>
          <w:vertAlign w:val="subscript"/>
        </w:rPr>
        <w:t>test</w:t>
      </w:r>
      <w:proofErr w:type="spellEnd"/>
      <w:r>
        <w:rPr>
          <w:vertAlign w:val="subscript"/>
        </w:rPr>
        <w:t xml:space="preserve"> </w:t>
      </w:r>
      <w:r>
        <w:t xml:space="preserve">and current </w:t>
      </w:r>
      <w:proofErr w:type="spellStart"/>
      <w:r w:rsidRPr="00CB55A8">
        <w:rPr>
          <w:i/>
          <w:iCs/>
        </w:rPr>
        <w:t>I</w:t>
      </w:r>
      <w:r w:rsidRPr="00CB55A8">
        <w:rPr>
          <w:i/>
          <w:iCs/>
          <w:vertAlign w:val="subscript"/>
        </w:rPr>
        <w:t>test</w:t>
      </w:r>
      <w:proofErr w:type="spellEnd"/>
      <w:r>
        <w:t xml:space="preserve">, </w:t>
      </w:r>
      <w:proofErr w:type="spellStart"/>
      <w:r w:rsidRPr="00CB55A8">
        <w:rPr>
          <w:i/>
          <w:iCs/>
        </w:rPr>
        <w:t>i</w:t>
      </w:r>
      <w:r w:rsidRPr="00CB55A8">
        <w:rPr>
          <w:rFonts w:hint="eastAsia"/>
          <w:i/>
          <w:iCs/>
          <w:vertAlign w:val="subscript"/>
        </w:rPr>
        <w:t>a</w:t>
      </w:r>
      <w:proofErr w:type="spellEnd"/>
      <w:r w:rsidRPr="00CB55A8">
        <w:rPr>
          <w:i/>
          <w:iCs/>
          <w:vertAlign w:val="subscript"/>
        </w:rPr>
        <w:softHyphen/>
        <w:t>_</w:t>
      </w:r>
      <w:proofErr w:type="spellStart"/>
      <w:r w:rsidRPr="00CB55A8">
        <w:rPr>
          <w:i/>
          <w:iCs/>
          <w:vertAlign w:val="subscript"/>
        </w:rPr>
        <w:t>ti</w:t>
      </w:r>
      <w:proofErr w:type="spellEnd"/>
      <w:r>
        <w:t xml:space="preserve"> is the </w:t>
      </w:r>
      <w:r w:rsidR="00816E02">
        <w:t>instantaneous</w:t>
      </w:r>
      <w:r>
        <w:t xml:space="preserve"> phase current during turn-on and turn-off.  </w:t>
      </w:r>
    </w:p>
    <w:p w14:paraId="26EBC96A" w14:textId="0F89886A" w:rsidR="000D7F9A" w:rsidRDefault="000D7F9A" w:rsidP="000D7F9A">
      <w:r>
        <w:t xml:space="preserve">Since Eq. </w:t>
      </w:r>
      <w:r>
        <w:fldChar w:fldCharType="begin"/>
      </w:r>
      <w:r>
        <w:instrText xml:space="preserve"> GOTOBUTTON ZEqnNum803231  \* MERGEFORMAT </w:instrText>
      </w:r>
      <w:r w:rsidR="00F06F54">
        <w:fldChar w:fldCharType="begin"/>
      </w:r>
      <w:r w:rsidR="00F06F54">
        <w:instrText xml:space="preserve"> REF ZEqnNum803231 \* Charformat \! \* MERGEFORMAT </w:instrText>
      </w:r>
      <w:r w:rsidR="00F06F54">
        <w:fldChar w:fldCharType="separate"/>
      </w:r>
      <w:r w:rsidR="000B07AA">
        <w:instrText>(2.2)</w:instrText>
      </w:r>
      <w:r w:rsidR="00F06F54">
        <w:fldChar w:fldCharType="end"/>
      </w:r>
      <w:r>
        <w:fldChar w:fldCharType="end"/>
      </w:r>
      <w:r>
        <w:t xml:space="preserve"> does not consider non-linear characteristic of device parameters, e.g., </w:t>
      </w:r>
      <w:proofErr w:type="spellStart"/>
      <w:r w:rsidRPr="00A21D45">
        <w:rPr>
          <w:i/>
        </w:rPr>
        <w:t>C</w:t>
      </w:r>
      <w:r w:rsidRPr="00A21D45">
        <w:rPr>
          <w:i/>
          <w:vertAlign w:val="subscript"/>
        </w:rPr>
        <w:t>oss</w:t>
      </w:r>
      <w:proofErr w:type="spellEnd"/>
      <w:r>
        <w:t xml:space="preserve"> variation with </w:t>
      </w:r>
      <w:proofErr w:type="spellStart"/>
      <w:r w:rsidRPr="00A21D45">
        <w:rPr>
          <w:i/>
        </w:rPr>
        <w:t>v</w:t>
      </w:r>
      <w:r w:rsidRPr="00A21D45">
        <w:rPr>
          <w:i/>
          <w:vertAlign w:val="subscript"/>
        </w:rPr>
        <w:t>ds</w:t>
      </w:r>
      <w:proofErr w:type="spellEnd"/>
      <w:r>
        <w:t>, and the gate resistance selection, so the loss estimation will not be accurate as</w:t>
      </w:r>
      <w:r w:rsidR="001B65A8">
        <w:t xml:space="preserve"> of</w:t>
      </w:r>
      <w:r>
        <w:t xml:space="preserve"> the loss calculation by measured data without scaling. </w:t>
      </w:r>
    </w:p>
    <w:p w14:paraId="4E45F24A" w14:textId="2EC585B3" w:rsidR="00960325" w:rsidRPr="0040247B" w:rsidRDefault="00F5548D" w:rsidP="00875FC2">
      <w:pPr>
        <w:pStyle w:val="Heading3"/>
      </w:pPr>
      <w:bookmarkStart w:id="55" w:name="_Toc41915401"/>
      <w:r>
        <w:t>Thermal Model</w:t>
      </w:r>
      <w:r w:rsidR="00634B30">
        <w:t xml:space="preserve"> </w:t>
      </w:r>
      <w:r w:rsidR="00620B49">
        <w:t>for Power Devices</w:t>
      </w:r>
      <w:bookmarkEnd w:id="55"/>
    </w:p>
    <w:p w14:paraId="6C1812E2" w14:textId="2BF138AE" w:rsidR="004728FE" w:rsidRDefault="004728FE" w:rsidP="00AB3722">
      <w:r>
        <w:t>Cooling design for power switches can be different in terms of different packages of power semiconductors</w:t>
      </w:r>
      <w:r w:rsidR="00215C46">
        <w:t xml:space="preserve"> </w:t>
      </w:r>
      <w:r w:rsidR="00987601">
        <w:t>categorized as T</w:t>
      </w:r>
      <w:r w:rsidR="000057EB">
        <w:t>O</w:t>
      </w:r>
      <w:r w:rsidR="00987601">
        <w:t>-</w:t>
      </w:r>
      <w:r w:rsidR="00C90E9C">
        <w:t xml:space="preserve">type </w:t>
      </w:r>
      <w:r w:rsidR="00987601">
        <w:t>package</w:t>
      </w:r>
      <w:r w:rsidR="00C90E9C">
        <w:t>s</w:t>
      </w:r>
      <w:r w:rsidR="00987601">
        <w:t xml:space="preserve"> (or other packages with a thermal pad directly attached to heatsinks) and surface</w:t>
      </w:r>
      <w:r w:rsidR="00C90E9C">
        <w:t xml:space="preserve"> </w:t>
      </w:r>
      <w:r w:rsidR="00987601">
        <w:t>mount</w:t>
      </w:r>
      <w:r w:rsidR="00C90E9C">
        <w:t xml:space="preserve"> </w:t>
      </w:r>
      <w:r w:rsidR="00987601">
        <w:t>package</w:t>
      </w:r>
      <w:r w:rsidR="00C90E9C">
        <w:t>s</w:t>
      </w:r>
      <w:r w:rsidR="00987601">
        <w:t>.</w:t>
      </w:r>
    </w:p>
    <w:p w14:paraId="5C08F537" w14:textId="5E208199" w:rsidR="00C90E9C" w:rsidRDefault="00932FA9" w:rsidP="0096128A">
      <w:pPr>
        <w:spacing w:before="0" w:after="0" w:line="360" w:lineRule="auto"/>
        <w:jc w:val="center"/>
      </w:pPr>
      <w:r>
        <w:rPr>
          <w:noProof/>
        </w:rPr>
        <w:drawing>
          <wp:inline distT="0" distB="0" distL="0" distR="0" wp14:anchorId="2018BB5B" wp14:editId="7C1602EA">
            <wp:extent cx="3924300" cy="217429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47211" cy="2186991"/>
                    </a:xfrm>
                    <a:prstGeom prst="rect">
                      <a:avLst/>
                    </a:prstGeom>
                  </pic:spPr>
                </pic:pic>
              </a:graphicData>
            </a:graphic>
          </wp:inline>
        </w:drawing>
      </w:r>
    </w:p>
    <w:p w14:paraId="07FBA581" w14:textId="483EBACA" w:rsidR="00C90E9C" w:rsidRPr="00CE68C7" w:rsidRDefault="00C90E9C" w:rsidP="0096128A">
      <w:pPr>
        <w:pStyle w:val="Caption"/>
        <w:spacing w:before="0" w:after="0" w:line="360" w:lineRule="auto"/>
        <w:rPr>
          <w:sz w:val="20"/>
        </w:rPr>
      </w:pPr>
      <w:bookmarkStart w:id="56" w:name="_Ref18953309"/>
      <w:bookmarkStart w:id="57" w:name="_Toc41570820"/>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5</w:t>
      </w:r>
      <w:r w:rsidRPr="00CE68C7">
        <w:rPr>
          <w:sz w:val="20"/>
        </w:rPr>
        <w:fldChar w:fldCharType="end"/>
      </w:r>
      <w:bookmarkEnd w:id="56"/>
      <w:r w:rsidRPr="00CE68C7">
        <w:rPr>
          <w:rFonts w:hint="eastAsia"/>
          <w:sz w:val="20"/>
        </w:rPr>
        <w:t>.</w:t>
      </w:r>
      <w:r w:rsidRPr="00CE68C7">
        <w:rPr>
          <w:sz w:val="20"/>
        </w:rPr>
        <w:t xml:space="preserve"> Steady-state thermal modeling for TO-type packages</w:t>
      </w:r>
      <w:r w:rsidR="00371845">
        <w:rPr>
          <w:sz w:val="20"/>
        </w:rPr>
        <w:t xml:space="preserve"> in </w:t>
      </w:r>
      <w:r w:rsidR="006F3240">
        <w:rPr>
          <w:sz w:val="20"/>
        </w:rPr>
        <w:fldChar w:fldCharType="begin"/>
      </w:r>
      <w:r w:rsidR="002B7E74">
        <w:rPr>
          <w:sz w:val="20"/>
        </w:rPr>
        <w:instrText xml:space="preserve"> ADDIN EN.CITE &lt;EndNote&gt;&lt;Cite&gt;&lt;Author&gt;Kang&lt;/Author&gt;&lt;Year&gt;2012&lt;/Year&gt;&lt;RecNum&gt;87&lt;/RecNum&gt;&lt;DisplayText&gt;[33]&lt;/DisplayText&gt;&lt;record&gt;&lt;rec-number&gt;87&lt;/rec-number&gt;&lt;foreign-keys&gt;&lt;key app="EN" db-id="v0vrrxsxjp5dp4ervvgp0xau5dtv0wfr5d22" timestamp="1569435574" guid="d7d52d8c-ab00-4ee0-8fe3-16b61b6c4be4"&gt;87&lt;/key&gt;&lt;/foreign-keys&gt;&lt;ref-type name="Conference Proceedings"&gt;10&lt;/ref-type&gt;&lt;contributors&gt;&lt;authors&gt;&lt;author&gt;S. S. Kang&lt;/author&gt;&lt;/authors&gt;&lt;/contributors&gt;&lt;titles&gt;&lt;title&gt;Advanced Cooling for Power Electronics&lt;/title&gt;&lt;secondary-title&gt;2012 7th International Conference on Integrated Power Electronics Systems (CIPS)&lt;/secondary-title&gt;&lt;alt-title&gt;2012 7th International Conference on Integrated Power Electronics Systems (CIPS)&lt;/alt-title&gt;&lt;/titles&gt;&lt;pages&gt;1-8&lt;/pages&gt;&lt;keywords&gt;&lt;keyword&gt;cooling&lt;/keyword&gt;&lt;keyword&gt;heat sinks&lt;/keyword&gt;&lt;keyword&gt;power electronics&lt;/keyword&gt;&lt;keyword&gt;thermal management (packaging)&lt;/keyword&gt;&lt;keyword&gt;MOSFET&lt;/keyword&gt;&lt;keyword&gt;GTO&lt;/keyword&gt;&lt;keyword&gt;IGBT&lt;/keyword&gt;&lt;keyword&gt;IGCT&lt;/keyword&gt;&lt;keyword&gt;cooling technology&lt;/keyword&gt;&lt;keyword&gt;heat dissipation&lt;/keyword&gt;&lt;keyword&gt;junction temperature&lt;/keyword&gt;&lt;keyword&gt;heat spreading&lt;/keyword&gt;&lt;keyword&gt;heat convection&lt;/keyword&gt;&lt;keyword&gt;water heat pipes&lt;/keyword&gt;&lt;keyword&gt;heat sink concept&lt;/keyword&gt;&lt;keyword&gt;isothermal cooling&lt;/keyword&gt;&lt;keyword&gt;thermosiphons&lt;/keyword&gt;&lt;keyword&gt;heat transport&lt;/keyword&gt;&lt;keyword&gt;liquid cold plate&lt;/keyword&gt;&lt;keyword&gt;oil based coolant&lt;/keyword&gt;&lt;keyword&gt;two-phase cooling system&lt;/keyword&gt;&lt;keyword&gt;dielectric fluid&lt;/keyword&gt;&lt;keyword&gt;refrigerant&lt;/keyword&gt;&lt;keyword&gt;air cooled heat sink&lt;/keyword&gt;&lt;keyword&gt;thermosiphon heat sink&lt;/keyword&gt;&lt;keyword&gt;vortex flow LCP&lt;/keyword&gt;&lt;keyword&gt;shear flow direct contact cooling&lt;/keyword&gt;&lt;keyword&gt;Heat transfer&lt;/keyword&gt;&lt;keyword&gt;Thermal resistance&lt;/keyword&gt;&lt;keyword&gt;Resistance heating&lt;/keyword&gt;&lt;keyword&gt;Space heating&lt;/keyword&gt;&lt;/keywords&gt;&lt;dates&gt;&lt;year&gt;2012&lt;/year&gt;&lt;pub-dates&gt;&lt;date&gt;6-8 March 2012&lt;/date&gt;&lt;/pub-dates&gt;&lt;/dates&gt;&lt;urls&gt;&lt;/urls&gt;&lt;/record&gt;&lt;/Cite&gt;&lt;/EndNote&gt;</w:instrText>
      </w:r>
      <w:r w:rsidR="006F3240">
        <w:rPr>
          <w:sz w:val="20"/>
        </w:rPr>
        <w:fldChar w:fldCharType="separate"/>
      </w:r>
      <w:r w:rsidR="00775567">
        <w:rPr>
          <w:noProof/>
          <w:sz w:val="20"/>
        </w:rPr>
        <w:t>[</w:t>
      </w:r>
      <w:hyperlink w:anchor="_ENREF_33" w:tooltip="Kang, 2012 #87" w:history="1">
        <w:r w:rsidR="000A0006">
          <w:rPr>
            <w:noProof/>
            <w:sz w:val="20"/>
          </w:rPr>
          <w:t>33</w:t>
        </w:r>
      </w:hyperlink>
      <w:r w:rsidR="00775567">
        <w:rPr>
          <w:noProof/>
          <w:sz w:val="20"/>
        </w:rPr>
        <w:t>]</w:t>
      </w:r>
      <w:r w:rsidR="006F3240">
        <w:rPr>
          <w:sz w:val="20"/>
        </w:rPr>
        <w:fldChar w:fldCharType="end"/>
      </w:r>
      <w:r w:rsidRPr="00CE68C7">
        <w:rPr>
          <w:sz w:val="20"/>
        </w:rPr>
        <w:t>.</w:t>
      </w:r>
      <w:bookmarkEnd w:id="57"/>
    </w:p>
    <w:p w14:paraId="4581597B" w14:textId="4029CF19" w:rsidR="00AB3722" w:rsidRDefault="00AB3722" w:rsidP="00AB3722">
      <w:r>
        <w:lastRenderedPageBreak/>
        <w:t>Steady-</w:t>
      </w:r>
      <w:r>
        <w:rPr>
          <w:rFonts w:hint="eastAsia"/>
        </w:rPr>
        <w:t>s</w:t>
      </w:r>
      <w:r>
        <w:t xml:space="preserve">tate thermal modeling </w:t>
      </w:r>
      <w:r w:rsidR="00C90E9C">
        <w:t>for</w:t>
      </w:r>
      <w:r>
        <w:t xml:space="preserve"> power devices</w:t>
      </w:r>
      <w:r w:rsidR="00C90E9C">
        <w:t xml:space="preserve"> with TO-type packages</w:t>
      </w:r>
      <w:r>
        <w:t xml:space="preserve"> is illustrated in</w:t>
      </w:r>
      <w:r w:rsidR="00987601">
        <w:t xml:space="preserve"> </w:t>
      </w:r>
      <w:r w:rsidR="00987601">
        <w:fldChar w:fldCharType="begin"/>
      </w:r>
      <w:r w:rsidR="00987601">
        <w:instrText xml:space="preserve"> REF _Ref18953309 \h </w:instrText>
      </w:r>
      <w:r w:rsidR="00816E02">
        <w:instrText xml:space="preserve"> \* MERGEFORMAT </w:instrText>
      </w:r>
      <w:r w:rsidR="00987601">
        <w:fldChar w:fldCharType="separate"/>
      </w:r>
      <w:r w:rsidR="000B07AA" w:rsidRPr="000B07AA">
        <w:t>Fig. 2</w:t>
      </w:r>
      <w:r w:rsidR="000B07AA" w:rsidRPr="000B07AA">
        <w:noBreakHyphen/>
        <w:t>5</w:t>
      </w:r>
      <w:r w:rsidR="00987601">
        <w:fldChar w:fldCharType="end"/>
      </w:r>
      <w:r w:rsidR="00371845">
        <w:t xml:space="preserve"> the reference </w:t>
      </w:r>
      <w:r w:rsidR="006F3240">
        <w:fldChar w:fldCharType="begin"/>
      </w:r>
      <w:r w:rsidR="002B7E74">
        <w:instrText xml:space="preserve"> ADDIN EN.CITE &lt;EndNote&gt;&lt;Cite&gt;&lt;Author&gt;Kang&lt;/Author&gt;&lt;Year&gt;2012&lt;/Year&gt;&lt;RecNum&gt;87&lt;/RecNum&gt;&lt;DisplayText&gt;[33]&lt;/DisplayText&gt;&lt;record&gt;&lt;rec-number&gt;87&lt;/rec-number&gt;&lt;foreign-keys&gt;&lt;key app="EN" db-id="v0vrrxsxjp5dp4ervvgp0xau5dtv0wfr5d22" timestamp="1569435574" guid="d7d52d8c-ab00-4ee0-8fe3-16b61b6c4be4"&gt;87&lt;/key&gt;&lt;/foreign-keys&gt;&lt;ref-type name="Conference Proceedings"&gt;10&lt;/ref-type&gt;&lt;contributors&gt;&lt;authors&gt;&lt;author&gt;S. S. Kang&lt;/author&gt;&lt;/authors&gt;&lt;/contributors&gt;&lt;titles&gt;&lt;title&gt;Advanced Cooling for Power Electronics&lt;/title&gt;&lt;secondary-title&gt;2012 7th International Conference on Integrated Power Electronics Systems (CIPS)&lt;/secondary-title&gt;&lt;alt-title&gt;2012 7th International Conference on Integrated Power Electronics Systems (CIPS)&lt;/alt-title&gt;&lt;/titles&gt;&lt;pages&gt;1-8&lt;/pages&gt;&lt;keywords&gt;&lt;keyword&gt;cooling&lt;/keyword&gt;&lt;keyword&gt;heat sinks&lt;/keyword&gt;&lt;keyword&gt;power electronics&lt;/keyword&gt;&lt;keyword&gt;thermal management (packaging)&lt;/keyword&gt;&lt;keyword&gt;MOSFET&lt;/keyword&gt;&lt;keyword&gt;GTO&lt;/keyword&gt;&lt;keyword&gt;IGBT&lt;/keyword&gt;&lt;keyword&gt;IGCT&lt;/keyword&gt;&lt;keyword&gt;cooling technology&lt;/keyword&gt;&lt;keyword&gt;heat dissipation&lt;/keyword&gt;&lt;keyword&gt;junction temperature&lt;/keyword&gt;&lt;keyword&gt;heat spreading&lt;/keyword&gt;&lt;keyword&gt;heat convection&lt;/keyword&gt;&lt;keyword&gt;water heat pipes&lt;/keyword&gt;&lt;keyword&gt;heat sink concept&lt;/keyword&gt;&lt;keyword&gt;isothermal cooling&lt;/keyword&gt;&lt;keyword&gt;thermosiphons&lt;/keyword&gt;&lt;keyword&gt;heat transport&lt;/keyword&gt;&lt;keyword&gt;liquid cold plate&lt;/keyword&gt;&lt;keyword&gt;oil based coolant&lt;/keyword&gt;&lt;keyword&gt;two-phase cooling system&lt;/keyword&gt;&lt;keyword&gt;dielectric fluid&lt;/keyword&gt;&lt;keyword&gt;refrigerant&lt;/keyword&gt;&lt;keyword&gt;air cooled heat sink&lt;/keyword&gt;&lt;keyword&gt;thermosiphon heat sink&lt;/keyword&gt;&lt;keyword&gt;vortex flow LCP&lt;/keyword&gt;&lt;keyword&gt;shear flow direct contact cooling&lt;/keyword&gt;&lt;keyword&gt;Heat transfer&lt;/keyword&gt;&lt;keyword&gt;Thermal resistance&lt;/keyword&gt;&lt;keyword&gt;Resistance heating&lt;/keyword&gt;&lt;keyword&gt;Space heating&lt;/keyword&gt;&lt;/keywords&gt;&lt;dates&gt;&lt;year&gt;2012&lt;/year&gt;&lt;pub-dates&gt;&lt;date&gt;6-8 March 2012&lt;/date&gt;&lt;/pub-dates&gt;&lt;/dates&gt;&lt;urls&gt;&lt;/urls&gt;&lt;/record&gt;&lt;/Cite&gt;&lt;/EndNote&gt;</w:instrText>
      </w:r>
      <w:r w:rsidR="006F3240">
        <w:fldChar w:fldCharType="separate"/>
      </w:r>
      <w:r w:rsidR="00775567">
        <w:rPr>
          <w:noProof/>
        </w:rPr>
        <w:t>[</w:t>
      </w:r>
      <w:hyperlink w:anchor="_ENREF_33" w:tooltip="Kang, 2012 #87" w:history="1">
        <w:r w:rsidR="000A0006">
          <w:rPr>
            <w:noProof/>
          </w:rPr>
          <w:t>33</w:t>
        </w:r>
      </w:hyperlink>
      <w:r w:rsidR="00775567">
        <w:rPr>
          <w:noProof/>
        </w:rPr>
        <w:t>]</w:t>
      </w:r>
      <w:r w:rsidR="006F3240">
        <w:fldChar w:fldCharType="end"/>
      </w:r>
      <w:r>
        <w:t xml:space="preserve">. </w:t>
      </w:r>
      <w:r w:rsidR="000057EB">
        <w:t>Generally</w:t>
      </w:r>
      <w:r>
        <w:t>, a thermal interface material is inserted between the case of power devices and the surface of heatsinks, and its thermal resistance can be calculated:</w:t>
      </w:r>
    </w:p>
    <w:p w14:paraId="7072DBAA" w14:textId="2116E1C1" w:rsidR="004728FE" w:rsidRDefault="004728FE" w:rsidP="004728FE">
      <w:pPr>
        <w:pStyle w:val="MTDisplayEquation"/>
      </w:pPr>
      <w:r>
        <w:tab/>
      </w:r>
      <w:r w:rsidRPr="004728FE">
        <w:rPr>
          <w:position w:val="-24"/>
        </w:rPr>
        <w:object w:dxaOrig="1160" w:dyaOrig="620" w14:anchorId="534802B2">
          <v:shape id="_x0000_i1033" type="#_x0000_t75" style="width:58.5pt;height:31.5pt" o:ole="">
            <v:imagedata r:id="rId33" o:title=""/>
          </v:shape>
          <o:OLEObject Type="Embed" ProgID="Equation.DSMT4" ShapeID="_x0000_i1033" DrawAspect="Content" ObjectID="_1652595375" r:id="rId34"/>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w:instrText>
      </w:r>
      <w:r w:rsidR="00F06F54">
        <w:instrText xml:space="preserve">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w:instrText>
      </w:r>
      <w:r w:rsidR="00F06F54">
        <w:rPr>
          <w:noProof/>
        </w:rPr>
        <w:fldChar w:fldCharType="end"/>
      </w:r>
      <w:r>
        <w:instrText>)</w:instrText>
      </w:r>
      <w:r>
        <w:fldChar w:fldCharType="end"/>
      </w:r>
    </w:p>
    <w:p w14:paraId="1363647E" w14:textId="326F3C8E" w:rsidR="00AB3722" w:rsidRDefault="00AB3722" w:rsidP="00AB3722">
      <w:pPr>
        <w:ind w:firstLine="0"/>
      </w:pPr>
      <w:r w:rsidRPr="00D97D6C">
        <w:t xml:space="preserve">where </w:t>
      </w:r>
      <w:r w:rsidRPr="00C756F1">
        <w:rPr>
          <w:i/>
          <w:iCs/>
        </w:rPr>
        <w:t>L</w:t>
      </w:r>
      <w:r>
        <w:t xml:space="preserve"> is the thickness of the thermal interface material, </w:t>
      </w:r>
      <w:r w:rsidRPr="00C756F1">
        <w:rPr>
          <w:i/>
          <w:iCs/>
        </w:rPr>
        <w:t>A</w:t>
      </w:r>
      <w:r>
        <w:t xml:space="preserve"> is the 1.5 times of the device area and </w:t>
      </w:r>
      <w:r w:rsidRPr="00816E02">
        <w:rPr>
          <w:i/>
          <w:iCs/>
        </w:rPr>
        <w:t>k</w:t>
      </w:r>
      <w:r>
        <w:t xml:space="preserve"> is the thermal conductivity of the thermal interface material.</w:t>
      </w:r>
    </w:p>
    <w:p w14:paraId="6C727611" w14:textId="76764AAF" w:rsidR="004728FE" w:rsidRDefault="00AB3722" w:rsidP="004728FE">
      <w:r>
        <w:t xml:space="preserve">With the thermal resistance from </w:t>
      </w:r>
      <w:r w:rsidR="007B2A09">
        <w:t xml:space="preserve">the </w:t>
      </w:r>
      <w:r>
        <w:t>case</w:t>
      </w:r>
      <w:r w:rsidR="007B2A09">
        <w:t xml:space="preserve"> of devices</w:t>
      </w:r>
      <w:r>
        <w:t xml:space="preserve"> to the heatsink, the required thermal resistance from </w:t>
      </w:r>
      <w:r w:rsidR="001B65A8">
        <w:t xml:space="preserve">the </w:t>
      </w:r>
      <w:r>
        <w:t>heatsink to ambient can be calculated:</w:t>
      </w:r>
    </w:p>
    <w:p w14:paraId="24282634" w14:textId="5187C512" w:rsidR="00AB3722" w:rsidRPr="004728FE" w:rsidRDefault="004728FE" w:rsidP="004728FE">
      <w:pPr>
        <w:pStyle w:val="MTDisplayEquation"/>
      </w:pPr>
      <w:r>
        <w:tab/>
      </w:r>
      <w:r w:rsidRPr="004728FE">
        <w:rPr>
          <w:position w:val="-30"/>
        </w:rPr>
        <w:object w:dxaOrig="3519" w:dyaOrig="720" w14:anchorId="7E3D627B">
          <v:shape id="_x0000_i1034" type="#_x0000_t75" style="width:177pt;height:37.5pt" o:ole="">
            <v:imagedata r:id="rId35" o:title=""/>
          </v:shape>
          <o:OLEObject Type="Embed" ProgID="Equation.DSMT4" ShapeID="_x0000_i1034" DrawAspect="Content" ObjectID="_1652595376" r:id="rId36"/>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w:instrText>
      </w:r>
      <w:r w:rsidR="00F06F54">
        <w:instrText xml:space="preserve">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4</w:instrText>
      </w:r>
      <w:r w:rsidR="00F06F54">
        <w:rPr>
          <w:noProof/>
        </w:rPr>
        <w:fldChar w:fldCharType="end"/>
      </w:r>
      <w:r>
        <w:instrText>)</w:instrText>
      </w:r>
      <w:r>
        <w:fldChar w:fldCharType="end"/>
      </w:r>
      <w:r w:rsidR="00AB3722">
        <w:t xml:space="preserve">                                  </w:t>
      </w:r>
    </w:p>
    <w:p w14:paraId="334E574F" w14:textId="6ACD8CFA" w:rsidR="00AB3722" w:rsidRDefault="00AB3722" w:rsidP="00AB3722">
      <w:pPr>
        <w:ind w:firstLine="0"/>
        <w:jc w:val="left"/>
      </w:pPr>
      <w:r w:rsidRPr="00D97D6C">
        <w:t xml:space="preserve">where </w:t>
      </w:r>
      <w:proofErr w:type="spellStart"/>
      <w:r w:rsidRPr="007D3AFC">
        <w:rPr>
          <w:i/>
          <w:iCs/>
        </w:rPr>
        <w:t>T</w:t>
      </w:r>
      <w:r w:rsidRPr="007D3AFC">
        <w:rPr>
          <w:rFonts w:hint="eastAsia"/>
          <w:i/>
          <w:iCs/>
          <w:vertAlign w:val="subscript"/>
        </w:rPr>
        <w:t>j</w:t>
      </w:r>
      <w:proofErr w:type="spellEnd"/>
      <w:r>
        <w:t xml:space="preserve"> is the desired junction temperature, </w:t>
      </w:r>
      <w:r w:rsidRPr="007D3AFC">
        <w:rPr>
          <w:i/>
          <w:iCs/>
        </w:rPr>
        <w:t>T</w:t>
      </w:r>
      <w:r w:rsidRPr="007D3AFC">
        <w:rPr>
          <w:i/>
          <w:iCs/>
          <w:vertAlign w:val="subscript"/>
        </w:rPr>
        <w:t>am</w:t>
      </w:r>
      <w:r>
        <w:t xml:space="preserve"> is the ambient temperature, </w:t>
      </w:r>
      <w:r w:rsidRPr="007D3AFC">
        <w:rPr>
          <w:i/>
          <w:iCs/>
        </w:rPr>
        <w:t>P</w:t>
      </w:r>
      <w:r w:rsidRPr="007D3AFC">
        <w:rPr>
          <w:i/>
          <w:iCs/>
          <w:vertAlign w:val="subscript"/>
        </w:rPr>
        <w:t>h</w:t>
      </w:r>
      <w:r>
        <w:t xml:space="preserve"> is the highest power loss of devices, </w:t>
      </w:r>
      <w:proofErr w:type="spellStart"/>
      <w:r w:rsidRPr="007D3AFC">
        <w:rPr>
          <w:i/>
          <w:iCs/>
        </w:rPr>
        <w:t>P</w:t>
      </w:r>
      <w:r w:rsidRPr="007D3AFC">
        <w:rPr>
          <w:i/>
          <w:iCs/>
          <w:vertAlign w:val="subscript"/>
        </w:rPr>
        <w:t>tol</w:t>
      </w:r>
      <w:proofErr w:type="spellEnd"/>
      <w:r>
        <w:t xml:space="preserve"> is the total power loss of all devices. </w:t>
      </w:r>
    </w:p>
    <w:p w14:paraId="3784F1E2" w14:textId="02404AF0" w:rsidR="00A32429" w:rsidRDefault="001608C6" w:rsidP="00A32429">
      <w:pPr>
        <w:pStyle w:val="Figure"/>
      </w:pPr>
      <w:r w:rsidRPr="00FD0B41">
        <w:drawing>
          <wp:inline distT="0" distB="0" distL="0" distR="0" wp14:anchorId="7635CF02" wp14:editId="64B0E405">
            <wp:extent cx="5581498" cy="1931635"/>
            <wp:effectExtent l="0" t="0" r="635" b="0"/>
            <wp:docPr id="3099" name="Picture 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44911" cy="1953581"/>
                    </a:xfrm>
                    <a:prstGeom prst="rect">
                      <a:avLst/>
                    </a:prstGeom>
                    <a:noFill/>
                    <a:ln>
                      <a:noFill/>
                    </a:ln>
                  </pic:spPr>
                </pic:pic>
              </a:graphicData>
            </a:graphic>
          </wp:inline>
        </w:drawing>
      </w:r>
    </w:p>
    <w:p w14:paraId="46B6C761" w14:textId="08EA19FF" w:rsidR="001608C6" w:rsidRPr="00CE68C7" w:rsidRDefault="007878A2" w:rsidP="00CE68C7">
      <w:pPr>
        <w:pStyle w:val="Caption"/>
        <w:spacing w:before="0" w:after="0" w:line="360" w:lineRule="auto"/>
        <w:rPr>
          <w:sz w:val="20"/>
        </w:rPr>
      </w:pPr>
      <w:bookmarkStart w:id="58" w:name="_Ref19891177"/>
      <w:bookmarkStart w:id="59" w:name="_Toc41570821"/>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6</w:t>
      </w:r>
      <w:r w:rsidRPr="00CE68C7">
        <w:rPr>
          <w:sz w:val="20"/>
        </w:rPr>
        <w:fldChar w:fldCharType="end"/>
      </w:r>
      <w:bookmarkEnd w:id="58"/>
      <w:r w:rsidRPr="00CE68C7">
        <w:rPr>
          <w:rFonts w:hint="eastAsia"/>
          <w:sz w:val="20"/>
        </w:rPr>
        <w:t>.</w:t>
      </w:r>
      <w:r w:rsidRPr="00CE68C7">
        <w:rPr>
          <w:sz w:val="20"/>
        </w:rPr>
        <w:t xml:space="preserve"> </w:t>
      </w:r>
      <w:r w:rsidR="001608C6" w:rsidRPr="00CE68C7">
        <w:rPr>
          <w:sz w:val="20"/>
        </w:rPr>
        <w:t xml:space="preserve">Thermal flow of surface mount </w:t>
      </w:r>
      <w:r w:rsidR="00D5395E">
        <w:rPr>
          <w:sz w:val="20"/>
        </w:rPr>
        <w:t>power</w:t>
      </w:r>
      <w:r w:rsidR="001608C6" w:rsidRPr="00CE68C7">
        <w:rPr>
          <w:sz w:val="20"/>
        </w:rPr>
        <w:t xml:space="preserve"> devices through PCB</w:t>
      </w:r>
      <w:r w:rsidR="009C13B3">
        <w:rPr>
          <w:sz w:val="20"/>
        </w:rPr>
        <w:t xml:space="preserve"> in </w:t>
      </w:r>
      <w:r w:rsidR="006F3240">
        <w:rPr>
          <w:sz w:val="20"/>
        </w:rPr>
        <w:fldChar w:fldCharType="begin"/>
      </w:r>
      <w:r w:rsidR="002B7E74">
        <w:rPr>
          <w:sz w:val="20"/>
        </w:rPr>
        <w:instrText xml:space="preserve"> ADDIN EN.CITE &lt;EndNote&gt;&lt;Cite&gt;&lt;Author&gt;Jones&lt;/Author&gt;&lt;Year&gt;2016&lt;/Year&gt;&lt;RecNum&gt;86&lt;/RecNum&gt;&lt;DisplayText&gt;[34]&lt;/DisplayText&gt;&lt;record&gt;&lt;rec-number&gt;86&lt;/rec-number&gt;&lt;foreign-keys&gt;&lt;key app="EN" db-id="v0vrrxsxjp5dp4ervvgp0xau5dtv0wfr5d22" timestamp="1569435333" guid="02efb62d-6e59-4c43-9db0-6c6c313429dc"&gt;86&lt;/key&gt;&lt;/foreign-keys&gt;&lt;ref-type name="Journal Article"&gt;17&lt;/ref-type&gt;&lt;contributors&gt;&lt;authors&gt;&lt;author&gt;Jones, Edward A&lt;/author&gt;&lt;author&gt;Wang, Fei Fred&lt;/author&gt;&lt;author&gt;Costinett, Daniel&lt;/author&gt;&lt;/authors&gt;&lt;/contributors&gt;&lt;titles&gt;&lt;title&gt;Review of commercial GaN power devices and GaN-based converter design challenges&lt;/title&gt;&lt;secondary-title&gt;IEEE Journal of Emerging and Selected Topics in Power Electronics&lt;/secondary-title&gt;&lt;/titles&gt;&lt;periodical&gt;&lt;full-title&gt;IEEE Journal of Emerging and Selected Topics in Power Electronics&lt;/full-title&gt;&lt;/periodical&gt;&lt;pages&gt;707-719&lt;/pages&gt;&lt;volume&gt;4&lt;/volume&gt;&lt;number&gt;3&lt;/number&gt;&lt;dates&gt;&lt;year&gt;2016&lt;/year&gt;&lt;/dates&gt;&lt;isbn&gt;2168-6777&lt;/isbn&gt;&lt;urls&gt;&lt;/urls&gt;&lt;/record&gt;&lt;/Cite&gt;&lt;/EndNote&gt;</w:instrText>
      </w:r>
      <w:r w:rsidR="006F3240">
        <w:rPr>
          <w:sz w:val="20"/>
        </w:rPr>
        <w:fldChar w:fldCharType="separate"/>
      </w:r>
      <w:r w:rsidR="00775567">
        <w:rPr>
          <w:noProof/>
          <w:sz w:val="20"/>
        </w:rPr>
        <w:t>[</w:t>
      </w:r>
      <w:hyperlink w:anchor="_ENREF_34" w:tooltip="Jones, 2016 #86" w:history="1">
        <w:r w:rsidR="000A0006">
          <w:rPr>
            <w:noProof/>
            <w:sz w:val="20"/>
          </w:rPr>
          <w:t>34</w:t>
        </w:r>
      </w:hyperlink>
      <w:r w:rsidR="00775567">
        <w:rPr>
          <w:noProof/>
          <w:sz w:val="20"/>
        </w:rPr>
        <w:t>]</w:t>
      </w:r>
      <w:r w:rsidR="006F3240">
        <w:rPr>
          <w:sz w:val="20"/>
        </w:rPr>
        <w:fldChar w:fldCharType="end"/>
      </w:r>
      <w:r w:rsidR="001608C6" w:rsidRPr="00CE68C7">
        <w:rPr>
          <w:sz w:val="20"/>
        </w:rPr>
        <w:t>.</w:t>
      </w:r>
      <w:bookmarkEnd w:id="59"/>
    </w:p>
    <w:p w14:paraId="2CB5C45E" w14:textId="49369050" w:rsidR="00A32429" w:rsidRDefault="00F71CF6" w:rsidP="00D5395E">
      <w:pPr>
        <w:pStyle w:val="Caption"/>
        <w:spacing w:before="0" w:after="0" w:line="360" w:lineRule="auto"/>
      </w:pPr>
      <w:r>
        <w:object w:dxaOrig="11430" w:dyaOrig="3645" w14:anchorId="052E7402">
          <v:shape id="_x0000_i1035" type="#_x0000_t75" style="width:447.75pt;height:143.25pt" o:ole="">
            <v:imagedata r:id="rId38" o:title=""/>
          </v:shape>
          <o:OLEObject Type="Embed" ProgID="Visio.Drawing.15" ShapeID="_x0000_i1035" DrawAspect="Content" ObjectID="_1652595377" r:id="rId39"/>
        </w:object>
      </w:r>
      <w:r w:rsidR="001608C6" w:rsidRPr="00292B38">
        <w:t xml:space="preserve"> </w:t>
      </w:r>
    </w:p>
    <w:p w14:paraId="7F034889" w14:textId="4C509173" w:rsidR="00D5395E" w:rsidRDefault="007878A2" w:rsidP="00A35273">
      <w:pPr>
        <w:pStyle w:val="Caption"/>
        <w:spacing w:before="0" w:after="240" w:line="360" w:lineRule="auto"/>
        <w:rPr>
          <w:sz w:val="20"/>
        </w:rPr>
      </w:pPr>
      <w:bookmarkStart w:id="60" w:name="_Ref19913547"/>
      <w:bookmarkStart w:id="61" w:name="_Toc41570822"/>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7</w:t>
      </w:r>
      <w:r w:rsidRPr="00CE68C7">
        <w:rPr>
          <w:sz w:val="20"/>
        </w:rPr>
        <w:fldChar w:fldCharType="end"/>
      </w:r>
      <w:bookmarkEnd w:id="60"/>
      <w:r w:rsidRPr="00CE68C7">
        <w:rPr>
          <w:rFonts w:hint="eastAsia"/>
          <w:sz w:val="20"/>
        </w:rPr>
        <w:t>.</w:t>
      </w:r>
      <w:r w:rsidRPr="00CE68C7">
        <w:rPr>
          <w:sz w:val="20"/>
        </w:rPr>
        <w:t xml:space="preserve"> </w:t>
      </w:r>
      <w:r w:rsidR="00D5395E" w:rsidRPr="00CE68C7">
        <w:rPr>
          <w:sz w:val="20"/>
        </w:rPr>
        <w:t xml:space="preserve">Steady-state thermal modeling for </w:t>
      </w:r>
      <w:r w:rsidR="00D5395E">
        <w:rPr>
          <w:sz w:val="20"/>
        </w:rPr>
        <w:t>surface mount</w:t>
      </w:r>
      <w:r w:rsidR="00D5395E" w:rsidRPr="00CE68C7">
        <w:rPr>
          <w:sz w:val="20"/>
        </w:rPr>
        <w:t xml:space="preserve"> packages</w:t>
      </w:r>
      <w:r w:rsidR="009C13B3">
        <w:rPr>
          <w:sz w:val="20"/>
        </w:rPr>
        <w:t xml:space="preserve"> in </w:t>
      </w:r>
      <w:r w:rsidR="006F3240">
        <w:rPr>
          <w:sz w:val="20"/>
        </w:rPr>
        <w:fldChar w:fldCharType="begin"/>
      </w:r>
      <w:r w:rsidR="002B7E74">
        <w:rPr>
          <w:sz w:val="20"/>
        </w:rPr>
        <w:instrText xml:space="preserve"> ADDIN EN.CITE &lt;EndNote&gt;&lt;Cite&gt;&lt;Author&gt;Lidow&lt;/Author&gt;&lt;Year&gt;2019&lt;/Year&gt;&lt;RecNum&gt;85&lt;/RecNum&gt;&lt;DisplayText&gt;[35]&lt;/DisplayText&gt;&lt;record&gt;&lt;rec-number&gt;85&lt;/rec-number&gt;&lt;foreign-keys&gt;&lt;key app="EN" db-id="v0vrrxsxjp5dp4ervvgp0xau5dtv0wfr5d22" timestamp="1569435219" guid="6a1774e9-3248-473d-b002-3c526e770108"&gt;85&lt;/key&gt;&lt;/foreign-keys&gt;&lt;ref-type name="Book"&gt;6&lt;/ref-type&gt;&lt;contributors&gt;&lt;authors&gt;&lt;author&gt;Lidow, Alex&lt;/author&gt;&lt;author&gt;De Rooij, Michael&lt;/author&gt;&lt;author&gt;Strydom, Johan&lt;/author&gt;&lt;author&gt;Reusch, David&lt;/author&gt;&lt;author&gt;Glaser, John&lt;/author&gt;&lt;/authors&gt;&lt;/contributors&gt;&lt;titles&gt;&lt;title&gt;GaN transistors for efficient power conversion&lt;/title&gt;&lt;/titles&gt;&lt;dates&gt;&lt;year&gt;2019&lt;/year&gt;&lt;/dates&gt;&lt;publisher&gt;John Wiley &amp;amp; Sons&lt;/publisher&gt;&lt;isbn&gt;1119594146&lt;/isbn&gt;&lt;urls&gt;&lt;/urls&gt;&lt;/record&gt;&lt;/Cite&gt;&lt;/EndNote&gt;</w:instrText>
      </w:r>
      <w:r w:rsidR="006F3240">
        <w:rPr>
          <w:sz w:val="20"/>
        </w:rPr>
        <w:fldChar w:fldCharType="separate"/>
      </w:r>
      <w:r w:rsidR="00775567">
        <w:rPr>
          <w:noProof/>
          <w:sz w:val="20"/>
        </w:rPr>
        <w:t>[</w:t>
      </w:r>
      <w:hyperlink w:anchor="_ENREF_35" w:tooltip="Lidow, 2019 #85" w:history="1">
        <w:r w:rsidR="000A0006">
          <w:rPr>
            <w:noProof/>
            <w:sz w:val="20"/>
          </w:rPr>
          <w:t>35</w:t>
        </w:r>
      </w:hyperlink>
      <w:r w:rsidR="00775567">
        <w:rPr>
          <w:noProof/>
          <w:sz w:val="20"/>
        </w:rPr>
        <w:t>]</w:t>
      </w:r>
      <w:r w:rsidR="006F3240">
        <w:rPr>
          <w:sz w:val="20"/>
        </w:rPr>
        <w:fldChar w:fldCharType="end"/>
      </w:r>
      <w:r w:rsidR="00D5395E" w:rsidRPr="00CE68C7">
        <w:rPr>
          <w:sz w:val="20"/>
        </w:rPr>
        <w:t>.</w:t>
      </w:r>
      <w:bookmarkEnd w:id="61"/>
    </w:p>
    <w:p w14:paraId="712FAE66" w14:textId="5289C7E8" w:rsidR="005F004D" w:rsidRDefault="005F004D" w:rsidP="001234EF">
      <w:r>
        <w:t xml:space="preserve">Compared with </w:t>
      </w:r>
      <w:r w:rsidR="001B65A8">
        <w:t xml:space="preserve">the </w:t>
      </w:r>
      <w:r>
        <w:t xml:space="preserve">cooling design in </w:t>
      </w:r>
      <w:r>
        <w:fldChar w:fldCharType="begin"/>
      </w:r>
      <w:r>
        <w:instrText xml:space="preserve"> REF _Ref18953309 \h </w:instrText>
      </w:r>
      <w:r w:rsidR="007B2A09">
        <w:instrText xml:space="preserve"> \* MERGEFORMAT </w:instrText>
      </w:r>
      <w:r>
        <w:fldChar w:fldCharType="separate"/>
      </w:r>
      <w:r w:rsidR="000B07AA" w:rsidRPr="000B07AA">
        <w:t>Fig. 2</w:t>
      </w:r>
      <w:r w:rsidR="000B07AA" w:rsidRPr="000B07AA">
        <w:noBreakHyphen/>
        <w:t>5</w:t>
      </w:r>
      <w:r>
        <w:fldChar w:fldCharType="end"/>
      </w:r>
      <w:r>
        <w:t>,</w:t>
      </w:r>
      <w:r w:rsidR="00997355">
        <w:t xml:space="preserve"> the</w:t>
      </w:r>
      <w:r>
        <w:t xml:space="preserve"> </w:t>
      </w:r>
      <w:r w:rsidR="00997355">
        <w:t xml:space="preserve">surface mount package shown in </w:t>
      </w:r>
      <w:r w:rsidR="00997355">
        <w:fldChar w:fldCharType="begin"/>
      </w:r>
      <w:r w:rsidR="00997355">
        <w:instrText xml:space="preserve"> REF _Ref19891177 \h  \* MERGEFORMAT </w:instrText>
      </w:r>
      <w:r w:rsidR="00997355">
        <w:fldChar w:fldCharType="separate"/>
      </w:r>
      <w:r w:rsidR="000B07AA" w:rsidRPr="000B07AA">
        <w:t>Fig. 2</w:t>
      </w:r>
      <w:r w:rsidR="000B07AA" w:rsidRPr="000B07AA">
        <w:noBreakHyphen/>
        <w:t>6</w:t>
      </w:r>
      <w:r w:rsidR="00997355">
        <w:fldChar w:fldCharType="end"/>
      </w:r>
      <w:r w:rsidR="00997355">
        <w:t xml:space="preserve"> cannot be directly attached to the surface of heatsinks while the thermal pad of such packages has to be soldered on the PCB. As a </w:t>
      </w:r>
      <w:r w:rsidR="000057EB">
        <w:t>result</w:t>
      </w:r>
      <w:r w:rsidR="00997355">
        <w:t>, the thermal flow from power switches to heatsinks must go through thermal vias inside PCB, and the additional thermal resistance</w:t>
      </w:r>
      <w:r w:rsidR="000057EB">
        <w:t xml:space="preserve"> of PCB, determined by the PCB layer number, thickness, the number and diameter of thermal vias, </w:t>
      </w:r>
      <w:r w:rsidR="00997355">
        <w:t xml:space="preserve">is added to the </w:t>
      </w:r>
      <w:r w:rsidR="000057EB">
        <w:t xml:space="preserve">total thermal resistance from </w:t>
      </w:r>
      <w:r w:rsidR="007B2A09">
        <w:t xml:space="preserve">the </w:t>
      </w:r>
      <w:r w:rsidR="000057EB">
        <w:t xml:space="preserve">junction to </w:t>
      </w:r>
      <w:r w:rsidR="001B65A8">
        <w:t xml:space="preserve">the </w:t>
      </w:r>
      <w:r w:rsidR="000057EB">
        <w:t>heatsink.</w:t>
      </w:r>
    </w:p>
    <w:p w14:paraId="56C300CA" w14:textId="1C07CE57" w:rsidR="001234EF" w:rsidRPr="001234EF" w:rsidRDefault="005F004D" w:rsidP="001234EF">
      <w:r>
        <w:t xml:space="preserve"> </w:t>
      </w:r>
      <w:r w:rsidR="001234EF">
        <w:t>Steady-</w:t>
      </w:r>
      <w:r w:rsidR="001234EF">
        <w:rPr>
          <w:rFonts w:hint="eastAsia"/>
        </w:rPr>
        <w:t>s</w:t>
      </w:r>
      <w:r w:rsidR="001234EF">
        <w:t>tate thermal modeling for power devices with surface</w:t>
      </w:r>
      <w:r w:rsidR="001B65A8">
        <w:t>-</w:t>
      </w:r>
      <w:r w:rsidR="001234EF">
        <w:t>mount packages is illustrated in</w:t>
      </w:r>
      <w:r w:rsidR="00A32429">
        <w:t xml:space="preserve"> </w:t>
      </w:r>
      <w:r w:rsidR="00F71CF6">
        <w:fldChar w:fldCharType="begin"/>
      </w:r>
      <w:r w:rsidR="00F71CF6">
        <w:instrText xml:space="preserve"> REF _Ref19913547 \h  \* MERGEFORMAT </w:instrText>
      </w:r>
      <w:r w:rsidR="00F71CF6">
        <w:fldChar w:fldCharType="separate"/>
      </w:r>
      <w:r w:rsidR="000B07AA" w:rsidRPr="000B07AA">
        <w:t>Fig. 2</w:t>
      </w:r>
      <w:r w:rsidR="000B07AA" w:rsidRPr="000B07AA">
        <w:noBreakHyphen/>
        <w:t>7</w:t>
      </w:r>
      <w:r w:rsidR="00F71CF6">
        <w:fldChar w:fldCharType="end"/>
      </w:r>
      <w:r w:rsidR="00371845">
        <w:t xml:space="preserve"> from the reference </w:t>
      </w:r>
      <w:r w:rsidR="006F3240">
        <w:fldChar w:fldCharType="begin"/>
      </w:r>
      <w:r w:rsidR="002B7E74">
        <w:instrText xml:space="preserve"> ADDIN EN.CITE &lt;EndNote&gt;&lt;Cite&gt;&lt;Author&gt;Lidow&lt;/Author&gt;&lt;Year&gt;2019&lt;/Year&gt;&lt;RecNum&gt;85&lt;/RecNum&gt;&lt;DisplayText&gt;[35]&lt;/DisplayText&gt;&lt;record&gt;&lt;rec-number&gt;85&lt;/rec-number&gt;&lt;foreign-keys&gt;&lt;key app="EN" db-id="v0vrrxsxjp5dp4ervvgp0xau5dtv0wfr5d22" timestamp="1569435219" guid="6a1774e9-3248-473d-b002-3c526e770108"&gt;85&lt;/key&gt;&lt;/foreign-keys&gt;&lt;ref-type name="Book"&gt;6&lt;/ref-type&gt;&lt;contributors&gt;&lt;authors&gt;&lt;author&gt;Lidow, Alex&lt;/author&gt;&lt;author&gt;De Rooij, Michael&lt;/author&gt;&lt;author&gt;Strydom, Johan&lt;/author&gt;&lt;author&gt;Reusch, David&lt;/author&gt;&lt;author&gt;Glaser, John&lt;/author&gt;&lt;/authors&gt;&lt;/contributors&gt;&lt;titles&gt;&lt;title&gt;GaN transistors for efficient power conversion&lt;/title&gt;&lt;/titles&gt;&lt;dates&gt;&lt;year&gt;2019&lt;/year&gt;&lt;/dates&gt;&lt;publisher&gt;John Wiley &amp;amp; Sons&lt;/publisher&gt;&lt;isbn&gt;1119594146&lt;/isbn&gt;&lt;urls&gt;&lt;/urls&gt;&lt;/record&gt;&lt;/Cite&gt;&lt;/EndNote&gt;</w:instrText>
      </w:r>
      <w:r w:rsidR="006F3240">
        <w:fldChar w:fldCharType="separate"/>
      </w:r>
      <w:r w:rsidR="00775567">
        <w:rPr>
          <w:noProof/>
        </w:rPr>
        <w:t>[</w:t>
      </w:r>
      <w:hyperlink w:anchor="_ENREF_35" w:tooltip="Lidow, 2019 #85" w:history="1">
        <w:r w:rsidR="000A0006">
          <w:rPr>
            <w:noProof/>
          </w:rPr>
          <w:t>35</w:t>
        </w:r>
      </w:hyperlink>
      <w:r w:rsidR="00775567">
        <w:rPr>
          <w:noProof/>
        </w:rPr>
        <w:t>]</w:t>
      </w:r>
      <w:r w:rsidR="006F3240">
        <w:fldChar w:fldCharType="end"/>
      </w:r>
      <w:r w:rsidR="001234EF">
        <w:t>.</w:t>
      </w:r>
      <w:r w:rsidR="00F71CF6">
        <w:t xml:space="preserve"> Since the additional PCB thermal resistance is added in the thermal flow, the required heatsink thermal resistance for </w:t>
      </w:r>
      <w:r w:rsidR="001B65A8">
        <w:t xml:space="preserve">a </w:t>
      </w:r>
      <w:r w:rsidR="00F71CF6">
        <w:t>surface mount device is updated as:</w:t>
      </w:r>
    </w:p>
    <w:p w14:paraId="6AA6343A" w14:textId="6821235B" w:rsidR="001608C6" w:rsidRDefault="00F71CF6" w:rsidP="00F71CF6">
      <w:pPr>
        <w:pStyle w:val="MTDisplayEquation"/>
      </w:pPr>
      <w:r>
        <w:tab/>
      </w:r>
      <w:r w:rsidRPr="00F71CF6">
        <w:rPr>
          <w:position w:val="-30"/>
        </w:rPr>
        <w:object w:dxaOrig="4280" w:dyaOrig="720" w14:anchorId="75E664BD">
          <v:shape id="_x0000_i1036" type="#_x0000_t75" style="width:212.25pt;height:37.5pt" o:ole="">
            <v:imagedata r:id="rId40" o:title=""/>
          </v:shape>
          <o:OLEObject Type="Embed" ProgID="Equation.DSMT4" ShapeID="_x0000_i1036" DrawAspect="Content" ObjectID="_1652595378" r:id="rId4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5</w:instrText>
      </w:r>
      <w:r w:rsidR="00F06F54">
        <w:rPr>
          <w:noProof/>
        </w:rPr>
        <w:fldChar w:fldCharType="end"/>
      </w:r>
      <w:r>
        <w:instrText>)</w:instrText>
      </w:r>
      <w:r>
        <w:fldChar w:fldCharType="end"/>
      </w:r>
    </w:p>
    <w:p w14:paraId="1667B00D" w14:textId="4515F962" w:rsidR="00960325" w:rsidRPr="0040247B" w:rsidRDefault="00E019E5" w:rsidP="00875FC2">
      <w:pPr>
        <w:pStyle w:val="Heading2"/>
      </w:pPr>
      <w:bookmarkStart w:id="62" w:name="_Toc41915402"/>
      <w:r>
        <w:t>Passive Components</w:t>
      </w:r>
      <w:r w:rsidR="00B5631F">
        <w:t xml:space="preserve"> Modeling</w:t>
      </w:r>
      <w:r>
        <w:t xml:space="preserve"> in Power Electronics</w:t>
      </w:r>
      <w:bookmarkEnd w:id="62"/>
    </w:p>
    <w:p w14:paraId="22D9A6AF" w14:textId="23A013C1" w:rsidR="00960325" w:rsidRPr="0040247B" w:rsidRDefault="00D77DAA" w:rsidP="00960325">
      <w:r>
        <w:t>Passive components in power electronics converter</w:t>
      </w:r>
      <w:r w:rsidR="00533541">
        <w:t>s</w:t>
      </w:r>
      <w:r>
        <w:t xml:space="preserve"> include inductors, capacitors, busbars, and a cooling system. Inductors and capacitors are always applied for power filters, EMI filters and other </w:t>
      </w:r>
      <w:r>
        <w:rPr>
          <w:rFonts w:hint="eastAsia"/>
        </w:rPr>
        <w:t>auxiliary</w:t>
      </w:r>
      <w:r>
        <w:t xml:space="preserve"> circuit block</w:t>
      </w:r>
      <w:r w:rsidR="00A535CE">
        <w:t>s</w:t>
      </w:r>
      <w:r>
        <w:t>, e.g., ZVS realization tank and voltage snubber</w:t>
      </w:r>
      <w:r w:rsidR="00533541">
        <w:t xml:space="preserve">; Busbar is designed as connecting bridge between the dc-link voltage and devices, playing </w:t>
      </w:r>
      <w:r w:rsidR="004220AF">
        <w:t>an</w:t>
      </w:r>
      <w:r w:rsidR="00533541">
        <w:t xml:space="preserve"> important role </w:t>
      </w:r>
      <w:r w:rsidR="00533541">
        <w:lastRenderedPageBreak/>
        <w:t>to determine the switching behavior and loss; Cooling system helps transfer the dissipated power loss of the switches to the ambient, achieving a safe operating condition of power switches. All those components must be designed carefully with reasonable physic</w:t>
      </w:r>
      <w:r w:rsidR="00D50C6E">
        <w:t>al</w:t>
      </w:r>
      <w:r w:rsidR="00533541">
        <w:t xml:space="preserve"> models, and the accurate model can shrink the gap between the design results and real operating performance of power electronics converters and reduce the trial-and-error efforts in the testing and implementation stage.</w:t>
      </w:r>
      <w:r w:rsidR="004B0B94">
        <w:t xml:space="preserve"> This section will investigate the state-of-art models for the passive components in power electronics converters. </w:t>
      </w:r>
    </w:p>
    <w:p w14:paraId="0762EF35" w14:textId="51D68AA6" w:rsidR="00960325" w:rsidRDefault="00F80825" w:rsidP="00875FC2">
      <w:pPr>
        <w:pStyle w:val="Heading3"/>
      </w:pPr>
      <w:bookmarkStart w:id="63" w:name="_Toc41915403"/>
      <w:bookmarkEnd w:id="39"/>
      <w:r>
        <w:t xml:space="preserve">Magnetics Core </w:t>
      </w:r>
      <w:r w:rsidR="00C67BDF">
        <w:t>Inductor</w:t>
      </w:r>
      <w:bookmarkEnd w:id="63"/>
    </w:p>
    <w:p w14:paraId="22B93E75" w14:textId="279F2FF9" w:rsidR="008B7CA8" w:rsidRDefault="00F80825" w:rsidP="00F80825">
      <w:r>
        <w:t>Once the inductance of the magnetic</w:t>
      </w:r>
      <w:r w:rsidR="00A535CE">
        <w:t>-</w:t>
      </w:r>
      <w:r>
        <w:t xml:space="preserve">core inductor is decided in the design procedure of the electrical design, the physical design of </w:t>
      </w:r>
      <w:r w:rsidR="00A535CE">
        <w:t xml:space="preserve">the </w:t>
      </w:r>
      <w:r>
        <w:t>magnetic</w:t>
      </w:r>
      <w:r w:rsidR="00A535CE">
        <w:t>-</w:t>
      </w:r>
      <w:r>
        <w:t>core inductor require</w:t>
      </w:r>
      <w:r w:rsidR="00AB49BE">
        <w:t>s the</w:t>
      </w:r>
      <w:r>
        <w:t xml:space="preserve"> inductance model, the loss model, and</w:t>
      </w:r>
      <w:r w:rsidR="00AB49BE">
        <w:t xml:space="preserve"> the</w:t>
      </w:r>
      <w:r>
        <w:t xml:space="preserve"> thermal model to determine the core </w:t>
      </w:r>
      <w:r w:rsidR="003868C1">
        <w:t>size</w:t>
      </w:r>
      <w:r>
        <w:t>, turns number,</w:t>
      </w:r>
      <w:r w:rsidR="003868C1">
        <w:t xml:space="preserve"> wire gauge</w:t>
      </w:r>
      <w:r>
        <w:t xml:space="preserve">, and temperature rise. </w:t>
      </w:r>
      <w:r w:rsidR="00663EA4">
        <w:t>The review in this section will</w:t>
      </w:r>
      <w:r w:rsidR="00AB49BE">
        <w:t xml:space="preserve"> </w:t>
      </w:r>
      <w:r w:rsidR="00663EA4">
        <w:t>cover three models required for the physical design in terms of inductance, loss and temperature rise calculations</w:t>
      </w:r>
      <w:r w:rsidR="00AB49BE">
        <w:t>.</w:t>
      </w:r>
      <w:r w:rsidR="006314A8">
        <w:t xml:space="preserve"> Also, the parasitic capacitance model and leakage inductance model are investigated to better predict the performance of filters. </w:t>
      </w:r>
    </w:p>
    <w:p w14:paraId="60268D87" w14:textId="2379A75D" w:rsidR="008B7CA8" w:rsidRDefault="00D5745E" w:rsidP="00D861C4">
      <w:pPr>
        <w:pStyle w:val="ListParagraph"/>
        <w:numPr>
          <w:ilvl w:val="0"/>
          <w:numId w:val="3"/>
        </w:numPr>
      </w:pPr>
      <w:r>
        <w:t>Im</w:t>
      </w:r>
      <w:r>
        <w:rPr>
          <w:rFonts w:hint="eastAsia"/>
        </w:rPr>
        <w:t>peda</w:t>
      </w:r>
      <w:r>
        <w:t>nce</w:t>
      </w:r>
      <w:r w:rsidR="008B7CA8">
        <w:t xml:space="preserve"> model</w:t>
      </w:r>
    </w:p>
    <w:p w14:paraId="5B47D500" w14:textId="67D835F1" w:rsidR="0069168D" w:rsidRDefault="00AB49BE" w:rsidP="008B7CA8">
      <w:r>
        <w:t xml:space="preserve">  </w:t>
      </w:r>
      <w:r w:rsidR="001D5B70">
        <w:t>For conventional inductor design, with the selected magnetics material and core size, the turns number calculation is needed to get the desired inductance or to prevent the saturation of magnetic cores</w:t>
      </w:r>
      <w:r w:rsidR="003F07BA">
        <w:t xml:space="preserve"> </w:t>
      </w:r>
      <w:r w:rsidR="006F3240">
        <w:fldChar w:fldCharType="begin"/>
      </w:r>
      <w:r w:rsidR="002B7E74">
        <w:instrText xml:space="preserve"> ADDIN EN.CITE &lt;EndNote&gt;&lt;Cite&gt;&lt;Author&gt;Valchev&lt;/Author&gt;&lt;Year&gt;2018&lt;/Year&gt;&lt;RecNum&gt;105&lt;/RecNum&gt;&lt;DisplayText&gt;[36]&lt;/DisplayText&gt;&lt;record&gt;&lt;rec-number&gt;105&lt;/rec-number&gt;&lt;foreign-keys&gt;&lt;key app="EN" db-id="v0vrrxsxjp5dp4ervvgp0xau5dtv0wfr5d22" timestamp="1569506508" guid="de48f179-bc9f-4b67-9d09-74e5601ed0af"&gt;105&lt;/key&gt;&lt;/foreign-keys&gt;&lt;ref-type name="Book"&gt;6&lt;/ref-type&gt;&lt;contributors&gt;&lt;authors&gt;&lt;author&gt;Valchev, Vencislav Cekov&lt;/author&gt;&lt;author&gt;Van den Bossche, Alex&lt;/author&gt;&lt;/authors&gt;&lt;/contributors&gt;&lt;titles&gt;&lt;title&gt;Inductors and transformers for power electronics&lt;/title&gt;&lt;/titles&gt;&lt;dates&gt;&lt;year&gt;2018&lt;/year&gt;&lt;/dates&gt;&lt;publisher&gt;CRC press&lt;/publisher&gt;&lt;isbn&gt;1315221012&lt;/isbn&gt;&lt;urls&gt;&lt;/urls&gt;&lt;/record&gt;&lt;/Cite&gt;&lt;/EndNote&gt;</w:instrText>
      </w:r>
      <w:r w:rsidR="006F3240">
        <w:fldChar w:fldCharType="separate"/>
      </w:r>
      <w:r w:rsidR="00775567">
        <w:rPr>
          <w:noProof/>
        </w:rPr>
        <w:t>[</w:t>
      </w:r>
      <w:hyperlink w:anchor="_ENREF_36" w:tooltip="Valchev, 2018 #105" w:history="1">
        <w:r w:rsidR="000A0006">
          <w:rPr>
            <w:noProof/>
          </w:rPr>
          <w:t>36</w:t>
        </w:r>
      </w:hyperlink>
      <w:r w:rsidR="00775567">
        <w:rPr>
          <w:noProof/>
        </w:rPr>
        <w:t>]</w:t>
      </w:r>
      <w:r w:rsidR="006F3240">
        <w:fldChar w:fldCharType="end"/>
      </w:r>
      <w:r w:rsidR="001D5B70">
        <w:t xml:space="preserve">. </w:t>
      </w:r>
    </w:p>
    <w:p w14:paraId="4296C7D4" w14:textId="66E09CA5" w:rsidR="001D5B70" w:rsidRDefault="001D5B70" w:rsidP="008B7CA8">
      <w:r>
        <w:t>For ferrite</w:t>
      </w:r>
      <w:r w:rsidR="006141AC">
        <w:t xml:space="preserve"> E-shape</w:t>
      </w:r>
      <w:r>
        <w:t xml:space="preserve"> cores, since they generally do not have </w:t>
      </w:r>
      <w:r w:rsidR="00A535CE">
        <w:t xml:space="preserve">an </w:t>
      </w:r>
      <w:r>
        <w:t>air</w:t>
      </w:r>
      <w:r w:rsidR="00A535CE">
        <w:t xml:space="preserve"> </w:t>
      </w:r>
      <w:r>
        <w:t xml:space="preserve">gap inside the core, the turns number is calculated based on the prevention of the saturation, and then the length of </w:t>
      </w:r>
      <w:r w:rsidR="00A535CE">
        <w:t xml:space="preserve">the </w:t>
      </w:r>
      <w:r>
        <w:t>centralized airgap is calculated to achieve the desired inductance</w:t>
      </w:r>
      <w:r w:rsidR="003F07BA">
        <w:t xml:space="preserve"> </w:t>
      </w:r>
      <w:r w:rsidR="006F3240">
        <w:fldChar w:fldCharType="begin"/>
      </w:r>
      <w:r w:rsidR="002B7E74">
        <w:instrText xml:space="preserve"> ADDIN EN.CITE &lt;EndNote&gt;&lt;Cite&gt;&lt;Author&gt;Valchev&lt;/Author&gt;&lt;Year&gt;2018&lt;/Year&gt;&lt;RecNum&gt;105&lt;/RecNum&gt;&lt;DisplayText&gt;[36]&lt;/DisplayText&gt;&lt;record&gt;&lt;rec-number&gt;105&lt;/rec-number&gt;&lt;foreign-keys&gt;&lt;key app="EN" db-id="v0vrrxsxjp5dp4ervvgp0xau5dtv0wfr5d22" timestamp="1569506508" guid="de48f179-bc9f-4b67-9d09-74e5601ed0af"&gt;105&lt;/key&gt;&lt;/foreign-keys&gt;&lt;ref-type name="Book"&gt;6&lt;/ref-type&gt;&lt;contributors&gt;&lt;authors&gt;&lt;author&gt;Valchev, Vencislav Cekov&lt;/author&gt;&lt;author&gt;Van den Bossche, Alex&lt;/author&gt;&lt;/authors&gt;&lt;/contributors&gt;&lt;titles&gt;&lt;title&gt;Inductors and transformers for power electronics&lt;/title&gt;&lt;/titles&gt;&lt;dates&gt;&lt;year&gt;2018&lt;/year&gt;&lt;/dates&gt;&lt;publisher&gt;CRC press&lt;/publisher&gt;&lt;isbn&gt;1315221012&lt;/isbn&gt;&lt;urls&gt;&lt;/urls&gt;&lt;/record&gt;&lt;/Cite&gt;&lt;/EndNote&gt;</w:instrText>
      </w:r>
      <w:r w:rsidR="006F3240">
        <w:fldChar w:fldCharType="separate"/>
      </w:r>
      <w:r w:rsidR="00775567">
        <w:rPr>
          <w:noProof/>
        </w:rPr>
        <w:t>[</w:t>
      </w:r>
      <w:hyperlink w:anchor="_ENREF_36" w:tooltip="Valchev, 2018 #105" w:history="1">
        <w:r w:rsidR="000A0006">
          <w:rPr>
            <w:noProof/>
          </w:rPr>
          <w:t>36</w:t>
        </w:r>
      </w:hyperlink>
      <w:r w:rsidR="00775567">
        <w:rPr>
          <w:noProof/>
        </w:rPr>
        <w:t>]</w:t>
      </w:r>
      <w:r w:rsidR="006F3240">
        <w:fldChar w:fldCharType="end"/>
      </w:r>
      <w:r>
        <w:t xml:space="preserve">. The equation derivation of turns number in this case is given as follows with two basic </w:t>
      </w:r>
      <w:r w:rsidR="005662A4">
        <w:t>formulae</w:t>
      </w:r>
    </w:p>
    <w:p w14:paraId="6E64A0E0" w14:textId="1D1B7827" w:rsidR="001D5B70" w:rsidRDefault="002B0906" w:rsidP="002B0906">
      <w:pPr>
        <w:pStyle w:val="MTDisplayEquation"/>
      </w:pPr>
      <w:r>
        <w:lastRenderedPageBreak/>
        <w:tab/>
      </w:r>
      <w:r w:rsidR="0069168D" w:rsidRPr="002B0906">
        <w:rPr>
          <w:position w:val="-60"/>
        </w:rPr>
        <w:object w:dxaOrig="4239" w:dyaOrig="1320" w14:anchorId="1119E140">
          <v:shape id="_x0000_i1037" type="#_x0000_t75" style="width:211.5pt;height:66pt" o:ole="">
            <v:imagedata r:id="rId42" o:title=""/>
          </v:shape>
          <o:OLEObject Type="Embed" ProgID="Equation.DSMT4" ShapeID="_x0000_i1037" DrawAspect="Content" ObjectID="_1652595379" r:id="rId4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6</w:instrText>
      </w:r>
      <w:r w:rsidR="00F06F54">
        <w:rPr>
          <w:noProof/>
        </w:rPr>
        <w:fldChar w:fldCharType="end"/>
      </w:r>
      <w:r>
        <w:instrText>)</w:instrText>
      </w:r>
      <w:r>
        <w:fldChar w:fldCharType="end"/>
      </w:r>
    </w:p>
    <w:p w14:paraId="5244EC7C" w14:textId="3CEBE969" w:rsidR="008B7CA8" w:rsidRDefault="0069168D" w:rsidP="0069168D">
      <w:pPr>
        <w:ind w:firstLine="0"/>
      </w:pPr>
      <w:r>
        <w:t xml:space="preserve">where </w:t>
      </w:r>
      <w:r w:rsidRPr="00867CED">
        <w:rPr>
          <w:i/>
          <w:iCs/>
        </w:rPr>
        <w:t>N</w:t>
      </w:r>
      <w:r>
        <w:t xml:space="preserve"> is the turns number, </w:t>
      </w:r>
      <w:proofErr w:type="spellStart"/>
      <w:r w:rsidRPr="00867CED">
        <w:rPr>
          <w:i/>
          <w:iCs/>
        </w:rPr>
        <w:t>I</w:t>
      </w:r>
      <w:r w:rsidRPr="00867CED">
        <w:rPr>
          <w:i/>
          <w:iCs/>
          <w:vertAlign w:val="subscript"/>
        </w:rPr>
        <w:t>pk</w:t>
      </w:r>
      <w:proofErr w:type="spellEnd"/>
      <w:r>
        <w:t xml:space="preserve"> is the peak value of the inductor current, </w:t>
      </w:r>
      <w:proofErr w:type="spellStart"/>
      <w:r w:rsidRPr="00867CED">
        <w:rPr>
          <w:i/>
          <w:iCs/>
        </w:rPr>
        <w:t>B</w:t>
      </w:r>
      <w:r w:rsidRPr="00867CED">
        <w:rPr>
          <w:i/>
          <w:iCs/>
          <w:vertAlign w:val="subscript"/>
        </w:rPr>
        <w:t>max</w:t>
      </w:r>
      <w:proofErr w:type="spellEnd"/>
      <w:r>
        <w:t xml:space="preserve"> is the maximum magnetic flux the magnetics core can operate, </w:t>
      </w:r>
      <w:r w:rsidRPr="00867CED">
        <w:rPr>
          <w:i/>
          <w:iCs/>
        </w:rPr>
        <w:t>A</w:t>
      </w:r>
      <w:r w:rsidRPr="00867CED">
        <w:rPr>
          <w:i/>
          <w:iCs/>
          <w:vertAlign w:val="subscript"/>
        </w:rPr>
        <w:t>e</w:t>
      </w:r>
      <w:r>
        <w:t xml:space="preserve"> is the cross</w:t>
      </w:r>
      <w:r w:rsidR="00867CED">
        <w:t>-</w:t>
      </w:r>
      <w:r>
        <w:t xml:space="preserve">sectional area of cores. </w:t>
      </w:r>
      <w:r w:rsidR="005662A4">
        <w:t>With the turns number, then the length of the centralized airgap is roughly estimated as</w:t>
      </w:r>
    </w:p>
    <w:p w14:paraId="4ACEEB87" w14:textId="4D9E0F71" w:rsidR="005662A4" w:rsidRDefault="005662A4" w:rsidP="005662A4">
      <w:pPr>
        <w:pStyle w:val="MTDisplayEquation"/>
      </w:pPr>
      <w:r>
        <w:tab/>
      </w:r>
      <w:r w:rsidR="006023B9" w:rsidRPr="005662A4">
        <w:rPr>
          <w:position w:val="-32"/>
        </w:rPr>
        <w:object w:dxaOrig="1860" w:dyaOrig="740" w14:anchorId="4DA6FDE4">
          <v:shape id="_x0000_i1038" type="#_x0000_t75" style="width:93pt;height:36pt" o:ole="">
            <v:imagedata r:id="rId44" o:title=""/>
          </v:shape>
          <o:OLEObject Type="Embed" ProgID="Equation.DSMT4" ShapeID="_x0000_i1038" DrawAspect="Content" ObjectID="_1652595380" r:id="rId45"/>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64" w:name="ZEqnNum539793"/>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7</w:instrText>
      </w:r>
      <w:r w:rsidR="00F06F54">
        <w:rPr>
          <w:noProof/>
        </w:rPr>
        <w:fldChar w:fldCharType="end"/>
      </w:r>
      <w:r>
        <w:instrText>)</w:instrText>
      </w:r>
      <w:bookmarkEnd w:id="64"/>
      <w:r>
        <w:fldChar w:fldCharType="end"/>
      </w:r>
    </w:p>
    <w:p w14:paraId="0A0E65EE" w14:textId="4464DE2F" w:rsidR="005662A4" w:rsidRDefault="005662A4" w:rsidP="00555008">
      <w:pPr>
        <w:ind w:firstLine="0"/>
        <w:rPr>
          <w:iCs/>
        </w:rPr>
      </w:pPr>
      <w:r>
        <w:t xml:space="preserve">where </w:t>
      </w:r>
      <w:proofErr w:type="spellStart"/>
      <w:r w:rsidR="006023B9">
        <w:rPr>
          <w:rFonts w:cs="Times New Roman"/>
        </w:rPr>
        <w:t>ℜ</w:t>
      </w:r>
      <w:r w:rsidR="006023B9" w:rsidRPr="006023B9">
        <w:rPr>
          <w:vertAlign w:val="subscript"/>
        </w:rPr>
        <w:t>g</w:t>
      </w:r>
      <w:proofErr w:type="spellEnd"/>
      <w:r w:rsidR="006023B9">
        <w:rPr>
          <w:vertAlign w:val="subscript"/>
        </w:rPr>
        <w:t xml:space="preserve"> </w:t>
      </w:r>
      <w:r w:rsidR="006023B9">
        <w:t xml:space="preserve">is the reluctance of the airgap, </w:t>
      </w:r>
      <w:r w:rsidR="006023B9" w:rsidRPr="006023B9">
        <w:rPr>
          <w:rFonts w:cs="Times New Roman"/>
          <w:i/>
          <w:iCs/>
        </w:rPr>
        <w:t>µ</w:t>
      </w:r>
      <w:r w:rsidR="006023B9" w:rsidRPr="006023B9">
        <w:rPr>
          <w:i/>
          <w:iCs/>
          <w:vertAlign w:val="subscript"/>
        </w:rPr>
        <w:t>0</w:t>
      </w:r>
      <w:r w:rsidR="006023B9">
        <w:t xml:space="preserve"> is the vacuum permeability</w:t>
      </w:r>
      <w:r w:rsidR="00555008">
        <w:t xml:space="preserve"> </w:t>
      </w:r>
      <w:r w:rsidR="00555008">
        <w:rPr>
          <w:rFonts w:hint="eastAsia"/>
        </w:rPr>
        <w:t>a</w:t>
      </w:r>
      <w:r w:rsidR="00555008">
        <w:t xml:space="preserve">nd </w:t>
      </w:r>
      <w:r w:rsidR="00555008" w:rsidRPr="006023B9">
        <w:rPr>
          <w:rFonts w:cs="Times New Roman"/>
          <w:i/>
          <w:iCs/>
        </w:rPr>
        <w:t>µ</w:t>
      </w:r>
      <w:r w:rsidR="00555008">
        <w:rPr>
          <w:i/>
          <w:iCs/>
          <w:vertAlign w:val="subscript"/>
        </w:rPr>
        <w:t>r</w:t>
      </w:r>
      <w:r w:rsidR="00555008">
        <w:t xml:space="preserve"> is the relative permeability</w:t>
      </w:r>
      <w:r w:rsidR="006023B9">
        <w:t xml:space="preserve">. Eq. </w:t>
      </w:r>
      <w:r w:rsidR="006023B9">
        <w:rPr>
          <w:iCs/>
        </w:rPr>
        <w:fldChar w:fldCharType="begin"/>
      </w:r>
      <w:r w:rsidR="006023B9">
        <w:rPr>
          <w:iCs/>
        </w:rPr>
        <w:instrText xml:space="preserve"> GOTOBUTTON ZEqnNum539793  \* MERGEFORMAT </w:instrText>
      </w:r>
      <w:r w:rsidR="006023B9">
        <w:rPr>
          <w:iCs/>
        </w:rPr>
        <w:fldChar w:fldCharType="begin"/>
      </w:r>
      <w:r w:rsidR="006023B9">
        <w:rPr>
          <w:iCs/>
        </w:rPr>
        <w:instrText xml:space="preserve"> REF ZEqnNum539793 \* Charformat \! \* MERGEFORMAT </w:instrText>
      </w:r>
      <w:r w:rsidR="006023B9">
        <w:rPr>
          <w:iCs/>
        </w:rPr>
        <w:fldChar w:fldCharType="separate"/>
      </w:r>
      <w:r w:rsidR="000B07AA" w:rsidRPr="000B07AA">
        <w:rPr>
          <w:iCs/>
        </w:rPr>
        <w:instrText>(2.7)</w:instrText>
      </w:r>
      <w:r w:rsidR="006023B9">
        <w:rPr>
          <w:iCs/>
        </w:rPr>
        <w:fldChar w:fldCharType="end"/>
      </w:r>
      <w:r w:rsidR="006023B9">
        <w:rPr>
          <w:iCs/>
        </w:rPr>
        <w:fldChar w:fldCharType="end"/>
      </w:r>
      <w:r w:rsidR="006023B9">
        <w:rPr>
          <w:iCs/>
        </w:rPr>
        <w:t xml:space="preserve"> is only right when the assumption </w:t>
      </w:r>
      <m:oMath>
        <m:sSub>
          <m:sSubPr>
            <m:ctrlPr>
              <w:rPr>
                <w:rFonts w:ascii="Cambria Math" w:hAnsi="Cambria Math"/>
                <w:iCs/>
              </w:rPr>
            </m:ctrlPr>
          </m:sSubPr>
          <m:e>
            <m:r>
              <m:rPr>
                <m:sty m:val="p"/>
              </m:rPr>
              <w:rPr>
                <w:rFonts w:ascii="Cambria Math" w:hAnsi="Cambria Math"/>
              </w:rPr>
              <m:t>μ</m:t>
            </m:r>
          </m:e>
          <m:sub>
            <m:r>
              <w:rPr>
                <w:rFonts w:ascii="Cambria Math" w:hAnsi="Cambria Math"/>
              </w:rPr>
              <m:t>r</m:t>
            </m:r>
          </m:sub>
        </m:sSub>
        <m:sSub>
          <m:sSubPr>
            <m:ctrlPr>
              <w:rPr>
                <w:rFonts w:ascii="Cambria Math" w:hAnsi="Cambria Math"/>
                <w:i/>
                <w:iCs/>
              </w:rPr>
            </m:ctrlPr>
          </m:sSubPr>
          <m:e>
            <m:r>
              <w:rPr>
                <w:rFonts w:ascii="Cambria Math" w:hAnsi="Cambria Math"/>
              </w:rPr>
              <m:t>l</m:t>
            </m:r>
          </m:e>
          <m:sub>
            <m:r>
              <w:rPr>
                <w:rFonts w:ascii="Cambria Math" w:hAnsi="Cambria Math"/>
              </w:rPr>
              <m:t>g</m:t>
            </m:r>
          </m:sub>
        </m:sSub>
        <m:r>
          <w:rPr>
            <w:rFonts w:ascii="Cambria Math" w:hAnsi="Cambria Math"/>
          </w:rPr>
          <m:t>/</m:t>
        </m:r>
        <m:sSub>
          <m:sSubPr>
            <m:ctrlPr>
              <w:rPr>
                <w:rFonts w:ascii="Cambria Math" w:hAnsi="Cambria Math"/>
                <w:i/>
                <w:iCs/>
              </w:rPr>
            </m:ctrlPr>
          </m:sSubPr>
          <m:e>
            <m:r>
              <w:rPr>
                <w:rFonts w:ascii="Cambria Math" w:hAnsi="Cambria Math"/>
              </w:rPr>
              <m:t>l</m:t>
            </m:r>
          </m:e>
          <m:sub>
            <m:r>
              <w:rPr>
                <w:rFonts w:ascii="Cambria Math" w:hAnsi="Cambria Math"/>
              </w:rPr>
              <m:t>c</m:t>
            </m:r>
          </m:sub>
        </m:sSub>
        <m:r>
          <w:rPr>
            <w:rFonts w:ascii="Cambria Math" w:hAnsi="Cambria Math"/>
          </w:rPr>
          <m:t>≫1</m:t>
        </m:r>
      </m:oMath>
      <w:r w:rsidR="006023B9">
        <w:rPr>
          <w:iCs/>
        </w:rPr>
        <w:t xml:space="preserve"> is mad</w:t>
      </w:r>
      <w:r w:rsidR="00A535CE">
        <w:rPr>
          <w:iCs/>
        </w:rPr>
        <w:t>e</w:t>
      </w:r>
      <w:r w:rsidR="006023B9">
        <w:rPr>
          <w:iCs/>
        </w:rPr>
        <w:t>. In</w:t>
      </w:r>
      <w:r w:rsidR="00A535CE">
        <w:rPr>
          <w:iCs/>
        </w:rPr>
        <w:t xml:space="preserve"> </w:t>
      </w:r>
      <w:r w:rsidR="006023B9">
        <w:rPr>
          <w:iCs/>
        </w:rPr>
        <w:t xml:space="preserve">the implementation, the length of airgap is adjusted manually to achieve a desired inductance. </w:t>
      </w:r>
    </w:p>
    <w:p w14:paraId="7E500110" w14:textId="31DCD107" w:rsidR="000643F0" w:rsidRDefault="000643F0" w:rsidP="000643F0">
      <w:r>
        <w:t>For powder</w:t>
      </w:r>
      <w:r w:rsidR="00E934F0">
        <w:t>ed</w:t>
      </w:r>
      <w:r>
        <w:t xml:space="preserve"> </w:t>
      </w:r>
      <w:r w:rsidR="00E934F0">
        <w:t>iron and amorphous alloys cores, a distributed air</w:t>
      </w:r>
      <w:r w:rsidR="00A535CE">
        <w:t xml:space="preserve"> </w:t>
      </w:r>
      <w:r w:rsidR="00E934F0">
        <w:t xml:space="preserve">gap structure is </w:t>
      </w:r>
      <w:r w:rsidR="00A535CE">
        <w:t xml:space="preserve">usually </w:t>
      </w:r>
      <w:r w:rsidR="00E934F0">
        <w:t xml:space="preserve">adopted instead of the centralized airgap in ferrite cores </w:t>
      </w:r>
      <w:r w:rsidR="006F3240">
        <w:fldChar w:fldCharType="begin"/>
      </w:r>
      <w:r w:rsidR="002B7E74">
        <w:instrText xml:space="preserve"> ADDIN EN.CITE &lt;EndNote&gt;&lt;Cite&gt;&lt;Author&gt;Kazimierczuk&lt;/Author&gt;&lt;Year&gt;2009&lt;/Year&gt;&lt;RecNum&gt;104&lt;/RecNum&gt;&lt;DisplayText&gt;[37]&lt;/DisplayText&gt;&lt;record&gt;&lt;rec-number&gt;104&lt;/rec-number&gt;&lt;foreign-keys&gt;&lt;key app="EN" db-id="v0vrrxsxjp5dp4ervvgp0xau5dtv0wfr5d22" timestamp="1569506475" guid="146fb4df-a0c2-4b2f-b77f-08afd84ce9b3"&gt;104&lt;/key&gt;&lt;/foreign-keys&gt;&lt;ref-type name="Book"&gt;6&lt;/ref-type&gt;&lt;contributors&gt;&lt;authors&gt;&lt;author&gt;Kazimierczuk, Marian K&lt;/author&gt;&lt;/authors&gt;&lt;/contributors&gt;&lt;titles&gt;&lt;title&gt;High-frequency magnetic components&lt;/title&gt;&lt;/titles&gt;&lt;dates&gt;&lt;year&gt;2009&lt;/year&gt;&lt;/dates&gt;&lt;publisher&gt;John Wiley &amp;amp; Sons&lt;/publisher&gt;&lt;isbn&gt;0470714530&lt;/isbn&gt;&lt;urls&gt;&lt;/urls&gt;&lt;/record&gt;&lt;/Cite&gt;&lt;/EndNote&gt;</w:instrText>
      </w:r>
      <w:r w:rsidR="006F3240">
        <w:fldChar w:fldCharType="separate"/>
      </w:r>
      <w:r w:rsidR="00775567">
        <w:rPr>
          <w:noProof/>
        </w:rPr>
        <w:t>[</w:t>
      </w:r>
      <w:hyperlink w:anchor="_ENREF_37" w:tooltip="Kazimierczuk, 2009 #104" w:history="1">
        <w:r w:rsidR="000A0006">
          <w:rPr>
            <w:noProof/>
          </w:rPr>
          <w:t>37</w:t>
        </w:r>
      </w:hyperlink>
      <w:r w:rsidR="00775567">
        <w:rPr>
          <w:noProof/>
        </w:rPr>
        <w:t>]</w:t>
      </w:r>
      <w:r w:rsidR="006F3240">
        <w:fldChar w:fldCharType="end"/>
      </w:r>
      <w:r w:rsidR="00E934F0">
        <w:t>. Since the manufacturer adjust</w:t>
      </w:r>
      <w:r w:rsidR="0044187F">
        <w:t>s</w:t>
      </w:r>
      <w:r w:rsidR="00E934F0">
        <w:t xml:space="preserve"> the density of airgap</w:t>
      </w:r>
      <w:r w:rsidR="00E510DE">
        <w:t xml:space="preserve"> and core size</w:t>
      </w:r>
      <w:r w:rsidR="00E934F0">
        <w:t xml:space="preserve"> to obtain different properties of powder cores for different applications, no universal accurate analytical model </w:t>
      </w:r>
      <w:r w:rsidR="00E510DE">
        <w:t>can be</w:t>
      </w:r>
      <w:r w:rsidR="00E934F0">
        <w:t xml:space="preserve"> developed </w:t>
      </w:r>
      <w:r w:rsidR="006141AC">
        <w:t>to predict the inductance, especially for complex core shapes</w:t>
      </w:r>
      <w:r w:rsidR="00E934F0">
        <w:t>. Instead, a core inductance factor provided by manufactures is used to estimate the required inductance. The core inductance factor is defined as the inductance per single turn</w:t>
      </w:r>
    </w:p>
    <w:p w14:paraId="76011E43" w14:textId="2F5F36DA" w:rsidR="00E934F0" w:rsidRDefault="006141AC" w:rsidP="006141AC">
      <w:pPr>
        <w:pStyle w:val="MTDisplayEquation"/>
      </w:pPr>
      <w:r>
        <w:tab/>
      </w:r>
      <w:r w:rsidRPr="006141AC">
        <w:rPr>
          <w:position w:val="-30"/>
        </w:rPr>
        <w:object w:dxaOrig="3140" w:dyaOrig="680" w14:anchorId="4EC8484A">
          <v:shape id="_x0000_i1039" type="#_x0000_t75" style="width:156.75pt;height:34.5pt" o:ole="">
            <v:imagedata r:id="rId46" o:title=""/>
          </v:shape>
          <o:OLEObject Type="Embed" ProgID="Equation.DSMT4" ShapeID="_x0000_i1039" DrawAspect="Content" ObjectID="_1652595381" r:id="rId47"/>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65" w:name="ZEqnNum503548"/>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8</w:instrText>
      </w:r>
      <w:r w:rsidR="00F06F54">
        <w:rPr>
          <w:noProof/>
        </w:rPr>
        <w:fldChar w:fldCharType="end"/>
      </w:r>
      <w:r>
        <w:instrText>)</w:instrText>
      </w:r>
      <w:bookmarkEnd w:id="65"/>
      <w:r>
        <w:fldChar w:fldCharType="end"/>
      </w:r>
    </w:p>
    <w:p w14:paraId="0FA158D4" w14:textId="79A26E65" w:rsidR="006141AC" w:rsidRDefault="006141AC" w:rsidP="006141AC">
      <w:pPr>
        <w:rPr>
          <w:iCs/>
        </w:rPr>
      </w:pPr>
      <w:r w:rsidRPr="00AC6946">
        <w:rPr>
          <w:i/>
          <w:iCs/>
        </w:rPr>
        <w:t>A</w:t>
      </w:r>
      <w:r w:rsidRPr="00AC6946">
        <w:rPr>
          <w:i/>
          <w:iCs/>
          <w:vertAlign w:val="subscript"/>
        </w:rPr>
        <w:t>L</w:t>
      </w:r>
      <w:r>
        <w:t xml:space="preserve"> is a unique value for powder cores with different materials, </w:t>
      </w:r>
      <w:proofErr w:type="gramStart"/>
      <w:r>
        <w:t>shapes</w:t>
      </w:r>
      <w:proofErr w:type="gramEnd"/>
      <w:r>
        <w:t xml:space="preserve"> and sizes, and it can be found in the datasheet of powder cores from manufacturers. </w:t>
      </w:r>
      <w:r w:rsidR="00C4701B">
        <w:t xml:space="preserve">With </w:t>
      </w:r>
      <w:r w:rsidR="00C4701B" w:rsidRPr="007627EE">
        <w:rPr>
          <w:i/>
          <w:iCs/>
        </w:rPr>
        <w:t>A</w:t>
      </w:r>
      <w:r w:rsidR="00C4701B" w:rsidRPr="007627EE">
        <w:rPr>
          <w:i/>
          <w:iCs/>
          <w:vertAlign w:val="subscript"/>
        </w:rPr>
        <w:t>L</w:t>
      </w:r>
      <w:r w:rsidR="00C4701B">
        <w:t xml:space="preserve">, the turn number is calculated </w:t>
      </w:r>
      <w:r w:rsidR="00C4701B">
        <w:lastRenderedPageBreak/>
        <w:t xml:space="preserve">by Eq. </w:t>
      </w:r>
      <w:r w:rsidR="00C4701B">
        <w:rPr>
          <w:iCs/>
        </w:rPr>
        <w:fldChar w:fldCharType="begin"/>
      </w:r>
      <w:r w:rsidR="00C4701B">
        <w:rPr>
          <w:iCs/>
        </w:rPr>
        <w:instrText xml:space="preserve"> GOTOBUTTON ZEqnNum503548  \* MERGEFORMAT </w:instrText>
      </w:r>
      <w:r w:rsidR="00C4701B">
        <w:rPr>
          <w:iCs/>
        </w:rPr>
        <w:fldChar w:fldCharType="begin"/>
      </w:r>
      <w:r w:rsidR="00C4701B">
        <w:rPr>
          <w:iCs/>
        </w:rPr>
        <w:instrText xml:space="preserve"> REF ZEqnNum503548 \* Charformat \! \* MERGEFORMAT </w:instrText>
      </w:r>
      <w:r w:rsidR="00C4701B">
        <w:rPr>
          <w:iCs/>
        </w:rPr>
        <w:fldChar w:fldCharType="separate"/>
      </w:r>
      <w:r w:rsidR="000B07AA" w:rsidRPr="000B07AA">
        <w:rPr>
          <w:iCs/>
        </w:rPr>
        <w:instrText>(2.8)</w:instrText>
      </w:r>
      <w:r w:rsidR="00C4701B">
        <w:rPr>
          <w:iCs/>
        </w:rPr>
        <w:fldChar w:fldCharType="end"/>
      </w:r>
      <w:r w:rsidR="00C4701B">
        <w:rPr>
          <w:iCs/>
        </w:rPr>
        <w:fldChar w:fldCharType="end"/>
      </w:r>
      <w:r w:rsidR="00C4701B">
        <w:rPr>
          <w:iCs/>
        </w:rPr>
        <w:t xml:space="preserve">. Then the magnetic field strength H is calculated with </w:t>
      </w:r>
      <w:r w:rsidR="00C4701B" w:rsidRPr="00644A59">
        <w:rPr>
          <w:i/>
        </w:rPr>
        <w:t>N*I</w:t>
      </w:r>
      <w:r w:rsidR="00C4701B">
        <w:rPr>
          <w:iCs/>
        </w:rPr>
        <w:t xml:space="preserve"> to check whether the peak H exceeds the saturation of magnetic cores. If yes, a larger core is required to avoid saturation. </w:t>
      </w:r>
    </w:p>
    <w:p w14:paraId="6A85D1ED" w14:textId="08EC9603" w:rsidR="00555008" w:rsidRDefault="003E5C18" w:rsidP="006141AC">
      <w:pPr>
        <w:rPr>
          <w:iCs/>
        </w:rPr>
      </w:pPr>
      <w:r>
        <w:rPr>
          <w:iCs/>
        </w:rPr>
        <w:t>The a</w:t>
      </w:r>
      <w:r w:rsidR="00555008">
        <w:rPr>
          <w:iCs/>
        </w:rPr>
        <w:t xml:space="preserve">bove two inductance models are widely applied in the power filter design. With a specific operating frequency, they can provide a reasonable starting point to implement an inductor in power filters based on the parameters provided at the operating frequency. However, they do not incorporate the non-linear characteristics of permeability in the inductance model. </w:t>
      </w:r>
      <w:r w:rsidR="008C0B5D">
        <w:rPr>
          <w:iCs/>
        </w:rPr>
        <w:t xml:space="preserve">Also, for EMI filter design, an impedance curve of inductors at </w:t>
      </w:r>
      <w:r>
        <w:rPr>
          <w:iCs/>
        </w:rPr>
        <w:t xml:space="preserve">the </w:t>
      </w:r>
      <w:r w:rsidR="008C0B5D">
        <w:rPr>
          <w:iCs/>
        </w:rPr>
        <w:t xml:space="preserve">EMI measuring range needs to be known for better prediction of the attenuation of EMI filters. </w:t>
      </w:r>
    </w:p>
    <w:p w14:paraId="0C339424" w14:textId="598BE043" w:rsidR="008C0B5D" w:rsidRDefault="008C0B5D" w:rsidP="006141AC">
      <w:pPr>
        <w:rPr>
          <w:iCs/>
        </w:rPr>
      </w:pPr>
      <w:r>
        <w:rPr>
          <w:iCs/>
        </w:rPr>
        <w:t xml:space="preserve">To get more accurate models to predict the performance of inductors, a lumped model of one inductor is proposed in </w:t>
      </w:r>
      <w:r w:rsidR="006F3240">
        <w:rPr>
          <w:iCs/>
        </w:rPr>
        <w:fldChar w:fldCharType="begin"/>
      </w:r>
      <w:r w:rsidR="002B7E74">
        <w:rPr>
          <w:iCs/>
        </w:rPr>
        <w:instrText xml:space="preserve"> ADDIN EN.CITE &lt;EndNote&gt;&lt;Cite&gt;&lt;Author&gt;Heldwein&lt;/Author&gt;&lt;Year&gt;2011&lt;/Year&gt;&lt;RecNum&gt;88&lt;/RecNum&gt;&lt;DisplayText&gt;[10]&lt;/DisplayText&gt;&lt;record&gt;&lt;rec-number&gt;88&lt;/rec-number&gt;&lt;foreign-keys&gt;&lt;key app="EN" db-id="v0vrrxsxjp5dp4ervvgp0xau5dtv0wfr5d22" timestamp="1569457394" guid="d3526077-492f-44e5-9720-887412bf58bc"&gt;88&lt;/key&gt;&lt;/foreign-keys&gt;&lt;ref-type name="Journal Article"&gt;17&lt;/ref-type&gt;&lt;contributors&gt;&lt;authors&gt;&lt;author&gt;M. L. Heldwein&lt;/author&gt;&lt;author&gt;L. Dalessandro&lt;/author&gt;&lt;author&gt;J. W. Kolar&lt;/author&gt;&lt;/authors&gt;&lt;/contributors&gt;&lt;titles&gt;&lt;title&gt;The Three-Phase Common-Mode Inductor: Modeling and Design Issues&lt;/title&gt;&lt;secondary-title&gt;IEEE Transactions on Industrial Electronics&lt;/secondary-title&gt;&lt;/titles&gt;&lt;periodical&gt;&lt;full-title&gt;IEEE Transactions on Industrial Electronics&lt;/full-title&gt;&lt;/periodical&gt;&lt;pages&gt;3264-3274&lt;/pages&gt;&lt;volume&gt;58&lt;/volume&gt;&lt;number&gt;8&lt;/number&gt;&lt;keywords&gt;&lt;keyword&gt;equivalent circuits&lt;/keyword&gt;&lt;keyword&gt;inductance&lt;/keyword&gt;&lt;keyword&gt;magnetic cores&lt;/keyword&gt;&lt;keyword&gt;power inductors&lt;/keyword&gt;&lt;keyword&gt;three-phase common-mode inductor&lt;/keyword&gt;&lt;keyword&gt;leakage inductance&lt;/keyword&gt;&lt;keyword&gt;magnetic core saturation&lt;/keyword&gt;&lt;keyword&gt;leakage flux path&lt;/keyword&gt;&lt;keyword&gt;Multiresolution analysis&lt;/keyword&gt;&lt;keyword&gt;Wavelet transforms&lt;/keyword&gt;&lt;keyword&gt;Convergence&lt;/keyword&gt;&lt;keyword&gt;Artificial neural networks&lt;/keyword&gt;&lt;keyword&gt;Training&lt;/keyword&gt;&lt;keyword&gt;Fuzzy control&lt;/keyword&gt;&lt;keyword&gt;Choke&lt;/keyword&gt;&lt;keyword&gt;common mode (CM)&lt;/keyword&gt;&lt;keyword&gt;conducted emissions&lt;/keyword&gt;&lt;keyword&gt;EMC&lt;/keyword&gt;&lt;keyword&gt;inductor&lt;/keyword&gt;&lt;keyword&gt;three-phase systems&lt;/keyword&gt;&lt;/keywords&gt;&lt;dates&gt;&lt;year&gt;2011&lt;/year&gt;&lt;/dates&gt;&lt;urls&gt;&lt;/urls&gt;&lt;electronic-resource-num&gt;10.1109/TIE.2010.2089949&lt;/electronic-resource-num&gt;&lt;/record&gt;&lt;/Cite&gt;&lt;/EndNote&gt;</w:instrText>
      </w:r>
      <w:r w:rsidR="006F3240">
        <w:rPr>
          <w:iCs/>
        </w:rPr>
        <w:fldChar w:fldCharType="separate"/>
      </w:r>
      <w:r w:rsidR="00775567">
        <w:rPr>
          <w:iCs/>
          <w:noProof/>
        </w:rPr>
        <w:t>[</w:t>
      </w:r>
      <w:hyperlink w:anchor="_ENREF_10" w:tooltip="Heldwein, 2011 #88" w:history="1">
        <w:r w:rsidR="000A0006">
          <w:rPr>
            <w:iCs/>
            <w:noProof/>
          </w:rPr>
          <w:t>10</w:t>
        </w:r>
      </w:hyperlink>
      <w:r w:rsidR="00775567">
        <w:rPr>
          <w:iCs/>
          <w:noProof/>
        </w:rPr>
        <w:t>]</w:t>
      </w:r>
      <w:r w:rsidR="006F3240">
        <w:rPr>
          <w:iCs/>
        </w:rPr>
        <w:fldChar w:fldCharType="end"/>
      </w:r>
      <w:r>
        <w:rPr>
          <w:iCs/>
        </w:rPr>
        <w:t xml:space="preserve">. </w:t>
      </w:r>
      <w:r w:rsidR="00F26682">
        <w:rPr>
          <w:iCs/>
        </w:rPr>
        <w:fldChar w:fldCharType="begin"/>
      </w:r>
      <w:r w:rsidR="00F26682">
        <w:rPr>
          <w:iCs/>
        </w:rPr>
        <w:instrText xml:space="preserve"> REF _Ref20336180 \h  \* MERGEFORMAT </w:instrText>
      </w:r>
      <w:r w:rsidR="00F26682">
        <w:rPr>
          <w:iCs/>
        </w:rPr>
      </w:r>
      <w:r w:rsidR="00F26682">
        <w:rPr>
          <w:iCs/>
        </w:rPr>
        <w:fldChar w:fldCharType="separate"/>
      </w:r>
      <w:r w:rsidR="000B07AA" w:rsidRPr="000B07AA">
        <w:rPr>
          <w:iCs/>
        </w:rPr>
        <w:t>Fig. 2</w:t>
      </w:r>
      <w:r w:rsidR="000B07AA" w:rsidRPr="000B07AA">
        <w:rPr>
          <w:iCs/>
        </w:rPr>
        <w:noBreakHyphen/>
        <w:t>8</w:t>
      </w:r>
      <w:r w:rsidR="00F26682">
        <w:rPr>
          <w:iCs/>
        </w:rPr>
        <w:fldChar w:fldCharType="end"/>
      </w:r>
      <w:r w:rsidR="00F26682">
        <w:rPr>
          <w:iCs/>
        </w:rPr>
        <w:t xml:space="preserve"> gives the lumped circuits model of one inductor, and it includes the series inductance, the series </w:t>
      </w:r>
      <w:proofErr w:type="gramStart"/>
      <w:r w:rsidR="00F26682">
        <w:rPr>
          <w:iCs/>
        </w:rPr>
        <w:t>resistance</w:t>
      </w:r>
      <w:proofErr w:type="gramEnd"/>
      <w:r w:rsidR="00F26682">
        <w:rPr>
          <w:iCs/>
        </w:rPr>
        <w:t xml:space="preserve"> and the parallel parasitic winding capacitance. The inductance and resistance part</w:t>
      </w:r>
      <w:r w:rsidR="003E5C18">
        <w:rPr>
          <w:iCs/>
        </w:rPr>
        <w:t>s</w:t>
      </w:r>
      <w:r w:rsidR="00F26682">
        <w:rPr>
          <w:iCs/>
        </w:rPr>
        <w:t xml:space="preserve"> are frequency</w:t>
      </w:r>
      <w:r w:rsidR="003E5C18">
        <w:rPr>
          <w:iCs/>
        </w:rPr>
        <w:t>-</w:t>
      </w:r>
      <w:r w:rsidR="00F26682">
        <w:rPr>
          <w:iCs/>
        </w:rPr>
        <w:t>dependent and varied with operating frequency.</w:t>
      </w:r>
      <w:r w:rsidR="000451B4">
        <w:rPr>
          <w:iCs/>
        </w:rPr>
        <w:t xml:space="preserve"> Therefore, the frequency</w:t>
      </w:r>
      <w:r w:rsidR="003E5C18">
        <w:rPr>
          <w:iCs/>
        </w:rPr>
        <w:t>-</w:t>
      </w:r>
      <w:r w:rsidR="000451B4">
        <w:rPr>
          <w:iCs/>
        </w:rPr>
        <w:t xml:space="preserve">dependent permeability models are used for the calculation of inductance and core-loss </w:t>
      </w:r>
      <w:r w:rsidR="00EC485E">
        <w:rPr>
          <w:iCs/>
        </w:rPr>
        <w:t>equivalent</w:t>
      </w:r>
      <w:r w:rsidR="000451B4">
        <w:rPr>
          <w:iCs/>
        </w:rPr>
        <w:t xml:space="preserve"> resistance at one operating frequency. </w:t>
      </w:r>
      <w:r w:rsidR="00214809">
        <w:rPr>
          <w:iCs/>
        </w:rPr>
        <w:t xml:space="preserve">There are two models, Diffusion like model </w:t>
      </w:r>
      <w:r w:rsidR="006F3240">
        <w:rPr>
          <w:iCs/>
        </w:rPr>
        <w:fldChar w:fldCharType="begin"/>
      </w:r>
      <w:r w:rsidR="002B7E74">
        <w:rPr>
          <w:iCs/>
        </w:rPr>
        <w:instrText xml:space="preserve"> ADDIN EN.CITE &lt;EndNote&gt;&lt;Cite&gt;&lt;Author&gt;Boldea&lt;/Author&gt;&lt;Year&gt;2018&lt;/Year&gt;&lt;RecNum&gt;89&lt;/RecNum&gt;&lt;DisplayText&gt;[38]&lt;/DisplayText&gt;&lt;record&gt;&lt;rec-number&gt;89&lt;/rec-number&gt;&lt;foreign-keys&gt;&lt;key app="EN" db-id="v0vrrxsxjp5dp4ervvgp0xau5dtv0wfr5d22" timestamp="1569504810" guid="5ead1fd4-72d4-412c-b424-35d6216b0a77"&gt;89&lt;/key&gt;&lt;/foreign-keys&gt;&lt;ref-type name="Book"&gt;6&lt;/ref-type&gt;&lt;contributors&gt;&lt;authors&gt;&lt;author&gt;Boldea, Ion&lt;/author&gt;&lt;author&gt;Nasar, Syed A&lt;/author&gt;&lt;/authors&gt;&lt;/contributors&gt;&lt;titles&gt;&lt;title&gt;The induction machines design handbook&lt;/title&gt;&lt;/titles&gt;&lt;dates&gt;&lt;year&gt;2018&lt;/year&gt;&lt;/dates&gt;&lt;publisher&gt;CRC press&lt;/publisher&gt;&lt;isbn&gt;1315222590&lt;/isbn&gt;&lt;urls&gt;&lt;/urls&gt;&lt;/record&gt;&lt;/Cite&gt;&lt;/EndNote&gt;</w:instrText>
      </w:r>
      <w:r w:rsidR="006F3240">
        <w:rPr>
          <w:iCs/>
        </w:rPr>
        <w:fldChar w:fldCharType="separate"/>
      </w:r>
      <w:r w:rsidR="00775567">
        <w:rPr>
          <w:iCs/>
          <w:noProof/>
        </w:rPr>
        <w:t>[</w:t>
      </w:r>
      <w:hyperlink w:anchor="_ENREF_38" w:tooltip="Boldea, 2018 #89" w:history="1">
        <w:r w:rsidR="000A0006">
          <w:rPr>
            <w:iCs/>
            <w:noProof/>
          </w:rPr>
          <w:t>38</w:t>
        </w:r>
      </w:hyperlink>
      <w:r w:rsidR="00775567">
        <w:rPr>
          <w:iCs/>
          <w:noProof/>
        </w:rPr>
        <w:t>]</w:t>
      </w:r>
      <w:r w:rsidR="006F3240">
        <w:rPr>
          <w:iCs/>
        </w:rPr>
        <w:fldChar w:fldCharType="end"/>
      </w:r>
      <w:r w:rsidR="00214809">
        <w:rPr>
          <w:iCs/>
        </w:rPr>
        <w:t xml:space="preserve"> and Nomura’s model</w:t>
      </w:r>
      <w:r w:rsidR="004567BA">
        <w:rPr>
          <w:iCs/>
        </w:rPr>
        <w:t xml:space="preserve"> </w:t>
      </w:r>
      <w:r w:rsidR="006F3240">
        <w:rPr>
          <w:iCs/>
        </w:rPr>
        <w:fldChar w:fldCharType="begin">
          <w:fldData xml:space="preserve">PEVuZE5vdGU+PENpdGU+PEF1dGhvcj5Ob211cmE8L0F1dGhvcj48WWVhcj4yMDE2PC9ZZWFyPjxS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</w:fldData>
        </w:fldChar>
      </w:r>
      <w:r w:rsidR="002B7E74">
        <w:rPr>
          <w:iCs/>
        </w:rPr>
        <w:instrText xml:space="preserve"> ADDIN EN.CITE </w:instrText>
      </w:r>
      <w:r w:rsidR="002B7E74">
        <w:rPr>
          <w:iCs/>
        </w:rPr>
        <w:fldChar w:fldCharType="begin">
          <w:fldData xml:space="preserve">PEVuZE5vdGU+PENpdGU+PEF1dGhvcj5Ob211cmE8L0F1dGhvcj48WWVhcj4yMDE2PC9ZZWFyPjxS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</w:fldData>
        </w:fldChar>
      </w:r>
      <w:r w:rsidR="002B7E74">
        <w:rPr>
          <w:iCs/>
        </w:rPr>
        <w:instrText xml:space="preserve"> ADDIN EN.CITE.DATA </w:instrText>
      </w:r>
      <w:r w:rsidR="002B7E74">
        <w:rPr>
          <w:iCs/>
        </w:rPr>
      </w:r>
      <w:r w:rsidR="002B7E74">
        <w:rPr>
          <w:iCs/>
        </w:rPr>
        <w:fldChar w:fldCharType="end"/>
      </w:r>
      <w:r w:rsidR="006F3240">
        <w:rPr>
          <w:iCs/>
        </w:rPr>
      </w:r>
      <w:r w:rsidR="006F3240">
        <w:rPr>
          <w:iCs/>
        </w:rPr>
        <w:fldChar w:fldCharType="separate"/>
      </w:r>
      <w:r w:rsidR="00775567">
        <w:rPr>
          <w:iCs/>
          <w:noProof/>
        </w:rPr>
        <w:t>[</w:t>
      </w:r>
      <w:hyperlink w:anchor="_ENREF_39" w:tooltip="Nomura, 2016 #90" w:history="1">
        <w:r w:rsidR="000A0006">
          <w:rPr>
            <w:iCs/>
            <w:noProof/>
          </w:rPr>
          <w:t>39</w:t>
        </w:r>
      </w:hyperlink>
      <w:r w:rsidR="00775567">
        <w:rPr>
          <w:iCs/>
          <w:noProof/>
        </w:rPr>
        <w:t>]</w:t>
      </w:r>
      <w:r w:rsidR="006F3240">
        <w:rPr>
          <w:iCs/>
        </w:rPr>
        <w:fldChar w:fldCharType="end"/>
      </w:r>
      <w:r w:rsidR="00214809">
        <w:rPr>
          <w:iCs/>
        </w:rPr>
        <w:t>, that are developed from curve fitting for frequency</w:t>
      </w:r>
      <w:r w:rsidR="003E5C18">
        <w:rPr>
          <w:iCs/>
        </w:rPr>
        <w:t>-</w:t>
      </w:r>
      <w:r w:rsidR="00214809">
        <w:rPr>
          <w:iCs/>
        </w:rPr>
        <w:t xml:space="preserve">dependent permeability. According to </w:t>
      </w:r>
      <w:r w:rsidR="006F3240">
        <w:rPr>
          <w:iCs/>
        </w:rPr>
        <w:fldChar w:fldCharType="begin"/>
      </w:r>
      <w:r w:rsidR="002B7E74">
        <w:rPr>
          <w:iCs/>
        </w:rPr>
        <w:instrText xml:space="preserve"> ADDIN EN.CITE &lt;EndNote&gt;&lt;Cite&gt;&lt;Author&gt;Sixdenier&lt;/Author&gt;&lt;Year&gt;2018&lt;/Year&gt;&lt;RecNum&gt;92&lt;/RecNum&gt;&lt;DisplayText&gt;[40]&lt;/DisplayText&gt;&lt;record&gt;&lt;rec-number&gt;92&lt;/rec-number&gt;&lt;foreign-keys&gt;&lt;key app="EN" db-id="v0vrrxsxjp5dp4ervvgp0xau5dtv0wfr5d22" timestamp="1569504810" guid="024ac821-76eb-4886-9761-f1103f2dc616"&gt;92&lt;/key&gt;&lt;/foreign-keys&gt;&lt;ref-type name="Journal Article"&gt;17&lt;/ref-type&gt;&lt;contributors&gt;&lt;authors&gt;&lt;author&gt;Sixdenier, Fabien&lt;/author&gt;&lt;author&gt;Yade, Ousseynou&lt;/author&gt;&lt;author&gt;Martin, Christian&lt;/author&gt;&lt;author&gt;Bréard, Arnaud&lt;/author&gt;&lt;author&gt;Vollaire, Christian&lt;/author&gt;&lt;/authors&gt;&lt;/contributors&gt;&lt;titles&gt;&lt;title&gt;How to include frequency dependent complex permeability Into SPICE models to improve EMI filters design?&lt;/title&gt;&lt;secondary-title&gt;AIP Advances&lt;/secondary-title&gt;&lt;/titles&gt;&lt;periodical&gt;&lt;full-title&gt;AIP Advances&lt;/full-title&gt;&lt;/periodical&gt;&lt;pages&gt;056604&lt;/pages&gt;&lt;volume&gt;8&lt;/volume&gt;&lt;number&gt;5&lt;/number&gt;&lt;dates&gt;&lt;year&gt;2018&lt;/year&gt;&lt;/dates&gt;&lt;isbn&gt;2158-3226&lt;/isbn&gt;&lt;urls&gt;&lt;/urls&gt;&lt;/record&gt;&lt;/Cite&gt;&lt;/EndNote&gt;</w:instrText>
      </w:r>
      <w:r w:rsidR="006F3240">
        <w:rPr>
          <w:iCs/>
        </w:rPr>
        <w:fldChar w:fldCharType="separate"/>
      </w:r>
      <w:r w:rsidR="00775567">
        <w:rPr>
          <w:iCs/>
          <w:noProof/>
        </w:rPr>
        <w:t>[</w:t>
      </w:r>
      <w:hyperlink w:anchor="_ENREF_40" w:tooltip="Sixdenier, 2018 #92" w:history="1">
        <w:r w:rsidR="000A0006">
          <w:rPr>
            <w:iCs/>
            <w:noProof/>
          </w:rPr>
          <w:t>40</w:t>
        </w:r>
      </w:hyperlink>
      <w:r w:rsidR="00775567">
        <w:rPr>
          <w:iCs/>
          <w:noProof/>
        </w:rPr>
        <w:t>]</w:t>
      </w:r>
      <w:r w:rsidR="006F3240">
        <w:rPr>
          <w:iCs/>
        </w:rPr>
        <w:fldChar w:fldCharType="end"/>
      </w:r>
      <w:r w:rsidR="00214809">
        <w:rPr>
          <w:iCs/>
        </w:rPr>
        <w:t xml:space="preserve">, Nomura’s model shows smaller errors at </w:t>
      </w:r>
      <w:r w:rsidR="003E5C18">
        <w:rPr>
          <w:iCs/>
        </w:rPr>
        <w:t xml:space="preserve">the </w:t>
      </w:r>
      <w:r w:rsidR="00214809">
        <w:rPr>
          <w:iCs/>
        </w:rPr>
        <w:t>whole frequency range compared with Diffusion like model</w:t>
      </w:r>
      <w:r w:rsidR="00B62C3E">
        <w:rPr>
          <w:iCs/>
        </w:rPr>
        <w:t>, which is</w:t>
      </w:r>
    </w:p>
    <w:p w14:paraId="6E74A7B6" w14:textId="52954F6C" w:rsidR="00B62C3E" w:rsidRDefault="00B62C3E" w:rsidP="00B62C3E">
      <w:pPr>
        <w:pStyle w:val="MTDisplayEquation"/>
      </w:pPr>
      <w:r>
        <w:tab/>
      </w:r>
      <w:r w:rsidRPr="00B62C3E">
        <w:rPr>
          <w:position w:val="-26"/>
        </w:rPr>
        <w:object w:dxaOrig="2900" w:dyaOrig="700" w14:anchorId="633CB7F5">
          <v:shape id="_x0000_i1040" type="#_x0000_t75" style="width:144.75pt;height:34.5pt" o:ole="">
            <v:imagedata r:id="rId48" o:title=""/>
          </v:shape>
          <o:OLEObject Type="Embed" ProgID="Equation.DSMT4" ShapeID="_x0000_i1040" DrawAspect="Content" ObjectID="_1652595382" r:id="rId4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w:instrText>
      </w:r>
      <w:r w:rsidR="00F06F54">
        <w:instrText xml:space="preserve">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9</w:instrText>
      </w:r>
      <w:r w:rsidR="00F06F54">
        <w:rPr>
          <w:noProof/>
        </w:rPr>
        <w:fldChar w:fldCharType="end"/>
      </w:r>
      <w:r>
        <w:instrText>)</w:instrText>
      </w:r>
      <w:r>
        <w:fldChar w:fldCharType="end"/>
      </w:r>
    </w:p>
    <w:p w14:paraId="00ACE8C3" w14:textId="77777777" w:rsidR="00EC485E" w:rsidRDefault="00EC485E" w:rsidP="0096128A">
      <w:pPr>
        <w:spacing w:before="0" w:after="0" w:line="360" w:lineRule="auto"/>
        <w:jc w:val="center"/>
        <w:rPr>
          <w:iCs/>
        </w:rPr>
      </w:pPr>
      <w:r w:rsidRPr="00AD2862">
        <w:rPr>
          <w:noProof/>
        </w:rPr>
        <w:drawing>
          <wp:inline distT="0" distB="0" distL="0" distR="0" wp14:anchorId="79DBB3CB" wp14:editId="7C8D6E7B">
            <wp:extent cx="2084120" cy="101120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00788" cy="1019295"/>
                    </a:xfrm>
                    <a:prstGeom prst="rect">
                      <a:avLst/>
                    </a:prstGeom>
                    <a:noFill/>
                    <a:ln>
                      <a:noFill/>
                    </a:ln>
                  </pic:spPr>
                </pic:pic>
              </a:graphicData>
            </a:graphic>
          </wp:inline>
        </w:drawing>
      </w:r>
    </w:p>
    <w:p w14:paraId="572D51EE" w14:textId="3D85E023" w:rsidR="00EC485E" w:rsidRPr="00EC485E" w:rsidRDefault="00EC485E" w:rsidP="0096128A">
      <w:pPr>
        <w:pStyle w:val="Caption"/>
        <w:spacing w:before="0" w:after="0" w:line="360" w:lineRule="auto"/>
        <w:rPr>
          <w:sz w:val="20"/>
        </w:rPr>
      </w:pPr>
      <w:bookmarkStart w:id="66" w:name="_Ref20336180"/>
      <w:bookmarkStart w:id="67" w:name="_Toc41570823"/>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8</w:t>
      </w:r>
      <w:r w:rsidRPr="00CE68C7">
        <w:rPr>
          <w:sz w:val="20"/>
        </w:rPr>
        <w:fldChar w:fldCharType="end"/>
      </w:r>
      <w:bookmarkEnd w:id="66"/>
      <w:r w:rsidRPr="00CE68C7">
        <w:rPr>
          <w:rFonts w:hint="eastAsia"/>
          <w:sz w:val="20"/>
        </w:rPr>
        <w:t>.</w:t>
      </w:r>
      <w:r w:rsidRPr="00CE68C7">
        <w:rPr>
          <w:sz w:val="20"/>
        </w:rPr>
        <w:t xml:space="preserve"> </w:t>
      </w:r>
      <w:r>
        <w:rPr>
          <w:sz w:val="20"/>
        </w:rPr>
        <w:t xml:space="preserve">Lumped circuits model of inductors in </w:t>
      </w:r>
      <w:r w:rsidR="006F3240">
        <w:rPr>
          <w:sz w:val="20"/>
        </w:rPr>
        <w:fldChar w:fldCharType="begin"/>
      </w:r>
      <w:r w:rsidR="002B7E74">
        <w:rPr>
          <w:sz w:val="20"/>
        </w:rPr>
        <w:instrText xml:space="preserve"> ADDIN EN.CITE &lt;EndNote&gt;&lt;Cite&gt;&lt;Author&gt;Heldwein&lt;/Author&gt;&lt;Year&gt;2011&lt;/Year&gt;&lt;RecNum&gt;88&lt;/RecNum&gt;&lt;DisplayText&gt;[10]&lt;/DisplayText&gt;&lt;record&gt;&lt;rec-number&gt;88&lt;/rec-number&gt;&lt;foreign-keys&gt;&lt;key app="EN" db-id="v0vrrxsxjp5dp4ervvgp0xau5dtv0wfr5d22" timestamp="1569457394" guid="d3526077-492f-44e5-9720-887412bf58bc"&gt;88&lt;/key&gt;&lt;/foreign-keys&gt;&lt;ref-type name="Journal Article"&gt;17&lt;/ref-type&gt;&lt;contributors&gt;&lt;authors&gt;&lt;author&gt;M. L. Heldwein&lt;/author&gt;&lt;author&gt;L. Dalessandro&lt;/author&gt;&lt;author&gt;J. W. Kolar&lt;/author&gt;&lt;/authors&gt;&lt;/contributors&gt;&lt;titles&gt;&lt;title&gt;The Three-Phase Common-Mode Inductor: Modeling and Design Issues&lt;/title&gt;&lt;secondary-title&gt;IEEE Transactions on Industrial Electronics&lt;/secondary-title&gt;&lt;/titles&gt;&lt;periodical&gt;&lt;full-title&gt;IEEE Transactions on Industrial Electronics&lt;/full-title&gt;&lt;/periodical&gt;&lt;pages&gt;3264-3274&lt;/pages&gt;&lt;volume&gt;58&lt;/volume&gt;&lt;number&gt;8&lt;/number&gt;&lt;keywords&gt;&lt;keyword&gt;equivalent circuits&lt;/keyword&gt;&lt;keyword&gt;inductance&lt;/keyword&gt;&lt;keyword&gt;magnetic cores&lt;/keyword&gt;&lt;keyword&gt;power inductors&lt;/keyword&gt;&lt;keyword&gt;three-phase common-mode inductor&lt;/keyword&gt;&lt;keyword&gt;leakage inductance&lt;/keyword&gt;&lt;keyword&gt;magnetic core saturation&lt;/keyword&gt;&lt;keyword&gt;leakage flux path&lt;/keyword&gt;&lt;keyword&gt;Multiresolution analysis&lt;/keyword&gt;&lt;keyword&gt;Wavelet transforms&lt;/keyword&gt;&lt;keyword&gt;Convergence&lt;/keyword&gt;&lt;keyword&gt;Artificial neural networks&lt;/keyword&gt;&lt;keyword&gt;Training&lt;/keyword&gt;&lt;keyword&gt;Fuzzy control&lt;/keyword&gt;&lt;keyword&gt;Choke&lt;/keyword&gt;&lt;keyword&gt;common mode (CM)&lt;/keyword&gt;&lt;keyword&gt;conducted emissions&lt;/keyword&gt;&lt;keyword&gt;EMC&lt;/keyword&gt;&lt;keyword&gt;inductor&lt;/keyword&gt;&lt;keyword&gt;three-phase systems&lt;/keyword&gt;&lt;/keywords&gt;&lt;dates&gt;&lt;year&gt;2011&lt;/year&gt;&lt;/dates&gt;&lt;urls&gt;&lt;/urls&gt;&lt;electronic-resource-num&gt;10.1109/TIE.2010.2089949&lt;/electronic-resource-num&gt;&lt;/record&gt;&lt;/Cite&gt;&lt;/EndNote&gt;</w:instrText>
      </w:r>
      <w:r w:rsidR="006F3240">
        <w:rPr>
          <w:sz w:val="20"/>
        </w:rPr>
        <w:fldChar w:fldCharType="separate"/>
      </w:r>
      <w:r w:rsidR="00775567">
        <w:rPr>
          <w:noProof/>
          <w:sz w:val="20"/>
        </w:rPr>
        <w:t>[</w:t>
      </w:r>
      <w:hyperlink w:anchor="_ENREF_10" w:tooltip="Heldwein, 2011 #88" w:history="1">
        <w:r w:rsidR="000A0006">
          <w:rPr>
            <w:noProof/>
            <w:sz w:val="20"/>
          </w:rPr>
          <w:t>10</w:t>
        </w:r>
      </w:hyperlink>
      <w:r w:rsidR="00775567">
        <w:rPr>
          <w:noProof/>
          <w:sz w:val="20"/>
        </w:rPr>
        <w:t>]</w:t>
      </w:r>
      <w:r w:rsidR="006F3240">
        <w:rPr>
          <w:sz w:val="20"/>
        </w:rPr>
        <w:fldChar w:fldCharType="end"/>
      </w:r>
      <w:r w:rsidRPr="00CE68C7">
        <w:rPr>
          <w:sz w:val="20"/>
        </w:rPr>
        <w:t>.</w:t>
      </w:r>
      <w:bookmarkEnd w:id="67"/>
    </w:p>
    <w:p w14:paraId="0EE71C24" w14:textId="44B32E1A" w:rsidR="00214809" w:rsidRDefault="00214809" w:rsidP="006141AC">
      <w:pPr>
        <w:rPr>
          <w:iCs/>
        </w:rPr>
      </w:pPr>
      <w:r>
        <w:rPr>
          <w:iCs/>
        </w:rPr>
        <w:lastRenderedPageBreak/>
        <w:t>In addition, the winding-los</w:t>
      </w:r>
      <w:r w:rsidR="00EC485E">
        <w:rPr>
          <w:rFonts w:hint="eastAsia"/>
          <w:iCs/>
        </w:rPr>
        <w:t>s</w:t>
      </w:r>
      <w:r w:rsidR="00EC485E">
        <w:rPr>
          <w:iCs/>
        </w:rPr>
        <w:t xml:space="preserve"> equivalent</w:t>
      </w:r>
      <w:r>
        <w:rPr>
          <w:iCs/>
        </w:rPr>
        <w:t xml:space="preserve"> resistance is obtained from the winding loss calculation</w:t>
      </w:r>
      <w:r w:rsidR="00EC485E">
        <w:rPr>
          <w:iCs/>
        </w:rPr>
        <w:t xml:space="preserve"> </w:t>
      </w:r>
      <w:r w:rsidR="006F3240">
        <w:rPr>
          <w:iCs/>
        </w:rPr>
        <w:fldChar w:fldCharType="begin"/>
      </w:r>
      <w:r w:rsidR="002B7E74">
        <w:rPr>
          <w:iCs/>
        </w:rPr>
        <w:instrText xml:space="preserve"> ADDIN EN.CITE &lt;EndNote&gt;&lt;Cite&gt;&lt;Author&gt;Shen&lt;/Author&gt;&lt;Year&gt;2004&lt;/Year&gt;&lt;RecNum&gt;93&lt;/RecNum&gt;&lt;DisplayText&gt;[41]&lt;/DisplayText&gt;&lt;record&gt;&lt;rec-number&gt;93&lt;/rec-number&gt;&lt;foreign-keys&gt;&lt;key app="EN" db-id="v0vrrxsxjp5dp4ervvgp0xau5dtv0wfr5d22" timestamp="1569504810" guid="435e4faa-9e24-43ff-9184-a4cde6e6d336"&gt;93&lt;/key&gt;&lt;/foreign-keys&gt;&lt;ref-type name="Conference Proceedings"&gt;10&lt;/ref-type&gt;&lt;contributors&gt;&lt;authors&gt;&lt;author&gt;W. Shen&lt;/author&gt;&lt;author&gt;F. Wang&lt;/author&gt;&lt;author&gt;D. Boroyevich&lt;/author&gt;&lt;author&gt;V. Stefanovic&lt;/author&gt;&lt;author&gt;M. Arpilliere&lt;/author&gt;&lt;/authors&gt;&lt;/contributors&gt;&lt;titles&gt;&lt;title&gt;Optimizing EMI filter design for motor drives considering filter component high-frequency characteristics and noise source impedance&lt;/title&gt;&lt;secondary-title&gt;Nineteenth Annual IEEE Applied Power Electronics Conference and Exposition, 2004. APEC &amp;apos;04.&lt;/secondary-title&gt;&lt;alt-title&gt;Nineteenth Annual IEEE Applied Power Electronics Conference and Exposition, 2004. APEC &amp;apos;04.&lt;/alt-title&gt;&lt;/titles&gt;&lt;pages&gt;669-674 vol.2&lt;/pages&gt;&lt;volume&gt;2&lt;/volume&gt;&lt;keywords&gt;&lt;keyword&gt;motor drives&lt;/keyword&gt;&lt;keyword&gt;electromagnetic interference&lt;/keyword&gt;&lt;keyword&gt;passive filters&lt;/keyword&gt;&lt;keyword&gt;optimisation&lt;/keyword&gt;&lt;keyword&gt;noise&lt;/keyword&gt;&lt;keyword&gt;electric impedance&lt;/keyword&gt;&lt;keyword&gt;noise source impedance&lt;/keyword&gt;&lt;keyword&gt;EMI filter&lt;/keyword&gt;&lt;keyword&gt;CM choke design&lt;/keyword&gt;&lt;keyword&gt;DM current amplitude&lt;/keyword&gt;&lt;keyword&gt;choke impedance&lt;/keyword&gt;&lt;keyword&gt;winding wire selection&lt;/keyword&gt;&lt;keyword&gt;optimization software&lt;/keyword&gt;&lt;keyword&gt;noise prediction methods&lt;/keyword&gt;&lt;keyword&gt;Design optimization&lt;/keyword&gt;&lt;keyword&gt;Impedance&lt;/keyword&gt;&lt;keyword&gt;Attenuation&lt;/keyword&gt;&lt;keyword&gt;Inductors&lt;/keyword&gt;&lt;keyword&gt;Optimization methods&lt;/keyword&gt;&lt;keyword&gt;Cutoff frequency&lt;/keyword&gt;&lt;keyword&gt;Delta modulation&lt;/keyword&gt;&lt;/keywords&gt;&lt;dates&gt;&lt;year&gt;2004&lt;/year&gt;&lt;pub-dates&gt;&lt;date&gt;22-26 Feb. 2004&lt;/date&gt;&lt;/pub-dates&gt;&lt;/dates&gt;&lt;urls&gt;&lt;/urls&gt;&lt;electronic-resource-num&gt;10.1109/APEC.2004.1295891&lt;/electronic-resource-num&gt;&lt;/record&gt;&lt;/Cite&gt;&lt;/EndNote&gt;</w:instrText>
      </w:r>
      <w:r w:rsidR="006F3240">
        <w:rPr>
          <w:iCs/>
        </w:rPr>
        <w:fldChar w:fldCharType="separate"/>
      </w:r>
      <w:r w:rsidR="00775567">
        <w:rPr>
          <w:iCs/>
          <w:noProof/>
        </w:rPr>
        <w:t>[</w:t>
      </w:r>
      <w:hyperlink w:anchor="_ENREF_41" w:tooltip="Shen, 2004 #93" w:history="1">
        <w:r w:rsidR="000A0006">
          <w:rPr>
            <w:iCs/>
            <w:noProof/>
          </w:rPr>
          <w:t>41</w:t>
        </w:r>
      </w:hyperlink>
      <w:r w:rsidR="00775567">
        <w:rPr>
          <w:iCs/>
          <w:noProof/>
        </w:rPr>
        <w:t>]</w:t>
      </w:r>
      <w:r w:rsidR="006F3240">
        <w:rPr>
          <w:iCs/>
        </w:rPr>
        <w:fldChar w:fldCharType="end"/>
      </w:r>
      <w:r>
        <w:rPr>
          <w:iCs/>
        </w:rPr>
        <w:t xml:space="preserve">. </w:t>
      </w:r>
      <w:r w:rsidR="00EC485E">
        <w:rPr>
          <w:iCs/>
        </w:rPr>
        <w:t xml:space="preserve">For the parasitic capacitance of the winding, </w:t>
      </w:r>
      <w:r w:rsidR="0028446F">
        <w:rPr>
          <w:iCs/>
        </w:rPr>
        <w:t xml:space="preserve">comprehensive modeling of turn-to-turn capacitance and turn-to-core capacitance considering both air and insulation material is proposed in </w:t>
      </w:r>
      <w:r w:rsidR="006F3240">
        <w:rPr>
          <w:iCs/>
        </w:rPr>
        <w:fldChar w:fldCharType="begin"/>
      </w:r>
      <w:r w:rsidR="002B7E74">
        <w:rPr>
          <w:iCs/>
        </w:rPr>
        <w:instrText xml:space="preserve"> ADDIN EN.CITE &lt;EndNote&gt;&lt;Cite&gt;&lt;Author&gt;Massarini&lt;/Author&gt;&lt;Year&gt;1997&lt;/Year&gt;&lt;RecNum&gt;94&lt;/RecNum&gt;&lt;DisplayText&gt;[42]&lt;/DisplayText&gt;&lt;record&gt;&lt;rec-number&gt;94&lt;/rec-number&gt;&lt;foreign-keys&gt;&lt;key app="EN" db-id="v0vrrxsxjp5dp4ervvgp0xau5dtv0wfr5d22" timestamp="1569504810" guid="e50a4610-1ef4-4f0b-a5ff-601063c03ecd"&gt;94&lt;/key&gt;&lt;/foreign-keys&gt;&lt;ref-type name="Journal Article"&gt;17&lt;/ref-type&gt;&lt;contributors&gt;&lt;authors&gt;&lt;author&gt;A. Massarini&lt;/author&gt;&lt;author&gt;M. K. Kazimierczuk&lt;/author&gt;&lt;/authors&gt;&lt;/contributors&gt;&lt;titles&gt;&lt;title&gt;Self-capacitance of inductors&lt;/title&gt;&lt;secondary-title&gt;IEEE Transactions on Power Electronics&lt;/secondary-title&gt;&lt;/titles&gt;&lt;periodical&gt;&lt;full-title&gt;IEEE Transactions on Power Electronics&lt;/full-title&gt;&lt;/periodical&gt;&lt;pages&gt;671-676&lt;/pages&gt;&lt;volume&gt;12&lt;/volume&gt;&lt;number&gt;4&lt;/number&gt;&lt;keywords&gt;&lt;keyword&gt;transformer windings&lt;/keyword&gt;&lt;keyword&gt;inductors&lt;/keyword&gt;&lt;keyword&gt;capacitance&lt;/keyword&gt;&lt;keyword&gt;equivalent circuits&lt;/keyword&gt;&lt;keyword&gt;transformer cores&lt;/keyword&gt;&lt;keyword&gt;coils&lt;/keyword&gt;&lt;keyword&gt;inductor self-capacitance&lt;/keyword&gt;&lt;keyword&gt;stray capacitance prediction&lt;/keyword&gt;&lt;keyword&gt;inductor winding&lt;/keyword&gt;&lt;keyword&gt;equivalent capacitance&lt;/keyword&gt;&lt;keyword&gt;single-layer coils&lt;/keyword&gt;&lt;keyword&gt;multiple-layer coils&lt;/keyword&gt;&lt;keyword&gt;simulation&lt;/keyword&gt;&lt;keyword&gt;prediction accuracy&lt;/keyword&gt;&lt;keyword&gt;Parasitic capacitance&lt;/keyword&gt;&lt;keyword&gt;Frequency&lt;/keyword&gt;&lt;keyword&gt;Conductors&lt;/keyword&gt;&lt;keyword&gt;Geometry&lt;/keyword&gt;&lt;keyword&gt;Wounds&lt;/keyword&gt;&lt;keyword&gt;Testing&lt;/keyword&gt;&lt;keyword&gt;Transformers&lt;/keyword&gt;&lt;/keywords&gt;&lt;dates&gt;&lt;year&gt;1997&lt;/year&gt;&lt;/dates&gt;&lt;urls&gt;&lt;/urls&gt;&lt;electronic-resource-num&gt;10.1109/63.602562&lt;/electronic-resource-num&gt;&lt;/record&gt;&lt;/Cite&gt;&lt;/EndNote&gt;</w:instrText>
      </w:r>
      <w:r w:rsidR="006F3240">
        <w:rPr>
          <w:iCs/>
        </w:rPr>
        <w:fldChar w:fldCharType="separate"/>
      </w:r>
      <w:r w:rsidR="00775567">
        <w:rPr>
          <w:iCs/>
          <w:noProof/>
        </w:rPr>
        <w:t>[</w:t>
      </w:r>
      <w:hyperlink w:anchor="_ENREF_42" w:tooltip="Massarini, 1997 #94" w:history="1">
        <w:r w:rsidR="000A0006">
          <w:rPr>
            <w:iCs/>
            <w:noProof/>
          </w:rPr>
          <w:t>42</w:t>
        </w:r>
      </w:hyperlink>
      <w:r w:rsidR="00775567">
        <w:rPr>
          <w:iCs/>
          <w:noProof/>
        </w:rPr>
        <w:t>]</w:t>
      </w:r>
      <w:r w:rsidR="006F3240">
        <w:rPr>
          <w:iCs/>
        </w:rPr>
        <w:fldChar w:fldCharType="end"/>
      </w:r>
      <w:r w:rsidR="0028446F">
        <w:rPr>
          <w:iCs/>
        </w:rPr>
        <w:t xml:space="preserve">. However, it assumes the arrangement of turns is compact, and no gap between the neighboring turns. Since this assumption cannot be always the situation for the inductors’ winding structure, </w:t>
      </w:r>
      <w:proofErr w:type="spellStart"/>
      <w:r w:rsidR="0028446F">
        <w:rPr>
          <w:iCs/>
        </w:rPr>
        <w:t>Kovacic</w:t>
      </w:r>
      <w:proofErr w:type="spellEnd"/>
      <w:r w:rsidR="0028446F">
        <w:rPr>
          <w:iCs/>
        </w:rPr>
        <w:t xml:space="preserve"> </w:t>
      </w:r>
      <w:r w:rsidR="006F3240">
        <w:rPr>
          <w:iCs/>
        </w:rPr>
        <w:fldChar w:fldCharType="begin"/>
      </w:r>
      <w:r w:rsidR="002B7E74">
        <w:rPr>
          <w:iCs/>
        </w:rPr>
        <w:instrText xml:space="preserve"> ADDIN EN.CITE &lt;EndNote&gt;&lt;Cite&gt;&lt;Author&gt;Kovacic&lt;/Author&gt;&lt;Year&gt;2012&lt;/Year&gt;&lt;RecNum&gt;91&lt;/RecNum&gt;&lt;DisplayText&gt;[43]&lt;/DisplayText&gt;&lt;record&gt;&lt;rec-number&gt;91&lt;/rec-number&gt;&lt;foreign-keys&gt;&lt;key app="EN" db-id="v0vrrxsxjp5dp4ervvgp0xau5dtv0wfr5d22" timestamp="1569504810" guid="5b54b562-cb30-4837-9713-380dfb2be2f0"&gt;91&lt;/key&gt;&lt;/foreign-keys&gt;&lt;ref-type name="Journal Article"&gt;17&lt;/ref-type&gt;&lt;contributors&gt;&lt;authors&gt;&lt;author&gt;M. Kovacic&lt;/author&gt;&lt;author&gt;Z. Hanic&lt;/author&gt;&lt;author&gt;S. Stipetic&lt;/author&gt;&lt;author&gt;S. Krishnamurthy&lt;/author&gt;&lt;author&gt;D. Zarko&lt;/author&gt;&lt;/authors&gt;&lt;/contributors&gt;&lt;titles&gt;&lt;title&gt;Analytical Wideband Model of a Common-Mode Choke&lt;/title&gt;&lt;secondary-title&gt;IEEE Transactions on Power Electronics&lt;/secondary-title&gt;&lt;/titles&gt;&lt;periodical&gt;&lt;full-title&gt;IEEE Transactions on Power Electronics&lt;/full-title&gt;&lt;/periodical&gt;&lt;pages&gt;3173-3185&lt;/pages&gt;&lt;volume&gt;27&lt;/volume&gt;&lt;number&gt;7&lt;/number&gt;&lt;keywords&gt;&lt;keyword&gt;coils&lt;/keyword&gt;&lt;keyword&gt;electromagnetic compatibility&lt;/keyword&gt;&lt;keyword&gt;finite element analysis&lt;/keyword&gt;&lt;keyword&gt;inductors&lt;/keyword&gt;&lt;keyword&gt;permeability&lt;/keyword&gt;&lt;keyword&gt;analytical wideband model&lt;/keyword&gt;&lt;keyword&gt;common-mode choke&lt;/keyword&gt;&lt;keyword&gt;lumped parameters&lt;/keyword&gt;&lt;keyword&gt;capacitive links&lt;/keyword&gt;&lt;keyword&gt;inductive links&lt;/keyword&gt;&lt;keyword&gt;open-mode impedance characteristic&lt;/keyword&gt;&lt;keyword&gt;VAC&lt;/keyword&gt;&lt;keyword&gt;3D finite-element model&lt;/keyword&gt;&lt;keyword&gt;core permeability&lt;/keyword&gt;&lt;keyword&gt;frequency 150 kHz to 30 MHz&lt;/keyword&gt;&lt;keyword&gt;Inductance&lt;/keyword&gt;&lt;keyword&gt;Magnetic cores&lt;/keyword&gt;&lt;keyword&gt;Impedance&lt;/keyword&gt;&lt;keyword&gt;Conductors&lt;/keyword&gt;&lt;keyword&gt;Circuit analysis&lt;/keyword&gt;&lt;keyword&gt;electromagnetic analysis&lt;/keyword&gt;&lt;keyword&gt;electromagnetic compatibility (EMC)&lt;/keyword&gt;&lt;keyword&gt;magnetic materials&lt;/keyword&gt;&lt;keyword&gt;power filters&lt;/keyword&gt;&lt;/keywords&gt;&lt;dates&gt;&lt;year&gt;2012&lt;/year&gt;&lt;/dates&gt;&lt;urls&gt;&lt;/urls&gt;&lt;electronic-resource-num&gt;10.1109/TPEL.2011.2182060&lt;/electronic-resource-num&gt;&lt;/record&gt;&lt;/Cite&gt;&lt;/EndNote&gt;</w:instrText>
      </w:r>
      <w:r w:rsidR="006F3240">
        <w:rPr>
          <w:iCs/>
        </w:rPr>
        <w:fldChar w:fldCharType="separate"/>
      </w:r>
      <w:r w:rsidR="00775567">
        <w:rPr>
          <w:iCs/>
          <w:noProof/>
        </w:rPr>
        <w:t>[</w:t>
      </w:r>
      <w:hyperlink w:anchor="_ENREF_43" w:tooltip="Kovacic, 2012 #91" w:history="1">
        <w:r w:rsidR="000A0006">
          <w:rPr>
            <w:iCs/>
            <w:noProof/>
          </w:rPr>
          <w:t>43</w:t>
        </w:r>
      </w:hyperlink>
      <w:r w:rsidR="00775567">
        <w:rPr>
          <w:iCs/>
          <w:noProof/>
        </w:rPr>
        <w:t>]</w:t>
      </w:r>
      <w:r w:rsidR="006F3240">
        <w:rPr>
          <w:iCs/>
        </w:rPr>
        <w:fldChar w:fldCharType="end"/>
      </w:r>
      <w:r w:rsidR="0028446F">
        <w:rPr>
          <w:iCs/>
        </w:rPr>
        <w:t xml:space="preserve"> improved the model </w:t>
      </w:r>
      <w:r w:rsidR="003E5C18">
        <w:rPr>
          <w:iCs/>
        </w:rPr>
        <w:t>by</w:t>
      </w:r>
      <w:r w:rsidR="0028446F">
        <w:rPr>
          <w:iCs/>
        </w:rPr>
        <w:t xml:space="preserve"> considering the real arrangement of turns. With </w:t>
      </w:r>
      <w:proofErr w:type="spellStart"/>
      <w:r w:rsidR="0028446F">
        <w:rPr>
          <w:iCs/>
        </w:rPr>
        <w:t>Kovacic’s</w:t>
      </w:r>
      <w:proofErr w:type="spellEnd"/>
      <w:r w:rsidR="0028446F">
        <w:rPr>
          <w:iCs/>
        </w:rPr>
        <w:t xml:space="preserve"> model, the error of turn-to-turn capacitance is only 13.8% compared with FEM simulations. </w:t>
      </w:r>
    </w:p>
    <w:p w14:paraId="658C67FF" w14:textId="70ADB7E2" w:rsidR="0028446F" w:rsidRDefault="0028446F" w:rsidP="006141AC">
      <w:pPr>
        <w:rPr>
          <w:iCs/>
        </w:rPr>
      </w:pPr>
      <w:r>
        <w:rPr>
          <w:iCs/>
        </w:rPr>
        <w:t>Except</w:t>
      </w:r>
      <w:r w:rsidR="003E5C18">
        <w:rPr>
          <w:iCs/>
        </w:rPr>
        <w:t xml:space="preserve"> for</w:t>
      </w:r>
      <w:r>
        <w:rPr>
          <w:iCs/>
        </w:rPr>
        <w:t xml:space="preserve"> the lumped circuits model of inductors, the per-turn model considering the self and mutual inductance of each turn is presented in </w:t>
      </w:r>
      <w:r w:rsidR="006F3240">
        <w:rPr>
          <w:iCs/>
        </w:rPr>
        <w:fldChar w:fldCharType="begin"/>
      </w:r>
      <w:r w:rsidR="002B7E74">
        <w:rPr>
          <w:iCs/>
        </w:rPr>
        <w:instrText xml:space="preserve"> ADDIN EN.CITE &lt;EndNote&gt;&lt;Cite&gt;&lt;Author&gt;Kovacic&lt;/Author&gt;&lt;Year&gt;2012&lt;/Year&gt;&lt;RecNum&gt;91&lt;/RecNum&gt;&lt;DisplayText&gt;[43]&lt;/DisplayText&gt;&lt;record&gt;&lt;rec-number&gt;91&lt;/rec-number&gt;&lt;foreign-keys&gt;&lt;key app="EN" db-id="v0vrrxsxjp5dp4ervvgp0xau5dtv0wfr5d22" timestamp="1569504810" guid="5b54b562-cb30-4837-9713-380dfb2be2f0"&gt;91&lt;/key&gt;&lt;/foreign-keys&gt;&lt;ref-type name="Journal Article"&gt;17&lt;/ref-type&gt;&lt;contributors&gt;&lt;authors&gt;&lt;author&gt;M. Kovacic&lt;/author&gt;&lt;author&gt;Z. Hanic&lt;/author&gt;&lt;author&gt;S. Stipetic&lt;/author&gt;&lt;author&gt;S. Krishnamurthy&lt;/author&gt;&lt;author&gt;D. Zarko&lt;/author&gt;&lt;/authors&gt;&lt;/contributors&gt;&lt;titles&gt;&lt;title&gt;Analytical Wideband Model of a Common-Mode Choke&lt;/title&gt;&lt;secondary-title&gt;IEEE Transactions on Power Electronics&lt;/secondary-title&gt;&lt;/titles&gt;&lt;periodical&gt;&lt;full-title&gt;IEEE Transactions on Power Electronics&lt;/full-title&gt;&lt;/periodical&gt;&lt;pages&gt;3173-3185&lt;/pages&gt;&lt;volume&gt;27&lt;/volume&gt;&lt;number&gt;7&lt;/number&gt;&lt;keywords&gt;&lt;keyword&gt;coils&lt;/keyword&gt;&lt;keyword&gt;electromagnetic compatibility&lt;/keyword&gt;&lt;keyword&gt;finite element analysis&lt;/keyword&gt;&lt;keyword&gt;inductors&lt;/keyword&gt;&lt;keyword&gt;permeability&lt;/keyword&gt;&lt;keyword&gt;analytical wideband model&lt;/keyword&gt;&lt;keyword&gt;common-mode choke&lt;/keyword&gt;&lt;keyword&gt;lumped parameters&lt;/keyword&gt;&lt;keyword&gt;capacitive links&lt;/keyword&gt;&lt;keyword&gt;inductive links&lt;/keyword&gt;&lt;keyword&gt;open-mode impedance characteristic&lt;/keyword&gt;&lt;keyword&gt;VAC&lt;/keyword&gt;&lt;keyword&gt;3D finite-element model&lt;/keyword&gt;&lt;keyword&gt;core permeability&lt;/keyword&gt;&lt;keyword&gt;frequency 150 kHz to 30 MHz&lt;/keyword&gt;&lt;keyword&gt;Inductance&lt;/keyword&gt;&lt;keyword&gt;Magnetic cores&lt;/keyword&gt;&lt;keyword&gt;Impedance&lt;/keyword&gt;&lt;keyword&gt;Conductors&lt;/keyword&gt;&lt;keyword&gt;Circuit analysis&lt;/keyword&gt;&lt;keyword&gt;electromagnetic analysis&lt;/keyword&gt;&lt;keyword&gt;electromagnetic compatibility (EMC)&lt;/keyword&gt;&lt;keyword&gt;magnetic materials&lt;/keyword&gt;&lt;keyword&gt;power filters&lt;/keyword&gt;&lt;/keywords&gt;&lt;dates&gt;&lt;year&gt;2012&lt;/year&gt;&lt;/dates&gt;&lt;urls&gt;&lt;/urls&gt;&lt;electronic-resource-num&gt;10.1109/TPEL.2011.2182060&lt;/electronic-resource-num&gt;&lt;/record&gt;&lt;/Cite&gt;&lt;/EndNote&gt;</w:instrText>
      </w:r>
      <w:r w:rsidR="006F3240">
        <w:rPr>
          <w:iCs/>
        </w:rPr>
        <w:fldChar w:fldCharType="separate"/>
      </w:r>
      <w:r w:rsidR="00775567">
        <w:rPr>
          <w:iCs/>
          <w:noProof/>
        </w:rPr>
        <w:t>[</w:t>
      </w:r>
      <w:hyperlink w:anchor="_ENREF_43" w:tooltip="Kovacic, 2012 #91" w:history="1">
        <w:r w:rsidR="000A0006">
          <w:rPr>
            <w:iCs/>
            <w:noProof/>
          </w:rPr>
          <w:t>43</w:t>
        </w:r>
      </w:hyperlink>
      <w:r w:rsidR="00775567">
        <w:rPr>
          <w:iCs/>
          <w:noProof/>
        </w:rPr>
        <w:t>]</w:t>
      </w:r>
      <w:r w:rsidR="006F3240">
        <w:rPr>
          <w:iCs/>
        </w:rPr>
        <w:fldChar w:fldCharType="end"/>
      </w:r>
      <w:r>
        <w:rPr>
          <w:iCs/>
        </w:rPr>
        <w:t xml:space="preserve">. Although it achieves higher accuracy theoretically, its derivation is highly dependent on the geometry of windings that may be validated for only one specific winding structure and core shape. Besides, some behavior models </w:t>
      </w:r>
      <w:r w:rsidR="006F3240">
        <w:rPr>
          <w:iCs/>
        </w:rPr>
        <w:fldChar w:fldCharType="begin">
          <w:fldData xml:space="preserve">PEVuZE5vdGU+PENpdGU+PEF1dGhvcj5Ta2liaW48L0F1dGhvcj48WWVhcj4yMDExPC9ZZWFyPjxS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==
</w:fldData>
        </w:fldChar>
      </w:r>
      <w:r w:rsidR="002B7E74">
        <w:rPr>
          <w:iCs/>
        </w:rPr>
        <w:instrText xml:space="preserve"> ADDIN EN.CITE </w:instrText>
      </w:r>
      <w:r w:rsidR="002B7E74">
        <w:rPr>
          <w:iCs/>
        </w:rPr>
        <w:fldChar w:fldCharType="begin">
          <w:fldData xml:space="preserve">PEVuZE5vdGU+PENpdGU+PEF1dGhvcj5Ta2liaW48L0F1dGhvcj48WWVhcj4yMDExPC9ZZWFyPjxS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==
</w:fldData>
        </w:fldChar>
      </w:r>
      <w:r w:rsidR="002B7E74">
        <w:rPr>
          <w:iCs/>
        </w:rPr>
        <w:instrText xml:space="preserve"> ADDIN EN.CITE.DATA </w:instrText>
      </w:r>
      <w:r w:rsidR="002B7E74">
        <w:rPr>
          <w:iCs/>
        </w:rPr>
      </w:r>
      <w:r w:rsidR="002B7E74">
        <w:rPr>
          <w:iCs/>
        </w:rPr>
        <w:fldChar w:fldCharType="end"/>
      </w:r>
      <w:r w:rsidR="006F3240">
        <w:rPr>
          <w:iCs/>
        </w:rPr>
      </w:r>
      <w:r w:rsidR="006F3240">
        <w:rPr>
          <w:iCs/>
        </w:rPr>
        <w:fldChar w:fldCharType="separate"/>
      </w:r>
      <w:r w:rsidR="00775567">
        <w:rPr>
          <w:iCs/>
          <w:noProof/>
        </w:rPr>
        <w:t>[</w:t>
      </w:r>
      <w:hyperlink w:anchor="_ENREF_44" w:tooltip="Skibin, 2011 #96" w:history="1">
        <w:r w:rsidR="000A0006">
          <w:rPr>
            <w:iCs/>
            <w:noProof/>
          </w:rPr>
          <w:t>44-46</w:t>
        </w:r>
      </w:hyperlink>
      <w:r w:rsidR="00775567">
        <w:rPr>
          <w:iCs/>
          <w:noProof/>
        </w:rPr>
        <w:t>]</w:t>
      </w:r>
      <w:r w:rsidR="006F3240">
        <w:rPr>
          <w:iCs/>
        </w:rPr>
        <w:fldChar w:fldCharType="end"/>
      </w:r>
      <w:r>
        <w:rPr>
          <w:iCs/>
        </w:rPr>
        <w:t xml:space="preserve"> are developed for accurate simulations, but they cannot be applied for the paper design stage since they </w:t>
      </w:r>
      <w:r w:rsidR="00122114">
        <w:rPr>
          <w:iCs/>
        </w:rPr>
        <w:t>require</w:t>
      </w:r>
      <w:r>
        <w:rPr>
          <w:iCs/>
        </w:rPr>
        <w:t xml:space="preserve"> scattering parameters of inductors from </w:t>
      </w:r>
      <w:r w:rsidR="003E5C18">
        <w:rPr>
          <w:iCs/>
        </w:rPr>
        <w:t xml:space="preserve">the </w:t>
      </w:r>
      <w:r>
        <w:rPr>
          <w:iCs/>
        </w:rPr>
        <w:t xml:space="preserve">network analyzer, which is not preferable for the paper design. </w:t>
      </w:r>
    </w:p>
    <w:p w14:paraId="1253E992" w14:textId="2CEB4EF7" w:rsidR="00CF3628" w:rsidRPr="00CF3628" w:rsidRDefault="00CF3628" w:rsidP="00CF3628">
      <w:pPr>
        <w:rPr>
          <w:iCs/>
        </w:rPr>
      </w:pPr>
      <w:r>
        <w:rPr>
          <w:iCs/>
        </w:rPr>
        <w:t xml:space="preserve">The leakage model is also important for CM inductors design. </w:t>
      </w:r>
      <w:r w:rsidRPr="00CF3628">
        <w:rPr>
          <w:iCs/>
        </w:rPr>
        <w:t xml:space="preserve">By constructing an equivalent symmetrical geometry about the z-axis plane for toroidal cores, </w:t>
      </w:r>
      <w:r>
        <w:rPr>
          <w:iCs/>
        </w:rPr>
        <w:t>reference</w:t>
      </w:r>
      <w:r w:rsidRPr="00CF3628">
        <w:rPr>
          <w:iCs/>
        </w:rPr>
        <w:t xml:space="preserve"> </w:t>
      </w:r>
      <w:r w:rsidR="006F3240">
        <w:rPr>
          <w:iCs/>
        </w:rPr>
        <w:fldChar w:fldCharType="begin"/>
      </w:r>
      <w:r w:rsidR="002B7E74">
        <w:rPr>
          <w:iCs/>
        </w:rPr>
        <w:instrText xml:space="preserve"> ADDIN EN.CITE &lt;EndNote&gt;&lt;Cite&gt;&lt;Author&gt;Wilcox&lt;/Author&gt;&lt;Year&gt;1988&lt;/Year&gt;&lt;RecNum&gt;101&lt;/RecNum&gt;&lt;DisplayText&gt;[47]&lt;/DisplayText&gt;&lt;record&gt;&lt;rec-number&gt;101&lt;/rec-number&gt;&lt;foreign-keys&gt;&lt;key app="EN" db-id="v0vrrxsxjp5dp4ervvgp0xau5dtv0wfr5d22" timestamp="1569504811" guid="3ec3b93e-6029-4839-b851-d623f8093002"&gt;101&lt;/key&gt;&lt;/foreign-keys&gt;&lt;ref-type name="Journal Article"&gt;17&lt;/ref-type&gt;&lt;contributors&gt;&lt;authors&gt;&lt;author&gt;D. J. Wilcox&lt;/author&gt;&lt;author&gt;M. Conlon&lt;/author&gt;&lt;author&gt;W. G. Hurley&lt;/author&gt;&lt;/authors&gt;&lt;/contributors&gt;&lt;titles&gt;&lt;title&gt;Calculation of self and mutual impedances for coils on ferromagnetic cores&lt;/title&gt;&lt;secondary-title&gt;IEE Proceedings A - Physical Science, Measurement and Instrumentation, Management and Education - Reviews&lt;/secondary-title&gt;&lt;/titles&gt;&lt;periodical&gt;&lt;full-title&gt;IEE Proceedings A - Physical Science, Measurement and Instrumentation, Management and Education - Reviews&lt;/full-title&gt;&lt;/periodical&gt;&lt;pages&gt;470-476&lt;/pages&gt;&lt;volume&gt;135&lt;/volume&gt;&lt;number&gt;7&lt;/number&gt;&lt;keywords&gt;&lt;keyword&gt;coils&lt;/keyword&gt;&lt;keyword&gt;electromagnetic field theory&lt;/keyword&gt;&lt;keyword&gt;ferromagnetism&lt;/keyword&gt;&lt;keyword&gt;magnetic cores&lt;/keyword&gt;&lt;keyword&gt;transforms&lt;/keyword&gt;&lt;keyword&gt;self impedance&lt;/keyword&gt;&lt;keyword&gt;EM field theory&lt;/keyword&gt;&lt;keyword&gt;mutual impedances&lt;/keyword&gt;&lt;keyword&gt;ferromagnetic cores&lt;/keyword&gt;&lt;keyword&gt;integral transform&lt;/keyword&gt;&lt;keyword&gt;convergent integrals&lt;/keyword&gt;&lt;keyword&gt;closed cores&lt;/keyword&gt;&lt;keyword&gt;toroidal cores&lt;/keyword&gt;&lt;keyword&gt;Maxwell&amp;apos;s equations&lt;/keyword&gt;&lt;keyword&gt;Electromagnetic fields&lt;/keyword&gt;&lt;keyword&gt;Ferromagnetic materials&lt;/keyword&gt;&lt;/keywords&gt;&lt;dates&gt;&lt;year&gt;1988&lt;/year&gt;&lt;/dates&gt;&lt;urls&gt;&lt;/urls&gt;&lt;electronic-resource-num&gt;10.1049/ip-a-1.1988.0074&lt;/electronic-resource-num&gt;&lt;/record&gt;&lt;/Cite&gt;&lt;/EndNote&gt;</w:instrText>
      </w:r>
      <w:r w:rsidR="006F3240">
        <w:rPr>
          <w:iCs/>
        </w:rPr>
        <w:fldChar w:fldCharType="separate"/>
      </w:r>
      <w:r w:rsidR="00775567">
        <w:rPr>
          <w:iCs/>
          <w:noProof/>
        </w:rPr>
        <w:t>[</w:t>
      </w:r>
      <w:hyperlink w:anchor="_ENREF_47" w:tooltip="Wilcox, 1988 #101" w:history="1">
        <w:r w:rsidR="000A0006">
          <w:rPr>
            <w:iCs/>
            <w:noProof/>
          </w:rPr>
          <w:t>47</w:t>
        </w:r>
      </w:hyperlink>
      <w:r w:rsidR="00775567">
        <w:rPr>
          <w:iCs/>
          <w:noProof/>
        </w:rPr>
        <w:t>]</w:t>
      </w:r>
      <w:r w:rsidR="006F3240">
        <w:rPr>
          <w:iCs/>
        </w:rPr>
        <w:fldChar w:fldCharType="end"/>
      </w:r>
      <w:r w:rsidRPr="00CF3628">
        <w:rPr>
          <w:iCs/>
        </w:rPr>
        <w:t xml:space="preserve"> </w:t>
      </w:r>
      <w:bookmarkStart w:id="68" w:name="_Hlk26778665"/>
      <w:r w:rsidRPr="00CF3628">
        <w:rPr>
          <w:iCs/>
        </w:rPr>
        <w:t>developed a set of self and mutual impedance formulas directly from Maxwell’s equation for coils on ferromagnetic cores in 2-D dimension</w:t>
      </w:r>
      <w:bookmarkEnd w:id="68"/>
      <w:r w:rsidRPr="00CF3628">
        <w:rPr>
          <w:iCs/>
        </w:rPr>
        <w:t xml:space="preserve">. Although the model in paper </w:t>
      </w:r>
      <w:r w:rsidR="006F3240">
        <w:rPr>
          <w:iCs/>
        </w:rPr>
        <w:fldChar w:fldCharType="begin"/>
      </w:r>
      <w:r w:rsidR="002B7E74">
        <w:rPr>
          <w:iCs/>
        </w:rPr>
        <w:instrText xml:space="preserve"> ADDIN EN.CITE &lt;EndNote&gt;&lt;Cite&gt;&lt;Author&gt;Wilcox&lt;/Author&gt;&lt;Year&gt;1988&lt;/Year&gt;&lt;RecNum&gt;101&lt;/RecNum&gt;&lt;DisplayText&gt;[47]&lt;/DisplayText&gt;&lt;record&gt;&lt;rec-number&gt;101&lt;/rec-number&gt;&lt;foreign-keys&gt;&lt;key app="EN" db-id="v0vrrxsxjp5dp4ervvgp0xau5dtv0wfr5d22" timestamp="1569504811" guid="3ec3b93e-6029-4839-b851-d623f8093002"&gt;101&lt;/key&gt;&lt;/foreign-keys&gt;&lt;ref-type name="Journal Article"&gt;17&lt;/ref-type&gt;&lt;contributors&gt;&lt;authors&gt;&lt;author&gt;D. J. Wilcox&lt;/author&gt;&lt;author&gt;M. Conlon&lt;/author&gt;&lt;author&gt;W. G. Hurley&lt;/author&gt;&lt;/authors&gt;&lt;/contributors&gt;&lt;titles&gt;&lt;title&gt;Calculation of self and mutual impedances for coils on ferromagnetic cores&lt;/title&gt;&lt;secondary-title&gt;IEE Proceedings A - Physical Science, Measurement and Instrumentation, Management and Education - Reviews&lt;/secondary-title&gt;&lt;/titles&gt;&lt;periodical&gt;&lt;full-title&gt;IEE Proceedings A - Physical Science, Measurement and Instrumentation, Management and Education - Reviews&lt;/full-title&gt;&lt;/periodical&gt;&lt;pages&gt;470-476&lt;/pages&gt;&lt;volume&gt;135&lt;/volume&gt;&lt;number&gt;7&lt;/number&gt;&lt;keywords&gt;&lt;keyword&gt;coils&lt;/keyword&gt;&lt;keyword&gt;electromagnetic field theory&lt;/keyword&gt;&lt;keyword&gt;ferromagnetism&lt;/keyword&gt;&lt;keyword&gt;magnetic cores&lt;/keyword&gt;&lt;keyword&gt;transforms&lt;/keyword&gt;&lt;keyword&gt;self impedance&lt;/keyword&gt;&lt;keyword&gt;EM field theory&lt;/keyword&gt;&lt;keyword&gt;mutual impedances&lt;/keyword&gt;&lt;keyword&gt;ferromagnetic cores&lt;/keyword&gt;&lt;keyword&gt;integral transform&lt;/keyword&gt;&lt;keyword&gt;convergent integrals&lt;/keyword&gt;&lt;keyword&gt;closed cores&lt;/keyword&gt;&lt;keyword&gt;toroidal cores&lt;/keyword&gt;&lt;keyword&gt;Maxwell&amp;apos;s equations&lt;/keyword&gt;&lt;keyword&gt;Electromagnetic fields&lt;/keyword&gt;&lt;keyword&gt;Ferromagnetic materials&lt;/keyword&gt;&lt;/keywords&gt;&lt;dates&gt;&lt;year&gt;1988&lt;/year&gt;&lt;/dates&gt;&lt;urls&gt;&lt;/urls&gt;&lt;electronic-resource-num&gt;10.1049/ip-a-1.1988.0074&lt;/electronic-resource-num&gt;&lt;/record&gt;&lt;/Cite&gt;&lt;/EndNote&gt;</w:instrText>
      </w:r>
      <w:r w:rsidR="006F3240">
        <w:rPr>
          <w:iCs/>
        </w:rPr>
        <w:fldChar w:fldCharType="separate"/>
      </w:r>
      <w:r w:rsidR="00775567">
        <w:rPr>
          <w:iCs/>
          <w:noProof/>
        </w:rPr>
        <w:t>[</w:t>
      </w:r>
      <w:hyperlink w:anchor="_ENREF_47" w:tooltip="Wilcox, 1988 #101" w:history="1">
        <w:r w:rsidR="000A0006">
          <w:rPr>
            <w:iCs/>
            <w:noProof/>
          </w:rPr>
          <w:t>47</w:t>
        </w:r>
      </w:hyperlink>
      <w:r w:rsidR="00775567">
        <w:rPr>
          <w:iCs/>
          <w:noProof/>
        </w:rPr>
        <w:t>]</w:t>
      </w:r>
      <w:r w:rsidR="006F3240">
        <w:rPr>
          <w:iCs/>
        </w:rPr>
        <w:fldChar w:fldCharType="end"/>
      </w:r>
      <w:r w:rsidRPr="00CF3628">
        <w:rPr>
          <w:iCs/>
        </w:rPr>
        <w:t xml:space="preserve"> achieves an ultimate accuracy equivalent to a 2-D simulation with a FEM software, no closed-form solution is provided for simple use. Either Bessel functions or numerical method must be used to solve the equations with integrals, rendering not applicable for engineering practice. Paper </w:t>
      </w:r>
      <w:r w:rsidR="006F3240">
        <w:rPr>
          <w:iCs/>
        </w:rPr>
        <w:fldChar w:fldCharType="begin"/>
      </w:r>
      <w:r w:rsidR="002B7E74">
        <w:rPr>
          <w:iCs/>
        </w:rPr>
        <w:instrText xml:space="preserve"> ADDIN EN.CITE &lt;EndNote&gt;&lt;Cite&gt;&lt;Author&gt;Hernandez&lt;/Author&gt;&lt;Year&gt;2011&lt;/Year&gt;&lt;RecNum&gt;103&lt;/RecNum&gt;&lt;DisplayText&gt;[48]&lt;/DisplayText&gt;&lt;record&gt;&lt;rec-number&gt;103&lt;/rec-number&gt;&lt;foreign-keys&gt;&lt;key app="EN" db-id="v0vrrxsxjp5dp4ervvgp0xau5dtv0wfr5d22" timestamp="1569504812" guid="e4c32a43-a280-47f5-8d30-9afba1e2b9ef"&gt;103&lt;/key&gt;&lt;/foreign-keys&gt;&lt;ref-type name="Journal Article"&gt;17&lt;/ref-type&gt;&lt;contributors&gt;&lt;authors&gt;&lt;author&gt;I. Hernandez&lt;/author&gt;&lt;author&gt;F. de Leon&lt;/author&gt;&lt;author&gt;P. Gomez&lt;/author&gt;&lt;/authors&gt;&lt;/contributors&gt;&lt;titles&gt;&lt;title&gt;Design Formulas for the Leakage Inductance of Toroidal Distribution Transformers&lt;/title&gt;&lt;secondary-title&gt;IEEE Transactions on Power Delivery&lt;/secondary-title&gt;&lt;/titles&gt;&lt;periodical&gt;&lt;full-title&gt;IEEE Transactions on Power Delivery&lt;/full-title&gt;&lt;/periodical&gt;&lt;pages&gt;2197-2204&lt;/pages&gt;&lt;volume&gt;26&lt;/volume&gt;&lt;number&gt;4&lt;/number&gt;&lt;keywords&gt;&lt;keyword&gt;finite element analysis&lt;/keyword&gt;&lt;keyword&gt;power transformers&lt;/keyword&gt;&lt;keyword&gt;transformer windings&lt;/keyword&gt;&lt;keyword&gt;leakage inductance&lt;/keyword&gt;&lt;keyword&gt;toroidal distribution transformers&lt;/keyword&gt;&lt;keyword&gt;stored energy&lt;/keyword&gt;&lt;keyword&gt;finite element simulations&lt;/keyword&gt;&lt;keyword&gt;medium-voltage power transformers&lt;/keyword&gt;&lt;keyword&gt;short-circuit currents&lt;/keyword&gt;&lt;keyword&gt;power systems&lt;/keyword&gt;&lt;keyword&gt;distribution systems&lt;/keyword&gt;&lt;keyword&gt;inter-winding spacing&lt;/keyword&gt;&lt;keyword&gt;ferromagnetic material&lt;/keyword&gt;&lt;keyword&gt;leakage flux region&lt;/keyword&gt;&lt;keyword&gt;Medium voltage&lt;/keyword&gt;&lt;keyword&gt;Inductance&lt;/keyword&gt;&lt;keyword&gt;Finite element methods&lt;/keyword&gt;&lt;keyword&gt;Short circuit currents&lt;/keyword&gt;&lt;keyword&gt;Finite-element method&lt;/keyword&gt;&lt;keyword&gt;toroidal transformers&lt;/keyword&gt;&lt;/keywords&gt;&lt;dates&gt;&lt;year&gt;2011&lt;/year&gt;&lt;/dates&gt;&lt;urls&gt;&lt;/urls&gt;&lt;electronic-resource-num&gt;10.1109/TPWRD.2011.2157536&lt;/electronic-resource-num&gt;&lt;/record&gt;&lt;/Cite&gt;&lt;/EndNote&gt;</w:instrText>
      </w:r>
      <w:r w:rsidR="006F3240">
        <w:rPr>
          <w:iCs/>
        </w:rPr>
        <w:fldChar w:fldCharType="separate"/>
      </w:r>
      <w:r w:rsidR="00775567">
        <w:rPr>
          <w:iCs/>
          <w:noProof/>
        </w:rPr>
        <w:t>[</w:t>
      </w:r>
      <w:hyperlink w:anchor="_ENREF_48" w:tooltip="Hernandez, 2011 #103" w:history="1">
        <w:r w:rsidR="000A0006">
          <w:rPr>
            <w:iCs/>
            <w:noProof/>
          </w:rPr>
          <w:t>48</w:t>
        </w:r>
      </w:hyperlink>
      <w:r w:rsidR="00775567">
        <w:rPr>
          <w:iCs/>
          <w:noProof/>
        </w:rPr>
        <w:t>]</w:t>
      </w:r>
      <w:r w:rsidR="006F3240">
        <w:rPr>
          <w:iCs/>
        </w:rPr>
        <w:fldChar w:fldCharType="end"/>
      </w:r>
      <w:r w:rsidRPr="00CF3628">
        <w:rPr>
          <w:iCs/>
        </w:rPr>
        <w:t xml:space="preserve"> further simplified the impedance derivation of toroidal structures with 1-D dimension assumption (magnetic fields only </w:t>
      </w:r>
      <w:r w:rsidRPr="00CF3628">
        <w:rPr>
          <w:iCs/>
        </w:rPr>
        <w:lastRenderedPageBreak/>
        <w:t xml:space="preserve">change with the thickness of windings), and it is very effective for toroidal transformers with the bifilar windings or no air gap structures to minimize the leakage flux in the air. However, it is not a common practice in the CM inductor design for EMI application, and separate winding structures are more popular due to the usage of leakage inductance as the DM inductance. </w:t>
      </w:r>
    </w:p>
    <w:p w14:paraId="38343A31" w14:textId="35EA7E4F" w:rsidR="00CF3628" w:rsidRPr="00CF3628" w:rsidRDefault="00CF3628" w:rsidP="00CF3628">
      <w:pPr>
        <w:rPr>
          <w:iCs/>
        </w:rPr>
      </w:pPr>
      <w:r w:rsidRPr="00CF3628">
        <w:rPr>
          <w:iCs/>
        </w:rPr>
        <w:t xml:space="preserve">To obtain </w:t>
      </w:r>
      <w:r w:rsidR="003E5C18">
        <w:rPr>
          <w:iCs/>
        </w:rPr>
        <w:t xml:space="preserve">a </w:t>
      </w:r>
      <w:r w:rsidRPr="00CF3628">
        <w:rPr>
          <w:iCs/>
        </w:rPr>
        <w:t xml:space="preserve">more applicable model, Nave </w:t>
      </w:r>
      <w:r w:rsidR="006F3240">
        <w:rPr>
          <w:iCs/>
        </w:rPr>
        <w:fldChar w:fldCharType="begin"/>
      </w:r>
      <w:r w:rsidR="002B7E74">
        <w:rPr>
          <w:iCs/>
        </w:rPr>
        <w:instrText xml:space="preserve"> ADDIN EN.CITE &lt;EndNote&gt;&lt;Cite&gt;&lt;Author&gt;Nave&lt;/Author&gt;&lt;Year&gt;1991&lt;/Year&gt;&lt;RecNum&gt;102&lt;/RecNum&gt;&lt;DisplayText&gt;[49]&lt;/DisplayText&gt;&lt;record&gt;&lt;rec-number&gt;102&lt;/rec-number&gt;&lt;foreign-keys&gt;&lt;key app="EN" db-id="v0vrrxsxjp5dp4ervvgp0xau5dtv0wfr5d22" timestamp="1569504812" guid="d194661c-9246-4843-91ee-106b5d517577"&gt;102&lt;/key&gt;&lt;/foreign-keys&gt;&lt;ref-type name="Conference Proceedings"&gt;10&lt;/ref-type&gt;&lt;contributors&gt;&lt;authors&gt;&lt;author&gt;M. J. Nave&lt;/author&gt;&lt;/authors&gt;&lt;/contributors&gt;&lt;titles&gt;&lt;title&gt;On modeling the common mode inductor&lt;/title&gt;&lt;secondary-title&gt;IEEE 1991 International Symposium on Electromagnetic Compatibility&lt;/secondary-title&gt;&lt;alt-title&gt;IEEE 1991 International Symposium on Electromagnetic Compatibility&lt;/alt-title&gt;&lt;/titles&gt;&lt;pages&gt;452-457&lt;/pages&gt;&lt;keywords&gt;&lt;keyword&gt;inductors&lt;/keyword&gt;&lt;keyword&gt;passive filters&lt;/keyword&gt;&lt;keyword&gt;common mode choke&lt;/keyword&gt;&lt;keyword&gt;common mode inductor&lt;/keyword&gt;&lt;keyword&gt;leakage inductance&lt;/keyword&gt;&lt;keyword&gt;filter performance&lt;/keyword&gt;&lt;keyword&gt;current handling&lt;/keyword&gt;&lt;keyword&gt;physics&lt;/keyword&gt;&lt;keyword&gt;model&lt;/keyword&gt;&lt;keyword&gt;core selection&lt;/keyword&gt;&lt;keyword&gt;Inductance&lt;/keyword&gt;&lt;keyword&gt;Permeability&lt;/keyword&gt;&lt;keyword&gt;Filters&lt;/keyword&gt;&lt;keyword&gt;Delta modulation&lt;/keyword&gt;&lt;keyword&gt;Magnetic materials&lt;/keyword&gt;&lt;keyword&gt;Magnetic separation&lt;/keyword&gt;&lt;keyword&gt;Drives&lt;/keyword&gt;&lt;keyword&gt;Predictive models&lt;/keyword&gt;&lt;/keywords&gt;&lt;dates&gt;&lt;year&gt;1991&lt;/year&gt;&lt;pub-dates&gt;&lt;date&gt;12 July-16 Aug. 1991&lt;/date&gt;&lt;/pub-dates&gt;&lt;/dates&gt;&lt;urls&gt;&lt;/urls&gt;&lt;electronic-resource-num&gt;10.1109/ISEMC.1991.148275&lt;/electronic-resource-num&gt;&lt;/record&gt;&lt;/Cite&gt;&lt;/EndNote&gt;</w:instrText>
      </w:r>
      <w:r w:rsidR="006F3240">
        <w:rPr>
          <w:iCs/>
        </w:rPr>
        <w:fldChar w:fldCharType="separate"/>
      </w:r>
      <w:r w:rsidR="00775567">
        <w:rPr>
          <w:iCs/>
          <w:noProof/>
        </w:rPr>
        <w:t>[</w:t>
      </w:r>
      <w:hyperlink w:anchor="_ENREF_49" w:tooltip="Nave, 1991 #102" w:history="1">
        <w:r w:rsidR="000A0006">
          <w:rPr>
            <w:iCs/>
            <w:noProof/>
          </w:rPr>
          <w:t>49</w:t>
        </w:r>
      </w:hyperlink>
      <w:r w:rsidR="00775567">
        <w:rPr>
          <w:iCs/>
          <w:noProof/>
        </w:rPr>
        <w:t>]</w:t>
      </w:r>
      <w:r w:rsidR="006F3240">
        <w:rPr>
          <w:iCs/>
        </w:rPr>
        <w:fldChar w:fldCharType="end"/>
      </w:r>
      <w:r w:rsidRPr="00CF3628">
        <w:rPr>
          <w:iCs/>
        </w:rPr>
        <w:t xml:space="preserve"> proposed a leakage inductance model based on his finding that the magnetic fields of rod core and the leakage flux of toroidal CM core are quite similar. Then the leakage inductance model of toroidal CM cores was derived with the existing rod core model </w:t>
      </w:r>
      <w:r w:rsidR="006F3240">
        <w:rPr>
          <w:iCs/>
        </w:rPr>
        <w:fldChar w:fldCharType="begin"/>
      </w:r>
      <w:r w:rsidR="002B7E74">
        <w:rPr>
          <w:iCs/>
        </w:rPr>
        <w:instrText xml:space="preserve"> ADDIN EN.CITE &lt;EndNote&gt;&lt;Cite&gt;&lt;Author&gt;Nave&lt;/Author&gt;&lt;Year&gt;1991&lt;/Year&gt;&lt;RecNum&gt;102&lt;/RecNum&gt;&lt;DisplayText&gt;[49]&lt;/DisplayText&gt;&lt;record&gt;&lt;rec-number&gt;102&lt;/rec-number&gt;&lt;foreign-keys&gt;&lt;key app="EN" db-id="v0vrrxsxjp5dp4ervvgp0xau5dtv0wfr5d22" timestamp="1569504812" guid="d194661c-9246-4843-91ee-106b5d517577"&gt;102&lt;/key&gt;&lt;/foreign-keys&gt;&lt;ref-type name="Conference Proceedings"&gt;10&lt;/ref-type&gt;&lt;contributors&gt;&lt;authors&gt;&lt;author&gt;M. J. Nave&lt;/author&gt;&lt;/authors&gt;&lt;/contributors&gt;&lt;titles&gt;&lt;title&gt;On modeling the common mode inductor&lt;/title&gt;&lt;secondary-title&gt;IEEE 1991 International Symposium on Electromagnetic Compatibility&lt;/secondary-title&gt;&lt;alt-title&gt;IEEE 1991 International Symposium on Electromagnetic Compatibility&lt;/alt-title&gt;&lt;/titles&gt;&lt;pages&gt;452-457&lt;/pages&gt;&lt;keywords&gt;&lt;keyword&gt;inductors&lt;/keyword&gt;&lt;keyword&gt;passive filters&lt;/keyword&gt;&lt;keyword&gt;common mode choke&lt;/keyword&gt;&lt;keyword&gt;common mode inductor&lt;/keyword&gt;&lt;keyword&gt;leakage inductance&lt;/keyword&gt;&lt;keyword&gt;filter performance&lt;/keyword&gt;&lt;keyword&gt;current handling&lt;/keyword&gt;&lt;keyword&gt;physics&lt;/keyword&gt;&lt;keyword&gt;model&lt;/keyword&gt;&lt;keyword&gt;core selection&lt;/keyword&gt;&lt;keyword&gt;Inductance&lt;/keyword&gt;&lt;keyword&gt;Permeability&lt;/keyword&gt;&lt;keyword&gt;Filters&lt;/keyword&gt;&lt;keyword&gt;Delta modulation&lt;/keyword&gt;&lt;keyword&gt;Magnetic materials&lt;/keyword&gt;&lt;keyword&gt;Magnetic separation&lt;/keyword&gt;&lt;keyword&gt;Drives&lt;/keyword&gt;&lt;keyword&gt;Predictive models&lt;/keyword&gt;&lt;/keywords&gt;&lt;dates&gt;&lt;year&gt;1991&lt;/year&gt;&lt;pub-dates&gt;&lt;date&gt;12 July-16 Aug. 1991&lt;/date&gt;&lt;/pub-dates&gt;&lt;/dates&gt;&lt;urls&gt;&lt;/urls&gt;&lt;electronic-resource-num&gt;10.1109/ISEMC.1991.148275&lt;/electronic-resource-num&gt;&lt;/record&gt;&lt;/Cite&gt;&lt;/EndNote&gt;</w:instrText>
      </w:r>
      <w:r w:rsidR="006F3240">
        <w:rPr>
          <w:iCs/>
        </w:rPr>
        <w:fldChar w:fldCharType="separate"/>
      </w:r>
      <w:r w:rsidR="00775567">
        <w:rPr>
          <w:iCs/>
          <w:noProof/>
        </w:rPr>
        <w:t>[</w:t>
      </w:r>
      <w:hyperlink w:anchor="_ENREF_49" w:tooltip="Nave, 1991 #102" w:history="1">
        <w:r w:rsidR="000A0006">
          <w:rPr>
            <w:iCs/>
            <w:noProof/>
          </w:rPr>
          <w:t>49</w:t>
        </w:r>
      </w:hyperlink>
      <w:r w:rsidR="00775567">
        <w:rPr>
          <w:iCs/>
          <w:noProof/>
        </w:rPr>
        <w:t>]</w:t>
      </w:r>
      <w:r w:rsidR="006F3240">
        <w:rPr>
          <w:iCs/>
        </w:rPr>
        <w:fldChar w:fldCharType="end"/>
      </w:r>
      <w:r w:rsidRPr="00CF3628">
        <w:rPr>
          <w:iCs/>
        </w:rPr>
        <w:t xml:space="preserve">. However, the error of Nave’s model is up to 30% when the winding angle becomes larger with the increase of turns number. </w:t>
      </w:r>
      <w:proofErr w:type="spellStart"/>
      <w:r w:rsidRPr="00CF3628">
        <w:rPr>
          <w:iCs/>
        </w:rPr>
        <w:t>Heldwein</w:t>
      </w:r>
      <w:proofErr w:type="spellEnd"/>
      <w:r w:rsidRPr="00CF3628">
        <w:rPr>
          <w:iCs/>
        </w:rPr>
        <w:t xml:space="preserve"> </w:t>
      </w:r>
      <w:r w:rsidR="006F3240">
        <w:rPr>
          <w:iCs/>
        </w:rPr>
        <w:fldChar w:fldCharType="begin"/>
      </w:r>
      <w:r w:rsidR="002B7E74">
        <w:rPr>
          <w:iCs/>
        </w:rPr>
        <w:instrText xml:space="preserve"> ADDIN EN.CITE &lt;EndNote&gt;&lt;Cite&gt;&lt;Author&gt;Heldwein&lt;/Author&gt;&lt;Year&gt;2011&lt;/Year&gt;&lt;RecNum&gt;88&lt;/RecNum&gt;&lt;DisplayText&gt;[10]&lt;/DisplayText&gt;&lt;record&gt;&lt;rec-number&gt;88&lt;/rec-number&gt;&lt;foreign-keys&gt;&lt;key app="EN" db-id="v0vrrxsxjp5dp4ervvgp0xau5dtv0wfr5d22" timestamp="1569457394" guid="d3526077-492f-44e5-9720-887412bf58bc"&gt;88&lt;/key&gt;&lt;/foreign-keys&gt;&lt;ref-type name="Journal Article"&gt;17&lt;/ref-type&gt;&lt;contributors&gt;&lt;authors&gt;&lt;author&gt;M. L. Heldwein&lt;/author&gt;&lt;author&gt;L. Dalessandro&lt;/author&gt;&lt;author&gt;J. W. Kolar&lt;/author&gt;&lt;/authors&gt;&lt;/contributors&gt;&lt;titles&gt;&lt;title&gt;The Three-Phase Common-Mode Inductor: Modeling and Design Issues&lt;/title&gt;&lt;secondary-title&gt;IEEE Transactions on Industrial Electronics&lt;/secondary-title&gt;&lt;/titles&gt;&lt;periodical&gt;&lt;full-title&gt;IEEE Transactions on Industrial Electronics&lt;/full-title&gt;&lt;/periodical&gt;&lt;pages&gt;3264-3274&lt;/pages&gt;&lt;volume&gt;58&lt;/volume&gt;&lt;number&gt;8&lt;/number&gt;&lt;keywords&gt;&lt;keyword&gt;equivalent circuits&lt;/keyword&gt;&lt;keyword&gt;inductance&lt;/keyword&gt;&lt;keyword&gt;magnetic cores&lt;/keyword&gt;&lt;keyword&gt;power inductors&lt;/keyword&gt;&lt;keyword&gt;three-phase common-mode inductor&lt;/keyword&gt;&lt;keyword&gt;leakage inductance&lt;/keyword&gt;&lt;keyword&gt;magnetic core saturation&lt;/keyword&gt;&lt;keyword&gt;leakage flux path&lt;/keyword&gt;&lt;keyword&gt;Multiresolution analysis&lt;/keyword&gt;&lt;keyword&gt;Wavelet transforms&lt;/keyword&gt;&lt;keyword&gt;Convergence&lt;/keyword&gt;&lt;keyword&gt;Artificial neural networks&lt;/keyword&gt;&lt;keyword&gt;Training&lt;/keyword&gt;&lt;keyword&gt;Fuzzy control&lt;/keyword&gt;&lt;keyword&gt;Choke&lt;/keyword&gt;&lt;keyword&gt;common mode (CM)&lt;/keyword&gt;&lt;keyword&gt;conducted emissions&lt;/keyword&gt;&lt;keyword&gt;EMC&lt;/keyword&gt;&lt;keyword&gt;inductor&lt;/keyword&gt;&lt;keyword&gt;three-phase systems&lt;/keyword&gt;&lt;/keywords&gt;&lt;dates&gt;&lt;year&gt;2011&lt;/year&gt;&lt;/dates&gt;&lt;urls&gt;&lt;/urls&gt;&lt;electronic-resource-num&gt;10.1109/TIE.2010.2089949&lt;/electronic-resource-num&gt;&lt;/record&gt;&lt;/Cite&gt;&lt;/EndNote&gt;</w:instrText>
      </w:r>
      <w:r w:rsidR="006F3240">
        <w:rPr>
          <w:iCs/>
        </w:rPr>
        <w:fldChar w:fldCharType="separate"/>
      </w:r>
      <w:r w:rsidR="00775567">
        <w:rPr>
          <w:iCs/>
          <w:noProof/>
        </w:rPr>
        <w:t>[</w:t>
      </w:r>
      <w:hyperlink w:anchor="_ENREF_10" w:tooltip="Heldwein, 2011 #88" w:history="1">
        <w:r w:rsidR="000A0006">
          <w:rPr>
            <w:iCs/>
            <w:noProof/>
          </w:rPr>
          <w:t>10</w:t>
        </w:r>
      </w:hyperlink>
      <w:r w:rsidR="00775567">
        <w:rPr>
          <w:iCs/>
          <w:noProof/>
        </w:rPr>
        <w:t>]</w:t>
      </w:r>
      <w:r w:rsidR="006F3240">
        <w:rPr>
          <w:iCs/>
        </w:rPr>
        <w:fldChar w:fldCharType="end"/>
      </w:r>
      <w:r w:rsidRPr="00CF3628">
        <w:rPr>
          <w:iCs/>
        </w:rPr>
        <w:t xml:space="preserve"> improved Nave’s model by amending the effective leakage flux path length, but it only increases accuracy when the winding angle is smaller than 30° compared with Nave’s model. </w:t>
      </w:r>
    </w:p>
    <w:p w14:paraId="7C66E404" w14:textId="680A79D8" w:rsidR="000D0F26" w:rsidRPr="00CF3628" w:rsidRDefault="00CF3628" w:rsidP="00CF3628">
      <w:pPr>
        <w:rPr>
          <w:iCs/>
        </w:rPr>
      </w:pPr>
      <w:r w:rsidRPr="00CF3628">
        <w:rPr>
          <w:iCs/>
        </w:rPr>
        <w:t xml:space="preserve">Zhou </w:t>
      </w:r>
      <w:r w:rsidR="00E34D47">
        <w:rPr>
          <w:iCs/>
        </w:rPr>
        <w:fldChar w:fldCharType="begin"/>
      </w:r>
      <w:r w:rsidR="002B7E74">
        <w:rPr>
          <w:iCs/>
        </w:rPr>
        <w:instrText xml:space="preserve"> ADDIN EN.CITE &lt;EndNote&gt;&lt;Cite&gt;&lt;Author&gt;Dong&lt;/Author&gt;&lt;Year&gt;2019&lt;/Year&gt;&lt;RecNum&gt;210&lt;/RecNum&gt;&lt;DisplayText&gt;[50]&lt;/DisplayText&gt;&lt;record&gt;&lt;rec-number&gt;210&lt;/rec-number&gt;&lt;foreign-keys&gt;&lt;key app="EN" db-id="v0vrrxsxjp5dp4ervvgp0xau5dtv0wfr5d22" timestamp="1576186454" guid="390f8781-fd96-491b-9506-a72bb53f5ac2"&gt;210&lt;/key&gt;&lt;/foreign-keys&gt;&lt;ref-type name="Conference Proceedings"&gt;10&lt;/ref-type&gt;&lt;contributors&gt;&lt;authors&gt;&lt;author&gt;Z. Dong&lt;/author&gt;&lt;author&gt;R. Ren&lt;/author&gt;&lt;author&gt;B. Liu&lt;/author&gt;&lt;author&gt;F. Wang&lt;/author&gt;&lt;/authors&gt;&lt;/contributors&gt;&lt;titles&gt;&lt;title&gt;Data-driven Leakage Inductance Modeling of Common Mode Chokes&lt;/title&gt;&lt;secondary-title&gt;2019 IEEE Energy Conversion Congress and Exposition (ECCE)&lt;/secondary-title&gt;&lt;alt-title&gt;2019 IEEE Energy Conversion Congress and Exposition (ECCE)&lt;/alt-title&gt;&lt;/titles&gt;&lt;pages&gt;6641-6646&lt;/pages&gt;&lt;keywords&gt;&lt;keyword&gt;Inductance&lt;/keyword&gt;&lt;keyword&gt;Windings&lt;/keyword&gt;&lt;keyword&gt;Input variables&lt;/keyword&gt;&lt;keyword&gt;Magnetic cores&lt;/keyword&gt;&lt;keyword&gt;Matlab&lt;/keyword&gt;&lt;keyword&gt;Mathematical model&lt;/keyword&gt;&lt;keyword&gt;Analytical models&lt;/keyword&gt;&lt;keyword&gt;leakage inductance modeling&lt;/keyword&gt;&lt;keyword&gt;common mode choke&lt;/keyword&gt;&lt;keyword&gt;toroidal core&lt;/keyword&gt;&lt;keyword&gt;Artificial Neutral Network&lt;/keyword&gt;&lt;/keywords&gt;&lt;dates&gt;&lt;year&gt;2019&lt;/year&gt;&lt;pub-dates&gt;&lt;date&gt;29 Sept.-3 Oct. 2019&lt;/date&gt;&lt;/pub-dates&gt;&lt;/dates&gt;&lt;isbn&gt;2329-3721&lt;/isbn&gt;&lt;urls&gt;&lt;/urls&gt;&lt;electronic-resource-num&gt;10.1109/ECCE.2019.8913069&lt;/electronic-resource-num&gt;&lt;/record&gt;&lt;/Cite&gt;&lt;/EndNote&gt;</w:instrText>
      </w:r>
      <w:r w:rsidR="00E34D47">
        <w:rPr>
          <w:iCs/>
        </w:rPr>
        <w:fldChar w:fldCharType="separate"/>
      </w:r>
      <w:r w:rsidR="00775567">
        <w:rPr>
          <w:iCs/>
          <w:noProof/>
        </w:rPr>
        <w:t>[</w:t>
      </w:r>
      <w:hyperlink w:anchor="_ENREF_50" w:tooltip="Dong, 2019 #210" w:history="1">
        <w:r w:rsidR="000A0006">
          <w:rPr>
            <w:iCs/>
            <w:noProof/>
          </w:rPr>
          <w:t>50</w:t>
        </w:r>
      </w:hyperlink>
      <w:r w:rsidR="00775567">
        <w:rPr>
          <w:iCs/>
          <w:noProof/>
        </w:rPr>
        <w:t>]</w:t>
      </w:r>
      <w:r w:rsidR="00E34D47">
        <w:rPr>
          <w:iCs/>
        </w:rPr>
        <w:fldChar w:fldCharType="end"/>
      </w:r>
      <w:r w:rsidRPr="00CF3628">
        <w:rPr>
          <w:iCs/>
        </w:rPr>
        <w:t xml:space="preserve"> developed a highly accurate model with Artificial Neutral Network fitting of FEM simulation results by sweeping the selected input variables, achieving only 2.4 % error. Nonetheless, the proposed method needs quite a lot</w:t>
      </w:r>
      <w:r w:rsidR="003E5C18">
        <w:rPr>
          <w:iCs/>
        </w:rPr>
        <w:t xml:space="preserve"> of</w:t>
      </w:r>
      <w:r w:rsidRPr="00CF3628">
        <w:rPr>
          <w:iCs/>
        </w:rPr>
        <w:t xml:space="preserve"> effort to obtain the training data with FEM simulations, and for different cores, it needs to redo the simulations to collect data for the model training.</w:t>
      </w:r>
    </w:p>
    <w:p w14:paraId="7FBCDDC6" w14:textId="6EAD076A" w:rsidR="008B7CA8" w:rsidRDefault="008B7CA8" w:rsidP="00D861C4">
      <w:pPr>
        <w:pStyle w:val="ListParagraph"/>
        <w:numPr>
          <w:ilvl w:val="0"/>
          <w:numId w:val="3"/>
        </w:numPr>
      </w:pPr>
      <w:r>
        <w:t>Loss model</w:t>
      </w:r>
    </w:p>
    <w:p w14:paraId="67DD1C74" w14:textId="3A7B5A7D" w:rsidR="008B7CA8" w:rsidRDefault="008B7CA8" w:rsidP="008B7CA8">
      <w:r>
        <w:t xml:space="preserve">  </w:t>
      </w:r>
      <w:r w:rsidR="0064583C">
        <w:t xml:space="preserve">No complete physics model is developed for the magnetic core loss since the physical mechanisms of core loss involves hysteresis loss, eddy current losses, and residual losses (also called relaxation losses). Only is hysteresis loss physical model developed in </w:t>
      </w:r>
      <w:r w:rsidR="006F3240">
        <w:fldChar w:fldCharType="begin"/>
      </w:r>
      <w:r w:rsidR="002B7E74">
        <w:instrText xml:space="preserve"> ADDIN EN.CITE &lt;EndNote&gt;&lt;Cite&gt;&lt;Author&gt;Ge&lt;/Author&gt;&lt;Year&gt;1997&lt;/Year&gt;&lt;RecNum&gt;113&lt;/RecNum&gt;&lt;DisplayText&gt;[51]&lt;/DisplayText&gt;&lt;record&gt;&lt;rec-number&gt;113&lt;/rec-number&gt;&lt;foreign-keys&gt;&lt;key app="EN" db-id="v0vrrxsxjp5dp4ervvgp0xau5dtv0wfr5d22" timestamp="1569601167" guid="f3488796-ae33-4e43-adc4-5e7cddc8ffc5"&gt;113&lt;/key&gt;&lt;/foreign-keys&gt;&lt;ref-type name="Journal Article"&gt;17&lt;/ref-type&gt;&lt;contributors&gt;&lt;authors&gt;&lt;author&gt;Ge, Ping&lt;/author&gt;&lt;author&gt;Jouaneh, Musa&lt;/author&gt;&lt;/authors&gt;&lt;/contributors&gt;&lt;titles&gt;&lt;title&gt;Generalized Preisach model for hysteresis nonlinearity of piezoceramic actuators&lt;/title&gt;&lt;secondary-title&gt;Precision engineering&lt;/secondary-title&gt;&lt;/titles&gt;&lt;periodical&gt;&lt;full-title&gt;Precision engineering&lt;/full-title&gt;&lt;/periodical&gt;&lt;pages&gt;99-111&lt;/pages&gt;&lt;volume&gt;20&lt;/volume&gt;&lt;number&gt;2&lt;/number&gt;&lt;dates&gt;&lt;year&gt;1997&lt;/year&gt;&lt;/dates&gt;&lt;isbn&gt;0141-6359&lt;/isbn&gt;&lt;urls&gt;&lt;/urls&gt;&lt;/record&gt;&lt;/Cite&gt;&lt;/EndNote&gt;</w:instrText>
      </w:r>
      <w:r w:rsidR="006F3240">
        <w:fldChar w:fldCharType="separate"/>
      </w:r>
      <w:r w:rsidR="00775567">
        <w:rPr>
          <w:noProof/>
        </w:rPr>
        <w:t>[</w:t>
      </w:r>
      <w:hyperlink w:anchor="_ENREF_51" w:tooltip="Ge, 1997 #113" w:history="1">
        <w:r w:rsidR="000A0006">
          <w:rPr>
            <w:noProof/>
          </w:rPr>
          <w:t>51</w:t>
        </w:r>
      </w:hyperlink>
      <w:r w:rsidR="00775567">
        <w:rPr>
          <w:noProof/>
        </w:rPr>
        <w:t>]</w:t>
      </w:r>
      <w:r w:rsidR="006F3240">
        <w:fldChar w:fldCharType="end"/>
      </w:r>
      <w:r w:rsidR="0064583C">
        <w:t xml:space="preserve">, but the models are difficult to parameterize and </w:t>
      </w:r>
      <w:r w:rsidR="003E5C18">
        <w:t xml:space="preserve">the </w:t>
      </w:r>
      <w:r w:rsidR="0064583C">
        <w:t>other two physical mechanisms-oriented losses are too complicated to model analytically. Steinmetz equation is developed for core loss calculation at a sinusoidal excitation</w:t>
      </w:r>
    </w:p>
    <w:p w14:paraId="1BEE5E46" w14:textId="0F559DA1" w:rsidR="0064583C" w:rsidRDefault="00CA0ADA" w:rsidP="00CA0ADA">
      <w:pPr>
        <w:pStyle w:val="MTDisplayEquation"/>
      </w:pPr>
      <w:r>
        <w:lastRenderedPageBreak/>
        <w:tab/>
      </w:r>
      <w:r w:rsidRPr="00CA0ADA">
        <w:rPr>
          <w:position w:val="-10"/>
        </w:rPr>
        <w:object w:dxaOrig="1080" w:dyaOrig="360" w14:anchorId="76784C9F">
          <v:shape id="_x0000_i1041" type="#_x0000_t75" style="width:54pt;height:18.75pt" o:ole="">
            <v:imagedata r:id="rId51" o:title=""/>
          </v:shape>
          <o:OLEObject Type="Embed" ProgID="Equation.DSMT4" ShapeID="_x0000_i1041" DrawAspect="Content" ObjectID="_1652595383" r:id="rId5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69" w:name="ZEqnNum600502"/>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10</w:instrText>
      </w:r>
      <w:r w:rsidR="00F06F54">
        <w:rPr>
          <w:noProof/>
        </w:rPr>
        <w:fldChar w:fldCharType="end"/>
      </w:r>
      <w:r>
        <w:instrText>)</w:instrText>
      </w:r>
      <w:bookmarkEnd w:id="69"/>
      <w:r>
        <w:fldChar w:fldCharType="end"/>
      </w:r>
    </w:p>
    <w:p w14:paraId="60E9EF8A" w14:textId="08D38BC8" w:rsidR="00CA0ADA" w:rsidRDefault="00CA0ADA" w:rsidP="00CA0ADA">
      <w:pPr>
        <w:ind w:firstLine="0"/>
        <w:rPr>
          <w:rFonts w:cs="Times New Roman"/>
        </w:rPr>
      </w:pPr>
      <w:r>
        <w:rPr>
          <w:rFonts w:hint="eastAsia"/>
        </w:rPr>
        <w:t>where</w:t>
      </w:r>
      <w:r>
        <w:t xml:space="preserve"> </w:t>
      </w:r>
      <w:r w:rsidRPr="00CA0ADA">
        <w:rPr>
          <w:i/>
          <w:iCs/>
        </w:rPr>
        <w:t>P</w:t>
      </w:r>
      <w:r>
        <w:t xml:space="preserve"> is the core loss, </w:t>
      </w:r>
      <w:r w:rsidRPr="00CA0ADA">
        <w:rPr>
          <w:i/>
          <w:iCs/>
        </w:rPr>
        <w:t>f</w:t>
      </w:r>
      <w:r>
        <w:t xml:space="preserve"> is the frequency of the sinusoidal waveform, </w:t>
      </w:r>
      <w:r w:rsidRPr="00CA0ADA">
        <w:rPr>
          <w:i/>
          <w:iCs/>
        </w:rPr>
        <w:t>B</w:t>
      </w:r>
      <w:r>
        <w:t xml:space="preserve"> is the maximum magnetic flux density, </w:t>
      </w:r>
      <w:r>
        <w:rPr>
          <w:rFonts w:cs="Times New Roman"/>
        </w:rPr>
        <w:t xml:space="preserve">α and β are the Steinmetz coefficients. </w:t>
      </w:r>
      <w:proofErr w:type="gramStart"/>
      <w:r>
        <w:rPr>
          <w:rFonts w:cs="Times New Roman"/>
        </w:rPr>
        <w:t>In essence, Steinmetz</w:t>
      </w:r>
      <w:proofErr w:type="gramEnd"/>
      <w:r>
        <w:rPr>
          <w:rFonts w:cs="Times New Roman"/>
        </w:rPr>
        <w:t xml:space="preserve"> equation is a curve</w:t>
      </w:r>
      <w:r w:rsidR="003E5C18">
        <w:rPr>
          <w:rFonts w:cs="Times New Roman"/>
        </w:rPr>
        <w:t>-</w:t>
      </w:r>
      <w:r>
        <w:rPr>
          <w:rFonts w:cs="Times New Roman"/>
        </w:rPr>
        <w:t xml:space="preserve">fitting function based on the loss measurement, so loss coefficients are valid only in one specific operating frequency and flux density range. </w:t>
      </w:r>
    </w:p>
    <w:p w14:paraId="16D31312" w14:textId="592FF5CB" w:rsidR="00CA0ADA" w:rsidRDefault="00CA0ADA" w:rsidP="00CA0ADA">
      <w:r>
        <w:rPr>
          <w:rFonts w:cs="Times New Roman"/>
        </w:rPr>
        <w:t xml:space="preserve">  </w:t>
      </w:r>
      <w:r>
        <w:t xml:space="preserve">  However, in power electronics applications, since the most current excitations of inductors are not sinusoidal waveforms </w:t>
      </w:r>
      <w:r>
        <w:rPr>
          <w:rFonts w:hint="eastAsia"/>
        </w:rPr>
        <w:t>and</w:t>
      </w:r>
      <w:r>
        <w:t xml:space="preserve"> F</w:t>
      </w:r>
      <w:r>
        <w:rPr>
          <w:rFonts w:hint="eastAsia"/>
        </w:rPr>
        <w:t>l</w:t>
      </w:r>
      <w:r>
        <w:t xml:space="preserve">ourier analysis cannot be applied for core loss calculations due to non-linearity of core loss equations, the utilization of Steinmetz equation is very limited. A modified Steinmetz equation (MSE) is proposed in 1996 </w:t>
      </w:r>
      <w:r w:rsidR="006F3240">
        <w:fldChar w:fldCharType="begin"/>
      </w:r>
      <w:r w:rsidR="002B7E74">
        <w:instrText xml:space="preserve"> ADDIN EN.CITE &lt;EndNote&gt;&lt;Cite&gt;&lt;Author&gt;Albach&lt;/Author&gt;&lt;Year&gt;1996&lt;/Year&gt;&lt;RecNum&gt;114&lt;/RecNum&gt;&lt;DisplayText&gt;[51, 52]&lt;/DisplayText&gt;&lt;record&gt;&lt;rec-number&gt;114&lt;/rec-number&gt;&lt;foreign-keys&gt;&lt;key app="EN" db-id="v0vrrxsxjp5dp4ervvgp0xau5dtv0wfr5d22" timestamp="1569601362" guid="54c29daa-ec23-49d4-ac63-f30ed8fb7f99"&gt;114&lt;/key&gt;&lt;/foreign-keys&gt;&lt;ref-type name="Conference Proceedings"&gt;10&lt;/ref-type&gt;&lt;contributors&gt;&lt;authors&gt;&lt;author&gt;Albach, M&lt;/author&gt;&lt;author&gt;Durbaum, Th&lt;/author&gt;&lt;author&gt;Brockmeyer, A&lt;/author&gt;&lt;/authors&gt;&lt;/contributors&gt;&lt;titles&gt;&lt;title&gt;Calculating core losses in transformers for arbitrary magnetizing currents a comparison of different approaches&lt;/title&gt;&lt;secondary-title&gt;PESC Record. 27th Annual IEEE Power Electronics Specialists Conference&lt;/secondary-title&gt;&lt;/titles&gt;&lt;pages&gt;1463-1468&lt;/pages&gt;&lt;volume&gt;2&lt;/volume&gt;&lt;dates&gt;&lt;year&gt;1996&lt;/year&gt;&lt;/dates&gt;&lt;publisher&gt;IEEE&lt;/publisher&gt;&lt;isbn&gt;0780335007&lt;/isbn&gt;&lt;urls&gt;&lt;/urls&gt;&lt;/record&gt;&lt;/Cite&gt;&lt;Cite&gt;&lt;Author&gt;Ge&lt;/Author&gt;&lt;Year&gt;1997&lt;/Year&gt;&lt;RecNum&gt;113&lt;/RecNum&gt;&lt;record&gt;&lt;rec-number&gt;113&lt;/rec-number&gt;&lt;foreign-keys&gt;&lt;key app="EN" db-id="v0vrrxsxjp5dp4ervvgp0xau5dtv0wfr5d22" timestamp="1569601167" guid="f3488796-ae33-4e43-adc4-5e7cddc8ffc5"&gt;113&lt;/key&gt;&lt;/foreign-keys&gt;&lt;ref-type name="Journal Article"&gt;17&lt;/ref-type&gt;&lt;contributors&gt;&lt;authors&gt;&lt;author&gt;Ge, Ping&lt;/author&gt;&lt;author&gt;Jouaneh, Musa&lt;/author&gt;&lt;/authors&gt;&lt;/contributors&gt;&lt;titles&gt;&lt;title&gt;Generalized Preisach model for hysteresis nonlinearity of piezoceramic actuators&lt;/title&gt;&lt;secondary-title&gt;Precision engineering&lt;/secondary-title&gt;&lt;/titles&gt;&lt;periodical&gt;&lt;full-title&gt;Precision engineering&lt;/full-title&gt;&lt;/periodical&gt;&lt;pages&gt;99-111&lt;/pages&gt;&lt;volume&gt;20&lt;/volume&gt;&lt;number&gt;2&lt;/number&gt;&lt;dates&gt;&lt;year&gt;1997&lt;/year&gt;&lt;/dates&gt;&lt;isbn&gt;0141-6359&lt;/isbn&gt;&lt;urls&gt;&lt;/urls&gt;&lt;/record&gt;&lt;/Cite&gt;&lt;/EndNote&gt;</w:instrText>
      </w:r>
      <w:r w:rsidR="006F3240">
        <w:fldChar w:fldCharType="separate"/>
      </w:r>
      <w:r w:rsidR="00775567">
        <w:rPr>
          <w:noProof/>
        </w:rPr>
        <w:t>[</w:t>
      </w:r>
      <w:hyperlink w:anchor="_ENREF_51" w:tooltip="Ge, 1997 #113" w:history="1">
        <w:r w:rsidR="000A0006">
          <w:rPr>
            <w:noProof/>
          </w:rPr>
          <w:t>51</w:t>
        </w:r>
      </w:hyperlink>
      <w:r w:rsidR="00775567">
        <w:rPr>
          <w:noProof/>
        </w:rPr>
        <w:t xml:space="preserve">, </w:t>
      </w:r>
      <w:hyperlink w:anchor="_ENREF_52" w:tooltip="Albach, 1996 #114" w:history="1">
        <w:r w:rsidR="000A0006">
          <w:rPr>
            <w:noProof/>
          </w:rPr>
          <w:t>52</w:t>
        </w:r>
      </w:hyperlink>
      <w:r w:rsidR="00775567">
        <w:rPr>
          <w:noProof/>
        </w:rPr>
        <w:t>]</w:t>
      </w:r>
      <w:r w:rsidR="006F3240">
        <w:fldChar w:fldCharType="end"/>
      </w:r>
      <w:r>
        <w:t xml:space="preserve"> based on physical motivation that domain wall motion loss depends on </w:t>
      </w:r>
      <w:r w:rsidRPr="00CA0ADA">
        <w:rPr>
          <w:i/>
          <w:iCs/>
        </w:rPr>
        <w:t>dB/dt</w:t>
      </w:r>
      <w:r>
        <w:t xml:space="preserve">. With this discovery, an equivalent frequency from a weighted average of </w:t>
      </w:r>
      <w:r w:rsidRPr="00CA0ADA">
        <w:rPr>
          <w:i/>
          <w:iCs/>
        </w:rPr>
        <w:t>dB/dt</w:t>
      </w:r>
      <w:r>
        <w:rPr>
          <w:i/>
          <w:iCs/>
        </w:rPr>
        <w:t xml:space="preserve"> </w:t>
      </w:r>
      <w:r>
        <w:t>is derived</w:t>
      </w:r>
    </w:p>
    <w:p w14:paraId="4278CF4D" w14:textId="1A03F951" w:rsidR="00F05645" w:rsidRDefault="007012BC" w:rsidP="007012BC">
      <w:pPr>
        <w:pStyle w:val="MTDisplayEquation"/>
      </w:pPr>
      <w:r>
        <w:tab/>
      </w:r>
      <w:r w:rsidRPr="007012BC">
        <w:rPr>
          <w:position w:val="-28"/>
        </w:rPr>
        <w:object w:dxaOrig="2400" w:dyaOrig="740" w14:anchorId="4126C9DB">
          <v:shape id="_x0000_i1042" type="#_x0000_t75" style="width:120pt;height:36pt" o:ole="">
            <v:imagedata r:id="rId53" o:title=""/>
          </v:shape>
          <o:OLEObject Type="Embed" ProgID="Equation.DSMT4" ShapeID="_x0000_i1042" DrawAspect="Content" ObjectID="_1652595384" r:id="rId54"/>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70" w:name="ZEqnNum815604"/>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11</w:instrText>
      </w:r>
      <w:r w:rsidR="00F06F54">
        <w:rPr>
          <w:noProof/>
        </w:rPr>
        <w:fldChar w:fldCharType="end"/>
      </w:r>
      <w:r>
        <w:instrText>)</w:instrText>
      </w:r>
      <w:bookmarkEnd w:id="70"/>
      <w:r>
        <w:fldChar w:fldCharType="end"/>
      </w:r>
    </w:p>
    <w:p w14:paraId="7BD558ED" w14:textId="1DBB12AF" w:rsidR="001D1127" w:rsidRDefault="001D1127" w:rsidP="00E268E6">
      <w:pPr>
        <w:rPr>
          <w:iCs/>
        </w:rPr>
      </w:pPr>
      <w:r>
        <w:t xml:space="preserve">Then </w:t>
      </w:r>
      <w:r w:rsidR="005939CF">
        <w:t>E</w:t>
      </w:r>
      <w:r w:rsidR="005939CF">
        <w:rPr>
          <w:rFonts w:hint="eastAsia"/>
        </w:rPr>
        <w:t>q</w:t>
      </w:r>
      <w:r w:rsidR="005939CF">
        <w:t xml:space="preserve">. </w:t>
      </w:r>
      <w:r w:rsidR="005939CF">
        <w:rPr>
          <w:iCs/>
        </w:rPr>
        <w:fldChar w:fldCharType="begin"/>
      </w:r>
      <w:r w:rsidR="005939CF">
        <w:rPr>
          <w:iCs/>
        </w:rPr>
        <w:instrText xml:space="preserve"> GOTOBUTTON ZEqnNum815604  \* MERGEFORMAT </w:instrText>
      </w:r>
      <w:r w:rsidR="005939CF">
        <w:rPr>
          <w:iCs/>
        </w:rPr>
        <w:fldChar w:fldCharType="begin"/>
      </w:r>
      <w:r w:rsidR="005939CF">
        <w:rPr>
          <w:iCs/>
        </w:rPr>
        <w:instrText xml:space="preserve"> REF ZEqnNum815604 \* Charformat \! \* MERGEFORMAT </w:instrText>
      </w:r>
      <w:r w:rsidR="005939CF">
        <w:rPr>
          <w:iCs/>
        </w:rPr>
        <w:fldChar w:fldCharType="separate"/>
      </w:r>
      <w:r w:rsidR="000B07AA" w:rsidRPr="000B07AA">
        <w:rPr>
          <w:iCs/>
        </w:rPr>
        <w:instrText>(2.11)</w:instrText>
      </w:r>
      <w:r w:rsidR="005939CF">
        <w:rPr>
          <w:iCs/>
        </w:rPr>
        <w:fldChar w:fldCharType="end"/>
      </w:r>
      <w:r w:rsidR="005939CF">
        <w:rPr>
          <w:iCs/>
        </w:rPr>
        <w:fldChar w:fldCharType="end"/>
      </w:r>
      <w:r w:rsidR="005939CF">
        <w:rPr>
          <w:iCs/>
        </w:rPr>
        <w:t xml:space="preserve"> is substituted into the initial</w:t>
      </w:r>
      <w:r w:rsidRPr="001D1127">
        <w:t xml:space="preserve"> </w:t>
      </w:r>
      <w:r>
        <w:t xml:space="preserve">Steinmetz equation </w:t>
      </w:r>
      <w:r>
        <w:rPr>
          <w:iCs/>
        </w:rPr>
        <w:fldChar w:fldCharType="begin"/>
      </w:r>
      <w:r>
        <w:rPr>
          <w:iCs/>
        </w:rPr>
        <w:instrText xml:space="preserve"> GOTOBUTTON ZEqnNum600502  \* MERGEFORMAT </w:instrText>
      </w:r>
      <w:r>
        <w:rPr>
          <w:iCs/>
        </w:rPr>
        <w:fldChar w:fldCharType="begin"/>
      </w:r>
      <w:r>
        <w:rPr>
          <w:iCs/>
        </w:rPr>
        <w:instrText xml:space="preserve"> REF ZEqnNum600502 \* Charformat \! \* MERGEFORMAT </w:instrText>
      </w:r>
      <w:r>
        <w:rPr>
          <w:iCs/>
        </w:rPr>
        <w:fldChar w:fldCharType="separate"/>
      </w:r>
      <w:r w:rsidR="000B07AA" w:rsidRPr="000B07AA">
        <w:rPr>
          <w:iCs/>
        </w:rPr>
        <w:instrText>(2.10)</w:instrText>
      </w:r>
      <w:r>
        <w:rPr>
          <w:iCs/>
        </w:rPr>
        <w:fldChar w:fldCharType="end"/>
      </w:r>
      <w:r>
        <w:rPr>
          <w:iCs/>
        </w:rPr>
        <w:fldChar w:fldCharType="end"/>
      </w:r>
      <w:r>
        <w:rPr>
          <w:iCs/>
        </w:rPr>
        <w:t xml:space="preserve"> to calculate the core loss. However, the error compared with the measured loss is still large </w:t>
      </w:r>
      <w:r w:rsidR="003E5C18">
        <w:rPr>
          <w:iCs/>
        </w:rPr>
        <w:t>in</w:t>
      </w:r>
      <w:r>
        <w:rPr>
          <w:iCs/>
        </w:rPr>
        <w:t xml:space="preserve"> some cases since the averaging of equivalent frequency is too simplified to reflect all details of excitation waveforms. To further improve the accuracy, a</w:t>
      </w:r>
      <w:r w:rsidR="003E5C18">
        <w:rPr>
          <w:iCs/>
        </w:rPr>
        <w:t>n</w:t>
      </w:r>
      <w:r>
        <w:rPr>
          <w:iCs/>
        </w:rPr>
        <w:t xml:space="preserve"> instantaneous core loss is developed in </w:t>
      </w:r>
      <w:r w:rsidR="006F3240">
        <w:rPr>
          <w:iCs/>
        </w:rPr>
        <w:fldChar w:fldCharType="begin"/>
      </w:r>
      <w:r w:rsidR="002B7E74">
        <w:rPr>
          <w:iCs/>
        </w:rPr>
        <w:instrText xml:space="preserve"> ADDIN EN.CITE &lt;EndNote&gt;&lt;Cite&gt;&lt;Author&gt;Jieli&lt;/Author&gt;&lt;Year&gt;2001&lt;/Year&gt;&lt;RecNum&gt;116&lt;/RecNum&gt;&lt;DisplayText&gt;[53]&lt;/DisplayText&gt;&lt;record&gt;&lt;rec-number&gt;116&lt;/rec-number&gt;&lt;foreign-keys&gt;&lt;key app="EN" db-id="v0vrrxsxjp5dp4ervvgp0xau5dtv0wfr5d22" timestamp="1569601524" guid="cd13f601-fce5-4602-86fc-cf2aec1a11d5"&gt;116&lt;/key&gt;&lt;/foreign-keys&gt;&lt;ref-type name="Conference Proceedings"&gt;10&lt;/ref-type&gt;&lt;contributors&gt;&lt;authors&gt;&lt;author&gt;Jieli, Li&lt;/author&gt;&lt;author&gt;T. Abdallah&lt;/author&gt;&lt;author&gt;C. R. Sullivan&lt;/author&gt;&lt;/authors&gt;&lt;/contributors&gt;&lt;titles&gt;&lt;title&gt;Improved calculation of core loss with nonsinusoidal waveforms&lt;/title&gt;&lt;secondary-title&gt;Conference Record of the 2001 IEEE Industry Applications Conference. 36th IAS Annual Meeting (Cat. No.01CH37248)&lt;/secondary-title&gt;&lt;alt-title&gt;Conference Record of the 2001 IEEE Industry Applications Conference. 36th IAS Annual Meeting (Cat. No.01CH37248)&lt;/alt-title&gt;&lt;/titles&gt;&lt;pages&gt;2203-2210 vol.4&lt;/pages&gt;&lt;volume&gt;4&lt;/volume&gt;&lt;keywords&gt;&lt;keyword&gt;magnetic cores&lt;/keyword&gt;&lt;keyword&gt;magnetic leakage&lt;/keyword&gt;&lt;keyword&gt;magnetic hysteresis&lt;/keyword&gt;&lt;keyword&gt;magnetic flux&lt;/keyword&gt;&lt;keyword&gt;ferrite devices&lt;/keyword&gt;&lt;keyword&gt;ferrites&lt;/keyword&gt;&lt;keyword&gt;manganese alloys&lt;/keyword&gt;&lt;keyword&gt;zinc alloys&lt;/keyword&gt;&lt;keyword&gt;core loss calculation&lt;/keyword&gt;&lt;keyword&gt;nonsinusoidal waveforms&lt;/keyword&gt;&lt;keyword&gt;Steinmetz equation extension&lt;/keyword&gt;&lt;keyword&gt;hysteresis losses&lt;/keyword&gt;&lt;keyword&gt;magnetic core materials&lt;/keyword&gt;&lt;keyword&gt;nonsinusoidal flux waveforms&lt;/keyword&gt;&lt;keyword&gt;MnZn ferrite&lt;/keyword&gt;&lt;keyword&gt;MnZn&lt;/keyword&gt;&lt;keyword&gt;Core loss&lt;/keyword&gt;&lt;keyword&gt;Equations&lt;/keyword&gt;&lt;keyword&gt;Magnetic materials&lt;/keyword&gt;&lt;keyword&gt;Frequency&lt;/keyword&gt;&lt;keyword&gt;Magnetic losses&lt;/keyword&gt;&lt;keyword&gt;Electric machines&lt;/keyword&gt;&lt;keyword&gt;Inductors&lt;/keyword&gt;&lt;keyword&gt;Eddy currents&lt;/keyword&gt;&lt;/keywords&gt;&lt;dates&gt;&lt;year&gt;2001&lt;/year&gt;&lt;pub-dates&gt;&lt;date&gt;30 Sept.-4 Oct. 2001&lt;/date&gt;&lt;/pub-dates&gt;&lt;/dates&gt;&lt;urls&gt;&lt;/urls&gt;&lt;electronic-resource-num&gt;10.1109/IAS.2001.955931&lt;/electronic-resource-num&gt;&lt;/record&gt;&lt;/Cite&gt;&lt;/EndNote&gt;</w:instrText>
      </w:r>
      <w:r w:rsidR="006F3240">
        <w:rPr>
          <w:iCs/>
        </w:rPr>
        <w:fldChar w:fldCharType="separate"/>
      </w:r>
      <w:r w:rsidR="00775567">
        <w:rPr>
          <w:iCs/>
          <w:noProof/>
        </w:rPr>
        <w:t>[</w:t>
      </w:r>
      <w:hyperlink w:anchor="_ENREF_53" w:tooltip="Jieli, 2001 #116" w:history="1">
        <w:r w:rsidR="000A0006">
          <w:rPr>
            <w:iCs/>
            <w:noProof/>
          </w:rPr>
          <w:t>53</w:t>
        </w:r>
      </w:hyperlink>
      <w:r w:rsidR="00775567">
        <w:rPr>
          <w:iCs/>
          <w:noProof/>
        </w:rPr>
        <w:t>]</w:t>
      </w:r>
      <w:r w:rsidR="006F3240">
        <w:rPr>
          <w:iCs/>
        </w:rPr>
        <w:fldChar w:fldCharType="end"/>
      </w:r>
      <w:r>
        <w:rPr>
          <w:iCs/>
        </w:rPr>
        <w:t xml:space="preserve">, only depending on instantaneous </w:t>
      </w:r>
      <w:r w:rsidRPr="006545F9">
        <w:rPr>
          <w:i/>
        </w:rPr>
        <w:t>B</w:t>
      </w:r>
      <w:r>
        <w:rPr>
          <w:iCs/>
        </w:rPr>
        <w:t xml:space="preserve">, </w:t>
      </w:r>
      <w:r w:rsidRPr="006545F9">
        <w:rPr>
          <w:i/>
        </w:rPr>
        <w:t>dB/dt</w:t>
      </w:r>
      <w:r>
        <w:rPr>
          <w:iCs/>
        </w:rPr>
        <w:t xml:space="preserve">. With </w:t>
      </w:r>
      <w:r w:rsidR="003E5C18">
        <w:rPr>
          <w:iCs/>
        </w:rPr>
        <w:t xml:space="preserve">a </w:t>
      </w:r>
      <w:r>
        <w:rPr>
          <w:iCs/>
        </w:rPr>
        <w:t>combination of instantaneous core loss hypothesis and Steinmetz equation, a generalized Steinmetz equation (GSE) is proposed for arbitrary excitation waveforms, which is</w:t>
      </w:r>
    </w:p>
    <w:p w14:paraId="653420D4" w14:textId="74B30CFC" w:rsidR="001D1127" w:rsidRDefault="001D1127" w:rsidP="001D1127">
      <w:pPr>
        <w:pStyle w:val="MTDisplayEquation"/>
      </w:pPr>
      <w:r>
        <w:tab/>
      </w:r>
      <w:r w:rsidR="00B83C47" w:rsidRPr="001D1127">
        <w:rPr>
          <w:position w:val="-28"/>
        </w:rPr>
        <w:object w:dxaOrig="2260" w:dyaOrig="740" w14:anchorId="222D932F">
          <v:shape id="_x0000_i1043" type="#_x0000_t75" style="width:113.25pt;height:36pt" o:ole="">
            <v:imagedata r:id="rId55" o:title=""/>
          </v:shape>
          <o:OLEObject Type="Embed" ProgID="Equation.DSMT4" ShapeID="_x0000_i1043" DrawAspect="Content" ObjectID="_1652595385" r:id="rId56"/>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71" w:name="ZEqnNum549400"/>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12</w:instrText>
      </w:r>
      <w:r w:rsidR="00F06F54">
        <w:rPr>
          <w:noProof/>
        </w:rPr>
        <w:fldChar w:fldCharType="end"/>
      </w:r>
      <w:r>
        <w:instrText>)</w:instrText>
      </w:r>
      <w:bookmarkEnd w:id="71"/>
      <w:r>
        <w:fldChar w:fldCharType="end"/>
      </w:r>
    </w:p>
    <w:p w14:paraId="6A92FE74" w14:textId="72666993" w:rsidR="001D1127" w:rsidRDefault="001D1127" w:rsidP="00E268E6">
      <w:r>
        <w:rPr>
          <w:iCs/>
        </w:rPr>
        <w:lastRenderedPageBreak/>
        <w:t xml:space="preserve">Nonetheless, testing results in </w:t>
      </w:r>
      <w:r w:rsidR="006F3240">
        <w:rPr>
          <w:iCs/>
        </w:rPr>
        <w:fldChar w:fldCharType="begin"/>
      </w:r>
      <w:r w:rsidR="002B7E74">
        <w:rPr>
          <w:iCs/>
        </w:rPr>
        <w:instrText xml:space="preserve"> ADDIN EN.CITE &lt;EndNote&gt;&lt;Cite&gt;&lt;Author&gt;Bossche&lt;/Author&gt;&lt;Year&gt;2004&lt;/Year&gt;&lt;RecNum&gt;117&lt;/RecNum&gt;&lt;DisplayText&gt;[54]&lt;/DisplayText&gt;&lt;record&gt;&lt;rec-number&gt;117&lt;/rec-number&gt;&lt;foreign-keys&gt;&lt;key app="EN" db-id="v0vrrxsxjp5dp4ervvgp0xau5dtv0wfr5d22" timestamp="1569601606" guid="8024c05e-ce78-499e-a00b-fd9402e1f3bb"&gt;117&lt;/key&gt;&lt;/foreign-keys&gt;&lt;ref-type name="Conference Proceedings"&gt;10&lt;/ref-type&gt;&lt;contributors&gt;&lt;authors&gt;&lt;author&gt;A. Van den Bossche&lt;/author&gt;&lt;author&gt;V. C. Valchev&lt;/author&gt;&lt;author&gt;G. B. Georgiev&lt;/author&gt;&lt;/authors&gt;&lt;/contributors&gt;&lt;titles&gt;&lt;title&gt;Measurement and loss model of ferrites with non-sinusoidal waveforms&lt;/title&gt;&lt;secondary-title&gt;2004 IEEE 35th Annual Power Electronics Specialists Conference (IEEE Cat. No.04CH37551)&lt;/secondary-title&gt;&lt;alt-title&gt;2004 IEEE 35th Annual Power Electronics Specialists Conference (IEEE Cat. No.04CH37551)&lt;/alt-title&gt;&lt;/titles&gt;&lt;pages&gt;4814-4818 Vol.6&lt;/pages&gt;&lt;volume&gt;6&lt;/volume&gt;&lt;keywords&gt;&lt;keyword&gt;ferrites&lt;/keyword&gt;&lt;keyword&gt;power electronics&lt;/keyword&gt;&lt;keyword&gt;oscilloscopes&lt;/keyword&gt;&lt;keyword&gt;power measurement&lt;/keyword&gt;&lt;keyword&gt;magnetic variables measurement&lt;/keyword&gt;&lt;keyword&gt;ferrites measurement&lt;/keyword&gt;&lt;keyword&gt;ferrites loss model&lt;/keyword&gt;&lt;keyword&gt;nonsinusoidal waveforms&lt;/keyword&gt;&lt;keyword&gt;commercial ferrite grade&lt;/keyword&gt;&lt;keyword&gt;oscilloscope power measurement&lt;/keyword&gt;&lt;keyword&gt;wide frequency current&lt;/keyword&gt;&lt;keyword&gt;voltage transducer&lt;/keyword&gt;&lt;keyword&gt;natural Steinmetz extension&lt;/keyword&gt;&lt;keyword&gt;modified Steinmetz equation&lt;/keyword&gt;&lt;keyword&gt;Loss measurement&lt;/keyword&gt;&lt;keyword&gt;Voltage&lt;/keyword&gt;&lt;keyword&gt;Wire&lt;/keyword&gt;&lt;keyword&gt;Frequency&lt;/keyword&gt;&lt;keyword&gt;Transducers&lt;/keyword&gt;&lt;keyword&gt;Neutron spin echo&lt;/keyword&gt;&lt;/keywords&gt;&lt;dates&gt;&lt;year&gt;2004&lt;/year&gt;&lt;pub-dates&gt;&lt;date&gt;20-25 June 2004&lt;/date&gt;&lt;/pub-dates&gt;&lt;/dates&gt;&lt;urls&gt;&lt;/urls&gt;&lt;electronic-resource-num&gt;10.1109/PESC.2004.1354851&lt;/electronic-resource-num&gt;&lt;/record&gt;&lt;/Cite&gt;&lt;/EndNote&gt;</w:instrText>
      </w:r>
      <w:r w:rsidR="006F3240">
        <w:rPr>
          <w:iCs/>
        </w:rPr>
        <w:fldChar w:fldCharType="separate"/>
      </w:r>
      <w:r w:rsidR="00775567">
        <w:rPr>
          <w:iCs/>
          <w:noProof/>
        </w:rPr>
        <w:t>[</w:t>
      </w:r>
      <w:hyperlink w:anchor="_ENREF_54" w:tooltip="Bossche, 2004 #117" w:history="1">
        <w:r w:rsidR="000A0006">
          <w:rPr>
            <w:iCs/>
            <w:noProof/>
          </w:rPr>
          <w:t>54</w:t>
        </w:r>
      </w:hyperlink>
      <w:r w:rsidR="00775567">
        <w:rPr>
          <w:iCs/>
          <w:noProof/>
        </w:rPr>
        <w:t>]</w:t>
      </w:r>
      <w:r w:rsidR="006F3240">
        <w:rPr>
          <w:iCs/>
        </w:rPr>
        <w:fldChar w:fldCharType="end"/>
      </w:r>
      <w:r>
        <w:rPr>
          <w:iCs/>
        </w:rPr>
        <w:t xml:space="preserve"> show GSE still is not accurate since core losses do not only dependent on </w:t>
      </w:r>
      <w:r w:rsidRPr="006545F9">
        <w:rPr>
          <w:i/>
        </w:rPr>
        <w:t>B(t)</w:t>
      </w:r>
      <w:r>
        <w:rPr>
          <w:iCs/>
        </w:rPr>
        <w:t xml:space="preserve">, </w:t>
      </w:r>
      <w:r w:rsidRPr="006545F9">
        <w:rPr>
          <w:i/>
        </w:rPr>
        <w:t>dB/dt</w:t>
      </w:r>
      <w:r>
        <w:rPr>
          <w:iCs/>
        </w:rPr>
        <w:t xml:space="preserve"> but also on </w:t>
      </w:r>
      <w:r w:rsidR="003E5C18">
        <w:rPr>
          <w:iCs/>
        </w:rPr>
        <w:t xml:space="preserve">the </w:t>
      </w:r>
      <w:r>
        <w:rPr>
          <w:iCs/>
        </w:rPr>
        <w:t>whole cycle. Hence, an improved GSE (</w:t>
      </w:r>
      <w:proofErr w:type="spellStart"/>
      <w:r>
        <w:rPr>
          <w:iCs/>
        </w:rPr>
        <w:t>iGSE</w:t>
      </w:r>
      <w:proofErr w:type="spellEnd"/>
      <w:r>
        <w:rPr>
          <w:iCs/>
        </w:rPr>
        <w:t xml:space="preserve">) hypothesis is proposed in </w:t>
      </w:r>
      <w:r w:rsidR="006F3240">
        <w:rPr>
          <w:iCs/>
        </w:rPr>
        <w:fldChar w:fldCharType="begin"/>
      </w:r>
      <w:r w:rsidR="002B7E74">
        <w:rPr>
          <w:iCs/>
        </w:rPr>
        <w:instrText xml:space="preserve"> ADDIN EN.CITE &lt;EndNote&gt;&lt;Cite&gt;&lt;Author&gt;Venkatachalam&lt;/Author&gt;&lt;Year&gt;2002&lt;/Year&gt;&lt;RecNum&gt;118&lt;/RecNum&gt;&lt;DisplayText&gt;[55]&lt;/DisplayText&gt;&lt;record&gt;&lt;rec-number&gt;118&lt;/rec-number&gt;&lt;foreign-keys&gt;&lt;key app="EN" db-id="v0vrrxsxjp5dp4ervvgp0xau5dtv0wfr5d22" timestamp="1569601663" guid="b700ed1c-07f2-4943-ae5f-7f1d4453a171"&gt;118&lt;/key&gt;&lt;/foreign-keys&gt;&lt;ref-type name="Conference Proceedings"&gt;10&lt;/ref-type&gt;&lt;contributors&gt;&lt;authors&gt;&lt;author&gt;Venkatachalam, Kapil&lt;/author&gt;&lt;author&gt;Sullivan, Charles R&lt;/author&gt;&lt;author&gt;Abdallah, Tarek&lt;/author&gt;&lt;author&gt;Tacca, Hernán&lt;/author&gt;&lt;/authors&gt;&lt;/contributors&gt;&lt;titles&gt;&lt;title&gt;Accurate prediction of ferrite core loss with nonsinusoidal waveforms using only Steinmetz parameters&lt;/title&gt;&lt;secondary-title&gt;2002 IEEE Workshop on Computers in Power Electronics, 2002. Proceedings.&lt;/secondary-title&gt;&lt;/titles&gt;&lt;pages&gt;36-41&lt;/pages&gt;&lt;dates&gt;&lt;year&gt;2002&lt;/year&gt;&lt;/dates&gt;&lt;publisher&gt;IEEE&lt;/publisher&gt;&lt;isbn&gt;0780375548&lt;/isbn&gt;&lt;urls&gt;&lt;/urls&gt;&lt;/record&gt;&lt;/Cite&gt;&lt;/EndNote&gt;</w:instrText>
      </w:r>
      <w:r w:rsidR="006F3240">
        <w:rPr>
          <w:iCs/>
        </w:rPr>
        <w:fldChar w:fldCharType="separate"/>
      </w:r>
      <w:r w:rsidR="00775567">
        <w:rPr>
          <w:iCs/>
          <w:noProof/>
        </w:rPr>
        <w:t>[</w:t>
      </w:r>
      <w:hyperlink w:anchor="_ENREF_55" w:tooltip="Venkatachalam, 2002 #118" w:history="1">
        <w:r w:rsidR="000A0006">
          <w:rPr>
            <w:iCs/>
            <w:noProof/>
          </w:rPr>
          <w:t>55</w:t>
        </w:r>
      </w:hyperlink>
      <w:r w:rsidR="00775567">
        <w:rPr>
          <w:iCs/>
          <w:noProof/>
        </w:rPr>
        <w:t>]</w:t>
      </w:r>
      <w:r w:rsidR="006F3240">
        <w:rPr>
          <w:iCs/>
        </w:rPr>
        <w:fldChar w:fldCharType="end"/>
      </w:r>
      <w:r>
        <w:rPr>
          <w:iCs/>
        </w:rPr>
        <w:t xml:space="preserve">. Compared with GSE, IGSE </w:t>
      </w:r>
      <w:r w:rsidR="00B83C47">
        <w:rPr>
          <w:iCs/>
        </w:rPr>
        <w:t xml:space="preserve">separated the excitation waveforms as minor loops and major loops, and each loop applies </w:t>
      </w:r>
      <w:r w:rsidR="00B83C47" w:rsidRPr="006545F9">
        <w:rPr>
          <w:rFonts w:cs="Times New Roman"/>
          <w:i/>
        </w:rPr>
        <w:t>Δ</w:t>
      </w:r>
      <w:r w:rsidR="00B83C47" w:rsidRPr="006545F9">
        <w:rPr>
          <w:i/>
        </w:rPr>
        <w:t>B</w:t>
      </w:r>
      <w:r w:rsidR="00B83C47">
        <w:rPr>
          <w:iCs/>
        </w:rPr>
        <w:t xml:space="preserve"> to replace instantaneous </w:t>
      </w:r>
      <w:r w:rsidR="00B83C47" w:rsidRPr="006545F9">
        <w:rPr>
          <w:i/>
        </w:rPr>
        <w:t>B(t)</w:t>
      </w:r>
      <w:r w:rsidR="00B83C47">
        <w:rPr>
          <w:iCs/>
        </w:rPr>
        <w:t xml:space="preserve"> in Eq. </w:t>
      </w:r>
      <w:r w:rsidR="00B83C47">
        <w:fldChar w:fldCharType="begin"/>
      </w:r>
      <w:r w:rsidR="00B83C47">
        <w:instrText xml:space="preserve"> GOTOBUTTON ZEqnNum549400  \* MERGEFORMAT </w:instrText>
      </w:r>
      <w:r w:rsidR="00F06F54">
        <w:fldChar w:fldCharType="begin"/>
      </w:r>
      <w:r w:rsidR="00F06F54">
        <w:instrText xml:space="preserve"> REF ZEqnNum549400 \* Charfor</w:instrText>
      </w:r>
      <w:r w:rsidR="00F06F54">
        <w:instrText xml:space="preserve">mat \! \* MERGEFORMAT </w:instrText>
      </w:r>
      <w:r w:rsidR="00F06F54">
        <w:fldChar w:fldCharType="separate"/>
      </w:r>
      <w:r w:rsidR="000B07AA">
        <w:instrText>(2.12)</w:instrText>
      </w:r>
      <w:r w:rsidR="00F06F54">
        <w:fldChar w:fldCharType="end"/>
      </w:r>
      <w:r w:rsidR="00B83C47">
        <w:fldChar w:fldCharType="end"/>
      </w:r>
      <w:r w:rsidR="00B83C47">
        <w:t>, reflecting the detailed variations of the excitation of waveforms. The</w:t>
      </w:r>
      <w:r w:rsidR="00A30763">
        <w:t xml:space="preserve"> expression of</w:t>
      </w:r>
      <w:r w:rsidR="00B83C47">
        <w:t xml:space="preserve"> IGSE is given as </w:t>
      </w:r>
    </w:p>
    <w:p w14:paraId="0E06AC39" w14:textId="2793273F" w:rsidR="00B83C47" w:rsidRDefault="00B83C47" w:rsidP="00B83C47">
      <w:pPr>
        <w:pStyle w:val="MTDisplayEquation"/>
      </w:pPr>
      <w:r>
        <w:tab/>
      </w:r>
      <w:r w:rsidRPr="00B83C47">
        <w:rPr>
          <w:position w:val="-28"/>
        </w:rPr>
        <w:object w:dxaOrig="2160" w:dyaOrig="740" w14:anchorId="358923B2">
          <v:shape id="_x0000_i1044" type="#_x0000_t75" style="width:109.5pt;height:36pt" o:ole="">
            <v:imagedata r:id="rId57" o:title=""/>
          </v:shape>
          <o:OLEObject Type="Embed" ProgID="Equation.DSMT4" ShapeID="_x0000_i1044" DrawAspect="Content" ObjectID="_1652595386" r:id="rId58"/>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13</w:instrText>
      </w:r>
      <w:r w:rsidR="00F06F54">
        <w:rPr>
          <w:noProof/>
        </w:rPr>
        <w:fldChar w:fldCharType="end"/>
      </w:r>
      <w:r>
        <w:instrText>)</w:instrText>
      </w:r>
      <w:r>
        <w:fldChar w:fldCharType="end"/>
      </w:r>
    </w:p>
    <w:p w14:paraId="6BA91DC1" w14:textId="14BF198B" w:rsidR="00A30763" w:rsidRDefault="001D1127" w:rsidP="00E268E6">
      <w:pPr>
        <w:rPr>
          <w:iCs/>
        </w:rPr>
      </w:pPr>
      <w:r>
        <w:rPr>
          <w:iCs/>
        </w:rPr>
        <w:t xml:space="preserve"> </w:t>
      </w:r>
      <w:r w:rsidR="00A30763">
        <w:rPr>
          <w:iCs/>
        </w:rPr>
        <w:t xml:space="preserve">The comparison results are given in </w:t>
      </w:r>
      <w:r w:rsidR="006F3240">
        <w:rPr>
          <w:iCs/>
        </w:rPr>
        <w:fldChar w:fldCharType="begin"/>
      </w:r>
      <w:r w:rsidR="002B7E74">
        <w:rPr>
          <w:iCs/>
        </w:rPr>
        <w:instrText xml:space="preserve"> ADDIN EN.CITE &lt;EndNote&gt;&lt;Cite&gt;&lt;Author&gt;Venkatachalam&lt;/Author&gt;&lt;Year&gt;2002&lt;/Year&gt;&lt;RecNum&gt;118&lt;/RecNum&gt;&lt;DisplayText&gt;[55]&lt;/DisplayText&gt;&lt;record&gt;&lt;rec-number&gt;118&lt;/rec-number&gt;&lt;foreign-keys&gt;&lt;key app="EN" db-id="v0vrrxsxjp5dp4ervvgp0xau5dtv0wfr5d22" timestamp="1569601663" guid="b700ed1c-07f2-4943-ae5f-7f1d4453a171"&gt;118&lt;/key&gt;&lt;/foreign-keys&gt;&lt;ref-type name="Conference Proceedings"&gt;10&lt;/ref-type&gt;&lt;contributors&gt;&lt;authors&gt;&lt;author&gt;Venkatachalam, Kapil&lt;/author&gt;&lt;author&gt;Sullivan, Charles R&lt;/author&gt;&lt;author&gt;Abdallah, Tarek&lt;/author&gt;&lt;author&gt;Tacca, Hernán&lt;/author&gt;&lt;/authors&gt;&lt;/contributors&gt;&lt;titles&gt;&lt;title&gt;Accurate prediction of ferrite core loss with nonsinusoidal waveforms using only Steinmetz parameters&lt;/title&gt;&lt;secondary-title&gt;2002 IEEE Workshop on Computers in Power Electronics, 2002. Proceedings.&lt;/secondary-title&gt;&lt;/titles&gt;&lt;pages&gt;36-41&lt;/pages&gt;&lt;dates&gt;&lt;year&gt;2002&lt;/year&gt;&lt;/dates&gt;&lt;publisher&gt;IEEE&lt;/publisher&gt;&lt;isbn&gt;0780375548&lt;/isbn&gt;&lt;urls&gt;&lt;/urls&gt;&lt;/record&gt;&lt;/Cite&gt;&lt;/EndNote&gt;</w:instrText>
      </w:r>
      <w:r w:rsidR="006F3240">
        <w:rPr>
          <w:iCs/>
        </w:rPr>
        <w:fldChar w:fldCharType="separate"/>
      </w:r>
      <w:r w:rsidR="00775567">
        <w:rPr>
          <w:iCs/>
          <w:noProof/>
        </w:rPr>
        <w:t>[</w:t>
      </w:r>
      <w:hyperlink w:anchor="_ENREF_55" w:tooltip="Venkatachalam, 2002 #118" w:history="1">
        <w:r w:rsidR="000A0006">
          <w:rPr>
            <w:iCs/>
            <w:noProof/>
          </w:rPr>
          <w:t>55</w:t>
        </w:r>
      </w:hyperlink>
      <w:r w:rsidR="00775567">
        <w:rPr>
          <w:iCs/>
          <w:noProof/>
        </w:rPr>
        <w:t>]</w:t>
      </w:r>
      <w:r w:rsidR="006F3240">
        <w:rPr>
          <w:iCs/>
        </w:rPr>
        <w:fldChar w:fldCharType="end"/>
      </w:r>
      <w:r w:rsidR="00A30763">
        <w:rPr>
          <w:iCs/>
        </w:rPr>
        <w:t xml:space="preserve">, and IGSE shows much higher accuracy than GSE and MSE for arbitrary excitation waveforms. However, </w:t>
      </w:r>
      <w:r w:rsidR="00A30763">
        <w:t>residual losses caused by the</w:t>
      </w:r>
      <w:r w:rsidR="00A30763">
        <w:rPr>
          <w:iCs/>
        </w:rPr>
        <w:t xml:space="preserve"> relaxation effect is still not included in IGSE. </w:t>
      </w:r>
      <w:proofErr w:type="spellStart"/>
      <w:r w:rsidR="00A30763" w:rsidRPr="00A30763">
        <w:rPr>
          <w:iCs/>
        </w:rPr>
        <w:t>Mühlethaler</w:t>
      </w:r>
      <w:proofErr w:type="spellEnd"/>
      <w:r w:rsidR="00A30763">
        <w:rPr>
          <w:iCs/>
        </w:rPr>
        <w:t xml:space="preserve"> </w:t>
      </w:r>
      <w:r w:rsidR="006F3240">
        <w:rPr>
          <w:iCs/>
        </w:rPr>
        <w:fldChar w:fldCharType="begin"/>
      </w:r>
      <w:r w:rsidR="002B7E74">
        <w:rPr>
          <w:iCs/>
        </w:rPr>
        <w:instrText xml:space="preserve"> ADDIN EN.CITE &lt;EndNote&gt;&lt;Cite&gt;&lt;Author&gt;Muhlethaler&lt;/Author&gt;&lt;Year&gt;2011&lt;/Year&gt;&lt;RecNum&gt;119&lt;/RecNum&gt;&lt;DisplayText&gt;[56]&lt;/DisplayText&gt;&lt;record&gt;&lt;rec-number&gt;119&lt;/rec-number&gt;&lt;foreign-keys&gt;&lt;key app="EN" db-id="v0vrrxsxjp5dp4ervvgp0xau5dtv0wfr5d22" timestamp="1569601752" guid="01725a9e-23bc-4d34-a181-570f7a6e4645"&gt;119&lt;/key&gt;&lt;/foreign-keys&gt;&lt;ref-type name="Journal Article"&gt;17&lt;/ref-type&gt;&lt;contributors&gt;&lt;authors&gt;&lt;author&gt;Muhlethaler, Jonas&lt;/author&gt;&lt;author&gt;Biela, Jürgen&lt;/author&gt;&lt;author&gt;Kolar, Johann Walter&lt;/author&gt;&lt;author&gt;Ecklebe, Andreas&lt;/author&gt;&lt;/authors&gt;&lt;/contributors&gt;&lt;titles&gt;&lt;title&gt;Improved core-loss calculation for magnetic components employed in power electronic systems&lt;/title&gt;&lt;secondary-title&gt;IEEE Transactions on Power electronics&lt;/secondary-title&gt;&lt;/titles&gt;&lt;periodical&gt;&lt;full-title&gt;IEEE Transactions on Power Electronics&lt;/full-title&gt;&lt;/periodical&gt;&lt;pages&gt;964-973&lt;/pages&gt;&lt;volume&gt;27&lt;/volume&gt;&lt;number&gt;2&lt;/number&gt;&lt;dates&gt;&lt;year&gt;2011&lt;/year&gt;&lt;/dates&gt;&lt;isbn&gt;0885-8993&lt;/isbn&gt;&lt;urls&gt;&lt;/urls&gt;&lt;/record&gt;&lt;/Cite&gt;&lt;/EndNote&gt;</w:instrText>
      </w:r>
      <w:r w:rsidR="006F3240">
        <w:rPr>
          <w:iCs/>
        </w:rPr>
        <w:fldChar w:fldCharType="separate"/>
      </w:r>
      <w:r w:rsidR="00775567">
        <w:rPr>
          <w:iCs/>
          <w:noProof/>
        </w:rPr>
        <w:t>[</w:t>
      </w:r>
      <w:hyperlink w:anchor="_ENREF_56" w:tooltip="Muhlethaler, 2011 #119" w:history="1">
        <w:r w:rsidR="000A0006">
          <w:rPr>
            <w:iCs/>
            <w:noProof/>
          </w:rPr>
          <w:t>56</w:t>
        </w:r>
      </w:hyperlink>
      <w:r w:rsidR="00775567">
        <w:rPr>
          <w:iCs/>
          <w:noProof/>
        </w:rPr>
        <w:t>]</w:t>
      </w:r>
      <w:r w:rsidR="006F3240">
        <w:rPr>
          <w:iCs/>
        </w:rPr>
        <w:fldChar w:fldCharType="end"/>
      </w:r>
      <w:r w:rsidR="00A30763">
        <w:rPr>
          <w:iCs/>
        </w:rPr>
        <w:t xml:space="preserve"> further improve IGSE and develop a new equation called as I</w:t>
      </w:r>
      <w:r w:rsidR="00A30763" w:rsidRPr="00A30763">
        <w:rPr>
          <w:iCs/>
          <w:vertAlign w:val="superscript"/>
        </w:rPr>
        <w:t>2</w:t>
      </w:r>
      <w:r w:rsidR="00A30763">
        <w:rPr>
          <w:iCs/>
        </w:rPr>
        <w:t xml:space="preserve">GSE, considering the relaxation effect by adding extra terms into IGSE. </w:t>
      </w:r>
    </w:p>
    <w:p w14:paraId="18EEF4E4" w14:textId="5245A720" w:rsidR="00CA0ADA" w:rsidRDefault="00A30763" w:rsidP="00A30763">
      <w:pPr>
        <w:rPr>
          <w:iCs/>
        </w:rPr>
      </w:pPr>
      <w:r>
        <w:rPr>
          <w:iCs/>
        </w:rPr>
        <w:t>However, there are still two factors being not included either in IGSE or I</w:t>
      </w:r>
      <w:r w:rsidRPr="00A30763">
        <w:rPr>
          <w:iCs/>
          <w:vertAlign w:val="superscript"/>
        </w:rPr>
        <w:t>2</w:t>
      </w:r>
      <w:r>
        <w:rPr>
          <w:iCs/>
        </w:rPr>
        <w:t xml:space="preserve">GSE. The first is dc bias not considered, and </w:t>
      </w:r>
      <w:r w:rsidR="003E5C18">
        <w:rPr>
          <w:iCs/>
        </w:rPr>
        <w:t xml:space="preserve">the </w:t>
      </w:r>
      <w:r>
        <w:rPr>
          <w:iCs/>
        </w:rPr>
        <w:t>equation cannot reflect core loss correctly when the excitation current has a dc component. The</w:t>
      </w:r>
      <w:r>
        <w:t xml:space="preserve"> second is Steinmetz coefficients are valid only for a specific frequency, and different operating frequencies have different sets of Steinmetz coefficients. As a result, IGSE or </w:t>
      </w:r>
      <w:r>
        <w:rPr>
          <w:iCs/>
        </w:rPr>
        <w:t>I</w:t>
      </w:r>
      <w:r w:rsidRPr="00A30763">
        <w:rPr>
          <w:iCs/>
          <w:vertAlign w:val="superscript"/>
        </w:rPr>
        <w:t>2</w:t>
      </w:r>
      <w:r>
        <w:rPr>
          <w:iCs/>
        </w:rPr>
        <w:t>GSE may have larger error</w:t>
      </w:r>
      <w:r w:rsidR="003E5C18">
        <w:rPr>
          <w:iCs/>
        </w:rPr>
        <w:t>s</w:t>
      </w:r>
      <w:r>
        <w:rPr>
          <w:iCs/>
        </w:rPr>
        <w:t xml:space="preserve"> when the excitation waveforms have abundant harmonics. </w:t>
      </w:r>
    </w:p>
    <w:p w14:paraId="0B525A16" w14:textId="0FFD3231" w:rsidR="00A41E90" w:rsidRDefault="00A41E90" w:rsidP="00A41E90">
      <w:r>
        <w:t xml:space="preserve">The winding loss includes two parts. One is </w:t>
      </w:r>
      <w:r w:rsidR="008417EA">
        <w:t>dc</w:t>
      </w:r>
      <w:r>
        <w:t xml:space="preserve"> loss and the other one is </w:t>
      </w:r>
      <w:r w:rsidR="008417EA">
        <w:t>ac</w:t>
      </w:r>
      <w:r>
        <w:t xml:space="preserve"> loss. For </w:t>
      </w:r>
      <w:r w:rsidR="008417EA">
        <w:t>dc</w:t>
      </w:r>
      <w:r>
        <w:t xml:space="preserve"> loss, it </w:t>
      </w:r>
      <w:r w:rsidR="00E22B58">
        <w:t>is determined</w:t>
      </w:r>
      <w:r>
        <w:t xml:space="preserve"> by the copper </w:t>
      </w:r>
      <w:r w:rsidR="008417EA">
        <w:t xml:space="preserve">dc </w:t>
      </w:r>
      <w:r>
        <w:t xml:space="preserve">resistance </w:t>
      </w:r>
      <w:r w:rsidR="008417EA">
        <w:t>at the operating</w:t>
      </w:r>
      <w:r>
        <w:t xml:space="preserve"> temperature. However, for </w:t>
      </w:r>
      <w:r w:rsidR="008417EA">
        <w:t>ac</w:t>
      </w:r>
      <w:r>
        <w:t xml:space="preserve"> loss, two factors including the proximity effect and skin effect </w:t>
      </w:r>
      <w:r w:rsidR="008417EA">
        <w:t>affect</w:t>
      </w:r>
      <w:r>
        <w:t xml:space="preserve"> the total ac loss, which is represented by the ac resistance under different operat</w:t>
      </w:r>
      <w:r w:rsidR="008417EA">
        <w:t>ing</w:t>
      </w:r>
      <w:r>
        <w:t xml:space="preserve"> frequenc</w:t>
      </w:r>
      <w:r w:rsidR="008417EA">
        <w:t>ies</w:t>
      </w:r>
      <w:r>
        <w:t xml:space="preserve"> and winding structure</w:t>
      </w:r>
      <w:r w:rsidR="008417EA">
        <w:t>s. Hence,</w:t>
      </w:r>
      <w:r>
        <w:t xml:space="preserve"> the idea for calculating the copper loss is to derive the respective equivalent ac resistance </w:t>
      </w:r>
      <w:r w:rsidR="008417EA">
        <w:t>for one</w:t>
      </w:r>
      <w:r>
        <w:t xml:space="preserve"> specific winding structure </w:t>
      </w:r>
      <w:r w:rsidR="008417EA">
        <w:t>at</w:t>
      </w:r>
      <w:r>
        <w:t xml:space="preserve"> different operati</w:t>
      </w:r>
      <w:r w:rsidR="00F176E0">
        <w:t>ng</w:t>
      </w:r>
      <w:r>
        <w:t xml:space="preserve"> frequencies. With</w:t>
      </w:r>
      <w:r w:rsidR="008417EA">
        <w:t xml:space="preserve"> the</w:t>
      </w:r>
      <w:r>
        <w:t xml:space="preserve"> derived ac resistance </w:t>
      </w:r>
      <w:r w:rsidR="008417EA">
        <w:t>at</w:t>
      </w:r>
      <w:r>
        <w:t xml:space="preserve"> different </w:t>
      </w:r>
      <w:r>
        <w:lastRenderedPageBreak/>
        <w:t xml:space="preserve">frequencies, the total loss can be obtained by summing up </w:t>
      </w:r>
      <w:r w:rsidR="00F176E0">
        <w:t xml:space="preserve">the </w:t>
      </w:r>
      <w:r>
        <w:t>separate</w:t>
      </w:r>
      <w:r w:rsidR="00F176E0">
        <w:t>d</w:t>
      </w:r>
      <w:r>
        <w:t xml:space="preserve"> loss</w:t>
      </w:r>
      <w:r w:rsidR="00F176E0">
        <w:t>es</w:t>
      </w:r>
      <w:r>
        <w:t xml:space="preserve"> </w:t>
      </w:r>
      <w:r w:rsidR="008417EA">
        <w:rPr>
          <w:rFonts w:hint="eastAsia"/>
        </w:rPr>
        <w:t>at</w:t>
      </w:r>
      <w:r>
        <w:t xml:space="preserve"> different frequencies based on FFT analysis of the inductor current.</w:t>
      </w:r>
    </w:p>
    <w:p w14:paraId="2DA6E44E" w14:textId="6896741D" w:rsidR="00E17559" w:rsidRDefault="00A41E90" w:rsidP="00A41E90">
      <w:r>
        <w:t xml:space="preserve">For ac resistance calculation for multi-layer windings, the most common methods are Larson method </w:t>
      </w:r>
      <w:r w:rsidR="006F3240">
        <w:fldChar w:fldCharType="begin"/>
      </w:r>
      <w:r w:rsidR="002B7E74">
        <w:instrText xml:space="preserve"> ADDIN EN.CITE &lt;EndNote&gt;&lt;Cite&gt;&lt;Author&gt;Bennett&lt;/Author&gt;&lt;Year&gt;1940&lt;/Year&gt;&lt;RecNum&gt;120&lt;/RecNum&gt;&lt;DisplayText&gt;[57]&lt;/DisplayText&gt;&lt;record&gt;&lt;rec-number&gt;120&lt;/rec-number&gt;&lt;foreign-keys&gt;&lt;key app="EN" db-id="v0vrrxsxjp5dp4ervvgp0xau5dtv0wfr5d22" timestamp="1569602310" guid="4893f7c2-2199-42cd-aef0-a2c279210bab"&gt;120&lt;/key&gt;&lt;/foreign-keys&gt;&lt;ref-type name="Journal Article"&gt;17&lt;/ref-type&gt;&lt;contributors&gt;&lt;authors&gt;&lt;author&gt;Bennett, Edward&lt;/author&gt;&lt;author&gt;Larson, Sidney C&lt;/author&gt;&lt;/authors&gt;&lt;/contributors&gt;&lt;titles&gt;&lt;title&gt;Effective resistance to alternating currents of multilayer windings&lt;/title&gt;&lt;secondary-title&gt;Electrical Engineering&lt;/secondary-title&gt;&lt;/titles&gt;&lt;periodical&gt;&lt;full-title&gt;Electrical Engineering&lt;/full-title&gt;&lt;/periodical&gt;&lt;pages&gt;1010-1016&lt;/pages&gt;&lt;volume&gt;59&lt;/volume&gt;&lt;number&gt;12&lt;/number&gt;&lt;dates&gt;&lt;year&gt;1940&lt;/year&gt;&lt;/dates&gt;&lt;isbn&gt;0095-9197&lt;/isbn&gt;&lt;urls&gt;&lt;/urls&gt;&lt;/record&gt;&lt;/Cite&gt;&lt;/EndNote&gt;</w:instrText>
      </w:r>
      <w:r w:rsidR="006F3240">
        <w:fldChar w:fldCharType="separate"/>
      </w:r>
      <w:r w:rsidR="00775567">
        <w:rPr>
          <w:noProof/>
        </w:rPr>
        <w:t>[</w:t>
      </w:r>
      <w:hyperlink w:anchor="_ENREF_57" w:tooltip="Bennett, 1940 #120" w:history="1">
        <w:r w:rsidR="000A0006">
          <w:rPr>
            <w:noProof/>
          </w:rPr>
          <w:t>57</w:t>
        </w:r>
      </w:hyperlink>
      <w:r w:rsidR="00775567">
        <w:rPr>
          <w:noProof/>
        </w:rPr>
        <w:t>]</w:t>
      </w:r>
      <w:r w:rsidR="006F3240">
        <w:fldChar w:fldCharType="end"/>
      </w:r>
      <w:r>
        <w:t xml:space="preserve"> shown Eq. </w:t>
      </w:r>
      <w:r>
        <w:rPr>
          <w:iCs/>
        </w:rPr>
        <w:fldChar w:fldCharType="begin"/>
      </w:r>
      <w:r>
        <w:rPr>
          <w:iCs/>
        </w:rPr>
        <w:instrText xml:space="preserve"> GOTOBUTTON ZEqnNum104885  \* MERGEFORMAT </w:instrText>
      </w:r>
      <w:r>
        <w:rPr>
          <w:iCs/>
        </w:rPr>
        <w:fldChar w:fldCharType="begin"/>
      </w:r>
      <w:r>
        <w:rPr>
          <w:iCs/>
        </w:rPr>
        <w:instrText xml:space="preserve"> REF ZEqnNum104885 \* Charformat \! \* MERGEFORMAT </w:instrText>
      </w:r>
      <w:r>
        <w:rPr>
          <w:iCs/>
        </w:rPr>
        <w:fldChar w:fldCharType="separate"/>
      </w:r>
      <w:r w:rsidR="000B07AA" w:rsidRPr="000B07AA">
        <w:rPr>
          <w:iCs/>
        </w:rPr>
        <w:instrText>(2.14)</w:instrText>
      </w:r>
      <w:r>
        <w:rPr>
          <w:iCs/>
        </w:rPr>
        <w:fldChar w:fldCharType="end"/>
      </w:r>
      <w:r>
        <w:rPr>
          <w:iCs/>
        </w:rPr>
        <w:fldChar w:fldCharType="end"/>
      </w:r>
      <w:r>
        <w:rPr>
          <w:iCs/>
        </w:rPr>
        <w:t xml:space="preserve"> </w:t>
      </w:r>
      <w:r>
        <w:t xml:space="preserve">and Ferreira method </w:t>
      </w:r>
      <w:r w:rsidR="006F3240">
        <w:fldChar w:fldCharType="begin"/>
      </w:r>
      <w:r w:rsidR="002B7E74">
        <w:instrText xml:space="preserve"> ADDIN EN.CITE &lt;EndNote&gt;&lt;Cite&gt;&lt;Author&gt;Ferreira&lt;/Author&gt;&lt;Year&gt;1994&lt;/Year&gt;&lt;RecNum&gt;121&lt;/RecNum&gt;&lt;DisplayText&gt;[58]&lt;/DisplayText&gt;&lt;record&gt;&lt;rec-number&gt;121&lt;/rec-number&gt;&lt;foreign-keys&gt;&lt;key app="EN" db-id="v0vrrxsxjp5dp4ervvgp0xau5dtv0wfr5d22" timestamp="1569602361" guid="0476004c-0d76-4d36-b1cc-4b953fa3787d"&gt;121&lt;/key&gt;&lt;/foreign-keys&gt;&lt;ref-type name="Journal Article"&gt;17&lt;/ref-type&gt;&lt;contributors&gt;&lt;authors&gt;&lt;author&gt;Ferreira, Jan A&lt;/author&gt;&lt;/authors&gt;&lt;/contributors&gt;&lt;titles&gt;&lt;title&gt;Improved analytical modeling of conductive losses in magnetic components&lt;/title&gt;&lt;secondary-title&gt;IEEE transactions on Power Electronics&lt;/secondary-title&gt;&lt;/titles&gt;&lt;periodical&gt;&lt;full-title&gt;IEEE Transactions on Power Electronics&lt;/full-title&gt;&lt;/periodical&gt;&lt;pages&gt;127-131&lt;/pages&gt;&lt;volume&gt;9&lt;/volume&gt;&lt;number&gt;1&lt;/number&gt;&lt;dates&gt;&lt;year&gt;1994&lt;/year&gt;&lt;/dates&gt;&lt;isbn&gt;0885-8993&lt;/isbn&gt;&lt;urls&gt;&lt;/urls&gt;&lt;/record&gt;&lt;/Cite&gt;&lt;/EndNote&gt;</w:instrText>
      </w:r>
      <w:r w:rsidR="006F3240">
        <w:fldChar w:fldCharType="separate"/>
      </w:r>
      <w:r w:rsidR="00775567">
        <w:rPr>
          <w:noProof/>
        </w:rPr>
        <w:t>[</w:t>
      </w:r>
      <w:hyperlink w:anchor="_ENREF_58" w:tooltip="Ferreira, 1994 #121" w:history="1">
        <w:r w:rsidR="000A0006">
          <w:rPr>
            <w:noProof/>
          </w:rPr>
          <w:t>58</w:t>
        </w:r>
      </w:hyperlink>
      <w:r w:rsidR="00775567">
        <w:rPr>
          <w:noProof/>
        </w:rPr>
        <w:t>]</w:t>
      </w:r>
      <w:r w:rsidR="006F3240">
        <w:fldChar w:fldCharType="end"/>
      </w:r>
      <w:r>
        <w:t xml:space="preserve"> shown in Eq. </w:t>
      </w:r>
      <w:r w:rsidR="00E67A0D">
        <w:rPr>
          <w:iCs/>
        </w:rPr>
        <w:fldChar w:fldCharType="begin"/>
      </w:r>
      <w:r w:rsidR="00E67A0D">
        <w:rPr>
          <w:iCs/>
        </w:rPr>
        <w:instrText xml:space="preserve"> GOTOBUTTON ZEqnNum750024  \* MERGEFORMAT </w:instrText>
      </w:r>
      <w:r w:rsidR="00E67A0D">
        <w:rPr>
          <w:iCs/>
        </w:rPr>
        <w:fldChar w:fldCharType="begin"/>
      </w:r>
      <w:r w:rsidR="00E67A0D">
        <w:rPr>
          <w:iCs/>
        </w:rPr>
        <w:instrText xml:space="preserve"> REF ZEqnNum750024 \* Charformat \! \* MERGEFORMAT </w:instrText>
      </w:r>
      <w:r w:rsidR="00E67A0D">
        <w:rPr>
          <w:iCs/>
        </w:rPr>
        <w:fldChar w:fldCharType="separate"/>
      </w:r>
      <w:r w:rsidR="000B07AA" w:rsidRPr="000B07AA">
        <w:rPr>
          <w:iCs/>
        </w:rPr>
        <w:instrText>(2.15)</w:instrText>
      </w:r>
      <w:r w:rsidR="00E67A0D">
        <w:rPr>
          <w:iCs/>
        </w:rPr>
        <w:fldChar w:fldCharType="end"/>
      </w:r>
      <w:r w:rsidR="00E67A0D">
        <w:rPr>
          <w:iCs/>
        </w:rPr>
        <w:fldChar w:fldCharType="end"/>
      </w:r>
      <w:r>
        <w:t>, which are developed from Dowell method.</w:t>
      </w:r>
    </w:p>
    <w:p w14:paraId="43F22255" w14:textId="13C3BC7E" w:rsidR="00A41E90" w:rsidRDefault="00A41E90" w:rsidP="00A41E90">
      <w:pPr>
        <w:pStyle w:val="MTDisplayEquation"/>
      </w:pPr>
      <w:r>
        <w:tab/>
      </w:r>
      <w:r w:rsidRPr="00A41E90">
        <w:rPr>
          <w:position w:val="-28"/>
        </w:rPr>
        <w:object w:dxaOrig="5500" w:dyaOrig="660" w14:anchorId="53EF5572">
          <v:shape id="_x0000_i1045" type="#_x0000_t75" style="width:273.75pt;height:30.75pt" o:ole="">
            <v:imagedata r:id="rId59" o:title=""/>
          </v:shape>
          <o:OLEObject Type="Embed" ProgID="Equation.DSMT4" ShapeID="_x0000_i1045" DrawAspect="Content" ObjectID="_1652595387" r:id="rId60"/>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72" w:name="ZEqnNum104885"/>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14</w:instrText>
      </w:r>
      <w:r w:rsidR="00F06F54">
        <w:rPr>
          <w:noProof/>
        </w:rPr>
        <w:fldChar w:fldCharType="end"/>
      </w:r>
      <w:r>
        <w:instrText>)</w:instrText>
      </w:r>
      <w:bookmarkEnd w:id="72"/>
      <w:r>
        <w:fldChar w:fldCharType="end"/>
      </w:r>
    </w:p>
    <w:p w14:paraId="2BD0CFE6" w14:textId="7F7B3B6B" w:rsidR="00BA1FD9" w:rsidRDefault="00BA1FD9" w:rsidP="00BA1FD9">
      <w:pPr>
        <w:ind w:firstLine="0"/>
        <w:rPr>
          <w:rFonts w:cs="Times New Roman"/>
        </w:rPr>
      </w:pPr>
      <w:r w:rsidRPr="00E01DD7">
        <w:rPr>
          <w:rFonts w:cs="Times New Roman"/>
        </w:rPr>
        <w:t xml:space="preserve">where </w:t>
      </w:r>
      <w:r w:rsidRPr="003A00C9">
        <w:rPr>
          <w:rFonts w:cs="Times New Roman"/>
          <w:i/>
        </w:rPr>
        <w:t>R</w:t>
      </w:r>
      <w:r w:rsidRPr="003A00C9">
        <w:rPr>
          <w:rFonts w:cs="Times New Roman"/>
          <w:i/>
          <w:vertAlign w:val="subscript"/>
        </w:rPr>
        <w:t>dc0</w:t>
      </w:r>
      <w:r w:rsidRPr="00E01DD7">
        <w:rPr>
          <w:rFonts w:cs="Times New Roman"/>
        </w:rPr>
        <w:t xml:space="preserve"> is the dc resistance, </w:t>
      </w:r>
      <w:proofErr w:type="spellStart"/>
      <w:r w:rsidRPr="003A00C9">
        <w:rPr>
          <w:rFonts w:cs="Times New Roman"/>
          <w:i/>
        </w:rPr>
        <w:t>R</w:t>
      </w:r>
      <w:r w:rsidRPr="003A00C9">
        <w:rPr>
          <w:rFonts w:cs="Times New Roman"/>
          <w:i/>
          <w:vertAlign w:val="subscript"/>
        </w:rPr>
        <w:t>ac</w:t>
      </w:r>
      <w:proofErr w:type="spellEnd"/>
      <w:r w:rsidRPr="003A00C9">
        <w:rPr>
          <w:rFonts w:cs="Times New Roman"/>
          <w:i/>
          <w:vertAlign w:val="subscript"/>
        </w:rPr>
        <w:t>-m</w:t>
      </w:r>
      <w:r w:rsidRPr="00E01DD7">
        <w:rPr>
          <w:rFonts w:cs="Times New Roman"/>
          <w:vertAlign w:val="subscript"/>
        </w:rPr>
        <w:t xml:space="preserve"> </w:t>
      </w:r>
      <w:r w:rsidRPr="00E01DD7">
        <w:rPr>
          <w:rFonts w:cs="Times New Roman"/>
        </w:rPr>
        <w:t xml:space="preserve">is the ac resistance of </w:t>
      </w:r>
      <w:r w:rsidRPr="00F176E0">
        <w:rPr>
          <w:rFonts w:cs="Times New Roman"/>
          <w:i/>
          <w:iCs/>
        </w:rPr>
        <w:t>m-</w:t>
      </w:r>
      <w:proofErr w:type="spellStart"/>
      <w:r w:rsidRPr="00F176E0">
        <w:rPr>
          <w:rFonts w:cs="Times New Roman"/>
          <w:i/>
          <w:iCs/>
        </w:rPr>
        <w:t>th</w:t>
      </w:r>
      <w:proofErr w:type="spellEnd"/>
      <w:r w:rsidRPr="00E01DD7">
        <w:rPr>
          <w:rFonts w:cs="Times New Roman"/>
        </w:rPr>
        <w:t xml:space="preserve"> layer in the winding, </w:t>
      </w:r>
      <m:oMath>
        <m:r>
          <w:rPr>
            <w:rFonts w:ascii="Cambria Math" w:hAnsi="Cambria Math" w:cs="Times New Roman"/>
          </w:rPr>
          <m:t>ξ=d</m:t>
        </m:r>
        <m:rad>
          <m:radPr>
            <m:degHide m:val="1"/>
            <m:ctrlPr>
              <w:rPr>
                <w:rFonts w:ascii="Cambria Math" w:hAnsi="Cambria Math" w:cs="Times New Roman"/>
                <w:i/>
              </w:rPr>
            </m:ctrlPr>
          </m:radPr>
          <m:deg/>
          <m:e>
            <m:r>
              <w:rPr>
                <w:rFonts w:ascii="Cambria Math" w:hAnsi="Cambria Math" w:cs="Times New Roman"/>
              </w:rPr>
              <m:t>π</m:t>
            </m:r>
          </m:e>
        </m:rad>
        <m:r>
          <w:rPr>
            <w:rFonts w:ascii="Cambria Math" w:hAnsi="Cambria Math" w:cs="Times New Roman"/>
          </w:rPr>
          <m:t>/2δ</m:t>
        </m:r>
      </m:oMath>
      <w:r w:rsidRPr="00E01DD7">
        <w:rPr>
          <w:rFonts w:cs="Times New Roman"/>
        </w:rPr>
        <w:t xml:space="preserve"> is the thickness of the conductor foil normalized with respect to the skin depth </w:t>
      </w:r>
      <m:oMath>
        <m:r>
          <w:rPr>
            <w:rFonts w:ascii="Cambria Math" w:hAnsi="Cambria Math" w:cs="Times New Roman"/>
          </w:rPr>
          <m:t>δ=1/</m:t>
        </m:r>
        <m:rad>
          <m:radPr>
            <m:degHide m:val="1"/>
            <m:ctrlPr>
              <w:rPr>
                <w:rFonts w:ascii="Cambria Math" w:hAnsi="Cambria Math" w:cs="Times New Roman"/>
                <w:i/>
              </w:rPr>
            </m:ctrlPr>
          </m:radPr>
          <m:deg/>
          <m:e>
            <m:r>
              <w:rPr>
                <w:rFonts w:ascii="Cambria Math" w:hAnsi="Cambria Math" w:cs="Times New Roman"/>
              </w:rPr>
              <m:t>π</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r</m:t>
                </m:r>
              </m:sub>
            </m:sSub>
            <m:sSub>
              <m:sSubPr>
                <m:ctrlPr>
                  <w:rPr>
                    <w:rFonts w:ascii="Cambria Math" w:hAnsi="Cambria Math" w:cs="Times New Roman"/>
                    <w:i/>
                    <w:iCs/>
                    <w:lang w:val="el-GR"/>
                  </w:rPr>
                </m:ctrlPr>
              </m:sSubPr>
              <m:e>
                <m:r>
                  <w:rPr>
                    <w:rFonts w:ascii="Cambria Math" w:hAnsi="Cambria Math" w:cs="Times New Roman"/>
                    <w:lang w:val="el-GR"/>
                  </w:rPr>
                  <m:t>μ</m:t>
                </m:r>
              </m:e>
              <m:sub>
                <m:r>
                  <w:rPr>
                    <w:rFonts w:ascii="Cambria Math" w:hAnsi="Cambria Math" w:cs="Times New Roman"/>
                    <w:lang w:val="el-GR"/>
                  </w:rPr>
                  <m:t>o</m:t>
                </m:r>
              </m:sub>
            </m:sSub>
            <m:r>
              <w:rPr>
                <w:rFonts w:ascii="Cambria Math" w:hAnsi="Cambria Math" w:cs="Times New Roman"/>
                <w:lang w:val="el-GR"/>
              </w:rPr>
              <m:t>σ</m:t>
            </m:r>
          </m:e>
        </m:rad>
      </m:oMath>
      <w:r w:rsidRPr="00E01DD7">
        <w:rPr>
          <w:rFonts w:cs="Times New Roman"/>
        </w:rPr>
        <w:t xml:space="preserve"> and σ is the resistivity of the copper, m is the specific number of layer</w:t>
      </w:r>
      <w:r w:rsidR="00F176E0">
        <w:rPr>
          <w:rFonts w:cs="Times New Roman"/>
        </w:rPr>
        <w:t>s</w:t>
      </w:r>
      <w:r w:rsidRPr="00E01DD7">
        <w:rPr>
          <w:rFonts w:cs="Times New Roman"/>
        </w:rPr>
        <w:t xml:space="preserve"> and </w:t>
      </w:r>
      <w:r w:rsidRPr="006545F9">
        <w:rPr>
          <w:rFonts w:cs="Times New Roman"/>
          <w:i/>
          <w:iCs/>
        </w:rPr>
        <w:t>d</w:t>
      </w:r>
      <w:r w:rsidRPr="00E01DD7">
        <w:rPr>
          <w:rFonts w:cs="Times New Roman"/>
        </w:rPr>
        <w:t xml:space="preserve"> is the diameter of the round wire. </w:t>
      </w:r>
    </w:p>
    <w:p w14:paraId="52BFFA06" w14:textId="117DD7DF" w:rsidR="00BA1FD9" w:rsidRPr="00E01DD7" w:rsidRDefault="00BA1FD9" w:rsidP="00BA1FD9">
      <w:pPr>
        <w:pStyle w:val="MTDisplayEquation"/>
      </w:pPr>
      <w:r>
        <w:tab/>
      </w:r>
      <w:r w:rsidRPr="00BA1FD9">
        <w:rPr>
          <w:position w:val="-28"/>
        </w:rPr>
        <w:object w:dxaOrig="7200" w:dyaOrig="660" w14:anchorId="2A511EDE">
          <v:shape id="_x0000_i1046" type="#_x0000_t75" style="width:5in;height:30.75pt" o:ole="">
            <v:imagedata r:id="rId61" o:title=""/>
          </v:shape>
          <o:OLEObject Type="Embed" ProgID="Equation.DSMT4" ShapeID="_x0000_i1046" DrawAspect="Content" ObjectID="_1652595388" r:id="rId6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73" w:name="ZEqnNum750024"/>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15</w:instrText>
      </w:r>
      <w:r w:rsidR="00F06F54">
        <w:rPr>
          <w:noProof/>
        </w:rPr>
        <w:fldChar w:fldCharType="end"/>
      </w:r>
      <w:r>
        <w:instrText>)</w:instrText>
      </w:r>
      <w:bookmarkEnd w:id="73"/>
      <w:r>
        <w:fldChar w:fldCharType="end"/>
      </w:r>
    </w:p>
    <w:p w14:paraId="241C2637" w14:textId="77777777" w:rsidR="00BA1FD9" w:rsidRPr="00E01DD7" w:rsidRDefault="00BA1FD9" w:rsidP="00BA1FD9">
      <w:pPr>
        <w:ind w:firstLine="0"/>
        <w:rPr>
          <w:rFonts w:cs="Times New Roman"/>
        </w:rPr>
      </w:pPr>
      <w:r w:rsidRPr="00E01DD7">
        <w:rPr>
          <w:rFonts w:cs="Times New Roman"/>
          <w:iCs/>
        </w:rPr>
        <w:t xml:space="preserve">where </w:t>
      </w:r>
      <w:r w:rsidRPr="003A00C9">
        <w:rPr>
          <w:rFonts w:cs="Times New Roman"/>
          <w:i/>
          <w:iCs/>
        </w:rPr>
        <w:t>η=n*d/W</w:t>
      </w:r>
      <w:r w:rsidRPr="00E01DD7">
        <w:rPr>
          <w:rFonts w:cs="Times New Roman"/>
          <w:iCs/>
        </w:rPr>
        <w:t xml:space="preserve"> is porosity factor (packing factor), </w:t>
      </w:r>
      <w:r w:rsidRPr="003A00C9">
        <w:rPr>
          <w:rFonts w:cs="Times New Roman"/>
          <w:i/>
          <w:iCs/>
        </w:rPr>
        <w:t>n</w:t>
      </w:r>
      <w:r w:rsidRPr="00E01DD7">
        <w:rPr>
          <w:rFonts w:cs="Times New Roman"/>
          <w:iCs/>
        </w:rPr>
        <w:t xml:space="preserve"> is the turns number and </w:t>
      </w:r>
      <w:r w:rsidRPr="003A00C9">
        <w:rPr>
          <w:rFonts w:cs="Times New Roman"/>
          <w:i/>
          <w:iCs/>
        </w:rPr>
        <w:t>W</w:t>
      </w:r>
      <w:r w:rsidRPr="00E01DD7">
        <w:rPr>
          <w:rFonts w:cs="Times New Roman"/>
          <w:iCs/>
        </w:rPr>
        <w:t xml:space="preserve"> is the width of the bobbin, </w:t>
      </w:r>
      <m:oMath>
        <m:r>
          <w:rPr>
            <w:rFonts w:ascii="Cambria Math" w:hAnsi="Cambria Math" w:cs="Times New Roman"/>
          </w:rPr>
          <m:t>ξ</m:t>
        </m:r>
        <m:d>
          <m:dPr>
            <m:ctrlPr>
              <w:rPr>
                <w:rFonts w:ascii="Cambria Math" w:hAnsi="Cambria Math" w:cs="Times New Roman"/>
                <w:i/>
                <w:iCs/>
              </w:rPr>
            </m:ctrlPr>
          </m:dPr>
          <m:e>
            <m:r>
              <w:rPr>
                <w:rFonts w:ascii="Cambria Math" w:hAnsi="Cambria Math" w:cs="Times New Roman"/>
                <w:lang w:val="el-GR"/>
              </w:rPr>
              <m:t>η</m:t>
            </m:r>
          </m:e>
        </m:d>
        <m:r>
          <w:rPr>
            <w:rFonts w:ascii="Cambria Math" w:hAnsi="Cambria Math" w:cs="Times New Roman"/>
          </w:rPr>
          <m:t>=d</m:t>
        </m:r>
        <m:rad>
          <m:radPr>
            <m:degHide m:val="1"/>
            <m:ctrlPr>
              <w:rPr>
                <w:rFonts w:ascii="Cambria Math" w:hAnsi="Cambria Math" w:cs="Times New Roman"/>
                <w:i/>
              </w:rPr>
            </m:ctrlPr>
          </m:radPr>
          <m:deg/>
          <m:e>
            <m:r>
              <w:rPr>
                <w:rFonts w:ascii="Cambria Math" w:hAnsi="Cambria Math" w:cs="Times New Roman"/>
              </w:rPr>
              <m:t>π</m:t>
            </m:r>
          </m:e>
        </m:rad>
        <m:r>
          <w:rPr>
            <w:rFonts w:ascii="Cambria Math" w:hAnsi="Cambria Math" w:cs="Times New Roman"/>
          </w:rPr>
          <m:t>/2δ</m:t>
        </m:r>
        <m:d>
          <m:dPr>
            <m:ctrlPr>
              <w:rPr>
                <w:rFonts w:ascii="Cambria Math" w:hAnsi="Cambria Math" w:cs="Times New Roman"/>
                <w:i/>
                <w:iCs/>
              </w:rPr>
            </m:ctrlPr>
          </m:dPr>
          <m:e>
            <m:r>
              <w:rPr>
                <w:rFonts w:ascii="Cambria Math" w:hAnsi="Cambria Math" w:cs="Times New Roman"/>
                <w:lang w:val="el-GR"/>
              </w:rPr>
              <m:t>η</m:t>
            </m:r>
          </m:e>
        </m:d>
      </m:oMath>
      <w:r w:rsidRPr="00E01DD7">
        <w:rPr>
          <w:rFonts w:cs="Times New Roman"/>
        </w:rPr>
        <w:t xml:space="preserve"> is the thickness of the conductor foil normalized with respect to the effective skin depth </w:t>
      </w:r>
      <m:oMath>
        <m:r>
          <w:rPr>
            <w:rFonts w:ascii="Cambria Math" w:hAnsi="Cambria Math" w:cs="Times New Roman"/>
          </w:rPr>
          <m:t>δ</m:t>
        </m:r>
        <m:d>
          <m:dPr>
            <m:ctrlPr>
              <w:rPr>
                <w:rFonts w:ascii="Cambria Math" w:hAnsi="Cambria Math" w:cs="Times New Roman"/>
                <w:i/>
                <w:iCs/>
              </w:rPr>
            </m:ctrlPr>
          </m:dPr>
          <m:e>
            <m:r>
              <w:rPr>
                <w:rFonts w:ascii="Cambria Math" w:hAnsi="Cambria Math" w:cs="Times New Roman"/>
                <w:lang w:val="el-GR"/>
              </w:rPr>
              <m:t>η</m:t>
            </m:r>
          </m:e>
        </m:d>
        <m:r>
          <w:rPr>
            <w:rFonts w:ascii="Cambria Math" w:hAnsi="Cambria Math" w:cs="Times New Roman"/>
          </w:rPr>
          <m:t>=1/</m:t>
        </m:r>
        <m:rad>
          <m:radPr>
            <m:degHide m:val="1"/>
            <m:ctrlPr>
              <w:rPr>
                <w:rFonts w:ascii="Cambria Math" w:hAnsi="Cambria Math" w:cs="Times New Roman"/>
                <w:i/>
              </w:rPr>
            </m:ctrlPr>
          </m:radPr>
          <m:deg/>
          <m:e>
            <m:r>
              <w:rPr>
                <w:rFonts w:ascii="Cambria Math" w:hAnsi="Cambria Math" w:cs="Times New Roman"/>
              </w:rPr>
              <m:t>π</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r</m:t>
                </m:r>
              </m:sub>
            </m:sSub>
            <m:sSub>
              <m:sSubPr>
                <m:ctrlPr>
                  <w:rPr>
                    <w:rFonts w:ascii="Cambria Math" w:hAnsi="Cambria Math" w:cs="Times New Roman"/>
                    <w:i/>
                    <w:iCs/>
                    <w:lang w:val="el-GR"/>
                  </w:rPr>
                </m:ctrlPr>
              </m:sSubPr>
              <m:e>
                <m:r>
                  <w:rPr>
                    <w:rFonts w:ascii="Cambria Math" w:hAnsi="Cambria Math" w:cs="Times New Roman"/>
                    <w:lang w:val="el-GR"/>
                  </w:rPr>
                  <m:t>μ</m:t>
                </m:r>
              </m:e>
              <m:sub>
                <m:r>
                  <w:rPr>
                    <w:rFonts w:ascii="Cambria Math" w:hAnsi="Cambria Math" w:cs="Times New Roman"/>
                    <w:lang w:val="el-GR"/>
                  </w:rPr>
                  <m:t>o</m:t>
                </m:r>
              </m:sub>
            </m:sSub>
            <m:r>
              <w:rPr>
                <w:rFonts w:ascii="Cambria Math" w:hAnsi="Cambria Math" w:cs="Times New Roman"/>
                <w:lang w:val="el-GR"/>
              </w:rPr>
              <m:t>ση</m:t>
            </m:r>
          </m:e>
        </m:rad>
      </m:oMath>
      <w:r w:rsidRPr="00E01DD7">
        <w:rPr>
          <w:rFonts w:cs="Times New Roman"/>
        </w:rPr>
        <w:t xml:space="preserve">, which is related to the geometrical arrangement of winding that is porosity factor.  </w:t>
      </w:r>
    </w:p>
    <w:p w14:paraId="2ED8656F" w14:textId="523384C2" w:rsidR="00CA0ADA" w:rsidRPr="00CA0ADA" w:rsidRDefault="00BA1FD9" w:rsidP="00BA1FD9">
      <w:pPr>
        <w:rPr>
          <w:rFonts w:cs="Times New Roman"/>
        </w:rPr>
      </w:pPr>
      <w:r w:rsidRPr="00E01DD7">
        <w:rPr>
          <w:rFonts w:cs="Times New Roman"/>
        </w:rPr>
        <w:t xml:space="preserve">For Larson method, it is derived under very closely packed windings and no relation with packing structure and it is only a 1-D dimensional calculation method. But Ferreira method tries to introduce some geometrical skin depth to modify the loss to reflect the loss influence caused by the geometry. </w:t>
      </w:r>
      <w:r>
        <w:rPr>
          <w:rFonts w:cs="Times New Roman"/>
        </w:rPr>
        <w:t xml:space="preserve">However, for </w:t>
      </w:r>
      <w:r w:rsidRPr="00E01DD7">
        <w:rPr>
          <w:rFonts w:cs="Times New Roman"/>
        </w:rPr>
        <w:t>Ferreira</w:t>
      </w:r>
      <w:r>
        <w:rPr>
          <w:rFonts w:cs="Times New Roman"/>
        </w:rPr>
        <w:t>’s method</w:t>
      </w:r>
      <w:r w:rsidRPr="00E01DD7">
        <w:rPr>
          <w:rFonts w:cs="Times New Roman"/>
        </w:rPr>
        <w:t xml:space="preserve">, skin depth, on the other hand, is a physical material constant and cannot be dependent on geometry, so it causes some errors when the round wires are closely packed. The paper </w:t>
      </w:r>
      <w:r w:rsidR="006F3240">
        <w:rPr>
          <w:rFonts w:cs="Times New Roman"/>
        </w:rPr>
        <w:fldChar w:fldCharType="begin"/>
      </w:r>
      <w:r w:rsidR="002B7E74">
        <w:rPr>
          <w:rFonts w:cs="Times New Roman"/>
        </w:rPr>
        <w:instrText xml:space="preserve"> ADDIN EN.CITE &lt;EndNote&gt;&lt;Cite&gt;&lt;Author&gt;Reatti&lt;/Author&gt;&lt;Year&gt;2002&lt;/Year&gt;&lt;RecNum&gt;125&lt;/RecNum&gt;&lt;DisplayText&gt;[59]&lt;/DisplayText&gt;&lt;record&gt;&lt;rec-number&gt;125&lt;/rec-number&gt;&lt;foreign-keys&gt;&lt;key app="EN" db-id="v0vrrxsxjp5dp4ervvgp0xau5dtv0wfr5d22" timestamp="1569606366" guid="e6cf4dbb-e6a0-4ad4-b0d2-34a4dd8246d7"&gt;125&lt;/key&gt;&lt;/foreign-keys&gt;&lt;ref-type name="Journal Article"&gt;17&lt;/ref-type&gt;&lt;contributors&gt;&lt;authors&gt;&lt;author&gt;A. Reatti&lt;/author&gt;&lt;author&gt;M. K. Kazimierczuk&lt;/author&gt;&lt;/authors&gt;&lt;/contributors&gt;&lt;titles&gt;&lt;title&gt;Comparison of various methods for calculating the AC resistance of inductors&lt;/title&gt;&lt;secondary-title&gt;IEEE Transactions on Magnetics&lt;/secondary-title&gt;&lt;/titles&gt;&lt;periodical&gt;&lt;full-title&gt;IEEE Transactions on Magnetics&lt;/full-title&gt;&lt;/periodical&gt;&lt;pages&gt;1512-1518&lt;/pages&gt;&lt;volume&gt;38&lt;/volume&gt;&lt;number&gt;3&lt;/number&gt;&lt;keywords&gt;&lt;keyword&gt;Q-factor&lt;/keyword&gt;&lt;keyword&gt;windings&lt;/keyword&gt;&lt;keyword&gt;electric resistance&lt;/keyword&gt;&lt;keyword&gt;power inductors&lt;/keyword&gt;&lt;keyword&gt;high-frequency winding resistance&lt;/keyword&gt;&lt;keyword&gt;HF winding resistance prediction&lt;/keyword&gt;&lt;keyword&gt;inductors&lt;/keyword&gt;&lt;keyword&gt;AC resistance&lt;/keyword&gt;&lt;keyword&gt;quality factor&lt;/keyword&gt;&lt;keyword&gt;circuit model&lt;/keyword&gt;&lt;keyword&gt;frequency behavior&lt;/keyword&gt;&lt;keyword&gt;Conductors&lt;/keyword&gt;&lt;keyword&gt;Frequency&lt;/keyword&gt;&lt;keyword&gt;Wire&lt;/keyword&gt;&lt;keyword&gt;Q factor&lt;/keyword&gt;&lt;keyword&gt;Circuits&lt;/keyword&gt;&lt;keyword&gt;Magnetic fields&lt;/keyword&gt;&lt;keyword&gt;Transformer cores&lt;/keyword&gt;&lt;/keywords&gt;&lt;dates&gt;&lt;year&gt;2002&lt;/year&gt;&lt;/dates&gt;&lt;urls&gt;&lt;/urls&gt;&lt;electronic-resource-num&gt;10.1109/20.999124&lt;/electronic-resource-num&gt;&lt;/record&gt;&lt;/Cite&gt;&lt;/EndNote&gt;</w:instrText>
      </w:r>
      <w:r w:rsidR="006F3240">
        <w:rPr>
          <w:rFonts w:cs="Times New Roman"/>
        </w:rPr>
        <w:fldChar w:fldCharType="separate"/>
      </w:r>
      <w:r w:rsidR="00775567">
        <w:rPr>
          <w:rFonts w:cs="Times New Roman"/>
          <w:noProof/>
        </w:rPr>
        <w:t>[</w:t>
      </w:r>
      <w:hyperlink w:anchor="_ENREF_59" w:tooltip="Reatti, 2002 #125" w:history="1">
        <w:r w:rsidR="000A0006">
          <w:rPr>
            <w:rFonts w:cs="Times New Roman"/>
            <w:noProof/>
          </w:rPr>
          <w:t>59</w:t>
        </w:r>
      </w:hyperlink>
      <w:r w:rsidR="00775567">
        <w:rPr>
          <w:rFonts w:cs="Times New Roman"/>
          <w:noProof/>
        </w:rPr>
        <w:t>]</w:t>
      </w:r>
      <w:r w:rsidR="006F3240">
        <w:rPr>
          <w:rFonts w:cs="Times New Roman"/>
        </w:rPr>
        <w:fldChar w:fldCharType="end"/>
      </w:r>
      <w:r w:rsidRPr="00E01DD7">
        <w:rPr>
          <w:rFonts w:cs="Times New Roman"/>
        </w:rPr>
        <w:t xml:space="preserve"> also reports that the Larson method is most accurate for closely </w:t>
      </w:r>
      <w:r w:rsidRPr="00E01DD7">
        <w:rPr>
          <w:rFonts w:cs="Times New Roman"/>
        </w:rPr>
        <w:lastRenderedPageBreak/>
        <w:t xml:space="preserve">packed windings and Ferreira method is most accurate for loosely packed windings. When </w:t>
      </w:r>
      <w:r w:rsidR="00F176E0">
        <w:rPr>
          <w:rFonts w:cs="Times New Roman"/>
        </w:rPr>
        <w:t xml:space="preserve">the </w:t>
      </w:r>
      <w:r w:rsidRPr="00E01DD7">
        <w:rPr>
          <w:rFonts w:cs="Times New Roman"/>
        </w:rPr>
        <w:t xml:space="preserve">porosity factor is lower than 0.8, Ferreira method </w:t>
      </w:r>
      <w:r w:rsidR="006545F9">
        <w:rPr>
          <w:rFonts w:cs="Times New Roman"/>
        </w:rPr>
        <w:t>is more accurate</w:t>
      </w:r>
      <w:r w:rsidRPr="00E01DD7">
        <w:rPr>
          <w:rFonts w:cs="Times New Roman"/>
        </w:rPr>
        <w:t xml:space="preserve">. Otherwise, Larson method </w:t>
      </w:r>
      <w:r w:rsidR="006545F9">
        <w:rPr>
          <w:rFonts w:cs="Times New Roman"/>
        </w:rPr>
        <w:t>is more accurate</w:t>
      </w:r>
      <w:r w:rsidRPr="00E01DD7">
        <w:rPr>
          <w:rFonts w:cs="Times New Roman"/>
        </w:rPr>
        <w:t xml:space="preserve">. </w:t>
      </w:r>
    </w:p>
    <w:p w14:paraId="30234DEA" w14:textId="0DE908A4" w:rsidR="000C284B" w:rsidRDefault="000C284B" w:rsidP="00D861C4">
      <w:pPr>
        <w:pStyle w:val="ListParagraph"/>
        <w:numPr>
          <w:ilvl w:val="0"/>
          <w:numId w:val="3"/>
        </w:numPr>
      </w:pPr>
      <w:r>
        <w:t>Thermal model</w:t>
      </w:r>
    </w:p>
    <w:p w14:paraId="0F2145A8" w14:textId="0D94BC9B" w:rsidR="00915E73" w:rsidRDefault="00915E73" w:rsidP="00BA1FD9">
      <w:r>
        <w:t>T</w:t>
      </w:r>
      <w:r w:rsidR="00F176E0">
        <w:t>he t</w:t>
      </w:r>
      <w:r>
        <w:t xml:space="preserve">hermal design of inductors is classified into three levels with different complexities </w:t>
      </w:r>
      <w:r w:rsidR="006F3240">
        <w:fldChar w:fldCharType="begin"/>
      </w:r>
      <w:r w:rsidR="002B7E74">
        <w:instrText xml:space="preserve"> ADDIN EN.CITE &lt;EndNote&gt;&lt;Cite&gt;&lt;Author&gt;Valchev&lt;/Author&gt;&lt;Year&gt;2018&lt;/Year&gt;&lt;RecNum&gt;105&lt;/RecNum&gt;&lt;DisplayText&gt;[36]&lt;/DisplayText&gt;&lt;record&gt;&lt;rec-number&gt;105&lt;/rec-number&gt;&lt;foreign-keys&gt;&lt;key app="EN" db-id="v0vrrxsxjp5dp4ervvgp0xau5dtv0wfr5d22" timestamp="1569506508" guid="de48f179-bc9f-4b67-9d09-74e5601ed0af"&gt;105&lt;/key&gt;&lt;/foreign-keys&gt;&lt;ref-type name="Book"&gt;6&lt;/ref-type&gt;&lt;contributors&gt;&lt;authors&gt;&lt;author&gt;Valchev, Vencislav Cekov&lt;/author&gt;&lt;author&gt;Van den Bossche, Alex&lt;/author&gt;&lt;/authors&gt;&lt;/contributors&gt;&lt;titles&gt;&lt;title&gt;Inductors and transformers for power electronics&lt;/title&gt;&lt;/titles&gt;&lt;dates&gt;&lt;year&gt;2018&lt;/year&gt;&lt;/dates&gt;&lt;publisher&gt;CRC press&lt;/publisher&gt;&lt;isbn&gt;1315221012&lt;/isbn&gt;&lt;urls&gt;&lt;/urls&gt;&lt;/record&gt;&lt;/Cite&gt;&lt;/EndNote&gt;</w:instrText>
      </w:r>
      <w:r w:rsidR="006F3240">
        <w:fldChar w:fldCharType="separate"/>
      </w:r>
      <w:r w:rsidR="00775567">
        <w:rPr>
          <w:noProof/>
        </w:rPr>
        <w:t>[</w:t>
      </w:r>
      <w:hyperlink w:anchor="_ENREF_36" w:tooltip="Valchev, 2018 #105" w:history="1">
        <w:r w:rsidR="000A0006">
          <w:rPr>
            <w:noProof/>
          </w:rPr>
          <w:t>36</w:t>
        </w:r>
      </w:hyperlink>
      <w:r w:rsidR="00775567">
        <w:rPr>
          <w:noProof/>
        </w:rPr>
        <w:t>]</w:t>
      </w:r>
      <w:r w:rsidR="006F3240">
        <w:fldChar w:fldCharType="end"/>
      </w:r>
      <w:r>
        <w:t xml:space="preserve">. Level 0 is </w:t>
      </w:r>
      <w:r w:rsidR="00F176E0">
        <w:t xml:space="preserve">a </w:t>
      </w:r>
      <w:r>
        <w:t xml:space="preserve">fast design approach with an empirical formula based on the testing results, provided by some handbooks of the inductor design </w:t>
      </w:r>
      <w:r w:rsidR="006F3240">
        <w:fldChar w:fldCharType="begin"/>
      </w:r>
      <w:r w:rsidR="002B7E74">
        <w:instrText xml:space="preserve"> ADDIN EN.CITE &lt;EndNote&gt;&lt;Cite&gt;&lt;Author&gt;McLyman&lt;/Author&gt;&lt;Year&gt;2016&lt;/Year&gt;&lt;RecNum&gt;122&lt;/RecNum&gt;&lt;DisplayText&gt;[60]&lt;/DisplayText&gt;&lt;record&gt;&lt;rec-number&gt;122&lt;/rec-number&gt;&lt;foreign-keys&gt;&lt;key app="EN" db-id="v0vrrxsxjp5dp4ervvgp0xau5dtv0wfr5d22" timestamp="1569602519" guid="1f34fa0a-4bfb-4442-84d5-a4aa8116d5f9"&gt;122&lt;/key&gt;&lt;/foreign-keys&gt;&lt;ref-type name="Book"&gt;6&lt;/ref-type&gt;&lt;contributors&gt;&lt;authors&gt;&lt;author&gt;McLyman, Colonel Wm T&lt;/author&gt;&lt;/authors&gt;&lt;/contributors&gt;&lt;titles&gt;&lt;title&gt;Transformer and inductor design handbook&lt;/title&gt;&lt;/titles&gt;&lt;dates&gt;&lt;year&gt;2016&lt;/year&gt;&lt;/dates&gt;&lt;publisher&gt;CRC press&lt;/publisher&gt;&lt;isbn&gt;1439836884&lt;/isbn&gt;&lt;urls&gt;&lt;/urls&gt;&lt;/record&gt;&lt;/Cite&gt;&lt;/EndNote&gt;</w:instrText>
      </w:r>
      <w:r w:rsidR="006F3240">
        <w:fldChar w:fldCharType="separate"/>
      </w:r>
      <w:r w:rsidR="00775567">
        <w:rPr>
          <w:noProof/>
        </w:rPr>
        <w:t>[</w:t>
      </w:r>
      <w:hyperlink w:anchor="_ENREF_60" w:tooltip="McLyman, 2016 #122" w:history="1">
        <w:r w:rsidR="000A0006">
          <w:rPr>
            <w:noProof/>
          </w:rPr>
          <w:t>60</w:t>
        </w:r>
      </w:hyperlink>
      <w:r w:rsidR="00775567">
        <w:rPr>
          <w:noProof/>
        </w:rPr>
        <w:t>]</w:t>
      </w:r>
      <w:r w:rsidR="006F3240">
        <w:fldChar w:fldCharType="end"/>
      </w:r>
      <w:r>
        <w:t xml:space="preserve">. The empirical formula only requires the estimated box volume of the inductor and airflow speed, and it is quite simple to calculate. However, it may be not accurate when the core shape and winding structure </w:t>
      </w:r>
      <w:r w:rsidR="00F176E0">
        <w:t>are</w:t>
      </w:r>
      <w:r>
        <w:t xml:space="preserve"> changed compared with that for testing and fitting. </w:t>
      </w:r>
    </w:p>
    <w:p w14:paraId="6618D19D" w14:textId="5DE983B0" w:rsidR="00BA1FD9" w:rsidRDefault="00915E73" w:rsidP="00BA1FD9">
      <w:r>
        <w:t xml:space="preserve">Level 1 thermal design is a single thermal resistance design, and the thermal resistance from the inductor to ambient is derived. </w:t>
      </w:r>
      <w:r w:rsidR="00BA1FD9">
        <w:t>T</w:t>
      </w:r>
      <w:r w:rsidR="00F176E0">
        <w:t>he t</w:t>
      </w:r>
      <w:r w:rsidR="00BA1FD9">
        <w:t xml:space="preserve">hermal model of inductors varied with different cooling methods. For passive cooling, the model is from reference </w:t>
      </w:r>
      <w:r w:rsidR="006F3240">
        <w:fldChar w:fldCharType="begin"/>
      </w:r>
      <w:r w:rsidR="002B7E74">
        <w:instrText xml:space="preserve"> ADDIN EN.CITE &lt;EndNote&gt;&lt;Cite&gt;&lt;Author&gt;Boillat&lt;/Author&gt;&lt;Year&gt;2016&lt;/Year&gt;&lt;RecNum&gt;123&lt;/RecNum&gt;&lt;DisplayText&gt;[61]&lt;/DisplayText&gt;&lt;record&gt;&lt;rec-number&gt;123&lt;/rec-number&gt;&lt;foreign-keys&gt;&lt;key app="EN" db-id="v0vrrxsxjp5dp4ervvgp0xau5dtv0wfr5d22" timestamp="1569602574" guid="0e77d14f-03d8-4e44-8bac-8744f560bc70"&gt;123&lt;/key&gt;&lt;/foreign-keys&gt;&lt;ref-type name="Journal Article"&gt;17&lt;/ref-type&gt;&lt;contributors&gt;&lt;authors&gt;&lt;author&gt;Boillat, David Olivier&lt;/author&gt;&lt;author&gt;Krismer, Florian&lt;/author&gt;&lt;author&gt;Kolar, Johann Walter&lt;/author&gt;&lt;/authors&gt;&lt;/contributors&gt;&lt;titles&gt;&lt;title&gt;EMI filter volume minimization of a three-phase, three-level T-type PWM converter system&lt;/title&gt;&lt;secondary-title&gt;IEEE Transactions on Power Electronics&lt;/secondary-title&gt;&lt;/titles&gt;&lt;periodical&gt;&lt;full-title&gt;IEEE Transactions on Power Electronics&lt;/full-title&gt;&lt;/periodical&gt;&lt;pages&gt;2473-2480&lt;/pages&gt;&lt;volume&gt;32&lt;/volume&gt;&lt;number&gt;4&lt;/number&gt;&lt;dates&gt;&lt;year&gt;2016&lt;/year&gt;&lt;/dates&gt;&lt;isbn&gt;0885-8993&lt;/isbn&gt;&lt;urls&gt;&lt;/urls&gt;&lt;/record&gt;&lt;/Cite&gt;&lt;/EndNote&gt;</w:instrText>
      </w:r>
      <w:r w:rsidR="006F3240">
        <w:fldChar w:fldCharType="separate"/>
      </w:r>
      <w:r w:rsidR="00775567">
        <w:rPr>
          <w:noProof/>
        </w:rPr>
        <w:t>[</w:t>
      </w:r>
      <w:hyperlink w:anchor="_ENREF_61" w:tooltip="Boillat, 2016 #123" w:history="1">
        <w:r w:rsidR="000A0006">
          <w:rPr>
            <w:noProof/>
          </w:rPr>
          <w:t>61</w:t>
        </w:r>
      </w:hyperlink>
      <w:r w:rsidR="00775567">
        <w:rPr>
          <w:noProof/>
        </w:rPr>
        <w:t>]</w:t>
      </w:r>
      <w:r w:rsidR="006F3240">
        <w:fldChar w:fldCharType="end"/>
      </w:r>
      <w:r w:rsidR="00BA1FD9">
        <w:t xml:space="preserve"> as foll</w:t>
      </w:r>
      <w:r w:rsidR="00BA1FD9">
        <w:rPr>
          <w:rFonts w:hint="eastAsia"/>
        </w:rPr>
        <w:t>ows</w:t>
      </w:r>
      <w:r w:rsidR="00BA1FD9">
        <w:t>:</w:t>
      </w:r>
    </w:p>
    <w:p w14:paraId="7ADDF595" w14:textId="3E0AC9D4" w:rsidR="000C284B" w:rsidRDefault="00BA1FD9" w:rsidP="00BA1FD9">
      <w:pPr>
        <w:pStyle w:val="MTDisplayEquation"/>
      </w:pPr>
      <w:r>
        <w:tab/>
      </w:r>
      <w:r w:rsidRPr="00BA1FD9">
        <w:rPr>
          <w:position w:val="-46"/>
        </w:rPr>
        <w:object w:dxaOrig="1980" w:dyaOrig="1040" w14:anchorId="4FE12BF6">
          <v:shape id="_x0000_i1047" type="#_x0000_t75" style="width:96pt;height:51pt" o:ole="">
            <v:imagedata r:id="rId63" o:title=""/>
          </v:shape>
          <o:OLEObject Type="Embed" ProgID="Equation.DSMT4" ShapeID="_x0000_i1047" DrawAspect="Content" ObjectID="_1652595389" r:id="rId64"/>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74" w:name="ZEqnNum968625"/>
      <w:r>
        <w:instrText>(</w:instrText>
      </w:r>
      <w:r w:rsidR="00F06F54">
        <w:fldChar w:fldCharType="begin"/>
      </w:r>
      <w:r w:rsidR="00F06F54">
        <w:instrText xml:space="preserve"> </w:instrText>
      </w:r>
      <w:r w:rsidR="00F06F54">
        <w:instrText xml:space="preserve">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16</w:instrText>
      </w:r>
      <w:r w:rsidR="00F06F54">
        <w:rPr>
          <w:noProof/>
        </w:rPr>
        <w:fldChar w:fldCharType="end"/>
      </w:r>
      <w:r>
        <w:instrText>)</w:instrText>
      </w:r>
      <w:bookmarkEnd w:id="74"/>
      <w:r>
        <w:fldChar w:fldCharType="end"/>
      </w:r>
    </w:p>
    <w:p w14:paraId="7B793BCE" w14:textId="1584DB73" w:rsidR="00BA1FD9" w:rsidRDefault="00BA1FD9" w:rsidP="00BA1FD9">
      <w:r>
        <w:t xml:space="preserve">For forced convection cooling, the model from the reference </w:t>
      </w:r>
      <w:r w:rsidR="006F3240">
        <w:fldChar w:fldCharType="begin"/>
      </w:r>
      <w:r w:rsidR="002B7E74">
        <w:instrText xml:space="preserve"> ADDIN EN.CITE &lt;EndNote&gt;&lt;Cite&gt;&lt;Author&gt;Valchev&lt;/Author&gt;&lt;Year&gt;2018&lt;/Year&gt;&lt;RecNum&gt;105&lt;/RecNum&gt;&lt;DisplayText&gt;[36]&lt;/DisplayText&gt;&lt;record&gt;&lt;rec-number&gt;105&lt;/rec-number&gt;&lt;foreign-keys&gt;&lt;key app="EN" db-id="v0vrrxsxjp5dp4ervvgp0xau5dtv0wfr5d22" timestamp="1569506508" guid="de48f179-bc9f-4b67-9d09-74e5601ed0af"&gt;105&lt;/key&gt;&lt;/foreign-keys&gt;&lt;ref-type name="Book"&gt;6&lt;/ref-type&gt;&lt;contributors&gt;&lt;authors&gt;&lt;author&gt;Valchev, Vencislav Cekov&lt;/author&gt;&lt;author&gt;Van den Bossche, Alex&lt;/author&gt;&lt;/authors&gt;&lt;/contributors&gt;&lt;titles&gt;&lt;title&gt;Inductors and transformers for power electronics&lt;/title&gt;&lt;/titles&gt;&lt;dates&gt;&lt;year&gt;2018&lt;/year&gt;&lt;/dates&gt;&lt;publisher&gt;CRC press&lt;/publisher&gt;&lt;isbn&gt;1315221012&lt;/isbn&gt;&lt;urls&gt;&lt;/urls&gt;&lt;/record&gt;&lt;/Cite&gt;&lt;/EndNote&gt;</w:instrText>
      </w:r>
      <w:r w:rsidR="006F3240">
        <w:fldChar w:fldCharType="separate"/>
      </w:r>
      <w:r w:rsidR="00775567">
        <w:rPr>
          <w:noProof/>
        </w:rPr>
        <w:t>[</w:t>
      </w:r>
      <w:hyperlink w:anchor="_ENREF_36" w:tooltip="Valchev, 2018 #105" w:history="1">
        <w:r w:rsidR="000A0006">
          <w:rPr>
            <w:noProof/>
          </w:rPr>
          <w:t>36</w:t>
        </w:r>
      </w:hyperlink>
      <w:r w:rsidR="00775567">
        <w:rPr>
          <w:noProof/>
        </w:rPr>
        <w:t>]</w:t>
      </w:r>
      <w:r w:rsidR="006F3240">
        <w:fldChar w:fldCharType="end"/>
      </w:r>
      <w:r>
        <w:t xml:space="preserve"> is </w:t>
      </w:r>
      <w:r w:rsidR="00915E73">
        <w:t>given</w:t>
      </w:r>
    </w:p>
    <w:p w14:paraId="4CE83BB8" w14:textId="258012F8" w:rsidR="008B7CA8" w:rsidRDefault="00BA1FD9" w:rsidP="00BA1FD9">
      <w:pPr>
        <w:pStyle w:val="MTDisplayEquation"/>
      </w:pPr>
      <w:r>
        <w:tab/>
      </w:r>
      <w:r w:rsidRPr="00BA1FD9">
        <w:rPr>
          <w:position w:val="-48"/>
        </w:rPr>
        <w:object w:dxaOrig="2420" w:dyaOrig="1080" w14:anchorId="65D6A322">
          <v:shape id="_x0000_i1048" type="#_x0000_t75" style="width:120.75pt;height:54pt" o:ole="">
            <v:imagedata r:id="rId65" o:title=""/>
          </v:shape>
          <o:OLEObject Type="Embed" ProgID="Equation.DSMT4" ShapeID="_x0000_i1048" DrawAspect="Content" ObjectID="_1652595390" r:id="rId66"/>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75" w:name="ZEqnNum178094"/>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17</w:instrText>
      </w:r>
      <w:r w:rsidR="00F06F54">
        <w:rPr>
          <w:noProof/>
        </w:rPr>
        <w:fldChar w:fldCharType="end"/>
      </w:r>
      <w:r>
        <w:instrText>)</w:instrText>
      </w:r>
      <w:bookmarkEnd w:id="75"/>
      <w:r>
        <w:fldChar w:fldCharType="end"/>
      </w:r>
    </w:p>
    <w:p w14:paraId="26C0168B" w14:textId="7BEBC97F" w:rsidR="00BA1FD9" w:rsidRDefault="00BA1FD9" w:rsidP="00BA1FD9">
      <w:pPr>
        <w:ind w:firstLine="0"/>
      </w:pPr>
      <w:r>
        <w:t xml:space="preserve">where </w:t>
      </w:r>
      <w:proofErr w:type="spellStart"/>
      <w:r w:rsidRPr="00E42870">
        <w:rPr>
          <w:i/>
        </w:rPr>
        <w:t>h</w:t>
      </w:r>
      <w:r w:rsidRPr="00E42870">
        <w:rPr>
          <w:i/>
          <w:vertAlign w:val="subscript"/>
        </w:rPr>
        <w:t>c</w:t>
      </w:r>
      <w:proofErr w:type="spellEnd"/>
      <w:r>
        <w:t xml:space="preserve"> is the heat transfer coefficient, </w:t>
      </w:r>
      <w:r w:rsidRPr="00E42870">
        <w:rPr>
          <w:i/>
        </w:rPr>
        <w:t>v</w:t>
      </w:r>
      <w:r>
        <w:t xml:space="preserve"> is the airflow speed, </w:t>
      </w:r>
      <w:r w:rsidRPr="00E42870">
        <w:rPr>
          <w:i/>
        </w:rPr>
        <w:t>L</w:t>
      </w:r>
      <w:r>
        <w:t xml:space="preserve"> is the length of </w:t>
      </w:r>
      <w:r w:rsidR="00F176E0">
        <w:t xml:space="preserve">a </w:t>
      </w:r>
      <w:r>
        <w:t xml:space="preserve">heatsink, </w:t>
      </w:r>
      <w:r w:rsidRPr="00392B7F">
        <w:rPr>
          <w:i/>
        </w:rPr>
        <w:t>S</w:t>
      </w:r>
      <w:r w:rsidRPr="00392B7F">
        <w:rPr>
          <w:i/>
          <w:vertAlign w:val="subscript"/>
        </w:rPr>
        <w:t>L</w:t>
      </w:r>
      <w:r>
        <w:t xml:space="preserve"> is the approximated box surface area. </w:t>
      </w:r>
    </w:p>
    <w:p w14:paraId="302F7905" w14:textId="67152E2A" w:rsidR="00915E73" w:rsidRDefault="00915E73" w:rsidP="00915E73">
      <w:r>
        <w:lastRenderedPageBreak/>
        <w:t xml:space="preserve">Level 2 thermal design utilizes a resistance network </w:t>
      </w:r>
      <w:r w:rsidR="006F3240">
        <w:fldChar w:fldCharType="begin"/>
      </w:r>
      <w:r w:rsidR="002B7E74">
        <w:instrText xml:space="preserve"> ADDIN EN.CITE &lt;EndNote&gt;&lt;Cite&gt;&lt;Author&gt;Uemura&lt;/Author&gt;&lt;Year&gt;2014&lt;/Year&gt;&lt;RecNum&gt;124&lt;/RecNum&gt;&lt;DisplayText&gt;[62]&lt;/DisplayText&gt;&lt;record&gt;&lt;rec-number&gt;124&lt;/rec-number&gt;&lt;foreign-keys&gt;&lt;key app="EN" db-id="v0vrrxsxjp5dp4ervvgp0xau5dtv0wfr5d22" timestamp="1569603672" guid="b1a333ee-9889-4d31-810e-e399434d33b1"&gt;124&lt;/key&gt;&lt;/foreign-keys&gt;&lt;ref-type name="Conference Proceedings"&gt;10&lt;/ref-type&gt;&lt;contributors&gt;&lt;authors&gt;&lt;author&gt;Uemura, Hirofumi&lt;/author&gt;&lt;author&gt;Krismer, Florian&lt;/author&gt;&lt;author&gt;Okuma, Yasuhiro&lt;/author&gt;&lt;author&gt;Kolar, Johann W&lt;/author&gt;&lt;/authors&gt;&lt;/contributors&gt;&lt;titles&gt;&lt;title&gt;η-ρ Pareto optimization of 3-phase 3-level T-type AC-DC-AC converter comprising Si and SiC hybrid power stage&lt;/title&gt;&lt;secondary-title&gt;2014 International Power Electronics Conference (IPEC-Hiroshima 2014-ECCE ASIA)&lt;/secondary-title&gt;&lt;/titles&gt;&lt;pages&gt;2834-2841&lt;/pages&gt;&lt;dates&gt;&lt;year&gt;2014&lt;/year&gt;&lt;/dates&gt;&lt;publisher&gt;IEEE&lt;/publisher&gt;&lt;isbn&gt;1479927058&lt;/isbn&gt;&lt;urls&gt;&lt;/urls&gt;&lt;/record&gt;&lt;/Cite&gt;&lt;/EndNote&gt;</w:instrText>
      </w:r>
      <w:r w:rsidR="006F3240">
        <w:fldChar w:fldCharType="separate"/>
      </w:r>
      <w:r w:rsidR="00775567">
        <w:rPr>
          <w:noProof/>
        </w:rPr>
        <w:t>[</w:t>
      </w:r>
      <w:hyperlink w:anchor="_ENREF_62" w:tooltip="Uemura, 2014 #124" w:history="1">
        <w:r w:rsidR="000A0006">
          <w:rPr>
            <w:noProof/>
          </w:rPr>
          <w:t>62</w:t>
        </w:r>
      </w:hyperlink>
      <w:r w:rsidR="00775567">
        <w:rPr>
          <w:noProof/>
        </w:rPr>
        <w:t>]</w:t>
      </w:r>
      <w:r w:rsidR="006F3240">
        <w:fldChar w:fldCharType="end"/>
      </w:r>
      <w:r>
        <w:t xml:space="preserve"> illustrate</w:t>
      </w:r>
      <w:r w:rsidR="000C7C79">
        <w:t>d</w:t>
      </w:r>
      <w:r>
        <w:t xml:space="preserve"> in </w:t>
      </w:r>
      <w:r w:rsidR="00FF74E9">
        <w:fldChar w:fldCharType="begin"/>
      </w:r>
      <w:r w:rsidR="00FF74E9">
        <w:instrText xml:space="preserve"> REF _Ref20406600 \h  \* MERGEFORMAT </w:instrText>
      </w:r>
      <w:r w:rsidR="00FF74E9">
        <w:fldChar w:fldCharType="separate"/>
      </w:r>
      <w:r w:rsidR="000B07AA" w:rsidRPr="000B07AA">
        <w:t>Fig. 2</w:t>
      </w:r>
      <w:r w:rsidR="000B07AA" w:rsidRPr="000B07AA">
        <w:noBreakHyphen/>
        <w:t>9</w:t>
      </w:r>
      <w:r w:rsidR="00FF74E9">
        <w:fldChar w:fldCharType="end"/>
      </w:r>
      <w:r>
        <w:t xml:space="preserve">. </w:t>
      </w:r>
      <w:r w:rsidR="00FF74E9">
        <w:t xml:space="preserve">Thermal resistance from the core to the winding, the core to ambient, and the winding to ambient are considered. </w:t>
      </w:r>
      <w:r w:rsidR="00EB7E53">
        <w:t xml:space="preserve">With such a detailed model, the temperature of different places of the inductor can be evaluated and the highest temperature point of the inductor can be identified. </w:t>
      </w:r>
    </w:p>
    <w:p w14:paraId="3A147FCD" w14:textId="0008BFE7" w:rsidR="009340DD" w:rsidRDefault="00BA0CE1" w:rsidP="00A833BD">
      <w:pPr>
        <w:spacing w:before="0" w:after="0" w:line="360" w:lineRule="auto"/>
        <w:jc w:val="center"/>
        <w:rPr>
          <w:iCs/>
        </w:rPr>
      </w:pPr>
      <w:r>
        <w:rPr>
          <w:noProof/>
        </w:rPr>
        <w:drawing>
          <wp:inline distT="0" distB="0" distL="0" distR="0" wp14:anchorId="6AB6BA63" wp14:editId="02373EDE">
            <wp:extent cx="3746500" cy="2086192"/>
            <wp:effectExtent l="0" t="0" r="635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764865" cy="2096418"/>
                    </a:xfrm>
                    <a:prstGeom prst="rect">
                      <a:avLst/>
                    </a:prstGeom>
                  </pic:spPr>
                </pic:pic>
              </a:graphicData>
            </a:graphic>
          </wp:inline>
        </w:drawing>
      </w:r>
    </w:p>
    <w:p w14:paraId="3F77A8A6" w14:textId="61252F76" w:rsidR="009340DD" w:rsidRPr="00EC485E" w:rsidRDefault="009340DD" w:rsidP="00A35273">
      <w:pPr>
        <w:pStyle w:val="Caption"/>
        <w:spacing w:before="0" w:after="240" w:line="360" w:lineRule="auto"/>
        <w:rPr>
          <w:sz w:val="20"/>
        </w:rPr>
      </w:pPr>
      <w:bookmarkStart w:id="76" w:name="_Ref20406600"/>
      <w:bookmarkStart w:id="77" w:name="_Toc41570824"/>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9</w:t>
      </w:r>
      <w:r w:rsidRPr="00CE68C7">
        <w:rPr>
          <w:sz w:val="20"/>
        </w:rPr>
        <w:fldChar w:fldCharType="end"/>
      </w:r>
      <w:bookmarkEnd w:id="76"/>
      <w:r w:rsidRPr="00CE68C7">
        <w:rPr>
          <w:rFonts w:hint="eastAsia"/>
          <w:sz w:val="20"/>
        </w:rPr>
        <w:t>.</w:t>
      </w:r>
      <w:r w:rsidRPr="00CE68C7">
        <w:rPr>
          <w:sz w:val="20"/>
        </w:rPr>
        <w:t xml:space="preserve"> </w:t>
      </w:r>
      <w:r>
        <w:rPr>
          <w:sz w:val="20"/>
        </w:rPr>
        <w:t>Illustration of thermal resistance network modeling for level 3 thermal design of inductors</w:t>
      </w:r>
      <w:r w:rsidR="00EB7E53">
        <w:rPr>
          <w:sz w:val="20"/>
        </w:rPr>
        <w:t xml:space="preserve"> in </w:t>
      </w:r>
      <w:r w:rsidR="006F3240">
        <w:rPr>
          <w:sz w:val="20"/>
        </w:rPr>
        <w:fldChar w:fldCharType="begin"/>
      </w:r>
      <w:r w:rsidR="002B7E74">
        <w:rPr>
          <w:sz w:val="20"/>
        </w:rPr>
        <w:instrText xml:space="preserve"> ADDIN EN.CITE &lt;EndNote&gt;&lt;Cite&gt;&lt;Author&gt;Uemura&lt;/Author&gt;&lt;Year&gt;2014&lt;/Year&gt;&lt;RecNum&gt;124&lt;/RecNum&gt;&lt;DisplayText&gt;[62]&lt;/DisplayText&gt;&lt;record&gt;&lt;rec-number&gt;124&lt;/rec-number&gt;&lt;foreign-keys&gt;&lt;key app="EN" db-id="v0vrrxsxjp5dp4ervvgp0xau5dtv0wfr5d22" timestamp="1569603672" guid="b1a333ee-9889-4d31-810e-e399434d33b1"&gt;124&lt;/key&gt;&lt;/foreign-keys&gt;&lt;ref-type name="Conference Proceedings"&gt;10&lt;/ref-type&gt;&lt;contributors&gt;&lt;authors&gt;&lt;author&gt;Uemura, Hirofumi&lt;/author&gt;&lt;author&gt;Krismer, Florian&lt;/author&gt;&lt;author&gt;Okuma, Yasuhiro&lt;/author&gt;&lt;author&gt;Kolar, Johann W&lt;/author&gt;&lt;/authors&gt;&lt;/contributors&gt;&lt;titles&gt;&lt;title&gt;η-ρ Pareto optimization of 3-phase 3-level T-type AC-DC-AC converter comprising Si and SiC hybrid power stage&lt;/title&gt;&lt;secondary-title&gt;2014 International Power Electronics Conference (IPEC-Hiroshima 2014-ECCE ASIA)&lt;/secondary-title&gt;&lt;/titles&gt;&lt;pages&gt;2834-2841&lt;/pages&gt;&lt;dates&gt;&lt;year&gt;2014&lt;/year&gt;&lt;/dates&gt;&lt;publisher&gt;IEEE&lt;/publisher&gt;&lt;isbn&gt;1479927058&lt;/isbn&gt;&lt;urls&gt;&lt;/urls&gt;&lt;/record&gt;&lt;/Cite&gt;&lt;/EndNote&gt;</w:instrText>
      </w:r>
      <w:r w:rsidR="006F3240">
        <w:rPr>
          <w:sz w:val="20"/>
        </w:rPr>
        <w:fldChar w:fldCharType="separate"/>
      </w:r>
      <w:r w:rsidR="00775567">
        <w:rPr>
          <w:noProof/>
          <w:sz w:val="20"/>
        </w:rPr>
        <w:t>[</w:t>
      </w:r>
      <w:hyperlink w:anchor="_ENREF_62" w:tooltip="Uemura, 2014 #124" w:history="1">
        <w:r w:rsidR="000A0006">
          <w:rPr>
            <w:noProof/>
            <w:sz w:val="20"/>
          </w:rPr>
          <w:t>62</w:t>
        </w:r>
      </w:hyperlink>
      <w:r w:rsidR="00775567">
        <w:rPr>
          <w:noProof/>
          <w:sz w:val="20"/>
        </w:rPr>
        <w:t>]</w:t>
      </w:r>
      <w:r w:rsidR="006F3240">
        <w:rPr>
          <w:sz w:val="20"/>
        </w:rPr>
        <w:fldChar w:fldCharType="end"/>
      </w:r>
      <w:r w:rsidRPr="00CE68C7">
        <w:rPr>
          <w:sz w:val="20"/>
        </w:rPr>
        <w:t>.</w:t>
      </w:r>
      <w:bookmarkEnd w:id="77"/>
    </w:p>
    <w:p w14:paraId="2075168F" w14:textId="109021EF" w:rsidR="00960325" w:rsidRPr="0040247B" w:rsidRDefault="00C67BDF" w:rsidP="00382187">
      <w:pPr>
        <w:pStyle w:val="Heading3"/>
      </w:pPr>
      <w:bookmarkStart w:id="78" w:name="_Toc41915404"/>
      <w:r>
        <w:t>Capacitor</w:t>
      </w:r>
      <w:bookmarkEnd w:id="78"/>
    </w:p>
    <w:p w14:paraId="34F5C1B6" w14:textId="7D294901" w:rsidR="00601D61" w:rsidRDefault="001F51ED" w:rsidP="00D83CE7">
      <w:r>
        <w:t>Aluminum electrolytic capacitors, film capacitors</w:t>
      </w:r>
      <w:r w:rsidR="00F176E0">
        <w:t>,</w:t>
      </w:r>
      <w:r>
        <w:t xml:space="preserve"> and ceramic capacitors are three most commonly applied capacitors in the power electronics applications, and all of them can be modeled by a series LRC circuit to represent the impedance</w:t>
      </w:r>
      <w:r w:rsidR="0024699E">
        <w:t xml:space="preserve"> </w:t>
      </w:r>
      <w:r w:rsidR="006F3240">
        <w:fldChar w:fldCharType="begin"/>
      </w:r>
      <w:r w:rsidR="002B7E74">
        <w:instrText xml:space="preserve"> ADDIN EN.CITE &lt;EndNote&gt;&lt;Cite&gt;&lt;Author&gt;Jun&lt;/Author&gt;&lt;Year&gt;2005&lt;/Year&gt;&lt;RecNum&gt;108&lt;/RecNum&gt;&lt;DisplayText&gt;[63]&lt;/DisplayText&gt;&lt;record&gt;&lt;rec-number&gt;108&lt;/rec-number&gt;&lt;foreign-keys&gt;&lt;key app="EN" db-id="v0vrrxsxjp5dp4ervvgp0xau5dtv0wfr5d22" timestamp="1569544932" guid="bd38a77a-03b5-45bd-98a6-07337f5a8270"&gt;108&lt;/key&gt;&lt;/foreign-keys&gt;&lt;ref-type name="Conference Proceedings"&gt;10&lt;/ref-type&gt;&lt;contributors&gt;&lt;authors&gt;&lt;author&gt;Jun, Lu&lt;/author&gt;&lt;author&gt;Lorentz, Ou&lt;/author&gt;&lt;/authors&gt;&lt;/contributors&gt;&lt;titles&gt;&lt;title&gt;Modeling ceramic and tantalum capacitors by automatic SPICE parameter extractions&lt;/title&gt;&lt;secondary-title&gt;Twentieth Annual IEEE Applied Power Electronics Conference and Exposition, 2005. APEC 2005.&lt;/secondary-title&gt;&lt;alt-title&gt;Twentieth Annual IEEE Applied Power Electronics Conference and Exposition, 2005. APEC 2005.&lt;/alt-title&gt;&lt;/titles&gt;&lt;pages&gt;1933-1937 Vol. 3&lt;/pages&gt;&lt;volume&gt;3&lt;/volume&gt;&lt;keywords&gt;&lt;keyword&gt;SPICE&lt;/keyword&gt;&lt;keyword&gt;tantalum&lt;/keyword&gt;&lt;keyword&gt;ceramic capacitors&lt;/keyword&gt;&lt;keyword&gt;optimisation&lt;/keyword&gt;&lt;keyword&gt;tantalum capacitors&lt;/keyword&gt;&lt;keyword&gt;automatic SPICE parameter extraction&lt;/keyword&gt;&lt;keyword&gt;complex frequency-dependent behavior&lt;/keyword&gt;&lt;keyword&gt;equivalent series resistance&lt;/keyword&gt;&lt;keyword&gt;robust optimization method&lt;/keyword&gt;&lt;keyword&gt;power conversion circuit&lt;/keyword&gt;&lt;keyword&gt;computer simulation&lt;/keyword&gt;&lt;keyword&gt;Ceramics&lt;/keyword&gt;&lt;keyword&gt;Capacitors&lt;/keyword&gt;&lt;keyword&gt;Parameter extraction&lt;/keyword&gt;&lt;keyword&gt;Frequency&lt;/keyword&gt;&lt;keyword&gt;Optimization methods&lt;/keyword&gt;&lt;keyword&gt;Impedance&lt;/keyword&gt;&lt;keyword&gt;Paramagnetic resonance&lt;/keyword&gt;&lt;keyword&gt;Robustness&lt;/keyword&gt;&lt;keyword&gt;Data mining&lt;/keyword&gt;&lt;/keywords&gt;&lt;dates&gt;&lt;year&gt;2005&lt;/year&gt;&lt;pub-dates&gt;&lt;date&gt;6-10 March 2005&lt;/date&gt;&lt;/pub-dates&gt;&lt;/dates&gt;&lt;urls&gt;&lt;related-urls&gt;&lt;url&gt;https://ieeexplore.ieee.org/ielx5/9847/31031/01453318.pdf?tp=&amp;amp;arnumber=1453318&amp;amp;isnumber=31031&amp;amp;ref=&lt;/url&gt;&lt;/related-urls&gt;&lt;/urls&gt;&lt;electronic-resource-num&gt;10.1109/APEC.2005.1453318&lt;/electronic-resource-num&gt;&lt;/record&gt;&lt;/Cite&gt;&lt;/EndNote&gt;</w:instrText>
      </w:r>
      <w:r w:rsidR="006F3240">
        <w:fldChar w:fldCharType="separate"/>
      </w:r>
      <w:r w:rsidR="00775567">
        <w:rPr>
          <w:noProof/>
        </w:rPr>
        <w:t>[</w:t>
      </w:r>
      <w:hyperlink w:anchor="_ENREF_63" w:tooltip="Jun, 2005 #108" w:history="1">
        <w:r w:rsidR="000A0006">
          <w:rPr>
            <w:noProof/>
          </w:rPr>
          <w:t>63</w:t>
        </w:r>
      </w:hyperlink>
      <w:r w:rsidR="00775567">
        <w:rPr>
          <w:noProof/>
        </w:rPr>
        <w:t>]</w:t>
      </w:r>
      <w:r w:rsidR="006F3240">
        <w:fldChar w:fldCharType="end"/>
      </w:r>
      <w:r w:rsidR="00601D61">
        <w:t>, which is expressed as</w:t>
      </w:r>
    </w:p>
    <w:p w14:paraId="7014AF52" w14:textId="33C53E27" w:rsidR="00601D61" w:rsidRDefault="00601D61" w:rsidP="00601D61">
      <w:pPr>
        <w:pStyle w:val="MTDisplayEquation"/>
      </w:pPr>
      <w:r>
        <w:tab/>
      </w:r>
      <w:r w:rsidRPr="00601D61">
        <w:rPr>
          <w:position w:val="-28"/>
        </w:rPr>
        <w:object w:dxaOrig="2580" w:dyaOrig="660" w14:anchorId="157C8BCE">
          <v:shape id="_x0000_i1049" type="#_x0000_t75" style="width:129pt;height:30.75pt" o:ole="">
            <v:imagedata r:id="rId68" o:title=""/>
          </v:shape>
          <o:OLEObject Type="Embed" ProgID="Equation.DSMT4" ShapeID="_x0000_i1049" DrawAspect="Content" ObjectID="_1652595391" r:id="rId69"/>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79" w:name="ZEqnNum115359"/>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18</w:instrText>
      </w:r>
      <w:r w:rsidR="00F06F54">
        <w:rPr>
          <w:noProof/>
        </w:rPr>
        <w:fldChar w:fldCharType="end"/>
      </w:r>
      <w:r>
        <w:instrText>)</w:instrText>
      </w:r>
      <w:bookmarkEnd w:id="79"/>
      <w:r>
        <w:fldChar w:fldCharType="end"/>
      </w:r>
      <w:r w:rsidR="001F51ED">
        <w:t xml:space="preserve"> </w:t>
      </w:r>
    </w:p>
    <w:p w14:paraId="0F6B3EA8" w14:textId="67BFED73" w:rsidR="00601D61" w:rsidRDefault="00601D61" w:rsidP="00601D61">
      <w:r>
        <w:t xml:space="preserve">In Eq. </w:t>
      </w:r>
      <w:r>
        <w:rPr>
          <w:iCs/>
        </w:rPr>
        <w:fldChar w:fldCharType="begin"/>
      </w:r>
      <w:r>
        <w:rPr>
          <w:iCs/>
        </w:rPr>
        <w:instrText xml:space="preserve"> GOTOBUTTON ZEqnNum115359  \* MERGEFORMAT </w:instrText>
      </w:r>
      <w:r>
        <w:rPr>
          <w:iCs/>
        </w:rPr>
        <w:fldChar w:fldCharType="begin"/>
      </w:r>
      <w:r>
        <w:rPr>
          <w:iCs/>
        </w:rPr>
        <w:instrText xml:space="preserve"> REF ZEqnNum115359 \* Charformat \! \* MERGEFORMAT </w:instrText>
      </w:r>
      <w:r>
        <w:rPr>
          <w:iCs/>
        </w:rPr>
        <w:fldChar w:fldCharType="separate"/>
      </w:r>
      <w:r w:rsidR="000B07AA" w:rsidRPr="000B07AA">
        <w:rPr>
          <w:iCs/>
        </w:rPr>
        <w:instrText>(2.18)</w:instrText>
      </w:r>
      <w:r>
        <w:rPr>
          <w:iCs/>
        </w:rPr>
        <w:fldChar w:fldCharType="end"/>
      </w:r>
      <w:r>
        <w:rPr>
          <w:iCs/>
        </w:rPr>
        <w:fldChar w:fldCharType="end"/>
      </w:r>
      <w:r>
        <w:rPr>
          <w:iCs/>
        </w:rPr>
        <w:t xml:space="preserve">, </w:t>
      </w:r>
      <w:r>
        <w:t>e</w:t>
      </w:r>
      <w:r w:rsidR="001F51ED">
        <w:t>quivalent series inductance (ESL)</w:t>
      </w:r>
      <w:r>
        <w:t xml:space="preserve"> </w:t>
      </w:r>
      <w:r w:rsidRPr="00601D61">
        <w:rPr>
          <w:i/>
          <w:iCs/>
        </w:rPr>
        <w:t>L</w:t>
      </w:r>
      <w:r w:rsidRPr="00601D61">
        <w:rPr>
          <w:i/>
          <w:iCs/>
          <w:vertAlign w:val="subscript"/>
        </w:rPr>
        <w:t>ESL</w:t>
      </w:r>
      <w:r w:rsidR="001F51ED">
        <w:t xml:space="preserve"> is calculated based on the </w:t>
      </w:r>
      <w:r>
        <w:t>self-</w:t>
      </w:r>
      <w:r w:rsidR="001F51ED">
        <w:t>resonant frequency of the impedance curve from the capacitor’s datasheet</w:t>
      </w:r>
      <w:r>
        <w:t>, and self-resonant frequency is</w:t>
      </w:r>
      <w:r w:rsidR="001F51ED">
        <w:t xml:space="preserve"> </w:t>
      </w:r>
    </w:p>
    <w:p w14:paraId="6B478EEC" w14:textId="12CC9ECB" w:rsidR="00601D61" w:rsidRDefault="00601D61" w:rsidP="00601D61">
      <w:pPr>
        <w:pStyle w:val="MTDisplayEquation"/>
      </w:pPr>
      <w:r>
        <w:tab/>
      </w:r>
      <w:r w:rsidRPr="00601D61">
        <w:rPr>
          <w:position w:val="-34"/>
        </w:rPr>
        <w:object w:dxaOrig="2140" w:dyaOrig="720" w14:anchorId="0A82F3F5">
          <v:shape id="_x0000_i1050" type="#_x0000_t75" style="width:108pt;height:36pt" o:ole="">
            <v:imagedata r:id="rId70" o:title=""/>
          </v:shape>
          <o:OLEObject Type="Embed" ProgID="Equation.DSMT4" ShapeID="_x0000_i1050" DrawAspect="Content" ObjectID="_1652595392" r:id="rId71"/>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80" w:name="ZEqnNum965911"/>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19</w:instrText>
      </w:r>
      <w:r w:rsidR="00F06F54">
        <w:rPr>
          <w:noProof/>
        </w:rPr>
        <w:fldChar w:fldCharType="end"/>
      </w:r>
      <w:r>
        <w:instrText>)</w:instrText>
      </w:r>
      <w:bookmarkEnd w:id="80"/>
      <w:r>
        <w:fldChar w:fldCharType="end"/>
      </w:r>
    </w:p>
    <w:p w14:paraId="4EEACEE3" w14:textId="5628AA9E" w:rsidR="00BF7E49" w:rsidRDefault="001F51ED" w:rsidP="00601D61">
      <w:r>
        <w:lastRenderedPageBreak/>
        <w:t>Equivalent series resistance (ESR)</w:t>
      </w:r>
      <w:r w:rsidR="00601D61">
        <w:t xml:space="preserve"> </w:t>
      </w:r>
      <w:r w:rsidR="00601D61" w:rsidRPr="00601D61">
        <w:rPr>
          <w:i/>
          <w:iCs/>
        </w:rPr>
        <w:t>R</w:t>
      </w:r>
      <w:r w:rsidR="00601D61" w:rsidRPr="00601D61">
        <w:rPr>
          <w:i/>
          <w:iCs/>
          <w:vertAlign w:val="subscript"/>
        </w:rPr>
        <w:t>ESR</w:t>
      </w:r>
      <w:r>
        <w:t xml:space="preserve"> </w:t>
      </w:r>
      <w:r w:rsidR="0000737E">
        <w:t>is a frequency</w:t>
      </w:r>
      <w:r w:rsidR="00F176E0">
        <w:t>-</w:t>
      </w:r>
      <w:r w:rsidR="007D4667">
        <w:t>dependent parameter determined by the material characteristic and connection</w:t>
      </w:r>
      <w:r w:rsidR="0000737E">
        <w:t xml:space="preserve"> series</w:t>
      </w:r>
      <w:r w:rsidR="007D4667">
        <w:t xml:space="preserve"> resistance</w:t>
      </w:r>
      <w:r w:rsidR="0024699E">
        <w:t xml:space="preserve"> </w:t>
      </w:r>
      <w:r w:rsidR="006F3240">
        <w:fldChar w:fldCharType="begin"/>
      </w:r>
      <w:r w:rsidR="002B7E74">
        <w:instrText xml:space="preserve"> ADDIN EN.CITE &lt;EndNote&gt;&lt;Cite&gt;&lt;Author&gt;Coday&lt;/Author&gt;&lt;Year&gt;2018&lt;/Year&gt;&lt;RecNum&gt;109&lt;/RecNum&gt;&lt;DisplayText&gt;[64]&lt;/DisplayText&gt;&lt;record&gt;&lt;rec-number&gt;109&lt;/rec-number&gt;&lt;foreign-keys&gt;&lt;key app="EN" db-id="v0vrrxsxjp5dp4ervvgp0xau5dtv0wfr5d22" timestamp="1569544990" guid="9c8b8250-a961-4c89-ade9-6072c92702ca"&gt;109&lt;/key&gt;&lt;/foreign-keys&gt;&lt;ref-type name="Conference Proceedings"&gt;10&lt;/ref-type&gt;&lt;contributors&gt;&lt;authors&gt;&lt;author&gt;Coday, Samantha&lt;/author&gt;&lt;author&gt;Barth, Christopher B&lt;/author&gt;&lt;author&gt;Pilawa-Podgurski, Robert CN&lt;/author&gt;&lt;/authors&gt;&lt;/contributors&gt;&lt;titles&gt;&lt;title&gt;Characterization and modeling of ceramic capacitor losses under large signal operating conditions&lt;/title&gt;&lt;secondary-title&gt;2018 IEEE 19th Workshop on Control and Modeling for Power Electronics (COMPEL)&lt;/secondary-title&gt;&lt;/titles&gt;&lt;pages&gt;1-8&lt;/pages&gt;&lt;dates&gt;&lt;year&gt;2018&lt;/year&gt;&lt;/dates&gt;&lt;publisher&gt;IEEE&lt;/publisher&gt;&lt;isbn&gt;1538655411&lt;/isbn&gt;&lt;urls&gt;&lt;/urls&gt;&lt;/record&gt;&lt;/Cite&gt;&lt;/EndNote&gt;</w:instrText>
      </w:r>
      <w:r w:rsidR="006F3240">
        <w:fldChar w:fldCharType="separate"/>
      </w:r>
      <w:r w:rsidR="00775567">
        <w:rPr>
          <w:noProof/>
        </w:rPr>
        <w:t>[</w:t>
      </w:r>
      <w:hyperlink w:anchor="_ENREF_64" w:tooltip="Coday, 2018 #109" w:history="1">
        <w:r w:rsidR="000A0006">
          <w:rPr>
            <w:noProof/>
          </w:rPr>
          <w:t>64</w:t>
        </w:r>
      </w:hyperlink>
      <w:r w:rsidR="00775567">
        <w:rPr>
          <w:noProof/>
        </w:rPr>
        <w:t>]</w:t>
      </w:r>
      <w:r w:rsidR="006F3240">
        <w:fldChar w:fldCharType="end"/>
      </w:r>
      <w:r w:rsidR="007D4667">
        <w:t xml:space="preserve">. </w:t>
      </w:r>
      <w:r w:rsidR="00636BE9">
        <w:t xml:space="preserve">As shown </w:t>
      </w:r>
      <w:r w:rsidR="00636BE9" w:rsidRPr="00636BE9">
        <w:t xml:space="preserve">in </w:t>
      </w:r>
      <w:r w:rsidR="00636BE9" w:rsidRPr="00636BE9">
        <w:fldChar w:fldCharType="begin"/>
      </w:r>
      <w:r w:rsidR="00636BE9" w:rsidRPr="00636BE9">
        <w:instrText xml:space="preserve"> REF _Ref20473101 \h  \* MERGEFORMAT </w:instrText>
      </w:r>
      <w:r w:rsidR="00636BE9" w:rsidRPr="00636BE9">
        <w:fldChar w:fldCharType="separate"/>
      </w:r>
      <w:r w:rsidR="000B07AA" w:rsidRPr="000B07AA">
        <w:t>Fig. 2</w:t>
      </w:r>
      <w:r w:rsidR="000B07AA" w:rsidRPr="000B07AA">
        <w:noBreakHyphen/>
        <w:t>10</w:t>
      </w:r>
      <w:r w:rsidR="00636BE9" w:rsidRPr="00636BE9">
        <w:fldChar w:fldCharType="end"/>
      </w:r>
      <w:r w:rsidR="00636BE9">
        <w:rPr>
          <w:rFonts w:hint="eastAsia"/>
        </w:rPr>
        <w:t>,</w:t>
      </w:r>
      <w:r w:rsidR="00636BE9">
        <w:t xml:space="preserve"> </w:t>
      </w:r>
      <w:r w:rsidR="00153BBA">
        <w:t xml:space="preserve">ESR at low frequencies is larger than one at medium to high frequencies since ESR is dominated by the dielectric losses in low frequency while resistive loss due to conduction determined ESR at medium to high frequencies. However, at very high frequency (&gt;10 MHz), ESR will increase by </w:t>
      </w:r>
      <m:oMath>
        <m:rad>
          <m:radPr>
            <m:degHide m:val="1"/>
            <m:ctrlPr>
              <w:rPr>
                <w:rFonts w:ascii="Cambria Math" w:hAnsi="Cambria Math"/>
                <w:i/>
              </w:rPr>
            </m:ctrlPr>
          </m:radPr>
          <m:deg/>
          <m:e>
            <m:r>
              <w:rPr>
                <w:rFonts w:ascii="Cambria Math" w:hAnsi="Cambria Math"/>
              </w:rPr>
              <m:t>f</m:t>
            </m:r>
          </m:e>
        </m:rad>
      </m:oMath>
      <w:r w:rsidR="00153BBA">
        <w:t xml:space="preserve"> due to skin effect. </w:t>
      </w:r>
    </w:p>
    <w:p w14:paraId="394D2AAE" w14:textId="47F83E1E" w:rsidR="00636BE9" w:rsidRDefault="00636BE9" w:rsidP="00A833BD">
      <w:pPr>
        <w:spacing w:before="0" w:after="0" w:line="360" w:lineRule="auto"/>
        <w:jc w:val="center"/>
      </w:pPr>
      <w:r>
        <w:rPr>
          <w:noProof/>
        </w:rPr>
        <w:drawing>
          <wp:inline distT="0" distB="0" distL="0" distR="0" wp14:anchorId="1F8BEDB5" wp14:editId="6B50F2D4">
            <wp:extent cx="3136160" cy="237012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162697" cy="2390180"/>
                    </a:xfrm>
                    <a:prstGeom prst="rect">
                      <a:avLst/>
                    </a:prstGeom>
                  </pic:spPr>
                </pic:pic>
              </a:graphicData>
            </a:graphic>
          </wp:inline>
        </w:drawing>
      </w:r>
    </w:p>
    <w:p w14:paraId="1973ED20" w14:textId="75A8664C" w:rsidR="00636BE9" w:rsidRPr="00636BE9" w:rsidRDefault="00636BE9" w:rsidP="00A35273">
      <w:pPr>
        <w:pStyle w:val="Caption"/>
        <w:spacing w:before="0" w:after="240" w:line="360" w:lineRule="auto"/>
        <w:rPr>
          <w:sz w:val="20"/>
        </w:rPr>
      </w:pPr>
      <w:bookmarkStart w:id="81" w:name="_Ref20473101"/>
      <w:bookmarkStart w:id="82" w:name="_Toc41570825"/>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10</w:t>
      </w:r>
      <w:r w:rsidRPr="00CE68C7">
        <w:rPr>
          <w:sz w:val="20"/>
        </w:rPr>
        <w:fldChar w:fldCharType="end"/>
      </w:r>
      <w:bookmarkEnd w:id="81"/>
      <w:r w:rsidRPr="00CE68C7">
        <w:rPr>
          <w:rFonts w:hint="eastAsia"/>
          <w:sz w:val="20"/>
        </w:rPr>
        <w:t>.</w:t>
      </w:r>
      <w:r w:rsidRPr="00CE68C7">
        <w:rPr>
          <w:sz w:val="20"/>
        </w:rPr>
        <w:t xml:space="preserve"> </w:t>
      </w:r>
      <w:r>
        <w:rPr>
          <w:sz w:val="20"/>
        </w:rPr>
        <w:t xml:space="preserve">Typical ESR curve with frequency in </w:t>
      </w:r>
      <w:r w:rsidR="006F3240">
        <w:rPr>
          <w:sz w:val="20"/>
        </w:rPr>
        <w:fldChar w:fldCharType="begin"/>
      </w:r>
      <w:r w:rsidR="002B7E74">
        <w:rPr>
          <w:sz w:val="20"/>
        </w:rPr>
        <w:instrText xml:space="preserve"> ADDIN EN.CITE &lt;EndNote&gt;&lt;Cite&gt;&lt;Author&gt;Epcos&lt;/Author&gt;&lt;Year&gt;2014&lt;/Year&gt;&lt;RecNum&gt;107&lt;/RecNum&gt;&lt;DisplayText&gt;[65]&lt;/DisplayText&gt;&lt;record&gt;&lt;rec-number&gt;107&lt;/rec-number&gt;&lt;foreign-keys&gt;&lt;key app="EN" db-id="v0vrrxsxjp5dp4ervvgp0xau5dtv0wfr5d22" timestamp="1569532641" guid="5a096674-e160-4a08-8563-5aca4c9f040b"&gt;107&lt;/key&gt;&lt;/foreign-keys&gt;&lt;ref-type name="Generic"&gt;13&lt;/ref-type&gt;&lt;contributors&gt;&lt;authors&gt;&lt;author&gt;Epcos, TDK&lt;/author&gt;&lt;/authors&gt;&lt;/contributors&gt;&lt;titles&gt;&lt;title&gt;Film capacitors, general technical information, revision May 2009&lt;/title&gt;&lt;/titles&gt;&lt;dates&gt;&lt;year&gt;2014&lt;/year&gt;&lt;/dates&gt;&lt;urls&gt;&lt;/urls&gt;&lt;/record&gt;&lt;/Cite&gt;&lt;/EndNote&gt;</w:instrText>
      </w:r>
      <w:r w:rsidR="006F3240">
        <w:rPr>
          <w:sz w:val="20"/>
        </w:rPr>
        <w:fldChar w:fldCharType="separate"/>
      </w:r>
      <w:r w:rsidR="00775567">
        <w:rPr>
          <w:noProof/>
          <w:sz w:val="20"/>
        </w:rPr>
        <w:t>[</w:t>
      </w:r>
      <w:hyperlink w:anchor="_ENREF_65" w:tooltip="Epcos, 2014 #107" w:history="1">
        <w:r w:rsidR="000A0006">
          <w:rPr>
            <w:noProof/>
            <w:sz w:val="20"/>
          </w:rPr>
          <w:t>65</w:t>
        </w:r>
      </w:hyperlink>
      <w:r w:rsidR="00775567">
        <w:rPr>
          <w:noProof/>
          <w:sz w:val="20"/>
        </w:rPr>
        <w:t>]</w:t>
      </w:r>
      <w:r w:rsidR="006F3240">
        <w:rPr>
          <w:sz w:val="20"/>
        </w:rPr>
        <w:fldChar w:fldCharType="end"/>
      </w:r>
      <w:r w:rsidRPr="00CE68C7">
        <w:rPr>
          <w:sz w:val="20"/>
        </w:rPr>
        <w:t>.</w:t>
      </w:r>
      <w:bookmarkEnd w:id="82"/>
    </w:p>
    <w:p w14:paraId="764FBA5B" w14:textId="7E032939" w:rsidR="00601D61" w:rsidRDefault="00F176E0" w:rsidP="00D83CE7">
      <w:r>
        <w:t>The c</w:t>
      </w:r>
      <w:r w:rsidR="0000737E">
        <w:t>apacitance varies with temperature for all three type capacitors, and especially for ceramic capacitors, its capacitance can change with applied voltage for X5R and X7R materials</w:t>
      </w:r>
      <w:r w:rsidR="0024699E">
        <w:t xml:space="preserve"> </w:t>
      </w:r>
      <w:r w:rsidR="006F3240">
        <w:fldChar w:fldCharType="begin"/>
      </w:r>
      <w:r w:rsidR="002B7E74">
        <w:instrText xml:space="preserve"> ADDIN EN.CITE &lt;EndNote&gt;&lt;Cite&gt;&lt;Author&gt;Coday&lt;/Author&gt;&lt;Year&gt;2018&lt;/Year&gt;&lt;RecNum&gt;109&lt;/RecNum&gt;&lt;DisplayText&gt;[64]&lt;/DisplayText&gt;&lt;record&gt;&lt;rec-number&gt;109&lt;/rec-number&gt;&lt;foreign-keys&gt;&lt;key app="EN" db-id="v0vrrxsxjp5dp4ervvgp0xau5dtv0wfr5d22" timestamp="1569544990" guid="9c8b8250-a961-4c89-ade9-6072c92702ca"&gt;109&lt;/key&gt;&lt;/foreign-keys&gt;&lt;ref-type name="Conference Proceedings"&gt;10&lt;/ref-type&gt;&lt;contributors&gt;&lt;authors&gt;&lt;author&gt;Coday, Samantha&lt;/author&gt;&lt;author&gt;Barth, Christopher B&lt;/author&gt;&lt;author&gt;Pilawa-Podgurski, Robert CN&lt;/author&gt;&lt;/authors&gt;&lt;/contributors&gt;&lt;titles&gt;&lt;title&gt;Characterization and modeling of ceramic capacitor losses under large signal operating conditions&lt;/title&gt;&lt;secondary-title&gt;2018 IEEE 19th Workshop on Control and Modeling for Power Electronics (COMPEL)&lt;/secondary-title&gt;&lt;/titles&gt;&lt;pages&gt;1-8&lt;/pages&gt;&lt;dates&gt;&lt;year&gt;2018&lt;/year&gt;&lt;/dates&gt;&lt;publisher&gt;IEEE&lt;/publisher&gt;&lt;isbn&gt;1538655411&lt;/isbn&gt;&lt;urls&gt;&lt;/urls&gt;&lt;/record&gt;&lt;/Cite&gt;&lt;/EndNote&gt;</w:instrText>
      </w:r>
      <w:r w:rsidR="006F3240">
        <w:fldChar w:fldCharType="separate"/>
      </w:r>
      <w:r w:rsidR="00775567">
        <w:rPr>
          <w:noProof/>
        </w:rPr>
        <w:t>[</w:t>
      </w:r>
      <w:hyperlink w:anchor="_ENREF_64" w:tooltip="Coday, 2018 #109" w:history="1">
        <w:r w:rsidR="000A0006">
          <w:rPr>
            <w:noProof/>
          </w:rPr>
          <w:t>64</w:t>
        </w:r>
      </w:hyperlink>
      <w:r w:rsidR="00775567">
        <w:rPr>
          <w:noProof/>
        </w:rPr>
        <w:t>]</w:t>
      </w:r>
      <w:r w:rsidR="006F3240">
        <w:fldChar w:fldCharType="end"/>
      </w:r>
      <w:r w:rsidR="0000737E">
        <w:t xml:space="preserve">. </w:t>
      </w:r>
      <w:r>
        <w:t>The a</w:t>
      </w:r>
      <w:r w:rsidR="006848CE">
        <w:t>bove information</w:t>
      </w:r>
      <w:r w:rsidR="0000737E">
        <w:t xml:space="preserve"> usually can be obtained from manufacturers’ datasheets</w:t>
      </w:r>
      <w:r w:rsidR="006848CE">
        <w:t>, and an impedance curve in the datasheet is applied to derive the equivalent circuits.</w:t>
      </w:r>
      <w:r w:rsidR="00CA1883">
        <w:t xml:space="preserve"> </w:t>
      </w:r>
    </w:p>
    <w:p w14:paraId="057BF32A" w14:textId="5919C2C2" w:rsidR="00CA1883" w:rsidRDefault="006848CE" w:rsidP="00CA1883">
      <w:r>
        <w:t>Except</w:t>
      </w:r>
      <w:r w:rsidR="00F176E0">
        <w:t xml:space="preserve"> for</w:t>
      </w:r>
      <w:r>
        <w:t xml:space="preserve"> some parameters in the impedance model, some electrical parameters are also </w:t>
      </w:r>
      <w:proofErr w:type="gramStart"/>
      <w:r>
        <w:t>frequency</w:t>
      </w:r>
      <w:r w:rsidR="00F176E0">
        <w:t>-</w:t>
      </w:r>
      <w:r>
        <w:t>dependent</w:t>
      </w:r>
      <w:proofErr w:type="gramEnd"/>
      <w:r>
        <w:t>. Ac voltage rating of film capacitors highly depend</w:t>
      </w:r>
      <w:r w:rsidR="00F176E0">
        <w:t>s</w:t>
      </w:r>
      <w:r>
        <w:t xml:space="preserve"> on the frequency</w:t>
      </w:r>
      <w:r w:rsidR="00601D61">
        <w:t xml:space="preserve"> </w:t>
      </w:r>
      <w:r w:rsidR="006F3240">
        <w:fldChar w:fldCharType="begin"/>
      </w:r>
      <w:r w:rsidR="002B7E74">
        <w:instrText xml:space="preserve"> ADDIN EN.CITE &lt;EndNote&gt;&lt;Cite&gt;&lt;Author&gt;Epcos&lt;/Author&gt;&lt;Year&gt;2014&lt;/Year&gt;&lt;RecNum&gt;107&lt;/RecNum&gt;&lt;DisplayText&gt;[65]&lt;/DisplayText&gt;&lt;record&gt;&lt;rec-number&gt;107&lt;/rec-number&gt;&lt;foreign-keys&gt;&lt;key app="EN" db-id="v0vrrxsxjp5dp4ervvgp0xau5dtv0wfr5d22" timestamp="1569532641" guid="5a096674-e160-4a08-8563-5aca4c9f040b"&gt;107&lt;/key&gt;&lt;/foreign-keys&gt;&lt;ref-type name="Generic"&gt;13&lt;/ref-type&gt;&lt;contributors&gt;&lt;authors&gt;&lt;author&gt;Epcos, TDK&lt;/author&gt;&lt;/authors&gt;&lt;/contributors&gt;&lt;titles&gt;&lt;title&gt;Film capacitors, general technical information, revision May 2009&lt;/title&gt;&lt;/titles&gt;&lt;dates&gt;&lt;year&gt;2014&lt;/year&gt;&lt;/dates&gt;&lt;urls&gt;&lt;/urls&gt;&lt;/record&gt;&lt;/Cite&gt;&lt;/EndNote&gt;</w:instrText>
      </w:r>
      <w:r w:rsidR="006F3240">
        <w:fldChar w:fldCharType="separate"/>
      </w:r>
      <w:r w:rsidR="00775567">
        <w:rPr>
          <w:noProof/>
        </w:rPr>
        <w:t>[</w:t>
      </w:r>
      <w:hyperlink w:anchor="_ENREF_65" w:tooltip="Epcos, 2014 #107" w:history="1">
        <w:r w:rsidR="000A0006">
          <w:rPr>
            <w:noProof/>
          </w:rPr>
          <w:t>65</w:t>
        </w:r>
      </w:hyperlink>
      <w:r w:rsidR="00775567">
        <w:rPr>
          <w:noProof/>
        </w:rPr>
        <w:t>]</w:t>
      </w:r>
      <w:r w:rsidR="006F3240">
        <w:fldChar w:fldCharType="end"/>
      </w:r>
      <w:r>
        <w:t>. At the</w:t>
      </w:r>
      <w:r w:rsidR="00601D61">
        <w:t xml:space="preserve"> low</w:t>
      </w:r>
      <w:r>
        <w:t xml:space="preserve"> frequency range, the ac voltage rating keeps fixed while it drops with a constant slope when the applied operating frequency increases.</w:t>
      </w:r>
    </w:p>
    <w:p w14:paraId="0F4B641D" w14:textId="3825E0FF" w:rsidR="006848CE" w:rsidRDefault="00CA1883" w:rsidP="00CA1883">
      <w:r>
        <w:lastRenderedPageBreak/>
        <w:t xml:space="preserve">Since some parameters in LRC equivalent circuits are frequency-varying, some behavior models with high order multi-stag LRC circuits are proposed in </w:t>
      </w:r>
      <w:r w:rsidR="006F3240">
        <w:fldChar w:fldCharType="begin">
          <w:fldData xml:space="preserve">PEVuZE5vdGU+PENpdGUgRXhjbHVkZVllYXI9IjEiPjxBdXRob3I+SEpFUlQ8L0F1dGhvcj48UmVj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</w:fldData>
        </w:fldChar>
      </w:r>
      <w:r w:rsidR="002B7E74">
        <w:instrText xml:space="preserve"> ADDIN EN.CITE </w:instrText>
      </w:r>
      <w:r w:rsidR="002B7E74">
        <w:fldChar w:fldCharType="begin">
          <w:fldData xml:space="preserve">PEVuZE5vdGU+PENpdGUgRXhjbHVkZVllYXI9IjEiPjxBdXRob3I+SEpFUlQ8L0F1dGhvcj48UmVj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</w:fldData>
        </w:fldChar>
      </w:r>
      <w:r w:rsidR="002B7E74">
        <w:instrText xml:space="preserve"> ADDIN EN.CITE.DATA </w:instrText>
      </w:r>
      <w:r w:rsidR="002B7E74">
        <w:fldChar w:fldCharType="end"/>
      </w:r>
      <w:r w:rsidR="006F3240">
        <w:fldChar w:fldCharType="separate"/>
      </w:r>
      <w:r w:rsidR="00775567">
        <w:rPr>
          <w:noProof/>
        </w:rPr>
        <w:t>[</w:t>
      </w:r>
      <w:hyperlink w:anchor="_ENREF_66" w:tooltip="HJERT,  #112" w:history="1">
        <w:r w:rsidR="000A0006">
          <w:rPr>
            <w:noProof/>
          </w:rPr>
          <w:t>66-68</w:t>
        </w:r>
      </w:hyperlink>
      <w:r w:rsidR="00775567">
        <w:rPr>
          <w:noProof/>
        </w:rPr>
        <w:t>]</w:t>
      </w:r>
      <w:r w:rsidR="006F3240">
        <w:fldChar w:fldCharType="end"/>
      </w:r>
      <w:r>
        <w:t xml:space="preserve"> to model the measured impedance curve for the whole frequency range. However, the high order models </w:t>
      </w:r>
      <w:r w:rsidR="00DB585F">
        <w:t>require</w:t>
      </w:r>
      <w:r>
        <w:t xml:space="preserve"> m</w:t>
      </w:r>
      <w:r w:rsidR="00F176E0">
        <w:t>any</w:t>
      </w:r>
      <w:r>
        <w:t xml:space="preserve"> fitting efforts, and for each capacitor, a</w:t>
      </w:r>
      <w:r w:rsidR="00F6797E">
        <w:t xml:space="preserve"> group of</w:t>
      </w:r>
      <w:r>
        <w:t xml:space="preserve"> dedicated </w:t>
      </w:r>
      <w:r w:rsidR="00F6797E">
        <w:t xml:space="preserve">parameters must be used for the models. </w:t>
      </w:r>
      <w:r>
        <w:t xml:space="preserve"> </w:t>
      </w:r>
      <w:r w:rsidR="006848CE">
        <w:t xml:space="preserve"> </w:t>
      </w:r>
    </w:p>
    <w:p w14:paraId="2714557C" w14:textId="3645CB0C" w:rsidR="001D1A2C" w:rsidRDefault="006848CE" w:rsidP="001D1A2C">
      <w:r>
        <w:t xml:space="preserve">The loss calculation of capacitors requires ESR value and RMS value of the capacitor current. </w:t>
      </w:r>
      <w:r w:rsidR="001D1A2C">
        <w:t xml:space="preserve">Sometimes the datasheet gives </w:t>
      </w:r>
      <w:r w:rsidR="001D1A2C">
        <w:rPr>
          <w:rFonts w:hint="eastAsia"/>
        </w:rPr>
        <w:t>dis</w:t>
      </w:r>
      <w:r w:rsidR="001D1A2C">
        <w:t xml:space="preserve">sipation factor (DF) </w:t>
      </w:r>
      <w:r w:rsidR="001D1A2C">
        <w:rPr>
          <w:rFonts w:hint="eastAsia"/>
        </w:rPr>
        <w:t>at</w:t>
      </w:r>
      <w:r w:rsidR="001D1A2C">
        <w:t xml:space="preserve"> several frequencies instead of the impedance curve or ESR value, and DF is defined as</w:t>
      </w:r>
    </w:p>
    <w:p w14:paraId="39E0F904" w14:textId="266F6CAC" w:rsidR="001D1A2C" w:rsidRDefault="001D1A2C" w:rsidP="001D1A2C">
      <w:pPr>
        <w:pStyle w:val="MTDisplayEquation"/>
      </w:pPr>
      <w:r>
        <w:tab/>
      </w:r>
      <w:r w:rsidRPr="001D1A2C">
        <w:rPr>
          <w:position w:val="-10"/>
        </w:rPr>
        <w:object w:dxaOrig="2659" w:dyaOrig="320" w14:anchorId="1FC439FB">
          <v:shape id="_x0000_i1051" type="#_x0000_t75" style="width:130.5pt;height:15.75pt" o:ole="">
            <v:imagedata r:id="rId73" o:title=""/>
          </v:shape>
          <o:OLEObject Type="Embed" ProgID="Equation.DSMT4" ShapeID="_x0000_i1051" DrawAspect="Content" ObjectID="_1652595393" r:id="rId74"/>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83" w:name="ZEqnNum821986"/>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w:instrText>
      </w:r>
      <w:r w:rsidR="00F06F54">
        <w:instrText xml:space="preserve"> \* MERGEFORMAT </w:instrText>
      </w:r>
      <w:r w:rsidR="00F06F54">
        <w:fldChar w:fldCharType="separate"/>
      </w:r>
      <w:r w:rsidR="000B07AA">
        <w:rPr>
          <w:noProof/>
        </w:rPr>
        <w:instrText>20</w:instrText>
      </w:r>
      <w:r w:rsidR="00F06F54">
        <w:rPr>
          <w:noProof/>
        </w:rPr>
        <w:fldChar w:fldCharType="end"/>
      </w:r>
      <w:r>
        <w:instrText>)</w:instrText>
      </w:r>
      <w:bookmarkEnd w:id="83"/>
      <w:r>
        <w:fldChar w:fldCharType="end"/>
      </w:r>
    </w:p>
    <w:p w14:paraId="17A670B0" w14:textId="62ED6502" w:rsidR="00D83CE7" w:rsidRDefault="001D1A2C" w:rsidP="001D1A2C">
      <w:r>
        <w:t xml:space="preserve"> </w:t>
      </w:r>
      <w:r w:rsidR="006848CE">
        <w:t>Since ESR is a frequency</w:t>
      </w:r>
      <w:r w:rsidR="00F176E0">
        <w:t>-</w:t>
      </w:r>
      <w:r w:rsidR="006848CE">
        <w:t xml:space="preserve">dependent value, </w:t>
      </w:r>
      <w:r w:rsidR="00FF546D">
        <w:t xml:space="preserve">the </w:t>
      </w:r>
      <w:r w:rsidR="0081238F">
        <w:t>RMS current at each frequency is obtained</w:t>
      </w:r>
      <w:r w:rsidR="00FF546D">
        <w:t xml:space="preserve"> </w:t>
      </w:r>
      <w:r w:rsidR="0081238F">
        <w:t>by the</w:t>
      </w:r>
      <w:r w:rsidR="00FF546D">
        <w:t xml:space="preserve"> FFT analysis of the capacitor current</w:t>
      </w:r>
      <w:r w:rsidR="0081238F">
        <w:t>. Then, the capacitor loss is calculate</w:t>
      </w:r>
      <w:r w:rsidR="00795EEB">
        <w:t>d</w:t>
      </w:r>
      <w:r w:rsidR="0081238F">
        <w:t xml:space="preserve"> as</w:t>
      </w:r>
      <w:r w:rsidR="00FF546D">
        <w:t xml:space="preserve"> </w:t>
      </w:r>
    </w:p>
    <w:p w14:paraId="3B67E631" w14:textId="03489FA4" w:rsidR="00FF546D" w:rsidRDefault="00FF546D" w:rsidP="00FF546D">
      <w:pPr>
        <w:pStyle w:val="MTDisplayEquation"/>
      </w:pPr>
      <w:r>
        <w:tab/>
      </w:r>
      <w:r w:rsidRPr="00FF546D">
        <w:rPr>
          <w:position w:val="-32"/>
        </w:rPr>
        <w:object w:dxaOrig="2040" w:dyaOrig="740" w14:anchorId="35C47D76">
          <v:shape id="_x0000_i1052" type="#_x0000_t75" style="width:102pt;height:36pt" o:ole="">
            <v:imagedata r:id="rId75" o:title=""/>
          </v:shape>
          <o:OLEObject Type="Embed" ProgID="Equation.DSMT4" ShapeID="_x0000_i1052" DrawAspect="Content" ObjectID="_1652595394" r:id="rId76"/>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21</w:instrText>
      </w:r>
      <w:r w:rsidR="00F06F54">
        <w:rPr>
          <w:noProof/>
        </w:rPr>
        <w:fldChar w:fldCharType="end"/>
      </w:r>
      <w:r>
        <w:instrText>)</w:instrText>
      </w:r>
      <w:r>
        <w:fldChar w:fldCharType="end"/>
      </w:r>
    </w:p>
    <w:p w14:paraId="075AE671" w14:textId="4CD3406A" w:rsidR="00FF546D" w:rsidRDefault="00FF546D" w:rsidP="00FF546D">
      <w:pPr>
        <w:ind w:firstLine="0"/>
      </w:pPr>
      <w:r w:rsidRPr="00E01DD7">
        <w:rPr>
          <w:rFonts w:cs="Times New Roman"/>
        </w:rPr>
        <w:t xml:space="preserve">where </w:t>
      </w:r>
      <w:proofErr w:type="spellStart"/>
      <w:r w:rsidRPr="00D47D9B">
        <w:rPr>
          <w:rFonts w:cs="Times New Roman"/>
          <w:i/>
        </w:rPr>
        <w:t>P</w:t>
      </w:r>
      <w:r w:rsidRPr="00D47D9B">
        <w:rPr>
          <w:rFonts w:cs="Times New Roman"/>
          <w:i/>
          <w:vertAlign w:val="subscript"/>
        </w:rPr>
        <w:t>total</w:t>
      </w:r>
      <w:proofErr w:type="spellEnd"/>
      <w:r w:rsidRPr="00E01DD7">
        <w:rPr>
          <w:rFonts w:cs="Times New Roman"/>
        </w:rPr>
        <w:t xml:space="preserve"> is the sum of the capacitor loss, </w:t>
      </w:r>
      <w:proofErr w:type="spellStart"/>
      <w:r w:rsidRPr="00D47D9B">
        <w:rPr>
          <w:rFonts w:cs="Times New Roman"/>
          <w:i/>
        </w:rPr>
        <w:t>I</w:t>
      </w:r>
      <w:r w:rsidRPr="00D47D9B">
        <w:rPr>
          <w:rFonts w:cs="Times New Roman"/>
          <w:i/>
          <w:vertAlign w:val="subscript"/>
        </w:rPr>
        <w:t>rms_f</w:t>
      </w:r>
      <w:proofErr w:type="spellEnd"/>
      <w:r w:rsidRPr="00E01DD7">
        <w:rPr>
          <w:rFonts w:cs="Times New Roman"/>
          <w:vertAlign w:val="subscript"/>
        </w:rPr>
        <w:t xml:space="preserve"> </w:t>
      </w:r>
      <w:r w:rsidRPr="00E01DD7">
        <w:rPr>
          <w:rFonts w:cs="Times New Roman"/>
        </w:rPr>
        <w:t xml:space="preserve">is the RMS value </w:t>
      </w:r>
      <w:r w:rsidR="00AE49E4">
        <w:rPr>
          <w:rFonts w:cs="Times New Roman"/>
        </w:rPr>
        <w:t>of harmonics of the capacitor current</w:t>
      </w:r>
      <w:r w:rsidRPr="00E01DD7">
        <w:rPr>
          <w:rFonts w:cs="Times New Roman"/>
        </w:rPr>
        <w:t xml:space="preserve">, and </w:t>
      </w:r>
      <w:proofErr w:type="spellStart"/>
      <w:r w:rsidRPr="00D47D9B">
        <w:rPr>
          <w:rFonts w:cs="Times New Roman"/>
          <w:i/>
        </w:rPr>
        <w:t>ESR</w:t>
      </w:r>
      <w:r w:rsidRPr="00D47D9B">
        <w:rPr>
          <w:rFonts w:cs="Times New Roman"/>
          <w:i/>
          <w:vertAlign w:val="subscript"/>
        </w:rPr>
        <w:t>f</w:t>
      </w:r>
      <w:proofErr w:type="spellEnd"/>
      <w:r w:rsidRPr="00E01DD7">
        <w:rPr>
          <w:rFonts w:cs="Times New Roman"/>
          <w:vertAlign w:val="subscript"/>
        </w:rPr>
        <w:t xml:space="preserve"> </w:t>
      </w:r>
      <w:r w:rsidRPr="00E01DD7">
        <w:rPr>
          <w:rFonts w:cs="Times New Roman"/>
        </w:rPr>
        <w:t xml:space="preserve">is the ESR value </w:t>
      </w:r>
      <w:r w:rsidR="00226A4C">
        <w:rPr>
          <w:rFonts w:cs="Times New Roman"/>
        </w:rPr>
        <w:t>at</w:t>
      </w:r>
      <w:r w:rsidRPr="00E01DD7">
        <w:rPr>
          <w:rFonts w:cs="Times New Roman"/>
        </w:rPr>
        <w:t xml:space="preserve"> different frequenc</w:t>
      </w:r>
      <w:r w:rsidR="00226A4C">
        <w:rPr>
          <w:rFonts w:cs="Times New Roman"/>
        </w:rPr>
        <w:t>ies</w:t>
      </w:r>
      <w:r w:rsidRPr="00E01DD7">
        <w:rPr>
          <w:rFonts w:cs="Times New Roman"/>
        </w:rPr>
        <w:t>.</w:t>
      </w:r>
      <w:r>
        <w:t xml:space="preserve"> </w:t>
      </w:r>
    </w:p>
    <w:p w14:paraId="78FD6A39" w14:textId="654EB5EF" w:rsidR="00E4033E" w:rsidRPr="0040247B" w:rsidRDefault="00C67BDF" w:rsidP="00E4033E">
      <w:pPr>
        <w:pStyle w:val="Heading3"/>
      </w:pPr>
      <w:bookmarkStart w:id="84" w:name="_Toc41915405"/>
      <w:r>
        <w:t>Heatsink and Fan</w:t>
      </w:r>
      <w:bookmarkEnd w:id="84"/>
    </w:p>
    <w:p w14:paraId="6E02B598" w14:textId="10C1AD8F" w:rsidR="00E4033E" w:rsidRDefault="008B7160" w:rsidP="00E4033E">
      <w:r>
        <w:t>The</w:t>
      </w:r>
      <w:r w:rsidR="00831959">
        <w:t xml:space="preserve"> most common cooling system in power electronics applications includes a fan, an air duct and an extruded heatsink </w:t>
      </w:r>
      <w:r w:rsidR="006F3240">
        <w:fldChar w:fldCharType="begin"/>
      </w:r>
      <w:r w:rsidR="002B7E74">
        <w:instrText xml:space="preserve"> ADDIN EN.CITE &lt;EndNote&gt;&lt;Cite&gt;&lt;Author&gt;Gammeter&lt;/Author&gt;&lt;Year&gt;2014&lt;/Year&gt;&lt;RecNum&gt;126&lt;/RecNum&gt;&lt;DisplayText&gt;[69]&lt;/DisplayText&gt;&lt;record&gt;&lt;rec-number&gt;126&lt;/rec-number&gt;&lt;foreign-keys&gt;&lt;key app="EN" db-id="v0vrrxsxjp5dp4ervvgp0xau5dtv0wfr5d22" timestamp="1569613292" guid="15d26060-55a5-44e0-9d54-8d1cc42bc962"&gt;126&lt;/key&gt;&lt;/foreign-keys&gt;&lt;ref-type name="Journal Article"&gt;17&lt;/ref-type&gt;&lt;contributors&gt;&lt;authors&gt;&lt;author&gt;Gammeter, Christoph&lt;/author&gt;&lt;author&gt;Krismer, Florian&lt;/author&gt;&lt;author&gt;Kolar, Johann W&lt;/author&gt;&lt;/authors&gt;&lt;/contributors&gt;&lt;titles&gt;&lt;title&gt;Weight optimization of a cooling system composed of fan and extruded-fin heat sink&lt;/title&gt;&lt;secondary-title&gt;IEEE Transactions on Industry Applications&lt;/secondary-title&gt;&lt;/titles&gt;&lt;periodical&gt;&lt;full-title&gt;IEEE Transactions on Industry Applications&lt;/full-title&gt;&lt;/periodical&gt;&lt;pages&gt;509-520&lt;/pages&gt;&lt;volume&gt;51&lt;/volume&gt;&lt;number&gt;1&lt;/number&gt;&lt;dates&gt;&lt;year&gt;2014&lt;/year&gt;&lt;/dates&gt;&lt;isbn&gt;0093-9994&lt;/isbn&gt;&lt;urls&gt;&lt;/urls&gt;&lt;/record&gt;&lt;/Cite&gt;&lt;/EndNote&gt;</w:instrText>
      </w:r>
      <w:r w:rsidR="006F3240">
        <w:fldChar w:fldCharType="separate"/>
      </w:r>
      <w:r w:rsidR="00775567">
        <w:rPr>
          <w:noProof/>
        </w:rPr>
        <w:t>[</w:t>
      </w:r>
      <w:hyperlink w:anchor="_ENREF_69" w:tooltip="Gammeter, 2014 #126" w:history="1">
        <w:r w:rsidR="000A0006">
          <w:rPr>
            <w:noProof/>
          </w:rPr>
          <w:t>69</w:t>
        </w:r>
      </w:hyperlink>
      <w:r w:rsidR="00775567">
        <w:rPr>
          <w:noProof/>
        </w:rPr>
        <w:t>]</w:t>
      </w:r>
      <w:r w:rsidR="006F3240">
        <w:fldChar w:fldCharType="end"/>
      </w:r>
      <w:r w:rsidR="00831959">
        <w:t xml:space="preserve"> shown in </w:t>
      </w:r>
      <w:r w:rsidR="00831959">
        <w:fldChar w:fldCharType="begin"/>
      </w:r>
      <w:r w:rsidR="00831959">
        <w:instrText xml:space="preserve"> REF _Ref20486016 \h  \* MERGEFORMAT </w:instrText>
      </w:r>
      <w:r w:rsidR="00831959">
        <w:fldChar w:fldCharType="separate"/>
      </w:r>
      <w:r w:rsidR="000B07AA" w:rsidRPr="000B07AA">
        <w:t>Fig. 2</w:t>
      </w:r>
      <w:r w:rsidR="000B07AA" w:rsidRPr="000B07AA">
        <w:noBreakHyphen/>
        <w:t>11</w:t>
      </w:r>
      <w:r w:rsidR="00831959">
        <w:fldChar w:fldCharType="end"/>
      </w:r>
      <w:r w:rsidR="00A9441A" w:rsidRPr="0040247B">
        <w:rPr>
          <w:rFonts w:hint="eastAsia"/>
        </w:rPr>
        <w:t xml:space="preserve">. </w:t>
      </w:r>
      <w:r w:rsidR="004B7419">
        <w:t xml:space="preserve">The thermal model of such a cooling system is developed in </w:t>
      </w:r>
      <w:r w:rsidR="006F3240">
        <w:fldChar w:fldCharType="begin">
          <w:fldData xml:space="preserve">PEVuZE5vdGU+PENpdGU+PEF1dGhvcj5Nb2ZmYXQ8L0F1dGhvcj48WWVhcj4yMDA3PC9ZZWFyPjxS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</w:fldData>
        </w:fldChar>
      </w:r>
      <w:r w:rsidR="002B7E74">
        <w:instrText xml:space="preserve"> ADDIN EN.CITE </w:instrText>
      </w:r>
      <w:r w:rsidR="002B7E74">
        <w:fldChar w:fldCharType="begin">
          <w:fldData xml:space="preserve">PEVuZE5vdGU+PENpdGU+PEF1dGhvcj5Nb2ZmYXQ8L0F1dGhvcj48WWVhcj4yMDA3PC9ZZWFyPjxS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</w:fldData>
        </w:fldChar>
      </w:r>
      <w:r w:rsidR="002B7E74">
        <w:instrText xml:space="preserve"> ADDIN EN.CITE.DATA </w:instrText>
      </w:r>
      <w:r w:rsidR="002B7E74">
        <w:fldChar w:fldCharType="end"/>
      </w:r>
      <w:r w:rsidR="006F3240">
        <w:fldChar w:fldCharType="separate"/>
      </w:r>
      <w:r w:rsidR="00775567">
        <w:rPr>
          <w:noProof/>
        </w:rPr>
        <w:t>[</w:t>
      </w:r>
      <w:hyperlink w:anchor="_ENREF_70" w:tooltip="Moffat, 2007 #127" w:history="1">
        <w:r w:rsidR="000A0006">
          <w:rPr>
            <w:noProof/>
          </w:rPr>
          <w:t>70-72</w:t>
        </w:r>
      </w:hyperlink>
      <w:r w:rsidR="00775567">
        <w:rPr>
          <w:noProof/>
        </w:rPr>
        <w:t>]</w:t>
      </w:r>
      <w:r w:rsidR="006F3240">
        <w:fldChar w:fldCharType="end"/>
      </w:r>
      <w:r w:rsidR="004B7419">
        <w:t xml:space="preserve"> involving the heat conduction</w:t>
      </w:r>
      <w:r w:rsidR="00680284">
        <w:t xml:space="preserve"> and</w:t>
      </w:r>
      <w:r w:rsidR="004B7419">
        <w:t xml:space="preserve"> heat convection, </w:t>
      </w:r>
      <w:r w:rsidR="00680284">
        <w:t>but</w:t>
      </w:r>
      <w:r w:rsidR="004B7419">
        <w:t xml:space="preserve"> heat radiation is usually neglected due to its small impacts on the thermal resistance. </w:t>
      </w:r>
    </w:p>
    <w:p w14:paraId="1072F368" w14:textId="3D4ABD35" w:rsidR="004B7419" w:rsidRDefault="004B7419" w:rsidP="00E4033E">
      <w:r>
        <w:t xml:space="preserve">The thermal resistance of the heatsink </w:t>
      </w:r>
      <w:r w:rsidR="00B00F19">
        <w:t xml:space="preserve">is affected by the thickness and the number of fins, the length, the operating temperature, airflow speed. The design iteration of </w:t>
      </w:r>
      <w:r w:rsidR="00F176E0">
        <w:t xml:space="preserve">the </w:t>
      </w:r>
      <w:r w:rsidR="00B00F19">
        <w:t xml:space="preserve">cooling design is presented in </w:t>
      </w:r>
      <w:r w:rsidR="006F3240">
        <w:fldChar w:fldCharType="begin">
          <w:fldData xml:space="preserve">PEVuZE5vdGU+PENpdGU+PEF1dGhvcj5GcmllZGVtYW5uPC9BdXRob3I+PFllYXI+MjAxMjwvWWVh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</w:fldData>
        </w:fldChar>
      </w:r>
      <w:r w:rsidR="002B7E74">
        <w:instrText xml:space="preserve"> ADDIN EN.CITE </w:instrText>
      </w:r>
      <w:r w:rsidR="002B7E74">
        <w:fldChar w:fldCharType="begin">
          <w:fldData xml:space="preserve">PEVuZE5vdGU+PENpdGU+PEF1dGhvcj5GcmllZGVtYW5uPC9BdXRob3I+PFllYXI+MjAxMjwvWWVh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</w:fldData>
        </w:fldChar>
      </w:r>
      <w:r w:rsidR="002B7E74">
        <w:instrText xml:space="preserve"> ADDIN EN.CITE.DATA </w:instrText>
      </w:r>
      <w:r w:rsidR="002B7E74">
        <w:fldChar w:fldCharType="end"/>
      </w:r>
      <w:r w:rsidR="006F3240">
        <w:fldChar w:fldCharType="separate"/>
      </w:r>
      <w:r w:rsidR="00775567">
        <w:rPr>
          <w:noProof/>
        </w:rPr>
        <w:t>[</w:t>
      </w:r>
      <w:hyperlink w:anchor="_ENREF_73" w:tooltip="Friedemann, 2012 #130" w:history="1">
        <w:r w:rsidR="000A0006">
          <w:rPr>
            <w:noProof/>
          </w:rPr>
          <w:t>73-75</w:t>
        </w:r>
      </w:hyperlink>
      <w:r w:rsidR="00775567">
        <w:rPr>
          <w:noProof/>
        </w:rPr>
        <w:t>]</w:t>
      </w:r>
      <w:r w:rsidR="006F3240">
        <w:fldChar w:fldCharType="end"/>
      </w:r>
      <w:r w:rsidR="00B00F19">
        <w:t xml:space="preserve">. Once the required thermal resistance is confirmed based on the thermal model </w:t>
      </w:r>
    </w:p>
    <w:p w14:paraId="46401571" w14:textId="5A749A17" w:rsidR="002322BF" w:rsidRDefault="002322BF" w:rsidP="00A833BD">
      <w:pPr>
        <w:spacing w:before="0" w:after="0" w:line="360" w:lineRule="auto"/>
        <w:jc w:val="center"/>
      </w:pPr>
      <w:r>
        <w:rPr>
          <w:noProof/>
        </w:rPr>
        <w:lastRenderedPageBreak/>
        <w:drawing>
          <wp:inline distT="0" distB="0" distL="0" distR="0" wp14:anchorId="1D1C7797" wp14:editId="43471E4C">
            <wp:extent cx="3302450" cy="2590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330389" cy="2612718"/>
                    </a:xfrm>
                    <a:prstGeom prst="rect">
                      <a:avLst/>
                    </a:prstGeom>
                  </pic:spPr>
                </pic:pic>
              </a:graphicData>
            </a:graphic>
          </wp:inline>
        </w:drawing>
      </w:r>
    </w:p>
    <w:p w14:paraId="2CEAD34A" w14:textId="02AE48A7" w:rsidR="002322BF" w:rsidRPr="00636BE9" w:rsidRDefault="002322BF" w:rsidP="00A35273">
      <w:pPr>
        <w:pStyle w:val="Caption"/>
        <w:spacing w:before="0" w:after="240" w:line="360" w:lineRule="auto"/>
        <w:rPr>
          <w:sz w:val="20"/>
        </w:rPr>
      </w:pPr>
      <w:bookmarkStart w:id="85" w:name="_Ref20486016"/>
      <w:bookmarkStart w:id="86" w:name="_Toc41570826"/>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11</w:t>
      </w:r>
      <w:r w:rsidRPr="00CE68C7">
        <w:rPr>
          <w:sz w:val="20"/>
        </w:rPr>
        <w:fldChar w:fldCharType="end"/>
      </w:r>
      <w:bookmarkEnd w:id="85"/>
      <w:r w:rsidRPr="00CE68C7">
        <w:rPr>
          <w:rFonts w:hint="eastAsia"/>
          <w:sz w:val="20"/>
        </w:rPr>
        <w:t>.</w:t>
      </w:r>
      <w:r w:rsidRPr="00CE68C7">
        <w:rPr>
          <w:sz w:val="20"/>
        </w:rPr>
        <w:t xml:space="preserve"> </w:t>
      </w:r>
      <w:r w:rsidR="00A74609">
        <w:rPr>
          <w:sz w:val="20"/>
        </w:rPr>
        <w:t xml:space="preserve">Illustration of </w:t>
      </w:r>
      <w:r w:rsidR="00F176E0">
        <w:rPr>
          <w:sz w:val="20"/>
        </w:rPr>
        <w:t xml:space="preserve">a </w:t>
      </w:r>
      <w:r w:rsidR="00A74609">
        <w:rPr>
          <w:sz w:val="20"/>
        </w:rPr>
        <w:t>c</w:t>
      </w:r>
      <w:r>
        <w:rPr>
          <w:sz w:val="20"/>
        </w:rPr>
        <w:t xml:space="preserve">ooling system with extruded heatsink and fan </w:t>
      </w:r>
      <w:r w:rsidR="006F3240">
        <w:rPr>
          <w:sz w:val="20"/>
        </w:rPr>
        <w:fldChar w:fldCharType="begin"/>
      </w:r>
      <w:r w:rsidR="002B7E74">
        <w:rPr>
          <w:sz w:val="20"/>
        </w:rPr>
        <w:instrText xml:space="preserve"> ADDIN EN.CITE &lt;EndNote&gt;&lt;Cite&gt;&lt;Author&gt;Gammeter&lt;/Author&gt;&lt;Year&gt;2014&lt;/Year&gt;&lt;RecNum&gt;126&lt;/RecNum&gt;&lt;DisplayText&gt;[69]&lt;/DisplayText&gt;&lt;record&gt;&lt;rec-number&gt;126&lt;/rec-number&gt;&lt;foreign-keys&gt;&lt;key app="EN" db-id="v0vrrxsxjp5dp4ervvgp0xau5dtv0wfr5d22" timestamp="1569613292" guid="15d26060-55a5-44e0-9d54-8d1cc42bc962"&gt;126&lt;/key&gt;&lt;/foreign-keys&gt;&lt;ref-type name="Journal Article"&gt;17&lt;/ref-type&gt;&lt;contributors&gt;&lt;authors&gt;&lt;author&gt;Gammeter, Christoph&lt;/author&gt;&lt;author&gt;Krismer, Florian&lt;/author&gt;&lt;author&gt;Kolar, Johann W&lt;/author&gt;&lt;/authors&gt;&lt;/contributors&gt;&lt;titles&gt;&lt;title&gt;Weight optimization of a cooling system composed of fan and extruded-fin heat sink&lt;/title&gt;&lt;secondary-title&gt;IEEE Transactions on Industry Applications&lt;/secondary-title&gt;&lt;/titles&gt;&lt;periodical&gt;&lt;full-title&gt;IEEE Transactions on Industry Applications&lt;/full-title&gt;&lt;/periodical&gt;&lt;pages&gt;509-520&lt;/pages&gt;&lt;volume&gt;51&lt;/volume&gt;&lt;number&gt;1&lt;/number&gt;&lt;dates&gt;&lt;year&gt;2014&lt;/year&gt;&lt;/dates&gt;&lt;isbn&gt;0093-9994&lt;/isbn&gt;&lt;urls&gt;&lt;/urls&gt;&lt;/record&gt;&lt;/Cite&gt;&lt;/EndNote&gt;</w:instrText>
      </w:r>
      <w:r w:rsidR="006F3240">
        <w:rPr>
          <w:sz w:val="20"/>
        </w:rPr>
        <w:fldChar w:fldCharType="separate"/>
      </w:r>
      <w:r w:rsidR="00775567">
        <w:rPr>
          <w:noProof/>
          <w:sz w:val="20"/>
        </w:rPr>
        <w:t>[</w:t>
      </w:r>
      <w:hyperlink w:anchor="_ENREF_69" w:tooltip="Gammeter, 2014 #126" w:history="1">
        <w:r w:rsidR="000A0006">
          <w:rPr>
            <w:noProof/>
            <w:sz w:val="20"/>
          </w:rPr>
          <w:t>69</w:t>
        </w:r>
      </w:hyperlink>
      <w:r w:rsidR="00775567">
        <w:rPr>
          <w:noProof/>
          <w:sz w:val="20"/>
        </w:rPr>
        <w:t>]</w:t>
      </w:r>
      <w:r w:rsidR="006F3240">
        <w:rPr>
          <w:sz w:val="20"/>
        </w:rPr>
        <w:fldChar w:fldCharType="end"/>
      </w:r>
      <w:r w:rsidRPr="00CE68C7">
        <w:rPr>
          <w:sz w:val="20"/>
        </w:rPr>
        <w:t>.</w:t>
      </w:r>
      <w:bookmarkEnd w:id="86"/>
    </w:p>
    <w:p w14:paraId="464856EC" w14:textId="068AE8F7" w:rsidR="002322BF" w:rsidRDefault="0033123D" w:rsidP="00A833BD">
      <w:pPr>
        <w:spacing w:before="0" w:after="0" w:line="360" w:lineRule="auto"/>
        <w:jc w:val="center"/>
      </w:pPr>
      <w:r>
        <w:rPr>
          <w:noProof/>
        </w:rPr>
        <w:drawing>
          <wp:inline distT="0" distB="0" distL="0" distR="0" wp14:anchorId="76FB5338" wp14:editId="6BCFC297">
            <wp:extent cx="3317898" cy="32289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340755" cy="3251220"/>
                    </a:xfrm>
                    <a:prstGeom prst="rect">
                      <a:avLst/>
                    </a:prstGeom>
                  </pic:spPr>
                </pic:pic>
              </a:graphicData>
            </a:graphic>
          </wp:inline>
        </w:drawing>
      </w:r>
    </w:p>
    <w:p w14:paraId="2441F5F7" w14:textId="7E9EB54D" w:rsidR="0033123D" w:rsidRDefault="0033123D" w:rsidP="00A833BD">
      <w:pPr>
        <w:pStyle w:val="Caption"/>
        <w:spacing w:before="0" w:after="0" w:line="360" w:lineRule="auto"/>
        <w:rPr>
          <w:sz w:val="20"/>
        </w:rPr>
      </w:pPr>
      <w:bookmarkStart w:id="87" w:name="_Ref20490779"/>
      <w:bookmarkStart w:id="88" w:name="_Toc41570827"/>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12</w:t>
      </w:r>
      <w:r w:rsidRPr="00CE68C7">
        <w:rPr>
          <w:sz w:val="20"/>
        </w:rPr>
        <w:fldChar w:fldCharType="end"/>
      </w:r>
      <w:bookmarkEnd w:id="87"/>
      <w:r w:rsidRPr="00CE68C7">
        <w:rPr>
          <w:rFonts w:hint="eastAsia"/>
          <w:sz w:val="20"/>
        </w:rPr>
        <w:t>.</w:t>
      </w:r>
      <w:r w:rsidRPr="00CE68C7">
        <w:rPr>
          <w:sz w:val="20"/>
        </w:rPr>
        <w:t xml:space="preserve"> </w:t>
      </w:r>
      <w:r>
        <w:rPr>
          <w:sz w:val="20"/>
        </w:rPr>
        <w:t xml:space="preserve">Illustration of dynamic fluid models on cooling design </w:t>
      </w:r>
      <w:r w:rsidR="006F3240">
        <w:rPr>
          <w:sz w:val="20"/>
        </w:rPr>
        <w:fldChar w:fldCharType="begin"/>
      </w:r>
      <w:r w:rsidR="002B7E74">
        <w:rPr>
          <w:sz w:val="20"/>
        </w:rPr>
        <w:instrText xml:space="preserve"> ADDIN EN.CITE &lt;EndNote&gt;&lt;Cite&gt;&lt;Author&gt;Gammeter&lt;/Author&gt;&lt;Year&gt;2014&lt;/Year&gt;&lt;RecNum&gt;126&lt;/RecNum&gt;&lt;DisplayText&gt;[69]&lt;/DisplayText&gt;&lt;record&gt;&lt;rec-number&gt;126&lt;/rec-number&gt;&lt;foreign-keys&gt;&lt;key app="EN" db-id="v0vrrxsxjp5dp4ervvgp0xau5dtv0wfr5d22" timestamp="1569613292" guid="15d26060-55a5-44e0-9d54-8d1cc42bc962"&gt;126&lt;/key&gt;&lt;/foreign-keys&gt;&lt;ref-type name="Journal Article"&gt;17&lt;/ref-type&gt;&lt;contributors&gt;&lt;authors&gt;&lt;author&gt;Gammeter, Christoph&lt;/author&gt;&lt;author&gt;Krismer, Florian&lt;/author&gt;&lt;author&gt;Kolar, Johann W&lt;/author&gt;&lt;/authors&gt;&lt;/contributors&gt;&lt;titles&gt;&lt;title&gt;Weight optimization of a cooling system composed of fan and extruded-fin heat sink&lt;/title&gt;&lt;secondary-title&gt;IEEE Transactions on Industry Applications&lt;/secondary-title&gt;&lt;/titles&gt;&lt;periodical&gt;&lt;full-title&gt;IEEE Transactions on Industry Applications&lt;/full-title&gt;&lt;/periodical&gt;&lt;pages&gt;509-520&lt;/pages&gt;&lt;volume&gt;51&lt;/volume&gt;&lt;number&gt;1&lt;/number&gt;&lt;dates&gt;&lt;year&gt;2014&lt;/year&gt;&lt;/dates&gt;&lt;isbn&gt;0093-9994&lt;/isbn&gt;&lt;urls&gt;&lt;/urls&gt;&lt;/record&gt;&lt;/Cite&gt;&lt;/EndNote&gt;</w:instrText>
      </w:r>
      <w:r w:rsidR="006F3240">
        <w:rPr>
          <w:sz w:val="20"/>
        </w:rPr>
        <w:fldChar w:fldCharType="separate"/>
      </w:r>
      <w:r w:rsidR="00775567">
        <w:rPr>
          <w:noProof/>
          <w:sz w:val="20"/>
        </w:rPr>
        <w:t>[</w:t>
      </w:r>
      <w:hyperlink w:anchor="_ENREF_69" w:tooltip="Gammeter, 2014 #126" w:history="1">
        <w:r w:rsidR="000A0006">
          <w:rPr>
            <w:noProof/>
            <w:sz w:val="20"/>
          </w:rPr>
          <w:t>69</w:t>
        </w:r>
      </w:hyperlink>
      <w:r w:rsidR="00775567">
        <w:rPr>
          <w:noProof/>
          <w:sz w:val="20"/>
        </w:rPr>
        <w:t>]</w:t>
      </w:r>
      <w:r w:rsidR="006F3240">
        <w:rPr>
          <w:sz w:val="20"/>
        </w:rPr>
        <w:fldChar w:fldCharType="end"/>
      </w:r>
      <w:r w:rsidRPr="00CE68C7">
        <w:rPr>
          <w:sz w:val="20"/>
        </w:rPr>
        <w:t>.</w:t>
      </w:r>
      <w:bookmarkEnd w:id="88"/>
    </w:p>
    <w:p w14:paraId="631F75D4" w14:textId="77777777" w:rsidR="00A833BD" w:rsidRDefault="00A833BD" w:rsidP="00A833BD">
      <w:pPr>
        <w:ind w:firstLine="0"/>
      </w:pPr>
    </w:p>
    <w:p w14:paraId="71E5267D" w14:textId="77777777" w:rsidR="00A833BD" w:rsidRDefault="00A833BD" w:rsidP="00A833BD">
      <w:pPr>
        <w:ind w:firstLine="0"/>
      </w:pPr>
    </w:p>
    <w:p w14:paraId="1AD1528D" w14:textId="77777777" w:rsidR="00A833BD" w:rsidRDefault="00A833BD" w:rsidP="00A833BD">
      <w:pPr>
        <w:ind w:firstLine="0"/>
      </w:pPr>
    </w:p>
    <w:p w14:paraId="41CD0AB3" w14:textId="77777777" w:rsidR="00A833BD" w:rsidRDefault="00A833BD" w:rsidP="00A833BD">
      <w:pPr>
        <w:ind w:firstLine="0"/>
      </w:pPr>
    </w:p>
    <w:p w14:paraId="36839DD6" w14:textId="6B589EB2" w:rsidR="00A833BD" w:rsidRDefault="00A833BD" w:rsidP="00A833BD">
      <w:pPr>
        <w:ind w:firstLine="0"/>
      </w:pPr>
      <w:r>
        <w:lastRenderedPageBreak/>
        <w:t xml:space="preserve">given in Section 2.1.3, for a given airflow speed and operating temperature, the thickness and the number of fins, the dimensions of a heatsink are optimized to achieve the lowest weight or volume. </w:t>
      </w:r>
    </w:p>
    <w:p w14:paraId="4C6460E1" w14:textId="2382414C" w:rsidR="008B7160" w:rsidRPr="008B7160" w:rsidRDefault="008B7160" w:rsidP="008B7160">
      <w:r>
        <w:t xml:space="preserve">However, the above design methods do not consider the dynamic fluid model of the fans and heatsinks. Ning </w:t>
      </w:r>
      <w:r>
        <w:fldChar w:fldCharType="begin"/>
      </w:r>
      <w:r w:rsidR="002B7E74">
        <w:instrText xml:space="preserve"> ADDIN EN.CITE &lt;EndNote&gt;&lt;Cite&gt;&lt;Author&gt;Ning&lt;/Author&gt;&lt;Year&gt;2013&lt;/Year&gt;&lt;RecNum&gt;133&lt;/RecNum&gt;&lt;DisplayText&gt;[76]&lt;/DisplayText&gt;&lt;record&gt;&lt;rec-number&gt;133&lt;/rec-number&gt;&lt;foreign-keys&gt;&lt;key app="EN" db-id="v0vrrxsxjp5dp4ervvgp0xau5dtv0wfr5d22" timestamp="1569613641" guid="38d2763e-7ecb-4c08-8436-a2e4dcfbf5f7"&gt;133&lt;/key&gt;&lt;/foreign-keys&gt;&lt;ref-type name="Journal Article"&gt;17&lt;/ref-type&gt;&lt;contributors&gt;&lt;authors&gt;&lt;author&gt;Ning, Puqi&lt;/author&gt;&lt;author&gt;Wang, Fei Fred&lt;/author&gt;&lt;author&gt;Ngo, Khai DT&lt;/author&gt;&lt;/authors&gt;&lt;/contributors&gt;&lt;titles&gt;&lt;title&gt;Forced-air cooling system design under weight constraint for high-temperature SiC converter&lt;/title&gt;&lt;secondary-title&gt;IEEE Transactions on Power Electronics&lt;/secondary-title&gt;&lt;/titles&gt;&lt;periodical&gt;&lt;full-title&gt;IEEE Transactions on Power Electronics&lt;/full-title&gt;&lt;/periodical&gt;&lt;pages&gt;1998-2007&lt;/pages&gt;&lt;volume&gt;29&lt;/volume&gt;&lt;number&gt;4&lt;/number&gt;&lt;dates&gt;&lt;year&gt;2013&lt;/year&gt;&lt;/dates&gt;&lt;isbn&gt;0885-8993&lt;/isbn&gt;&lt;urls&gt;&lt;/urls&gt;&lt;/record&gt;&lt;/Cite&gt;&lt;/EndNote&gt;</w:instrText>
      </w:r>
      <w:r>
        <w:fldChar w:fldCharType="separate"/>
      </w:r>
      <w:r w:rsidR="00775567">
        <w:rPr>
          <w:noProof/>
        </w:rPr>
        <w:t>[</w:t>
      </w:r>
      <w:hyperlink w:anchor="_ENREF_76" w:tooltip="Ning, 2013 #133" w:history="1">
        <w:r w:rsidR="000A0006">
          <w:rPr>
            <w:noProof/>
          </w:rPr>
          <w:t>76</w:t>
        </w:r>
      </w:hyperlink>
      <w:r w:rsidR="00775567">
        <w:rPr>
          <w:noProof/>
        </w:rPr>
        <w:t>]</w:t>
      </w:r>
      <w:r>
        <w:fldChar w:fldCharType="end"/>
      </w:r>
      <w:r>
        <w:t xml:space="preserve"> and </w:t>
      </w:r>
      <w:proofErr w:type="spellStart"/>
      <w:r>
        <w:t>Gammeter</w:t>
      </w:r>
      <w:proofErr w:type="spellEnd"/>
      <w:r>
        <w:t xml:space="preserve"> </w:t>
      </w:r>
      <w:r>
        <w:fldChar w:fldCharType="begin"/>
      </w:r>
      <w:r w:rsidR="002B7E74">
        <w:instrText xml:space="preserve"> ADDIN EN.CITE &lt;EndNote&gt;&lt;Cite&gt;&lt;Author&gt;Gammeter&lt;/Author&gt;&lt;Year&gt;2014&lt;/Year&gt;&lt;RecNum&gt;126&lt;/RecNum&gt;&lt;DisplayText&gt;[69]&lt;/DisplayText&gt;&lt;record&gt;&lt;rec-number&gt;126&lt;/rec-number&gt;&lt;foreign-keys&gt;&lt;key app="EN" db-id="v0vrrxsxjp5dp4ervvgp0xau5dtv0wfr5d22" timestamp="1569613292" guid="15d26060-55a5-44e0-9d54-8d1cc42bc962"&gt;126&lt;/key&gt;&lt;/foreign-keys&gt;&lt;ref-type name="Journal Article"&gt;17&lt;/ref-type&gt;&lt;contributors&gt;&lt;authors&gt;&lt;author&gt;Gammeter, Christoph&lt;/author&gt;&lt;author&gt;Krismer, Florian&lt;/author&gt;&lt;author&gt;Kolar, Johann W&lt;/author&gt;&lt;/authors&gt;&lt;/contributors&gt;&lt;titles&gt;&lt;title&gt;Weight optimization of a cooling system composed of fan and extruded-fin heat sink&lt;/title&gt;&lt;secondary-title&gt;IEEE Transactions on Industry Applications&lt;/secondary-title&gt;&lt;/titles&gt;&lt;periodical&gt;&lt;full-title&gt;IEEE Transactions on Industry Applications&lt;/full-title&gt;&lt;/periodical&gt;&lt;pages&gt;509-520&lt;/pages&gt;&lt;volume&gt;51&lt;/volume&gt;&lt;number&gt;1&lt;/number&gt;&lt;dates&gt;&lt;year&gt;2014&lt;/year&gt;&lt;/dates&gt;&lt;isbn&gt;0093-9994&lt;/isbn&gt;&lt;urls&gt;&lt;/urls&gt;&lt;/record&gt;&lt;/Cite&gt;&lt;/EndNote&gt;</w:instrText>
      </w:r>
      <w:r>
        <w:fldChar w:fldCharType="separate"/>
      </w:r>
      <w:r w:rsidR="00775567">
        <w:rPr>
          <w:noProof/>
        </w:rPr>
        <w:t>[</w:t>
      </w:r>
      <w:hyperlink w:anchor="_ENREF_69" w:tooltip="Gammeter, 2014 #126" w:history="1">
        <w:r w:rsidR="000A0006">
          <w:rPr>
            <w:noProof/>
          </w:rPr>
          <w:t>69</w:t>
        </w:r>
      </w:hyperlink>
      <w:r w:rsidR="00775567">
        <w:rPr>
          <w:noProof/>
        </w:rPr>
        <w:t>]</w:t>
      </w:r>
      <w:r>
        <w:fldChar w:fldCharType="end"/>
      </w:r>
      <w:r>
        <w:t xml:space="preserve"> further propose a new design procedure incorporated with the pressure drop models of fans and heatsinks. </w:t>
      </w:r>
      <w:r>
        <w:fldChar w:fldCharType="begin"/>
      </w:r>
      <w:r>
        <w:instrText xml:space="preserve"> REF _Ref20490779 \h  \* MERGEFORMAT </w:instrText>
      </w:r>
      <w:r>
        <w:fldChar w:fldCharType="separate"/>
      </w:r>
      <w:r w:rsidR="000B07AA" w:rsidRPr="000B07AA">
        <w:t>Fig. 2</w:t>
      </w:r>
      <w:r w:rsidR="000B07AA" w:rsidRPr="000B07AA">
        <w:noBreakHyphen/>
        <w:t>12</w:t>
      </w:r>
      <w:r>
        <w:fldChar w:fldCharType="end"/>
      </w:r>
      <w:r>
        <w:t xml:space="preserve"> shows how the pressure drop of fans and heatsinks impact the operating point of fan and the thermal resistance of heatsinks, and the volume flow of fans varied with different dimensions of heatsinks. </w:t>
      </w:r>
    </w:p>
    <w:p w14:paraId="328F87DE" w14:textId="3C406306" w:rsidR="00EC5F9D" w:rsidRPr="0040247B" w:rsidRDefault="00EC5F9D" w:rsidP="00EC5F9D">
      <w:pPr>
        <w:pStyle w:val="Heading3"/>
      </w:pPr>
      <w:bookmarkStart w:id="89" w:name="_Toc41915406"/>
      <w:r>
        <w:t xml:space="preserve">Busbar </w:t>
      </w:r>
      <w:r w:rsidR="00B479C6">
        <w:t>and</w:t>
      </w:r>
      <w:r>
        <w:t xml:space="preserve"> PCB Layout</w:t>
      </w:r>
      <w:bookmarkEnd w:id="89"/>
    </w:p>
    <w:p w14:paraId="5DDB749F" w14:textId="579451B8" w:rsidR="006459AF" w:rsidRDefault="006459AF" w:rsidP="00EB5233">
      <w:r>
        <w:t>P</w:t>
      </w:r>
      <w:r>
        <w:rPr>
          <w:rFonts w:hint="eastAsia"/>
        </w:rPr>
        <w:t>ower</w:t>
      </w:r>
      <w:r>
        <w:t xml:space="preserve"> loop parasitic inductance </w:t>
      </w:r>
      <w:r w:rsidR="00A570B2">
        <w:t xml:space="preserve">has </w:t>
      </w:r>
      <w:r w:rsidR="00F333D3">
        <w:t xml:space="preserve">an </w:t>
      </w:r>
      <w:r w:rsidR="00A570B2">
        <w:t>influence on the switching loss and the voltage stress during the turn-off</w:t>
      </w:r>
      <w:r w:rsidR="002B4706">
        <w:t xml:space="preserve"> </w:t>
      </w:r>
      <w:r w:rsidR="00DC5199">
        <w:fldChar w:fldCharType="begin"/>
      </w:r>
      <w:r w:rsidR="002B7E74">
        <w:instrText xml:space="preserve"> ADDIN EN.CITE &lt;EndNote&gt;&lt;Cite&gt;&lt;Author&gt;Chen&lt;/Author&gt;&lt;Year&gt;2013&lt;/Year&gt;&lt;RecNum&gt;144&lt;/RecNum&gt;&lt;DisplayText&gt;[77, 78]&lt;/DisplayText&gt;&lt;record&gt;&lt;rec-number&gt;144&lt;/rec-number&gt;&lt;foreign-keys&gt;&lt;key app="EN" db-id="v0vrrxsxjp5dp4ervvgp0xau5dtv0wfr5d22" timestamp="1570539825" guid="c2c1c0ec-206d-4ada-98a1-3b78e518ee0c"&gt;144&lt;/key&gt;&lt;/foreign-keys&gt;&lt;ref-type name="Journal Article"&gt;17&lt;/ref-type&gt;&lt;contributors&gt;&lt;authors&gt;&lt;author&gt;Chen, Cai&lt;/author&gt;&lt;author&gt;Pei, Xuejun&lt;/author&gt;&lt;author&gt;Chen, Yu&lt;/author&gt;&lt;author&gt;Kang, Yong&lt;/author&gt;&lt;/authors&gt;&lt;/contributors&gt;&lt;titles&gt;&lt;title&gt;Investigation, evaluation, and optimization of stray inductance in laminated busbar&lt;/title&gt;&lt;secondary-title&gt;IEEE Transactions on power electronics&lt;/secondary-title&gt;&lt;/titles&gt;&lt;periodical&gt;&lt;full-title&gt;IEEE Transactions on Power Electronics&lt;/full-title&gt;&lt;/periodical&gt;&lt;pages&gt;3679-3693&lt;/pages&gt;&lt;volume&gt;29&lt;/volume&gt;&lt;number&gt;7&lt;/number&gt;&lt;dates&gt;&lt;year&gt;2013&lt;/year&gt;&lt;/dates&gt;&lt;isbn&gt;0885-8993&lt;/isbn&gt;&lt;urls&gt;&lt;/urls&gt;&lt;/record&gt;&lt;/Cite&gt;&lt;Cite&gt;&lt;Author&gt;Wen&lt;/Author&gt;&lt;Year&gt;2012&lt;/Year&gt;&lt;RecNum&gt;141&lt;/RecNum&gt;&lt;record&gt;&lt;rec-number&gt;141&lt;/rec-number&gt;&lt;foreign-keys&gt;&lt;key app="EN" db-id="v0vrrxsxjp5dp4ervvgp0xau5dtv0wfr5d22" timestamp="1570539825" guid="9e58fb41-75a1-4040-9787-a4cb4caccc84"&gt;141&lt;/key&gt;&lt;/foreign-keys&gt;&lt;ref-type name="Conference Proceedings"&gt;10&lt;/ref-type&gt;&lt;contributors&gt;&lt;authors&gt;&lt;author&gt;Wen, H&lt;/author&gt;&lt;author&gt;Xiao, Weidong&lt;/author&gt;&lt;/authors&gt;&lt;/contributors&gt;&lt;titles&gt;&lt;title&gt;Design and optimization of laminated busbar to reduce transient voltage spike&lt;/title&gt;&lt;secondary-title&gt;2012 IEEE International Symposium on Industrial Electronics&lt;/secondary-title&gt;&lt;/titles&gt;&lt;pages&gt;1478-1483&lt;/pages&gt;&lt;dates&gt;&lt;year&gt;2012&lt;/year&gt;&lt;/dates&gt;&lt;publisher&gt;IEEE&lt;/publisher&gt;&lt;isbn&gt;1467301582&lt;/isbn&gt;&lt;urls&gt;&lt;/urls&gt;&lt;/record&gt;&lt;/Cite&gt;&lt;/EndNote&gt;</w:instrText>
      </w:r>
      <w:r w:rsidR="00DC5199">
        <w:fldChar w:fldCharType="separate"/>
      </w:r>
      <w:r w:rsidR="00775567">
        <w:rPr>
          <w:noProof/>
        </w:rPr>
        <w:t>[</w:t>
      </w:r>
      <w:hyperlink w:anchor="_ENREF_77" w:tooltip="Chen, 2013 #144" w:history="1">
        <w:r w:rsidR="000A0006">
          <w:rPr>
            <w:noProof/>
          </w:rPr>
          <w:t>77</w:t>
        </w:r>
      </w:hyperlink>
      <w:r w:rsidR="00775567">
        <w:rPr>
          <w:noProof/>
        </w:rPr>
        <w:t xml:space="preserve">, </w:t>
      </w:r>
      <w:hyperlink w:anchor="_ENREF_78" w:tooltip="Wen, 2012 #141" w:history="1">
        <w:r w:rsidR="000A0006">
          <w:rPr>
            <w:noProof/>
          </w:rPr>
          <w:t>78</w:t>
        </w:r>
      </w:hyperlink>
      <w:r w:rsidR="00775567">
        <w:rPr>
          <w:noProof/>
        </w:rPr>
        <w:t>]</w:t>
      </w:r>
      <w:r w:rsidR="00DC5199">
        <w:fldChar w:fldCharType="end"/>
      </w:r>
      <w:r w:rsidR="00A570B2">
        <w:t xml:space="preserve">. Thus, power loops parasitic inductance minimization is a critical aspect </w:t>
      </w:r>
      <w:r w:rsidR="00F333D3">
        <w:t>of</w:t>
      </w:r>
      <w:r w:rsidR="00A570B2">
        <w:t xml:space="preserve"> the design stage. </w:t>
      </w:r>
      <w:r w:rsidR="002B4706">
        <w:t xml:space="preserve">Busbar and PCB are two general ways to connect power switches and dc-link capacitors in inverters. Busbar is more preferred in the </w:t>
      </w:r>
      <w:proofErr w:type="gramStart"/>
      <w:r w:rsidR="002B4706">
        <w:t>high power</w:t>
      </w:r>
      <w:proofErr w:type="gramEnd"/>
      <w:r w:rsidR="002B4706">
        <w:t xml:space="preserve"> application with power modules while PCB is more chosen for the low to medium power application with discrete power devices.  </w:t>
      </w:r>
      <w:r w:rsidR="00A570B2">
        <w:t xml:space="preserve"> </w:t>
      </w:r>
    </w:p>
    <w:p w14:paraId="7D05ACE2" w14:textId="7D3C98D2" w:rsidR="00B74AD3" w:rsidRDefault="00B74AD3" w:rsidP="00EB5233">
      <w:r>
        <w:t xml:space="preserve">For </w:t>
      </w:r>
      <w:r w:rsidR="00EB5233" w:rsidRPr="0040247B">
        <w:t xml:space="preserve">the PCB layout, </w:t>
      </w:r>
      <w:r>
        <w:rPr>
          <w:rFonts w:hint="eastAsia"/>
        </w:rPr>
        <w:t>a</w:t>
      </w:r>
      <w:r>
        <w:t xml:space="preserve"> general concept called the magnetic field cancellation is applied to reduce the power loop parasitic inductance </w:t>
      </w:r>
      <w:r w:rsidR="00DC5199">
        <w:fldChar w:fldCharType="begin"/>
      </w:r>
      <w:r w:rsidR="002B7E74">
        <w:instrText xml:space="preserve"> ADDIN EN.CITE &lt;EndNote&gt;&lt;Cite&gt;&lt;Author&gt;Reusch&lt;/Author&gt;&lt;Year&gt;2013&lt;/Year&gt;&lt;RecNum&gt;146&lt;/RecNum&gt;&lt;DisplayText&gt;[79]&lt;/DisplayText&gt;&lt;record&gt;&lt;rec-number&gt;146&lt;/rec-number&gt;&lt;foreign-keys&gt;&lt;key app="EN" db-id="v0vrrxsxjp5dp4ervvgp0xau5dtv0wfr5d22" timestamp="1570539825" guid="d51c792f-77dc-42a1-b832-4ee2f2587de1"&gt;146&lt;/key&gt;&lt;/foreign-keys&gt;&lt;ref-type name="Journal Article"&gt;17&lt;/ref-type&gt;&lt;contributors&gt;&lt;authors&gt;&lt;author&gt;Reusch, David&lt;/author&gt;&lt;author&gt;Strydom, Johan&lt;/author&gt;&lt;/authors&gt;&lt;/contributors&gt;&lt;titles&gt;&lt;title&gt;Understanding the effect of PCB layout on circuit performance in a high-frequency gallium-nitride-based point of load converter&lt;/title&gt;&lt;secondary-title&gt;IEEE Transactions on Power Electronics&lt;/secondary-title&gt;&lt;/titles&gt;&lt;periodical&gt;&lt;full-title&gt;IEEE Transactions on Power Electronics&lt;/full-title&gt;&lt;/periodical&gt;&lt;pages&gt;2008-2015&lt;/pages&gt;&lt;volume&gt;29&lt;/volume&gt;&lt;number&gt;4&lt;/number&gt;&lt;dates&gt;&lt;year&gt;2013&lt;/year&gt;&lt;/dates&gt;&lt;isbn&gt;0885-8993&lt;/isbn&gt;&lt;urls&gt;&lt;/urls&gt;&lt;/record&gt;&lt;/Cite&gt;&lt;/EndNote&gt;</w:instrText>
      </w:r>
      <w:r w:rsidR="00DC5199">
        <w:fldChar w:fldCharType="separate"/>
      </w:r>
      <w:r w:rsidR="00775567">
        <w:rPr>
          <w:noProof/>
        </w:rPr>
        <w:t>[</w:t>
      </w:r>
      <w:hyperlink w:anchor="_ENREF_79" w:tooltip="Reusch, 2013 #146" w:history="1">
        <w:r w:rsidR="000A0006">
          <w:rPr>
            <w:noProof/>
          </w:rPr>
          <w:t>79</w:t>
        </w:r>
      </w:hyperlink>
      <w:r w:rsidR="00775567">
        <w:rPr>
          <w:noProof/>
        </w:rPr>
        <w:t>]</w:t>
      </w:r>
      <w:r w:rsidR="00DC5199">
        <w:fldChar w:fldCharType="end"/>
      </w:r>
      <w:r>
        <w:t xml:space="preserve">. With the help of the internal layer of power plane, a minimized vertical power loop area can be achieved for the </w:t>
      </w:r>
      <w:proofErr w:type="spellStart"/>
      <w:r>
        <w:t>parasitics</w:t>
      </w:r>
      <w:proofErr w:type="spellEnd"/>
      <w:r>
        <w:t xml:space="preserve"> inductance reduction. Also, some ceramic decoupling capacitors with very small ESL are suggested to be placed as close as possible to the power devices, helping to reduce the power loop area and relieve overvoltage issue</w:t>
      </w:r>
      <w:r w:rsidR="00F333D3">
        <w:t>s</w:t>
      </w:r>
      <w:r>
        <w:t xml:space="preserve"> during fast turn-off for wide bandgap devices </w:t>
      </w:r>
      <w:r w:rsidR="00DC5199">
        <w:fldChar w:fldCharType="begin">
          <w:fldData xml:space="preserve">PEVuZE5vdGU+PENpdGU+PEF1dGhvcj5aaGFuZzwvQXV0aG9yPjxZZWFyPjIwMTk8L1llYXI+PFJl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</w:fldData>
        </w:fldChar>
      </w:r>
      <w:r w:rsidR="002B7E74">
        <w:instrText xml:space="preserve"> ADDIN EN.CITE </w:instrText>
      </w:r>
      <w:r w:rsidR="002B7E74">
        <w:fldChar w:fldCharType="begin">
          <w:fldData xml:space="preserve">PEVuZE5vdGU+PENpdGU+PEF1dGhvcj5aaGFuZzwvQXV0aG9yPjxZZWFyPjIwMTk8L1llYXI+PFJl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</w:fldData>
        </w:fldChar>
      </w:r>
      <w:r w:rsidR="002B7E74">
        <w:instrText xml:space="preserve"> ADDIN EN.CITE.DATA </w:instrText>
      </w:r>
      <w:r w:rsidR="002B7E74">
        <w:fldChar w:fldCharType="end"/>
      </w:r>
      <w:r w:rsidR="00DC5199">
        <w:fldChar w:fldCharType="separate"/>
      </w:r>
      <w:r w:rsidR="00775567">
        <w:rPr>
          <w:noProof/>
        </w:rPr>
        <w:t>[</w:t>
      </w:r>
      <w:hyperlink w:anchor="_ENREF_17" w:tooltip="Zhang, 2019 #72" w:history="1">
        <w:r w:rsidR="000A0006">
          <w:rPr>
            <w:noProof/>
          </w:rPr>
          <w:t>17</w:t>
        </w:r>
      </w:hyperlink>
      <w:r w:rsidR="00775567">
        <w:rPr>
          <w:noProof/>
        </w:rPr>
        <w:t>]</w:t>
      </w:r>
      <w:r w:rsidR="00DC5199">
        <w:fldChar w:fldCharType="end"/>
      </w:r>
      <w:r>
        <w:t xml:space="preserve">. </w:t>
      </w:r>
    </w:p>
    <w:p w14:paraId="66455A53" w14:textId="3A97566D" w:rsidR="001614F3" w:rsidRDefault="004B3C4B" w:rsidP="00EB5233">
      <w:r>
        <w:t xml:space="preserve">The planar laminated busbar structure is effective and general design to realize the low stray inductance, achieving the voltage spike suppression and EMI noise containments. </w:t>
      </w:r>
      <w:r w:rsidR="001614F3">
        <w:t xml:space="preserve">Reference </w:t>
      </w:r>
      <w:r w:rsidR="00DC5199">
        <w:fldChar w:fldCharType="begin">
          <w:fldData xml:space="preserve">PEVuZE5vdGU+PENpdGU+PEF1dGhvcj5CZXVrZXM8L0F1dGhvcj48WWVhcj4xOTk3PC9ZZWFyPjxS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</w:fldData>
        </w:fldChar>
      </w:r>
      <w:r w:rsidR="002B7E74">
        <w:instrText xml:space="preserve"> ADDIN EN.CITE </w:instrText>
      </w:r>
      <w:r w:rsidR="002B7E74">
        <w:fldChar w:fldCharType="begin">
          <w:fldData xml:space="preserve">PEVuZE5vdGU+PENpdGU+PEF1dGhvcj5CZXVrZXM8L0F1dGhvcj48WWVhcj4xOTk3PC9ZZWFyPjxS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</w:fldData>
        </w:fldChar>
      </w:r>
      <w:r w:rsidR="002B7E74">
        <w:instrText xml:space="preserve"> ADDIN EN.CITE.DATA </w:instrText>
      </w:r>
      <w:r w:rsidR="002B7E74">
        <w:fldChar w:fldCharType="end"/>
      </w:r>
      <w:r w:rsidR="00DC5199">
        <w:fldChar w:fldCharType="separate"/>
      </w:r>
      <w:r w:rsidR="00775567">
        <w:rPr>
          <w:noProof/>
        </w:rPr>
        <w:t>[</w:t>
      </w:r>
      <w:hyperlink w:anchor="_ENREF_80" w:tooltip="Beukes, 1997 #140" w:history="1">
        <w:r w:rsidR="000A0006">
          <w:rPr>
            <w:noProof/>
          </w:rPr>
          <w:t>80</w:t>
        </w:r>
      </w:hyperlink>
      <w:r w:rsidR="00775567">
        <w:rPr>
          <w:noProof/>
        </w:rPr>
        <w:t xml:space="preserve">, </w:t>
      </w:r>
      <w:hyperlink w:anchor="_ENREF_81" w:tooltip="Schanen, 1996 #145" w:history="1">
        <w:r w:rsidR="000A0006">
          <w:rPr>
            <w:noProof/>
          </w:rPr>
          <w:t>81</w:t>
        </w:r>
      </w:hyperlink>
      <w:r w:rsidR="00775567">
        <w:rPr>
          <w:noProof/>
        </w:rPr>
        <w:t>]</w:t>
      </w:r>
      <w:r w:rsidR="00DC5199">
        <w:fldChar w:fldCharType="end"/>
      </w:r>
      <w:r w:rsidR="001614F3">
        <w:t xml:space="preserve"> first uses </w:t>
      </w:r>
      <w:r w:rsidR="00F333D3">
        <w:t xml:space="preserve">the </w:t>
      </w:r>
      <w:r w:rsidR="001614F3">
        <w:t xml:space="preserve">impedance model </w:t>
      </w:r>
      <w:r w:rsidR="00F333D3">
        <w:t>by</w:t>
      </w:r>
      <w:r w:rsidR="001614F3">
        <w:t xml:space="preserve"> considering the self-inductance and mutual-inductance of each metal sheet to derive the equivalent stray inductance for a laminated busbar design. However, such </w:t>
      </w:r>
      <w:r w:rsidR="00F333D3">
        <w:t xml:space="preserve">a </w:t>
      </w:r>
      <w:r w:rsidR="001614F3">
        <w:t xml:space="preserve">modeling method does not consider the number and shape of holes and apertures for a busbar design. To extract the stray inductance more accurately, numerical analysis methods are applied, such as finite element analysis (FEA) </w:t>
      </w:r>
      <w:r w:rsidR="00DC5199">
        <w:fldChar w:fldCharType="begin">
          <w:fldData xml:space="preserve">PEVuZE5vdGU+PENpdGU+PEF1dGhvcj5HdWljaG9uPC9BdXRob3I+PFllYXI+MjAwNjwvWWVhcj48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</w:fldData>
        </w:fldChar>
      </w:r>
      <w:r w:rsidR="002B7E74">
        <w:instrText xml:space="preserve"> ADDIN EN.CITE </w:instrText>
      </w:r>
      <w:r w:rsidR="002B7E74">
        <w:fldChar w:fldCharType="begin">
          <w:fldData xml:space="preserve">PEVuZE5vdGU+PENpdGU+PEF1dGhvcj5HdWljaG9uPC9BdXRob3I+PFllYXI+MjAwNjwvWWVhcj48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</w:fldData>
        </w:fldChar>
      </w:r>
      <w:r w:rsidR="002B7E74">
        <w:instrText xml:space="preserve"> ADDIN EN.CITE.DATA </w:instrText>
      </w:r>
      <w:r w:rsidR="002B7E74">
        <w:fldChar w:fldCharType="end"/>
      </w:r>
      <w:r w:rsidR="00DC5199">
        <w:fldChar w:fldCharType="separate"/>
      </w:r>
      <w:r w:rsidR="00775567">
        <w:rPr>
          <w:noProof/>
        </w:rPr>
        <w:t>[</w:t>
      </w:r>
      <w:hyperlink w:anchor="_ENREF_82" w:tooltip="Guichon, 2006 #139" w:history="1">
        <w:r w:rsidR="000A0006">
          <w:rPr>
            <w:noProof/>
          </w:rPr>
          <w:t>82-84</w:t>
        </w:r>
      </w:hyperlink>
      <w:r w:rsidR="00775567">
        <w:rPr>
          <w:noProof/>
        </w:rPr>
        <w:t>]</w:t>
      </w:r>
      <w:r w:rsidR="00DC5199">
        <w:fldChar w:fldCharType="end"/>
      </w:r>
      <w:r w:rsidR="001614F3">
        <w:t xml:space="preserve">, and partial element equivalent circuit (PEEC) </w:t>
      </w:r>
      <w:r w:rsidR="00DC5199">
        <w:fldChar w:fldCharType="begin"/>
      </w:r>
      <w:r w:rsidR="002B7E74">
        <w:instrText xml:space="preserve"> ADDIN EN.CITE &lt;EndNote&gt;&lt;Cite&gt;&lt;Author&gt;Wen&lt;/Author&gt;&lt;Year&gt;2012&lt;/Year&gt;&lt;RecNum&gt;141&lt;/RecNum&gt;&lt;DisplayText&gt;[78, 85]&lt;/DisplayText&gt;&lt;record&gt;&lt;rec-number&gt;141&lt;/rec-number&gt;&lt;foreign-keys&gt;&lt;key app="EN" db-id="v0vrrxsxjp5dp4ervvgp0xau5dtv0wfr5d22" timestamp="1570539825" guid="9e58fb41-75a1-4040-9787-a4cb4caccc84"&gt;141&lt;/key&gt;&lt;/foreign-keys&gt;&lt;ref-type name="Conference Proceedings"&gt;10&lt;/ref-type&gt;&lt;contributors&gt;&lt;authors&gt;&lt;author&gt;Wen, H&lt;/author&gt;&lt;author&gt;Xiao, Weidong&lt;/author&gt;&lt;/authors&gt;&lt;/contributors&gt;&lt;titles&gt;&lt;title&gt;Design and optimization of laminated busbar to reduce transient voltage spike&lt;/title&gt;&lt;secondary-title&gt;2012 IEEE International Symposium on Industrial Electronics&lt;/secondary-title&gt;&lt;/titles&gt;&lt;pages&gt;1478-1483&lt;/pages&gt;&lt;dates&gt;&lt;year&gt;2012&lt;/year&gt;&lt;/dates&gt;&lt;publisher&gt;IEEE&lt;/publisher&gt;&lt;isbn&gt;1467301582&lt;/isbn&gt;&lt;urls&gt;&lt;/urls&gt;&lt;/record&gt;&lt;/Cite&gt;&lt;Cite&gt;&lt;Author&gt;Peng&lt;/Author&gt;&lt;Year&gt;2005&lt;/Year&gt;&lt;RecNum&gt;136&lt;/RecNum&gt;&lt;record&gt;&lt;rec-number&gt;136&lt;/rec-number&gt;&lt;foreign-keys&gt;&lt;key app="EN" db-id="v0vrrxsxjp5dp4ervvgp0xau5dtv0wfr5d22" timestamp="1570539824" guid="559c8a82-e434-43df-a4f3-ed04c071317f"&gt;136&lt;/key&gt;&lt;/foreign-keys&gt;&lt;ref-type name="Conference Proceedings"&gt;10&lt;/ref-type&gt;&lt;contributors&gt;&lt;authors&gt;&lt;author&gt;Peng, Fang Z&lt;/author&gt;&lt;author&gt;Wang, Ju&lt;/author&gt;&lt;author&gt;Zhang, Fan&lt;/author&gt;&lt;author&gt;Qian, Zhaoming&lt;/author&gt;&lt;/authors&gt;&lt;/contributors&gt;&lt;titles&gt;&lt;title&gt;Development of a 1.5 MVA universal converter module for traction drive and utility applications&lt;/title&gt;&lt;secondary-title&gt;2005 IEEE 36th Power Electronics Specialists Conference&lt;/secondary-title&gt;&lt;/titles&gt;&lt;pages&gt;2290-2295&lt;/pages&gt;&lt;dates&gt;&lt;year&gt;2005&lt;/year&gt;&lt;/dates&gt;&lt;publisher&gt;IEEE&lt;/publisher&gt;&lt;isbn&gt;0780390334&lt;/isbn&gt;&lt;urls&gt;&lt;/urls&gt;&lt;/record&gt;&lt;/Cite&gt;&lt;/EndNote&gt;</w:instrText>
      </w:r>
      <w:r w:rsidR="00DC5199">
        <w:fldChar w:fldCharType="separate"/>
      </w:r>
      <w:r w:rsidR="00775567">
        <w:rPr>
          <w:noProof/>
        </w:rPr>
        <w:t>[</w:t>
      </w:r>
      <w:hyperlink w:anchor="_ENREF_78" w:tooltip="Wen, 2012 #141" w:history="1">
        <w:r w:rsidR="000A0006">
          <w:rPr>
            <w:noProof/>
          </w:rPr>
          <w:t>78</w:t>
        </w:r>
      </w:hyperlink>
      <w:r w:rsidR="00775567">
        <w:rPr>
          <w:noProof/>
        </w:rPr>
        <w:t xml:space="preserve">, </w:t>
      </w:r>
      <w:hyperlink w:anchor="_ENREF_85" w:tooltip="Peng, 2005 #136" w:history="1">
        <w:r w:rsidR="000A0006">
          <w:rPr>
            <w:noProof/>
          </w:rPr>
          <w:t>85</w:t>
        </w:r>
      </w:hyperlink>
      <w:r w:rsidR="00775567">
        <w:rPr>
          <w:noProof/>
        </w:rPr>
        <w:t>]</w:t>
      </w:r>
      <w:r w:rsidR="00DC5199">
        <w:fldChar w:fldCharType="end"/>
      </w:r>
      <w:r w:rsidR="001614F3">
        <w:t xml:space="preserve">. FEA applies </w:t>
      </w:r>
      <w:r w:rsidR="00F333D3">
        <w:t xml:space="preserve">a </w:t>
      </w:r>
      <w:r w:rsidR="001614F3">
        <w:t xml:space="preserve">differential form of MAXWELL’s equations to solve the magnetic or electrical filed variables while PECC uses </w:t>
      </w:r>
      <w:r w:rsidR="00F333D3">
        <w:t xml:space="preserve">an </w:t>
      </w:r>
      <w:r w:rsidR="001614F3">
        <w:t>integral form of MAXWELL’s equations to solve the circuit-level variables. FEA software like Q3D from ANSYS is more widely applied in the extraction of the stray inductance of the busbar design than PEEC method, since the commercial avai</w:t>
      </w:r>
      <w:r w:rsidR="00F333D3">
        <w:t>la</w:t>
      </w:r>
      <w:r w:rsidR="001614F3">
        <w:t>ble FEM tool is perfect tool with integration with all required functions, e.g., fi</w:t>
      </w:r>
      <w:r w:rsidR="00B70092">
        <w:t>el</w:t>
      </w:r>
      <w:r w:rsidR="001614F3">
        <w:t>d vector or intensity plot, the impedance matrix extraction, current density distribution and so on. For PEEC, it can directly calculate the inductance of a specific geometry of a busbar, however, the circuit variables like voltage and current needs to be solved with a circuit solver like PSPICE, and fi</w:t>
      </w:r>
      <w:r w:rsidR="006F5CCC">
        <w:t>el</w:t>
      </w:r>
      <w:r w:rsidR="001614F3">
        <w:t>d variables requires more post-processing calculations, but one of advantage of PEEC compared with FEA is more time-efficient to only extract the stray inductance</w:t>
      </w:r>
      <w:r w:rsidR="00505D97">
        <w:t xml:space="preserve"> </w:t>
      </w:r>
      <w:r w:rsidR="00DC5199">
        <w:fldChar w:fldCharType="begin">
          <w:fldData xml:space="preserve">PEVuZE5vdGU+PENpdGU+PEF1dGhvcj5NdXNpbmc8L0F1dGhvcj48WWVhcj4yMDA5PC9ZZWFyPjxS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</w:fldData>
        </w:fldChar>
      </w:r>
      <w:r w:rsidR="002B7E74">
        <w:instrText xml:space="preserve"> ADDIN EN.CITE </w:instrText>
      </w:r>
      <w:r w:rsidR="002B7E74">
        <w:fldChar w:fldCharType="begin">
          <w:fldData xml:space="preserve">PEVuZE5vdGU+PENpdGU+PEF1dGhvcj5NdXNpbmc8L0F1dGhvcj48WWVhcj4yMDA5PC9ZZWFyPjxS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</w:fldData>
        </w:fldChar>
      </w:r>
      <w:r w:rsidR="002B7E74">
        <w:instrText xml:space="preserve"> ADDIN EN.CITE.DATA </w:instrText>
      </w:r>
      <w:r w:rsidR="002B7E74">
        <w:fldChar w:fldCharType="end"/>
      </w:r>
      <w:r w:rsidR="00DC5199">
        <w:fldChar w:fldCharType="separate"/>
      </w:r>
      <w:r w:rsidR="00775567">
        <w:rPr>
          <w:noProof/>
        </w:rPr>
        <w:t>[</w:t>
      </w:r>
      <w:hyperlink w:anchor="_ENREF_86" w:tooltip="Musing, 2009 #134" w:history="1">
        <w:r w:rsidR="000A0006">
          <w:rPr>
            <w:noProof/>
          </w:rPr>
          <w:t>86</w:t>
        </w:r>
      </w:hyperlink>
      <w:r w:rsidR="00775567">
        <w:rPr>
          <w:noProof/>
        </w:rPr>
        <w:t>]</w:t>
      </w:r>
      <w:r w:rsidR="00DC5199">
        <w:fldChar w:fldCharType="end"/>
      </w:r>
      <w:r w:rsidR="00505D97">
        <w:t xml:space="preserve"> instead of getting filed results</w:t>
      </w:r>
      <w:r w:rsidR="001614F3">
        <w:t>.</w:t>
      </w:r>
    </w:p>
    <w:p w14:paraId="4A3C93F8" w14:textId="34236261" w:rsidR="004B3C4B" w:rsidRDefault="001614F3" w:rsidP="00EB5233">
      <w:r>
        <w:t xml:space="preserve">  </w:t>
      </w:r>
      <w:r w:rsidR="00505D97">
        <w:t>The different arrangements for multi-layer laminated busbar</w:t>
      </w:r>
      <w:r w:rsidR="00E35EF3">
        <w:t xml:space="preserve"> for multi-level converters</w:t>
      </w:r>
      <w:r w:rsidR="00505D97">
        <w:t xml:space="preserve"> have been analyzed and compared in </w:t>
      </w:r>
      <w:r w:rsidR="00DC5199">
        <w:fldChar w:fldCharType="begin"/>
      </w:r>
      <w:r w:rsidR="002B7E74">
        <w:instrText xml:space="preserve"> ADDIN EN.CITE &lt;EndNote&gt;&lt;Cite&gt;&lt;Author&gt;Chen&lt;/Author&gt;&lt;Year&gt;2013&lt;/Year&gt;&lt;RecNum&gt;144&lt;/RecNum&gt;&lt;DisplayText&gt;[77]&lt;/DisplayText&gt;&lt;record&gt;&lt;rec-number&gt;144&lt;/rec-number&gt;&lt;foreign-keys&gt;&lt;key app="EN" db-id="v0vrrxsxjp5dp4ervvgp0xau5dtv0wfr5d22" timestamp="1570539825" guid="c2c1c0ec-206d-4ada-98a1-3b78e518ee0c"&gt;144&lt;/key&gt;&lt;/foreign-keys&gt;&lt;ref-type name="Journal Article"&gt;17&lt;/ref-type&gt;&lt;contributors&gt;&lt;authors&gt;&lt;author&gt;Chen, Cai&lt;/author&gt;&lt;author&gt;Pei, Xuejun&lt;/author&gt;&lt;author&gt;Chen, Yu&lt;/author&gt;&lt;author&gt;Kang, Yong&lt;/author&gt;&lt;/authors&gt;&lt;/contributors&gt;&lt;titles&gt;&lt;title&gt;Investigation, evaluation, and optimization of stray inductance in laminated busbar&lt;/title&gt;&lt;secondary-title&gt;IEEE Transactions on power electronics&lt;/secondary-title&gt;&lt;/titles&gt;&lt;periodical&gt;&lt;full-title&gt;IEEE Transactions on Power Electronics&lt;/full-title&gt;&lt;/periodical&gt;&lt;pages&gt;3679-3693&lt;/pages&gt;&lt;volume&gt;29&lt;/volume&gt;&lt;number&gt;7&lt;/number&gt;&lt;dates&gt;&lt;year&gt;2013&lt;/year&gt;&lt;/dates&gt;&lt;isbn&gt;0885-8993&lt;/isbn&gt;&lt;urls&gt;&lt;/urls&gt;&lt;/record&gt;&lt;/Cite&gt;&lt;/EndNote&gt;</w:instrText>
      </w:r>
      <w:r w:rsidR="00DC5199">
        <w:fldChar w:fldCharType="separate"/>
      </w:r>
      <w:r w:rsidR="00775567">
        <w:rPr>
          <w:noProof/>
        </w:rPr>
        <w:t>[</w:t>
      </w:r>
      <w:hyperlink w:anchor="_ENREF_77" w:tooltip="Chen, 2013 #144" w:history="1">
        <w:r w:rsidR="000A0006">
          <w:rPr>
            <w:noProof/>
          </w:rPr>
          <w:t>77</w:t>
        </w:r>
      </w:hyperlink>
      <w:r w:rsidR="00775567">
        <w:rPr>
          <w:noProof/>
        </w:rPr>
        <w:t>]</w:t>
      </w:r>
      <w:r w:rsidR="00DC5199">
        <w:fldChar w:fldCharType="end"/>
      </w:r>
      <w:r w:rsidR="00505D97">
        <w:t xml:space="preserve"> with FEA simulations. </w:t>
      </w:r>
      <w:r w:rsidR="00E35EF3">
        <w:t xml:space="preserve">The conclusion is the stacking order of different layers should be symmetrical to achieve the minimum stray inductance. Moreover, the busbar should also be </w:t>
      </w:r>
      <w:r w:rsidR="0049551C">
        <w:t>designed</w:t>
      </w:r>
      <w:r w:rsidR="00E35EF3">
        <w:t xml:space="preserve"> with</w:t>
      </w:r>
      <w:r w:rsidR="0049551C">
        <w:t xml:space="preserve"> the</w:t>
      </w:r>
      <w:r w:rsidR="00E35EF3">
        <w:t xml:space="preserve"> shorter length and different layers should be placed as close as possible with satisfying the insulation and thermal limits. </w:t>
      </w:r>
    </w:p>
    <w:p w14:paraId="6945B722" w14:textId="06BB1B93" w:rsidR="00EC5F9D" w:rsidRPr="0040247B" w:rsidRDefault="0049551C" w:rsidP="0049551C">
      <w:r>
        <w:t xml:space="preserve">Nonetheless, all design considerations for busbar design </w:t>
      </w:r>
      <w:r w:rsidR="00F333D3">
        <w:t>are</w:t>
      </w:r>
      <w:r>
        <w:t xml:space="preserve"> at the implementation stage, and no link is established between the switching speed and the geometry design of </w:t>
      </w:r>
      <w:r w:rsidR="00F333D3">
        <w:t xml:space="preserve">the </w:t>
      </w:r>
      <w:r>
        <w:t xml:space="preserve">busbar in the </w:t>
      </w:r>
      <w:r>
        <w:lastRenderedPageBreak/>
        <w:t xml:space="preserve">paper design stage. The stray inductance of layout not only can determine the maximum switching speed considering the voltage stress but also can impact the switching loss and cooling design in terms of the gate resistance selection for the switching speed. </w:t>
      </w:r>
    </w:p>
    <w:p w14:paraId="5E45DAFC" w14:textId="44827A7A" w:rsidR="00960325" w:rsidRPr="0040247B" w:rsidRDefault="00E56406" w:rsidP="00382187">
      <w:pPr>
        <w:pStyle w:val="Heading2"/>
      </w:pPr>
      <w:bookmarkStart w:id="90" w:name="_Toc41915407"/>
      <w:r>
        <w:t>Design</w:t>
      </w:r>
      <w:r w:rsidR="00F53869">
        <w:t xml:space="preserve"> </w:t>
      </w:r>
      <w:r>
        <w:t>Optimization in Power Electronics Design</w:t>
      </w:r>
      <w:bookmarkEnd w:id="90"/>
    </w:p>
    <w:p w14:paraId="3745D956" w14:textId="6BF9C5FD" w:rsidR="007D5C77" w:rsidRPr="004220AF" w:rsidRDefault="004220AF" w:rsidP="00BF0277">
      <w:r w:rsidRPr="004220AF">
        <w:t xml:space="preserve">The design of </w:t>
      </w:r>
      <w:r w:rsidR="00F333D3">
        <w:t xml:space="preserve">a </w:t>
      </w:r>
      <w:r w:rsidRPr="004220AF">
        <w:t xml:space="preserve">power electronics converter involves a tremendous number of design variables and knowledge of several different disciplines such as electrical, thermal, mechanical and magnetic </w:t>
      </w:r>
      <w:r w:rsidR="006F3240">
        <w:fldChar w:fldCharType="begin">
          <w:fldData xml:space="preserve">PEVuZE5vdGU+PENpdGU+PEF1dGhvcj5CbGFhYmplcmc8L0F1dGhvcj48WWVhcj4xOTk3PC9ZZWFy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</w:fldData>
        </w:fldChar>
      </w:r>
      <w:r w:rsidR="002B7E74">
        <w:instrText xml:space="preserve"> ADDIN EN.CITE </w:instrText>
      </w:r>
      <w:r w:rsidR="002B7E74">
        <w:fldChar w:fldCharType="begin">
          <w:fldData xml:space="preserve">PEVuZE5vdGU+PENpdGU+PEF1dGhvcj5CbGFhYmplcmc8L0F1dGhvcj48WWVhcj4xOTk3PC9ZZWFy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</w:fldData>
        </w:fldChar>
      </w:r>
      <w:r w:rsidR="002B7E74">
        <w:instrText xml:space="preserve"> ADDIN EN.CITE.DATA </w:instrText>
      </w:r>
      <w:r w:rsidR="002B7E74">
        <w:fldChar w:fldCharType="end"/>
      </w:r>
      <w:r w:rsidR="006F3240">
        <w:fldChar w:fldCharType="separate"/>
      </w:r>
      <w:r w:rsidR="00775567">
        <w:rPr>
          <w:noProof/>
        </w:rPr>
        <w:t>[</w:t>
      </w:r>
      <w:hyperlink w:anchor="_ENREF_87" w:tooltip="Blaabjerg, 1997 #181" w:history="1">
        <w:r w:rsidR="000A0006">
          <w:rPr>
            <w:noProof/>
          </w:rPr>
          <w:t>87-90</w:t>
        </w:r>
      </w:hyperlink>
      <w:r w:rsidR="00775567">
        <w:rPr>
          <w:noProof/>
        </w:rPr>
        <w:t>]</w:t>
      </w:r>
      <w:r w:rsidR="006F3240">
        <w:fldChar w:fldCharType="end"/>
      </w:r>
      <w:r w:rsidRPr="004220AF">
        <w:t xml:space="preserve">, </w:t>
      </w:r>
      <w:r>
        <w:t xml:space="preserve">and some design variables have impacts on different parts of converters. For example, the gate resistance selection determines the switching speed, affecting EMI noise spectrum, cooling design of switches, voltage spike during turn-off. As a result, plenty of trade-off design problems exist in the power electronics design, and different design approaches and optimization schemes are applied to solve trade-off problems for </w:t>
      </w:r>
      <w:r w:rsidR="005B6546">
        <w:t>the</w:t>
      </w:r>
      <w:r>
        <w:t xml:space="preserve"> optimal design result. In this sectio</w:t>
      </w:r>
      <w:r w:rsidR="005B6546">
        <w:t xml:space="preserve">n, optimization algorithms in operation research have been reviewed, and applicable algorithms for the power electronics design are identified from </w:t>
      </w:r>
      <w:r w:rsidR="00F333D3">
        <w:t xml:space="preserve">the </w:t>
      </w:r>
      <w:r w:rsidR="005B6546">
        <w:t xml:space="preserve">literature. In addition, </w:t>
      </w:r>
      <w:r w:rsidR="005304B4">
        <w:t xml:space="preserve">from </w:t>
      </w:r>
      <w:r w:rsidR="00F333D3">
        <w:t xml:space="preserve">the </w:t>
      </w:r>
      <w:r w:rsidR="005304B4">
        <w:t xml:space="preserve">literature review, </w:t>
      </w:r>
      <w:r w:rsidR="005B6546">
        <w:t xml:space="preserve">design optimizations in power electronics design are classified into two categories: local optimizations for a specific trade-off problem only focusing on one or two design variables and global optimizations for the whole converter design with considering all design variables. </w:t>
      </w:r>
      <w:r w:rsidR="005304B4">
        <w:t xml:space="preserve">Both optimization schemes are investigated and reviewed in this section. </w:t>
      </w:r>
    </w:p>
    <w:p w14:paraId="2216A709" w14:textId="73546CEF" w:rsidR="00587D55" w:rsidRPr="00587D55" w:rsidRDefault="00587D55" w:rsidP="00587D55">
      <w:pPr>
        <w:pStyle w:val="Heading3"/>
      </w:pPr>
      <w:bookmarkStart w:id="91" w:name="_Toc41915408"/>
      <w:r>
        <w:t>Optimization Algorithm Review</w:t>
      </w:r>
      <w:bookmarkEnd w:id="91"/>
      <w:r>
        <w:t xml:space="preserve"> </w:t>
      </w:r>
    </w:p>
    <w:p w14:paraId="127683FC" w14:textId="64E2F059" w:rsidR="00A833BD" w:rsidRDefault="00BF0277" w:rsidP="00A833BD">
      <w:r>
        <w:t xml:space="preserve">A general optimization problem involves three parts: design variables, </w:t>
      </w:r>
      <w:proofErr w:type="gramStart"/>
      <w:r>
        <w:t>constraints</w:t>
      </w:r>
      <w:proofErr w:type="gramEnd"/>
      <w:r>
        <w:t xml:space="preserve"> and objective function. The essence of an optimization problem is to find the best solution from all feasible solutions under certain design constraints </w:t>
      </w:r>
      <w:r w:rsidR="006F3240">
        <w:fldChar w:fldCharType="begin"/>
      </w:r>
      <w:r w:rsidR="002B7E74">
        <w:instrText xml:space="preserve"> ADDIN EN.CITE &lt;EndNote&gt;&lt;Cite&gt;&lt;Author&gt;Vanderplaats&lt;/Author&gt;&lt;Year&gt;1984&lt;/Year&gt;&lt;RecNum&gt;185&lt;/RecNum&gt;&lt;DisplayText&gt;[91]&lt;/DisplayText&gt;&lt;record&gt;&lt;rec-number&gt;185&lt;/rec-number&gt;&lt;foreign-keys&gt;&lt;key app="EN" db-id="v0vrrxsxjp5dp4ervvgp0xau5dtv0wfr5d22" timestamp="1570539830" guid="99683d3a-a6f9-4dc0-a0fc-56e25bf37b6d"&gt;185&lt;/key&gt;&lt;/foreign-keys&gt;&lt;ref-type name="Book"&gt;6&lt;/ref-type&gt;&lt;contributors&gt;&lt;authors&gt;&lt;author&gt;Vanderplaats, Garret N&lt;/author&gt;&lt;/authors&gt;&lt;/contributors&gt;&lt;titles&gt;&lt;title&gt;Numerical optimization techniques for engineering design: with applications&lt;/title&gt;&lt;/titles&gt;&lt;volume&gt;1&lt;/volume&gt;&lt;dates&gt;&lt;year&gt;1984&lt;/year&gt;&lt;/dates&gt;&lt;publisher&gt;McGraw-Hill New York&lt;/publisher&gt;&lt;urls&gt;&lt;/urls&gt;&lt;/record&gt;&lt;/Cite&gt;&lt;/EndNote&gt;</w:instrText>
      </w:r>
      <w:r w:rsidR="006F3240">
        <w:fldChar w:fldCharType="separate"/>
      </w:r>
      <w:r w:rsidR="00775567">
        <w:rPr>
          <w:noProof/>
        </w:rPr>
        <w:t>[</w:t>
      </w:r>
      <w:hyperlink w:anchor="_ENREF_91" w:tooltip="Vanderplaats, 1984 #185" w:history="1">
        <w:r w:rsidR="000A0006">
          <w:rPr>
            <w:noProof/>
          </w:rPr>
          <w:t>91</w:t>
        </w:r>
      </w:hyperlink>
      <w:r w:rsidR="00775567">
        <w:rPr>
          <w:noProof/>
        </w:rPr>
        <w:t>]</w:t>
      </w:r>
      <w:r w:rsidR="006F3240">
        <w:fldChar w:fldCharType="end"/>
      </w:r>
      <w:r>
        <w:t>. Indeed, design problem</w:t>
      </w:r>
      <w:r w:rsidR="00D237C4">
        <w:t>s</w:t>
      </w:r>
      <w:r>
        <w:t xml:space="preserve"> in power</w:t>
      </w:r>
      <w:r w:rsidR="00A833BD">
        <w:t xml:space="preserve"> </w:t>
      </w:r>
      <w:r w:rsidR="00A833BD">
        <w:lastRenderedPageBreak/>
        <w:t xml:space="preserve">electronics can be fitted into three parts very well and </w:t>
      </w:r>
      <w:r w:rsidR="00A833BD">
        <w:fldChar w:fldCharType="begin"/>
      </w:r>
      <w:r w:rsidR="00A833BD">
        <w:instrText xml:space="preserve"> REF _Ref21336755 \h  \* MERGEFORMAT </w:instrText>
      </w:r>
      <w:r w:rsidR="00A833BD">
        <w:fldChar w:fldCharType="separate"/>
      </w:r>
      <w:r w:rsidR="00A833BD" w:rsidRPr="000B07AA">
        <w:t>Fig. 2</w:t>
      </w:r>
      <w:r w:rsidR="00A833BD" w:rsidRPr="000B07AA">
        <w:noBreakHyphen/>
        <w:t>13</w:t>
      </w:r>
      <w:r w:rsidR="00A833BD">
        <w:fldChar w:fldCharType="end"/>
      </w:r>
      <w:r w:rsidR="00A833BD">
        <w:t xml:space="preserve"> from paper </w:t>
      </w:r>
      <w:r w:rsidR="00A833BD">
        <w:fldChar w:fldCharType="begin"/>
      </w:r>
      <w:r w:rsidR="002B7E74">
        <w:instrText xml:space="preserve"> ADDIN EN.CITE &lt;EndNote&gt;&lt;Cite&gt;&lt;Author&gt;Lai&lt;/Author&gt;&lt;Year&gt;2008&lt;/Year&gt;&lt;RecNum&gt;183&lt;/RecNum&gt;&lt;DisplayText&gt;[89]&lt;/DisplayText&gt;&lt;record&gt;&lt;rec-number&gt;183&lt;/rec-number&gt;&lt;foreign-keys&gt;&lt;key app="EN" db-id="v0vrrxsxjp5dp4ervvgp0xau5dtv0wfr5d22" timestamp="1570539830" guid="60ac7425-ef93-463a-b1e4-77983c4e951c"&gt;183&lt;/key&gt;&lt;/foreign-keys&gt;&lt;ref-type name="Journal Article"&gt;17&lt;/ref-type&gt;&lt;contributors&gt;&lt;authors&gt;&lt;author&gt;Lai, Rixin&lt;/author&gt;&lt;author&gt;Wang, Fei&lt;/author&gt;&lt;author&gt;Burgos, Rolando&lt;/author&gt;&lt;author&gt;Pei, Yunqing&lt;/author&gt;&lt;author&gt;Boroyevich, Dushan&lt;/author&gt;&lt;author&gt;Wang, Bingsen&lt;/author&gt;&lt;author&gt;Lipo, Thomas A&lt;/author&gt;&lt;author&gt;Immanuel, Vikram D&lt;/author&gt;&lt;author&gt;Karimi, Kamiar J&lt;/author&gt;&lt;/authors&gt;&lt;/contributors&gt;&lt;titles&gt;&lt;title&gt;A systematic topology evaluation methodology for high-density three-phase PWM AC-AC converters&lt;/title&gt;&lt;secondary-title&gt;IEEE Transactions on Power Electronics&lt;/secondary-title&gt;&lt;/titles&gt;&lt;periodical&gt;&lt;full-title&gt;IEEE Transactions on Power Electronics&lt;/full-title&gt;&lt;/periodical&gt;&lt;pages&gt;2665-2680&lt;/pages&gt;&lt;volume&gt;23&lt;/volume&gt;&lt;number&gt;6&lt;/number&gt;&lt;dates&gt;&lt;year&gt;2008&lt;/year&gt;&lt;/dates&gt;&lt;isbn&gt;0885-8993&lt;/isbn&gt;&lt;urls&gt;&lt;/urls&gt;&lt;/record&gt;&lt;/Cite&gt;&lt;/EndNote&gt;</w:instrText>
      </w:r>
      <w:r w:rsidR="00A833BD">
        <w:fldChar w:fldCharType="separate"/>
      </w:r>
      <w:r w:rsidR="00775567">
        <w:rPr>
          <w:noProof/>
        </w:rPr>
        <w:t>[</w:t>
      </w:r>
      <w:hyperlink w:anchor="_ENREF_89" w:tooltip="Lai, 2008 #183" w:history="1">
        <w:r w:rsidR="000A0006">
          <w:rPr>
            <w:noProof/>
          </w:rPr>
          <w:t>89</w:t>
        </w:r>
      </w:hyperlink>
      <w:r w:rsidR="00775567">
        <w:rPr>
          <w:noProof/>
        </w:rPr>
        <w:t>]</w:t>
      </w:r>
      <w:r w:rsidR="00A833BD">
        <w:fldChar w:fldCharType="end"/>
      </w:r>
      <w:r w:rsidR="00A833BD">
        <w:t xml:space="preserve"> displays fitting results in point of optimization view.</w:t>
      </w:r>
    </w:p>
    <w:p w14:paraId="7ADEF156" w14:textId="261F2440" w:rsidR="005D299A" w:rsidRPr="005D299A" w:rsidRDefault="005D299A" w:rsidP="005D299A">
      <w:r>
        <w:t xml:space="preserve">The optimization algorithms are generally </w:t>
      </w:r>
      <w:r>
        <w:rPr>
          <w:rFonts w:hint="eastAsia"/>
        </w:rPr>
        <w:t>div</w:t>
      </w:r>
      <w:r>
        <w:t xml:space="preserve">ided into two categories: linear optimizations and non-linear optimizations </w:t>
      </w:r>
      <w:r w:rsidR="006F3240">
        <w:fldChar w:fldCharType="begin"/>
      </w:r>
      <w:r w:rsidR="002B7E74">
        <w:instrText xml:space="preserve"> ADDIN EN.CITE &lt;EndNote&gt;&lt;Cite&gt;&lt;Author&gt;Bazaraa&lt;/Author&gt;&lt;Year&gt;2013&lt;/Year&gt;&lt;RecNum&gt;188&lt;/RecNum&gt;&lt;DisplayText&gt;[92]&lt;/DisplayText&gt;&lt;record&gt;&lt;rec-number&gt;188&lt;/rec-number&gt;&lt;foreign-keys&gt;&lt;key app="EN" db-id="v0vrrxsxjp5dp4ervvgp0xau5dtv0wfr5d22" timestamp="1570539831" guid="b46cbb38-b9b6-4fd2-88ec-86be4484fcd5"&gt;188&lt;/key&gt;&lt;/foreign-keys&gt;&lt;ref-type name="Book"&gt;6&lt;/ref-type&gt;&lt;contributors&gt;&lt;authors&gt;&lt;author&gt;Bazaraa, Mokhtar S&lt;/author&gt;&lt;author&gt;Sherali, Hanif D&lt;/author&gt;&lt;author&gt;Shetty, Chitharanjan M&lt;/author&gt;&lt;/authors&gt;&lt;/contributors&gt;&lt;titles&gt;&lt;title&gt;Nonlinear programming: theory and algorithms&lt;/title&gt;&lt;/titles&gt;&lt;dates&gt;&lt;year&gt;2013&lt;/year&gt;&lt;/dates&gt;&lt;publisher&gt;John Wiley &amp;amp; Sons&lt;/publisher&gt;&lt;isbn&gt;1118626303&lt;/isbn&gt;&lt;urls&gt;&lt;/urls&gt;&lt;/record&gt;&lt;/Cite&gt;&lt;/EndNote&gt;</w:instrText>
      </w:r>
      <w:r w:rsidR="006F3240">
        <w:fldChar w:fldCharType="separate"/>
      </w:r>
      <w:r w:rsidR="00775567">
        <w:rPr>
          <w:noProof/>
        </w:rPr>
        <w:t>[</w:t>
      </w:r>
      <w:hyperlink w:anchor="_ENREF_92" w:tooltip="Bazaraa, 2013 #188" w:history="1">
        <w:r w:rsidR="000A0006">
          <w:rPr>
            <w:noProof/>
          </w:rPr>
          <w:t>92</w:t>
        </w:r>
      </w:hyperlink>
      <w:r w:rsidR="00775567">
        <w:rPr>
          <w:noProof/>
        </w:rPr>
        <w:t>]</w:t>
      </w:r>
      <w:r w:rsidR="006F3240">
        <w:fldChar w:fldCharType="end"/>
      </w:r>
      <w:r>
        <w:t xml:space="preserve">.  In theory, a global optimal solution can be definitively obtained in a linear programming problem with certain algorithms such as simplex method, duality theory and interior point method </w:t>
      </w:r>
      <w:r w:rsidR="006F3240">
        <w:fldChar w:fldCharType="begin"/>
      </w:r>
      <w:r w:rsidR="002B7E74">
        <w:instrText xml:space="preserve"> ADDIN EN.CITE &lt;EndNote&gt;&lt;Cite&gt;&lt;Author&gt;Boyd&lt;/Author&gt;&lt;Year&gt;2004&lt;/Year&gt;&lt;RecNum&gt;187&lt;/RecNum&gt;&lt;DisplayText&gt;[93]&lt;/DisplayText&gt;&lt;record&gt;&lt;rec-number&gt;187&lt;/rec-number&gt;&lt;foreign-keys&gt;&lt;key app="EN" db-id="v0vrrxsxjp5dp4ervvgp0xau5dtv0wfr5d22" timestamp="1570539831" guid="24875365-6811-43ec-86ba-8619154c07d5"&gt;187&lt;/key&gt;&lt;/foreign-keys&gt;&lt;ref-type name="Book"&gt;6&lt;/ref-type&gt;&lt;contributors&gt;&lt;authors&gt;&lt;author&gt;Boyd, Stephen&lt;/author&gt;&lt;author&gt;Vandenberghe, Lieven&lt;/author&gt;&lt;/authors&gt;&lt;/contributors&gt;&lt;titles&gt;&lt;title&gt;Convex optimization&lt;/title&gt;&lt;/titles&gt;&lt;dates&gt;&lt;year&gt;2004&lt;/year&gt;&lt;/dates&gt;&lt;publisher&gt;Cambridge university press&lt;/publisher&gt;&lt;isbn&gt;1107394007&lt;/isbn&gt;&lt;urls&gt;&lt;/urls&gt;&lt;/record&gt;&lt;/Cite&gt;&lt;/EndNote&gt;</w:instrText>
      </w:r>
      <w:r w:rsidR="006F3240">
        <w:fldChar w:fldCharType="separate"/>
      </w:r>
      <w:r w:rsidR="00775567">
        <w:rPr>
          <w:noProof/>
        </w:rPr>
        <w:t>[</w:t>
      </w:r>
      <w:hyperlink w:anchor="_ENREF_93" w:tooltip="Boyd, 2004 #187" w:history="1">
        <w:r w:rsidR="000A0006">
          <w:rPr>
            <w:noProof/>
          </w:rPr>
          <w:t>93</w:t>
        </w:r>
      </w:hyperlink>
      <w:r w:rsidR="00775567">
        <w:rPr>
          <w:noProof/>
        </w:rPr>
        <w:t>]</w:t>
      </w:r>
      <w:r w:rsidR="006F3240">
        <w:fldChar w:fldCharType="end"/>
      </w:r>
      <w:r>
        <w:t>. However, for non-linear optimization</w:t>
      </w:r>
      <w:r w:rsidR="00F333D3">
        <w:t>s</w:t>
      </w:r>
      <w:r>
        <w:t>, only can local optimal results be achieved by different non-linear optimization methods such as gradient-based algorithm</w:t>
      </w:r>
      <w:r w:rsidR="00581553">
        <w:rPr>
          <w:rFonts w:hint="eastAsia"/>
        </w:rPr>
        <w:t>s</w:t>
      </w:r>
      <w:r>
        <w:t>, penalty function-based algorithm</w:t>
      </w:r>
      <w:r w:rsidR="00581553">
        <w:t>s</w:t>
      </w:r>
      <w:r>
        <w:t>, heuristic algorithm</w:t>
      </w:r>
      <w:r w:rsidR="00581553">
        <w:t>s</w:t>
      </w:r>
      <w:r>
        <w:t xml:space="preserve"> and</w:t>
      </w:r>
      <w:r w:rsidR="00145F5A">
        <w:t xml:space="preserve"> the</w:t>
      </w:r>
      <w:r>
        <w:t xml:space="preserve"> linear fractional programming</w:t>
      </w:r>
      <w:r w:rsidR="007E5B54">
        <w:t xml:space="preserve"> </w:t>
      </w:r>
      <w:r w:rsidR="006F3240">
        <w:fldChar w:fldCharType="begin"/>
      </w:r>
      <w:r w:rsidR="002B7E74">
        <w:instrText xml:space="preserve"> ADDIN EN.CITE &lt;EndNote&gt;&lt;Cite&gt;&lt;Author&gt;Bazaraa&lt;/Author&gt;&lt;Year&gt;2013&lt;/Year&gt;&lt;RecNum&gt;188&lt;/RecNum&gt;&lt;DisplayText&gt;[92]&lt;/DisplayText&gt;&lt;record&gt;&lt;rec-number&gt;188&lt;/rec-number&gt;&lt;foreign-keys&gt;&lt;key app="EN" db-id="v0vrrxsxjp5dp4ervvgp0xau5dtv0wfr5d22" timestamp="1570539831" guid="b46cbb38-b9b6-4fd2-88ec-86be4484fcd5"&gt;188&lt;/key&gt;&lt;/foreign-keys&gt;&lt;ref-type name="Book"&gt;6&lt;/ref-type&gt;&lt;contributors&gt;&lt;authors&gt;&lt;author&gt;Bazaraa, Mokhtar S&lt;/author&gt;&lt;author&gt;Sherali, Hanif D&lt;/author&gt;&lt;author&gt;Shetty, Chitharanjan M&lt;/author&gt;&lt;/authors&gt;&lt;/contributors&gt;&lt;titles&gt;&lt;title&gt;Nonlinear programming: theory and algorithms&lt;/title&gt;&lt;/titles&gt;&lt;dates&gt;&lt;year&gt;2013&lt;/year&gt;&lt;/dates&gt;&lt;publisher&gt;John Wiley &amp;amp; Sons&lt;/publisher&gt;&lt;isbn&gt;1118626303&lt;/isbn&gt;&lt;urls&gt;&lt;/urls&gt;&lt;/record&gt;&lt;/Cite&gt;&lt;/EndNote&gt;</w:instrText>
      </w:r>
      <w:r w:rsidR="006F3240">
        <w:fldChar w:fldCharType="separate"/>
      </w:r>
      <w:r w:rsidR="00775567">
        <w:rPr>
          <w:noProof/>
        </w:rPr>
        <w:t>[</w:t>
      </w:r>
      <w:hyperlink w:anchor="_ENREF_92" w:tooltip="Bazaraa, 2013 #188" w:history="1">
        <w:r w:rsidR="000A0006">
          <w:rPr>
            <w:noProof/>
          </w:rPr>
          <w:t>92</w:t>
        </w:r>
      </w:hyperlink>
      <w:r w:rsidR="00775567">
        <w:rPr>
          <w:noProof/>
        </w:rPr>
        <w:t>]</w:t>
      </w:r>
      <w:r w:rsidR="006F3240">
        <w:fldChar w:fldCharType="end"/>
      </w:r>
      <w:r>
        <w:t xml:space="preserve">. </w:t>
      </w:r>
      <w:r w:rsidRPr="00C312C8">
        <w:t xml:space="preserve">Different initial </w:t>
      </w:r>
      <w:r>
        <w:t>sets of design input variables need</w:t>
      </w:r>
      <w:r w:rsidRPr="00C312C8">
        <w:t xml:space="preserve"> to be set as many as possible for searching better local optima</w:t>
      </w:r>
      <w:r>
        <w:t xml:space="preserve"> while</w:t>
      </w:r>
      <w:r w:rsidRPr="00C312C8">
        <w:t xml:space="preserve"> </w:t>
      </w:r>
      <w:r>
        <w:t>g</w:t>
      </w:r>
      <w:r w:rsidRPr="00C312C8">
        <w:t>lobal optima searching in</w:t>
      </w:r>
      <w:r>
        <w:t xml:space="preserve"> the</w:t>
      </w:r>
      <w:r w:rsidRPr="00C312C8">
        <w:t xml:space="preserve"> non-linear programming is NP</w:t>
      </w:r>
      <w:r>
        <w:t xml:space="preserve"> (non-deterministic polynomial-time) </w:t>
      </w:r>
      <w:r w:rsidRPr="00C312C8">
        <w:t>hard problem</w:t>
      </w:r>
      <w:r>
        <w:t xml:space="preserve"> </w:t>
      </w:r>
      <w:r w:rsidR="006F3240">
        <w:fldChar w:fldCharType="begin"/>
      </w:r>
      <w:r w:rsidR="002B7E74">
        <w:instrText xml:space="preserve"> ADDIN EN.CITE &lt;EndNote&gt;&lt;Cite&gt;&lt;Author&gt;Bazaraa&lt;/Author&gt;&lt;Year&gt;2013&lt;/Year&gt;&lt;RecNum&gt;188&lt;/RecNum&gt;&lt;DisplayText&gt;[92]&lt;/DisplayText&gt;&lt;record&gt;&lt;rec-number&gt;188&lt;/rec-number&gt;&lt;foreign-keys&gt;&lt;key app="EN" db-id="v0vrrxsxjp5dp4ervvgp0xau5dtv0wfr5d22" timestamp="1570539831" guid="b46cbb38-b9b6-4fd2-88ec-86be4484fcd5"&gt;188&lt;/key&gt;&lt;/foreign-keys&gt;&lt;ref-type name="Book"&gt;6&lt;/ref-type&gt;&lt;contributors&gt;&lt;authors&gt;&lt;author&gt;Bazaraa, Mokhtar S&lt;/author&gt;&lt;author&gt;Sherali, Hanif D&lt;/author&gt;&lt;author&gt;Shetty, Chitharanjan M&lt;/author&gt;&lt;/authors&gt;&lt;/contributors&gt;&lt;titles&gt;&lt;title&gt;Nonlinear programming: theory and algorithms&lt;/title&gt;&lt;/titles&gt;&lt;dates&gt;&lt;year&gt;2013&lt;/year&gt;&lt;/dates&gt;&lt;publisher&gt;John Wiley &amp;amp; Sons&lt;/publisher&gt;&lt;isbn&gt;1118626303&lt;/isbn&gt;&lt;urls&gt;&lt;/urls&gt;&lt;/record&gt;&lt;/Cite&gt;&lt;/EndNote&gt;</w:instrText>
      </w:r>
      <w:r w:rsidR="006F3240">
        <w:fldChar w:fldCharType="separate"/>
      </w:r>
      <w:r w:rsidR="00775567">
        <w:rPr>
          <w:noProof/>
        </w:rPr>
        <w:t>[</w:t>
      </w:r>
      <w:hyperlink w:anchor="_ENREF_92" w:tooltip="Bazaraa, 2013 #188" w:history="1">
        <w:r w:rsidR="000A0006">
          <w:rPr>
            <w:noProof/>
          </w:rPr>
          <w:t>92</w:t>
        </w:r>
      </w:hyperlink>
      <w:r w:rsidR="00775567">
        <w:rPr>
          <w:noProof/>
        </w:rPr>
        <w:t>]</w:t>
      </w:r>
      <w:r w:rsidR="006F3240">
        <w:fldChar w:fldCharType="end"/>
      </w:r>
      <w:r w:rsidRPr="00C312C8">
        <w:t>.</w:t>
      </w:r>
      <w:r>
        <w:t xml:space="preserve"> The classification of different optimization algorithms is shown in </w:t>
      </w:r>
      <w:r>
        <w:fldChar w:fldCharType="begin"/>
      </w:r>
      <w:r>
        <w:instrText xml:space="preserve"> REF _Ref21340742 \h  \* MERGEFORMAT </w:instrText>
      </w:r>
      <w:r>
        <w:fldChar w:fldCharType="separate"/>
      </w:r>
      <w:r w:rsidR="000B07AA" w:rsidRPr="000B07AA">
        <w:t>Fig. 2</w:t>
      </w:r>
      <w:r w:rsidR="000B07AA" w:rsidRPr="000B07AA">
        <w:noBreakHyphen/>
        <w:t>14</w:t>
      </w:r>
      <w:r>
        <w:fldChar w:fldCharType="end"/>
      </w:r>
      <w:r>
        <w:t>.</w:t>
      </w:r>
    </w:p>
    <w:p w14:paraId="2B7FF167" w14:textId="77777777" w:rsidR="00A833BD" w:rsidRDefault="00D237C4" w:rsidP="001D4ECF">
      <w:r>
        <w:t xml:space="preserve">As introduced in </w:t>
      </w:r>
      <w:r w:rsidR="007E5B54">
        <w:t>Chapter</w:t>
      </w:r>
      <w:r>
        <w:t xml:space="preserve"> </w:t>
      </w:r>
      <w:r w:rsidR="007C0201">
        <w:t>1</w:t>
      </w:r>
      <w:r>
        <w:t xml:space="preserve">, </w:t>
      </w:r>
      <w:r w:rsidR="00C70176">
        <w:t>the design problems in power electronics is a non-linear programming and non-convex problem</w:t>
      </w:r>
      <w:r w:rsidR="001D4ECF">
        <w:t>, and t</w:t>
      </w:r>
      <w:r w:rsidR="00844767">
        <w:t xml:space="preserve">he most difficult part in power electronics design is the formulation of the objective function for the whole converter performance, e.g., the converter efficiency and power density, involving </w:t>
      </w:r>
      <w:r w:rsidR="00B40BDC">
        <w:t xml:space="preserve">hundreds </w:t>
      </w:r>
      <w:r w:rsidR="00844767">
        <w:t>of design input variables and plenty of trade-off design problems.  In addition, most equations or models applied in power electronics design are strong</w:t>
      </w:r>
      <w:r w:rsidR="00F333D3">
        <w:t>ly</w:t>
      </w:r>
      <w:r w:rsidR="00844767">
        <w:t xml:space="preserve"> nonlinear, e.g., magnetic core loss, EMI corner frequency and so on, and the design input variables have both discrete</w:t>
      </w:r>
      <w:r w:rsidR="00000A0E">
        <w:t xml:space="preserve"> (turns number)</w:t>
      </w:r>
      <w:r w:rsidR="00844767">
        <w:t xml:space="preserve"> and continuous</w:t>
      </w:r>
      <w:r w:rsidR="00000A0E">
        <w:t xml:space="preserve"> (inductance and capacitance)</w:t>
      </w:r>
      <w:r w:rsidR="00844767">
        <w:t xml:space="preserve"> types. </w:t>
      </w:r>
      <w:r w:rsidR="00BF0277">
        <w:t xml:space="preserve">Therefore, </w:t>
      </w:r>
      <w:r w:rsidR="00844767">
        <w:t>no well-developed linear progra</w:t>
      </w:r>
      <w:r w:rsidR="00F333D3">
        <w:t>m</w:t>
      </w:r>
      <w:r w:rsidR="00844767">
        <w:t xml:space="preserve">ming algorithm can be directly applied for power electronics design problems. </w:t>
      </w:r>
      <w:proofErr w:type="gramStart"/>
      <w:r w:rsidR="00844767">
        <w:t>In essence, the</w:t>
      </w:r>
      <w:proofErr w:type="gramEnd"/>
      <w:r w:rsidR="00844767">
        <w:t xml:space="preserve"> power electronics design</w:t>
      </w:r>
      <w:r w:rsidR="0010136D">
        <w:t xml:space="preserve"> </w:t>
      </w:r>
      <w:r w:rsidR="0010136D">
        <w:rPr>
          <w:rFonts w:hint="eastAsia"/>
        </w:rPr>
        <w:t>for</w:t>
      </w:r>
      <w:r w:rsidR="0010136D">
        <w:t xml:space="preserve"> </w:t>
      </w:r>
      <w:r w:rsidR="0010136D">
        <w:rPr>
          <w:rFonts w:hint="eastAsia"/>
        </w:rPr>
        <w:t>sys</w:t>
      </w:r>
      <w:r w:rsidR="0010136D">
        <w:t>tem-level optimization</w:t>
      </w:r>
      <w:r w:rsidR="00844767">
        <w:t xml:space="preserve"> is a nonconvex optimization problem, </w:t>
      </w:r>
      <w:r w:rsidR="00CF1B8F">
        <w:t>and global optima searching in non-linear programming is a</w:t>
      </w:r>
      <w:r w:rsidR="00F333D3">
        <w:t>n</w:t>
      </w:r>
      <w:r w:rsidR="00CF1B8F">
        <w:t xml:space="preserve"> NP</w:t>
      </w:r>
      <w:r w:rsidR="00F333D3">
        <w:t>-</w:t>
      </w:r>
      <w:r w:rsidR="00CF1B8F">
        <w:t>hard problem</w:t>
      </w:r>
      <w:r w:rsidR="00000A0E">
        <w:t xml:space="preserve">. As a result, </w:t>
      </w:r>
      <w:r w:rsidR="00BF0277">
        <w:t xml:space="preserve">optimization methodologies have not been </w:t>
      </w:r>
    </w:p>
    <w:p w14:paraId="065BA2C9" w14:textId="77777777" w:rsidR="00A833BD" w:rsidRDefault="00A833BD" w:rsidP="00A833BD">
      <w:pPr>
        <w:pStyle w:val="Caption"/>
        <w:spacing w:before="0" w:after="0" w:line="360" w:lineRule="auto"/>
      </w:pPr>
      <w:r>
        <w:rPr>
          <w:noProof/>
        </w:rPr>
        <w:lastRenderedPageBreak/>
        <w:drawing>
          <wp:inline distT="0" distB="0" distL="0" distR="0" wp14:anchorId="146F80ED" wp14:editId="14B1CA9C">
            <wp:extent cx="3743864" cy="2608078"/>
            <wp:effectExtent l="0" t="0" r="9525"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761838" cy="2620599"/>
                    </a:xfrm>
                    <a:prstGeom prst="rect">
                      <a:avLst/>
                    </a:prstGeom>
                  </pic:spPr>
                </pic:pic>
              </a:graphicData>
            </a:graphic>
          </wp:inline>
        </w:drawing>
      </w:r>
    </w:p>
    <w:p w14:paraId="0480A023" w14:textId="4296C8B9" w:rsidR="00A833BD" w:rsidRPr="00636BE9" w:rsidRDefault="00A833BD" w:rsidP="00B416C6">
      <w:pPr>
        <w:pStyle w:val="Caption"/>
        <w:spacing w:before="0" w:after="240" w:line="360" w:lineRule="auto"/>
        <w:rPr>
          <w:sz w:val="20"/>
        </w:rPr>
      </w:pPr>
      <w:bookmarkStart w:id="92" w:name="_Ref21336755"/>
      <w:bookmarkStart w:id="93" w:name="_Toc41570828"/>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Pr>
          <w:noProof/>
          <w:sz w:val="20"/>
        </w:rPr>
        <w:t>13</w:t>
      </w:r>
      <w:r w:rsidRPr="00CE68C7">
        <w:rPr>
          <w:sz w:val="20"/>
        </w:rPr>
        <w:fldChar w:fldCharType="end"/>
      </w:r>
      <w:bookmarkEnd w:id="92"/>
      <w:r w:rsidRPr="00CE68C7">
        <w:rPr>
          <w:rFonts w:hint="eastAsia"/>
          <w:sz w:val="20"/>
        </w:rPr>
        <w:t>.</w:t>
      </w:r>
      <w:r w:rsidRPr="00CE68C7">
        <w:rPr>
          <w:sz w:val="20"/>
        </w:rPr>
        <w:t xml:space="preserve"> </w:t>
      </w:r>
      <w:r>
        <w:rPr>
          <w:sz w:val="20"/>
        </w:rPr>
        <w:t xml:space="preserve">A general review of design problem in power electronics in </w:t>
      </w:r>
      <w:r>
        <w:rPr>
          <w:sz w:val="20"/>
        </w:rPr>
        <w:fldChar w:fldCharType="begin"/>
      </w:r>
      <w:r w:rsidR="002B7E74">
        <w:rPr>
          <w:sz w:val="20"/>
        </w:rPr>
        <w:instrText xml:space="preserve"> ADDIN EN.CITE &lt;EndNote&gt;&lt;Cite&gt;&lt;Author&gt;Lai&lt;/Author&gt;&lt;Year&gt;2008&lt;/Year&gt;&lt;RecNum&gt;183&lt;/RecNum&gt;&lt;DisplayText&gt;[89]&lt;/DisplayText&gt;&lt;record&gt;&lt;rec-number&gt;183&lt;/rec-number&gt;&lt;foreign-keys&gt;&lt;key app="EN" db-id="v0vrrxsxjp5dp4ervvgp0xau5dtv0wfr5d22" timestamp="1570539830" guid="60ac7425-ef93-463a-b1e4-77983c4e951c"&gt;183&lt;/key&gt;&lt;/foreign-keys&gt;&lt;ref-type name="Journal Article"&gt;17&lt;/ref-type&gt;&lt;contributors&gt;&lt;authors&gt;&lt;author&gt;Lai, Rixin&lt;/author&gt;&lt;author&gt;Wang, Fei&lt;/author&gt;&lt;author&gt;Burgos, Rolando&lt;/author&gt;&lt;author&gt;Pei, Yunqing&lt;/author&gt;&lt;author&gt;Boroyevich, Dushan&lt;/author&gt;&lt;author&gt;Wang, Bingsen&lt;/author&gt;&lt;author&gt;Lipo, Thomas A&lt;/author&gt;&lt;author&gt;Immanuel, Vikram D&lt;/author&gt;&lt;author&gt;Karimi, Kamiar J&lt;/author&gt;&lt;/authors&gt;&lt;/contributors&gt;&lt;titles&gt;&lt;title&gt;A systematic topology evaluation methodology for high-density three-phase PWM AC-AC converters&lt;/title&gt;&lt;secondary-title&gt;IEEE Transactions on Power Electronics&lt;/secondary-title&gt;&lt;/titles&gt;&lt;periodical&gt;&lt;full-title&gt;IEEE Transactions on Power Electronics&lt;/full-title&gt;&lt;/periodical&gt;&lt;pages&gt;2665-2680&lt;/pages&gt;&lt;volume&gt;23&lt;/volume&gt;&lt;number&gt;6&lt;/number&gt;&lt;dates&gt;&lt;year&gt;2008&lt;/year&gt;&lt;/dates&gt;&lt;isbn&gt;0885-8993&lt;/isbn&gt;&lt;urls&gt;&lt;/urls&gt;&lt;/record&gt;&lt;/Cite&gt;&lt;/EndNote&gt;</w:instrText>
      </w:r>
      <w:r>
        <w:rPr>
          <w:sz w:val="20"/>
        </w:rPr>
        <w:fldChar w:fldCharType="separate"/>
      </w:r>
      <w:r w:rsidR="00775567">
        <w:rPr>
          <w:noProof/>
          <w:sz w:val="20"/>
        </w:rPr>
        <w:t>[</w:t>
      </w:r>
      <w:hyperlink w:anchor="_ENREF_89" w:tooltip="Lai, 2008 #183" w:history="1">
        <w:r w:rsidR="000A0006">
          <w:rPr>
            <w:noProof/>
            <w:sz w:val="20"/>
          </w:rPr>
          <w:t>89</w:t>
        </w:r>
      </w:hyperlink>
      <w:r w:rsidR="00775567">
        <w:rPr>
          <w:noProof/>
          <w:sz w:val="20"/>
        </w:rPr>
        <w:t>]</w:t>
      </w:r>
      <w:r>
        <w:rPr>
          <w:sz w:val="20"/>
        </w:rPr>
        <w:fldChar w:fldCharType="end"/>
      </w:r>
      <w:r w:rsidRPr="00CE68C7">
        <w:rPr>
          <w:sz w:val="20"/>
        </w:rPr>
        <w:t>.</w:t>
      </w:r>
      <w:bookmarkEnd w:id="93"/>
    </w:p>
    <w:p w14:paraId="558C0B25" w14:textId="77777777" w:rsidR="00A833BD" w:rsidRDefault="00A833BD" w:rsidP="00A833BD">
      <w:pPr>
        <w:spacing w:before="0" w:after="0" w:line="360" w:lineRule="auto"/>
        <w:jc w:val="center"/>
      </w:pPr>
      <w:r>
        <w:object w:dxaOrig="14581" w:dyaOrig="5251" w14:anchorId="728DC31A">
          <v:shape id="_x0000_i1053" type="#_x0000_t75" style="width:248.25pt;height:92.25pt" o:ole="">
            <v:imagedata r:id="rId80" o:title=""/>
          </v:shape>
          <o:OLEObject Type="Embed" ProgID="Visio.Drawing.15" ShapeID="_x0000_i1053" DrawAspect="Content" ObjectID="_1652595395" r:id="rId81"/>
        </w:object>
      </w:r>
    </w:p>
    <w:p w14:paraId="78947FA0" w14:textId="03B6733B" w:rsidR="00A833BD" w:rsidRDefault="00A833BD" w:rsidP="00D861C4">
      <w:pPr>
        <w:pStyle w:val="ListParagraph"/>
        <w:numPr>
          <w:ilvl w:val="0"/>
          <w:numId w:val="4"/>
        </w:numPr>
        <w:spacing w:before="0" w:after="0" w:line="360" w:lineRule="auto"/>
        <w:jc w:val="center"/>
      </w:pPr>
      <w:r>
        <w:rPr>
          <w:sz w:val="20"/>
        </w:rPr>
        <w:t>Linear optimization algorithms.</w:t>
      </w:r>
    </w:p>
    <w:p w14:paraId="73F1209F" w14:textId="77777777" w:rsidR="00A833BD" w:rsidRDefault="00A833BD" w:rsidP="00A833BD">
      <w:pPr>
        <w:spacing w:before="0" w:after="0" w:line="360" w:lineRule="auto"/>
        <w:jc w:val="center"/>
      </w:pPr>
      <w:r>
        <w:object w:dxaOrig="20341" w:dyaOrig="9391" w14:anchorId="4382A75E">
          <v:shape id="_x0000_i1054" type="#_x0000_t75" style="width:332.25pt;height:153.75pt" o:ole="">
            <v:imagedata r:id="rId82" o:title=""/>
          </v:shape>
          <o:OLEObject Type="Embed" ProgID="Visio.Drawing.15" ShapeID="_x0000_i1054" DrawAspect="Content" ObjectID="_1652595396" r:id="rId83"/>
        </w:object>
      </w:r>
    </w:p>
    <w:p w14:paraId="047D6B93" w14:textId="096F4686" w:rsidR="00A833BD" w:rsidRDefault="00A833BD" w:rsidP="00D861C4">
      <w:pPr>
        <w:pStyle w:val="ListParagraph"/>
        <w:numPr>
          <w:ilvl w:val="0"/>
          <w:numId w:val="4"/>
        </w:numPr>
        <w:spacing w:before="0" w:after="0" w:line="360" w:lineRule="auto"/>
        <w:jc w:val="center"/>
      </w:pPr>
      <w:r>
        <w:rPr>
          <w:sz w:val="20"/>
        </w:rPr>
        <w:t>Non-linear optimization algorithms.</w:t>
      </w:r>
    </w:p>
    <w:p w14:paraId="5A94AAF6" w14:textId="77777777" w:rsidR="00A833BD" w:rsidRDefault="00A833BD" w:rsidP="00A833BD">
      <w:pPr>
        <w:pStyle w:val="Caption"/>
        <w:spacing w:before="0" w:after="0" w:line="360" w:lineRule="auto"/>
        <w:rPr>
          <w:sz w:val="20"/>
        </w:rPr>
      </w:pPr>
      <w:bookmarkStart w:id="94" w:name="_Ref21340742"/>
      <w:bookmarkStart w:id="95" w:name="_Toc41570829"/>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Pr>
          <w:noProof/>
          <w:sz w:val="20"/>
        </w:rPr>
        <w:t>14</w:t>
      </w:r>
      <w:r w:rsidRPr="00CE68C7">
        <w:rPr>
          <w:sz w:val="20"/>
        </w:rPr>
        <w:fldChar w:fldCharType="end"/>
      </w:r>
      <w:bookmarkEnd w:id="94"/>
      <w:r w:rsidRPr="00CE68C7">
        <w:rPr>
          <w:rFonts w:hint="eastAsia"/>
          <w:sz w:val="20"/>
        </w:rPr>
        <w:t>.</w:t>
      </w:r>
      <w:r w:rsidRPr="00CE68C7">
        <w:rPr>
          <w:sz w:val="20"/>
        </w:rPr>
        <w:t xml:space="preserve"> </w:t>
      </w:r>
      <w:r>
        <w:rPr>
          <w:sz w:val="20"/>
        </w:rPr>
        <w:t>Classification of optimization algorithms in two categories</w:t>
      </w:r>
      <w:r w:rsidRPr="00CE68C7">
        <w:rPr>
          <w:sz w:val="20"/>
        </w:rPr>
        <w:t>.</w:t>
      </w:r>
      <w:bookmarkEnd w:id="95"/>
    </w:p>
    <w:p w14:paraId="0ED73EB8" w14:textId="77777777" w:rsidR="00A833BD" w:rsidRDefault="00A833BD" w:rsidP="00A833BD">
      <w:pPr>
        <w:ind w:firstLine="0"/>
      </w:pPr>
    </w:p>
    <w:p w14:paraId="33F35EBD" w14:textId="725D51BE" w:rsidR="00094FA0" w:rsidRPr="001D4ECF" w:rsidRDefault="00BF0277" w:rsidP="00A833BD">
      <w:pPr>
        <w:ind w:firstLine="0"/>
      </w:pPr>
      <w:r>
        <w:lastRenderedPageBreak/>
        <w:t xml:space="preserve">widely applied </w:t>
      </w:r>
      <w:proofErr w:type="gramStart"/>
      <w:r>
        <w:t>in the area of</w:t>
      </w:r>
      <w:proofErr w:type="gramEnd"/>
      <w:r>
        <w:t xml:space="preserve"> power electronics, especially for</w:t>
      </w:r>
      <w:r w:rsidR="005109BB">
        <w:t xml:space="preserve"> the</w:t>
      </w:r>
      <w:r>
        <w:t xml:space="preserve"> whole power stage design. </w:t>
      </w:r>
      <w:r w:rsidR="00F333D3">
        <w:t>The b</w:t>
      </w:r>
      <w:r w:rsidR="00587D55">
        <w:t>rute-force algorithm with a small step and the well-defined design space is more popular in power electronics</w:t>
      </w:r>
      <w:r w:rsidR="0010136D">
        <w:t xml:space="preserve"> system-level design </w:t>
      </w:r>
      <w:r w:rsidR="006F3240">
        <w:fldChar w:fldCharType="begin"/>
      </w:r>
      <w:r w:rsidR="002B7E74">
        <w:instrText xml:space="preserve"> ADDIN EN.CITE &lt;EndNote&gt;&lt;Cite&gt;&lt;Author&gt;Uemura&lt;/Author&gt;&lt;Year&gt;2014&lt;/Year&gt;&lt;RecNum&gt;124&lt;/RecNum&gt;&lt;DisplayText&gt;[62]&lt;/DisplayText&gt;&lt;record&gt;&lt;rec-number&gt;124&lt;/rec-number&gt;&lt;foreign-keys&gt;&lt;key app="EN" db-id="v0vrrxsxjp5dp4ervvgp0xau5dtv0wfr5d22" timestamp="1569603672" guid="b1a333ee-9889-4d31-810e-e399434d33b1"&gt;124&lt;/key&gt;&lt;/foreign-keys&gt;&lt;ref-type name="Conference Proceedings"&gt;10&lt;/ref-type&gt;&lt;contributors&gt;&lt;authors&gt;&lt;author&gt;Uemura, Hirofumi&lt;/author&gt;&lt;author&gt;Krismer, Florian&lt;/author&gt;&lt;author&gt;Okuma, Yasuhiro&lt;/author&gt;&lt;author&gt;Kolar, Johann W&lt;/author&gt;&lt;/authors&gt;&lt;/contributors&gt;&lt;titles&gt;&lt;title&gt;η-ρ Pareto optimization of 3-phase 3-level T-type AC-DC-AC converter comprising Si and SiC hybrid power stage&lt;/title&gt;&lt;secondary-title&gt;2014 International Power Electronics Conference (IPEC-Hiroshima 2014-ECCE ASIA)&lt;/secondary-title&gt;&lt;/titles&gt;&lt;pages&gt;2834-2841&lt;/pages&gt;&lt;dates&gt;&lt;year&gt;2014&lt;/year&gt;&lt;/dates&gt;&lt;publisher&gt;IEEE&lt;/publisher&gt;&lt;isbn&gt;1479927058&lt;/isbn&gt;&lt;urls&gt;&lt;/urls&gt;&lt;/record&gt;&lt;/Cite&gt;&lt;/EndNote&gt;</w:instrText>
      </w:r>
      <w:r w:rsidR="006F3240">
        <w:fldChar w:fldCharType="separate"/>
      </w:r>
      <w:r w:rsidR="00775567">
        <w:rPr>
          <w:noProof/>
        </w:rPr>
        <w:t>[</w:t>
      </w:r>
      <w:hyperlink w:anchor="_ENREF_62" w:tooltip="Uemura, 2014 #124" w:history="1">
        <w:r w:rsidR="000A0006">
          <w:rPr>
            <w:noProof/>
          </w:rPr>
          <w:t>62</w:t>
        </w:r>
      </w:hyperlink>
      <w:r w:rsidR="00775567">
        <w:rPr>
          <w:noProof/>
        </w:rPr>
        <w:t>]</w:t>
      </w:r>
      <w:r w:rsidR="006F3240">
        <w:fldChar w:fldCharType="end"/>
      </w:r>
      <w:r w:rsidR="00587D55">
        <w:t xml:space="preserve">. </w:t>
      </w:r>
      <w:r>
        <w:t xml:space="preserve"> </w:t>
      </w:r>
    </w:p>
    <w:p w14:paraId="68D0DCFC" w14:textId="31D3B026" w:rsidR="00E76BC7" w:rsidRDefault="00BF0277" w:rsidP="00BF0277">
      <w:r>
        <w:t xml:space="preserve">    However, in the meantime, a lot of trade-off</w:t>
      </w:r>
      <w:r w:rsidR="00182C30">
        <w:t xml:space="preserve"> design problems</w:t>
      </w:r>
      <w:r>
        <w:t xml:space="preserve"> under specific applications have adopted</w:t>
      </w:r>
      <w:r w:rsidR="00F20A54">
        <w:t xml:space="preserve"> </w:t>
      </w:r>
      <w:r>
        <w:t>optimization methodolog</w:t>
      </w:r>
      <w:r w:rsidR="00F20A54">
        <w:t>ies</w:t>
      </w:r>
      <w:r>
        <w:t xml:space="preserve"> to realize </w:t>
      </w:r>
      <w:r w:rsidR="00F333D3">
        <w:t xml:space="preserve">a </w:t>
      </w:r>
      <w:r>
        <w:t xml:space="preserve">localized optimum design. </w:t>
      </w:r>
      <w:r w:rsidR="00182C30">
        <w:t xml:space="preserve">As shown in </w:t>
      </w:r>
      <w:r w:rsidR="00182C30">
        <w:fldChar w:fldCharType="begin"/>
      </w:r>
      <w:r w:rsidR="00182C30">
        <w:instrText xml:space="preserve"> REF _Ref21340742 \h  \* MERGEFORMAT </w:instrText>
      </w:r>
      <w:r w:rsidR="00182C30">
        <w:fldChar w:fldCharType="separate"/>
      </w:r>
      <w:r w:rsidR="000B07AA" w:rsidRPr="000B07AA">
        <w:t>Fig. 2</w:t>
      </w:r>
      <w:r w:rsidR="000B07AA" w:rsidRPr="000B07AA">
        <w:noBreakHyphen/>
        <w:t>14</w:t>
      </w:r>
      <w:r w:rsidR="00182C30">
        <w:fldChar w:fldCharType="end"/>
      </w:r>
      <w:r w:rsidR="00182C30">
        <w:t xml:space="preserve">, </w:t>
      </w:r>
      <w:r w:rsidR="00F20A54">
        <w:t>the non-linear progra</w:t>
      </w:r>
      <w:r w:rsidR="00F333D3">
        <w:t>m</w:t>
      </w:r>
      <w:r w:rsidR="00F20A54">
        <w:t xml:space="preserve">ming algorithms like the gradient-based algorithm, penalty function-based algorithms, and heuristic algorithm have already been applied in the component-level optimization design.  </w:t>
      </w:r>
    </w:p>
    <w:p w14:paraId="58EDB251" w14:textId="2C74D4D3" w:rsidR="001D4ECF" w:rsidRDefault="00F20A54" w:rsidP="00BF0277">
      <w:r>
        <w:t xml:space="preserve">For example, </w:t>
      </w:r>
      <w:r w:rsidR="00F333D3">
        <w:t xml:space="preserve">the </w:t>
      </w:r>
      <w:r w:rsidR="00F84B46">
        <w:t>m</w:t>
      </w:r>
      <w:r>
        <w:t xml:space="preserve">ethod of </w:t>
      </w:r>
      <w:r w:rsidR="00F84B46">
        <w:t>f</w:t>
      </w:r>
      <w:r>
        <w:t xml:space="preserve">easible </w:t>
      </w:r>
      <w:r w:rsidR="00F84B46">
        <w:t>d</w:t>
      </w:r>
      <w:r>
        <w:t xml:space="preserve">irection (MFD) is applied in </w:t>
      </w:r>
      <w:r w:rsidR="006F3240">
        <w:fldChar w:fldCharType="begin"/>
      </w:r>
      <w:r w:rsidR="002B7E74">
        <w:instrText xml:space="preserve"> ADDIN EN.CITE &lt;EndNote&gt;&lt;Cite&gt;&lt;Author&gt;Kragh&lt;/Author&gt;&lt;Year&gt;1998&lt;/Year&gt;&lt;RecNum&gt;186&lt;/RecNum&gt;&lt;DisplayText&gt;[94]&lt;/DisplayText&gt;&lt;record&gt;&lt;rec-number&gt;186&lt;/rec-number&gt;&lt;foreign-keys&gt;&lt;key app="EN" db-id="v0vrrxsxjp5dp4ervvgp0xau5dtv0wfr5d22" timestamp="1570539831" guid="aa2760ce-e099-4c05-bf68-79aba4f1c5e1"&gt;186&lt;/key&gt;&lt;/foreign-keys&gt;&lt;ref-type name="Conference Proceedings"&gt;10&lt;/ref-type&gt;&lt;contributors&gt;&lt;authors&gt;&lt;author&gt;Kragh, Henrik&lt;/author&gt;&lt;author&gt;Blaabjerg, Frede&lt;/author&gt;&lt;author&gt;Pedersen, John K&lt;/author&gt;&lt;/authors&gt;&lt;/contributors&gt;&lt;titles&gt;&lt;title&gt;An advanced tool for optimised design of power electronic circuits&lt;/title&gt;&lt;secondary-title&gt;Conference Record of 1998 IEEE Industry Applications Conference. Thirty-Third IAS Annual Meeting (Cat. No. 98CH36242)&lt;/secondary-title&gt;&lt;/titles&gt;&lt;pages&gt;991-998&lt;/pages&gt;&lt;volume&gt;2&lt;/volume&gt;&lt;dates&gt;&lt;year&gt;1998&lt;/year&gt;&lt;/dates&gt;&lt;publisher&gt;IEEE&lt;/publisher&gt;&lt;isbn&gt;0780349431&lt;/isbn&gt;&lt;urls&gt;&lt;/urls&gt;&lt;/record&gt;&lt;/Cite&gt;&lt;/EndNote&gt;</w:instrText>
      </w:r>
      <w:r w:rsidR="006F3240">
        <w:fldChar w:fldCharType="separate"/>
      </w:r>
      <w:r w:rsidR="00775567">
        <w:rPr>
          <w:noProof/>
        </w:rPr>
        <w:t>[</w:t>
      </w:r>
      <w:hyperlink w:anchor="_ENREF_94" w:tooltip="Kragh, 1998 #186" w:history="1">
        <w:r w:rsidR="000A0006">
          <w:rPr>
            <w:noProof/>
          </w:rPr>
          <w:t>94</w:t>
        </w:r>
      </w:hyperlink>
      <w:r w:rsidR="00775567">
        <w:rPr>
          <w:noProof/>
        </w:rPr>
        <w:t>]</w:t>
      </w:r>
      <w:r w:rsidR="006F3240">
        <w:fldChar w:fldCharType="end"/>
      </w:r>
      <w:r>
        <w:t xml:space="preserve"> for the device loss minimization in three</w:t>
      </w:r>
      <w:r w:rsidR="00F333D3">
        <w:t>-</w:t>
      </w:r>
      <w:r>
        <w:t xml:space="preserve">phase voltage source </w:t>
      </w:r>
      <w:r w:rsidR="00311267">
        <w:t>inverters</w:t>
      </w:r>
      <w:r>
        <w:t xml:space="preserve">. </w:t>
      </w:r>
      <w:r w:rsidRPr="00F20A54">
        <w:rPr>
          <w:rFonts w:hint="eastAsia"/>
        </w:rPr>
        <w:t>The basic idea of this method is</w:t>
      </w:r>
      <w:r w:rsidR="00F06EEC">
        <w:rPr>
          <w:rFonts w:hint="eastAsia"/>
        </w:rPr>
        <w:t>,</w:t>
      </w:r>
      <w:r w:rsidRPr="00F20A54">
        <w:rPr>
          <w:rFonts w:hint="eastAsia"/>
        </w:rPr>
        <w:t xml:space="preserve"> from a feasible point and by searching along the descent direction, to find a new feasible point to decrease the value of </w:t>
      </w:r>
      <w:r w:rsidR="00F333D3">
        <w:t xml:space="preserve">the </w:t>
      </w:r>
      <w:r w:rsidRPr="00F20A54">
        <w:rPr>
          <w:rFonts w:hint="eastAsia"/>
        </w:rPr>
        <w:t xml:space="preserve">objective function. The key factor for this algorithm is how to select the searching direction and </w:t>
      </w:r>
      <w:r w:rsidRPr="00F20A54">
        <w:t>move steps for design variables.</w:t>
      </w:r>
    </w:p>
    <w:p w14:paraId="6A80D121" w14:textId="7544E6EC" w:rsidR="00F20A54" w:rsidRDefault="00F20A54" w:rsidP="00BF0277">
      <w:r>
        <w:t xml:space="preserve">The cost of single-phase boost PFC was optimized under different switching frequencies and current ripples </w:t>
      </w:r>
      <w:r w:rsidR="006F3240">
        <w:fldChar w:fldCharType="begin"/>
      </w:r>
      <w:r w:rsidR="002B7E74">
        <w:instrText xml:space="preserve"> ADDIN EN.CITE &lt;EndNote&gt;&lt;Cite&gt;&lt;Author&gt;Busquets-Monge&lt;/Author&gt;&lt;Year&gt;2004&lt;/Year&gt;&lt;RecNum&gt;177&lt;/RecNum&gt;&lt;DisplayText&gt;[95]&lt;/DisplayText&gt;&lt;record&gt;&lt;rec-number&gt;177&lt;/rec-number&gt;&lt;foreign-keys&gt;&lt;key app="EN" db-id="v0vrrxsxjp5dp4ervvgp0xau5dtv0wfr5d22" timestamp="1570539829" guid="ea2bc879-00cf-4286-b3e7-ec8ef3f460a2"&gt;177&lt;/key&gt;&lt;/foreign-keys&gt;&lt;ref-type name="Journal Article"&gt;17&lt;/ref-type&gt;&lt;contributors&gt;&lt;authors&gt;&lt;author&gt;Busquets-Monge, Sergio&lt;/author&gt;&lt;author&gt;Crebier, J-C&lt;/author&gt;&lt;author&gt;Ragon, Scott&lt;/author&gt;&lt;author&gt;Hertz, Erik&lt;/author&gt;&lt;author&gt;Boroyevich, Dushan&lt;/author&gt;&lt;author&gt;Gurdal, Zafer&lt;/author&gt;&lt;author&gt;Arpilliere, Michel&lt;/author&gt;&lt;author&gt;Lindner, Douglas K&lt;/author&gt;&lt;/authors&gt;&lt;/contributors&gt;&lt;titles&gt;&lt;title&gt;Design of a boost power factor correction converter using optimization techniques&lt;/title&gt;&lt;secondary-title&gt;IEEE Transactions on Power Electronics&lt;/secondary-title&gt;&lt;/titles&gt;&lt;periodical&gt;&lt;full-title&gt;IEEE Transactions on Power Electronics&lt;/full-title&gt;&lt;/periodical&gt;&lt;pages&gt;1388-1396&lt;/pages&gt;&lt;volume&gt;19&lt;/volume&gt;&lt;number&gt;6&lt;/number&gt;&lt;dates&gt;&lt;year&gt;2004&lt;/year&gt;&lt;/dates&gt;&lt;isbn&gt;0885-8993&lt;/isbn&gt;&lt;urls&gt;&lt;/urls&gt;&lt;/record&gt;&lt;/Cite&gt;&lt;/EndNote&gt;</w:instrText>
      </w:r>
      <w:r w:rsidR="006F3240">
        <w:fldChar w:fldCharType="separate"/>
      </w:r>
      <w:r w:rsidR="00775567">
        <w:rPr>
          <w:noProof/>
        </w:rPr>
        <w:t>[</w:t>
      </w:r>
      <w:hyperlink w:anchor="_ENREF_95" w:tooltip="Busquets-Monge, 2004 #177" w:history="1">
        <w:r w:rsidR="000A0006">
          <w:rPr>
            <w:noProof/>
          </w:rPr>
          <w:t>95</w:t>
        </w:r>
      </w:hyperlink>
      <w:r w:rsidR="00775567">
        <w:rPr>
          <w:noProof/>
        </w:rPr>
        <w:t>]</w:t>
      </w:r>
      <w:r w:rsidR="006F3240">
        <w:fldChar w:fldCharType="end"/>
      </w:r>
      <w:r>
        <w:t xml:space="preserve"> with penalty function-based algorithms. </w:t>
      </w:r>
      <w:r w:rsidR="00F333D3">
        <w:rPr>
          <w:rFonts w:ascii="Times-Roman" w:hAnsi="Times-Roman"/>
          <w:color w:val="000000"/>
        </w:rPr>
        <w:t>The a</w:t>
      </w:r>
      <w:r w:rsidRPr="006B0559">
        <w:rPr>
          <w:rFonts w:ascii="Times-Roman" w:hAnsi="Times-Roman"/>
          <w:color w:val="000000"/>
        </w:rPr>
        <w:t xml:space="preserve">ugmented </w:t>
      </w:r>
      <w:proofErr w:type="spellStart"/>
      <w:r w:rsidRPr="006B0559">
        <w:rPr>
          <w:rFonts w:ascii="Times-Roman" w:hAnsi="Times-Roman"/>
          <w:color w:val="000000"/>
        </w:rPr>
        <w:t>Lagrangian</w:t>
      </w:r>
      <w:proofErr w:type="spellEnd"/>
      <w:r w:rsidRPr="006B0559">
        <w:rPr>
          <w:rFonts w:ascii="Times-Roman" w:hAnsi="Times-Roman"/>
          <w:color w:val="000000"/>
        </w:rPr>
        <w:t xml:space="preserve"> penalty</w:t>
      </w:r>
      <w:r>
        <w:rPr>
          <w:rFonts w:ascii="Times-Roman" w:hAnsi="Times-Roman"/>
          <w:color w:val="000000"/>
        </w:rPr>
        <w:t xml:space="preserve"> optimization algorithm was adopted for searching the optimal design, which is also suitable for discrete design variables in power electronics</w:t>
      </w:r>
      <w:r>
        <w:t xml:space="preserve"> Besides, </w:t>
      </w:r>
      <w:r w:rsidR="00EF4BD2">
        <w:t>in order to</w:t>
      </w:r>
      <w:r>
        <w:t xml:space="preserve"> reduce the iteration times, the calculation of objective function was all based on the developed analytical models.</w:t>
      </w:r>
    </w:p>
    <w:p w14:paraId="2097B1C0" w14:textId="249F0D00" w:rsidR="00311267" w:rsidRDefault="00E76BC7" w:rsidP="00311267">
      <w:proofErr w:type="spellStart"/>
      <w:r w:rsidRPr="008060ED">
        <w:rPr>
          <w:szCs w:val="20"/>
        </w:rPr>
        <w:t>Ozpineci</w:t>
      </w:r>
      <w:proofErr w:type="spellEnd"/>
      <w:r>
        <w:t xml:space="preserve"> </w:t>
      </w:r>
      <w:r w:rsidR="006F3240">
        <w:fldChar w:fldCharType="begin"/>
      </w:r>
      <w:r w:rsidR="002B7E74">
        <w:instrText xml:space="preserve"> ADDIN EN.CITE &lt;EndNote&gt;&lt;Cite&gt;&lt;Author&gt;Ozpineci&lt;/Author&gt;&lt;Year&gt;2004&lt;/Year&gt;&lt;RecNum&gt;154&lt;/RecNum&gt;&lt;DisplayText&gt;[96]&lt;/DisplayText&gt;&lt;record&gt;&lt;rec-number&gt;154&lt;/rec-number&gt;&lt;foreign-keys&gt;&lt;key app="EN" db-id="v0vrrxsxjp5dp4ervvgp0xau5dtv0wfr5d22" timestamp="1570539826" guid="3b25a57d-a25f-498c-a991-80e70e3b6617"&gt;154&lt;/key&gt;&lt;/foreign-keys&gt;&lt;ref-type name="Conference Proceedings"&gt;10&lt;/ref-type&gt;&lt;contributors&gt;&lt;authors&gt;&lt;author&gt;Ozpineci, Burak&lt;/author&gt;&lt;author&gt;Tolbert, Leon M&lt;/author&gt;&lt;author&gt;Chiasson, John N&lt;/author&gt;&lt;/authors&gt;&lt;/contributors&gt;&lt;titles&gt;&lt;title&gt;Harmonic optimization of multilevel converters using genetic algorithms&lt;/title&gt;&lt;secondary-title&gt;2004 IEEE 35th Annual Power Electronics Specialists Conference (IEEE Cat. No. 04CH37551)&lt;/secondary-title&gt;&lt;/titles&gt;&lt;pages&gt;3911-3916&lt;/pages&gt;&lt;volume&gt;5&lt;/volume&gt;&lt;dates&gt;&lt;year&gt;2004&lt;/year&gt;&lt;/dates&gt;&lt;publisher&gt;IEEE&lt;/publisher&gt;&lt;isbn&gt;0780383990&lt;/isbn&gt;&lt;urls&gt;&lt;/urls&gt;&lt;/record&gt;&lt;/Cite&gt;&lt;/EndNote&gt;</w:instrText>
      </w:r>
      <w:r w:rsidR="006F3240">
        <w:fldChar w:fldCharType="separate"/>
      </w:r>
      <w:r w:rsidR="00775567">
        <w:rPr>
          <w:noProof/>
        </w:rPr>
        <w:t>[</w:t>
      </w:r>
      <w:hyperlink w:anchor="_ENREF_96" w:tooltip="Ozpineci, 2004 #154" w:history="1">
        <w:r w:rsidR="000A0006">
          <w:rPr>
            <w:noProof/>
          </w:rPr>
          <w:t>96</w:t>
        </w:r>
      </w:hyperlink>
      <w:r w:rsidR="00775567">
        <w:rPr>
          <w:noProof/>
        </w:rPr>
        <w:t>]</w:t>
      </w:r>
      <w:r w:rsidR="006F3240">
        <w:fldChar w:fldCharType="end"/>
      </w:r>
      <w:r>
        <w:t xml:space="preserve"> applied genetic algorithms (GA) optimization technique to obtain the switching angles for a cascaded multilevel inverter. </w:t>
      </w:r>
      <w:r w:rsidR="00F06EEC">
        <w:t xml:space="preserve">The objective </w:t>
      </w:r>
      <w:r w:rsidR="00311267">
        <w:t>function is the minimum 5</w:t>
      </w:r>
      <w:r w:rsidR="00311267" w:rsidRPr="00311267">
        <w:rPr>
          <w:vertAlign w:val="superscript"/>
        </w:rPr>
        <w:t>th</w:t>
      </w:r>
      <w:r w:rsidR="00311267">
        <w:t xml:space="preserve"> and 7</w:t>
      </w:r>
      <w:r w:rsidR="00311267" w:rsidRPr="00311267">
        <w:rPr>
          <w:vertAlign w:val="superscript"/>
        </w:rPr>
        <w:t>th</w:t>
      </w:r>
      <w:r w:rsidR="00311267">
        <w:t xml:space="preserve"> harmonics, and design variables are three switching angles in the converter control. </w:t>
      </w:r>
      <w:r w:rsidR="00311267" w:rsidRPr="00183E6B">
        <w:t xml:space="preserve">Compared </w:t>
      </w:r>
      <w:r w:rsidR="00311267">
        <w:t>with</w:t>
      </w:r>
      <w:r w:rsidR="00311267" w:rsidRPr="00183E6B">
        <w:t xml:space="preserve"> traditional gradient-based optimizers</w:t>
      </w:r>
      <w:r w:rsidR="00311267">
        <w:t xml:space="preserve"> in </w:t>
      </w:r>
      <w:r w:rsidR="006F3240">
        <w:fldChar w:fldCharType="begin"/>
      </w:r>
      <w:r w:rsidR="002B7E74">
        <w:instrText xml:space="preserve"> ADDIN EN.CITE &lt;EndNote&gt;&lt;Cite&gt;&lt;Author&gt;Kragh&lt;/Author&gt;&lt;Year&gt;1998&lt;/Year&gt;&lt;RecNum&gt;186&lt;/RecNum&gt;&lt;DisplayText&gt;[94]&lt;/DisplayText&gt;&lt;record&gt;&lt;rec-number&gt;186&lt;/rec-number&gt;&lt;foreign-keys&gt;&lt;key app="EN" db-id="v0vrrxsxjp5dp4ervvgp0xau5dtv0wfr5d22" timestamp="1570539831" guid="aa2760ce-e099-4c05-bf68-79aba4f1c5e1"&gt;186&lt;/key&gt;&lt;/foreign-keys&gt;&lt;ref-type name="Conference Proceedings"&gt;10&lt;/ref-type&gt;&lt;contributors&gt;&lt;authors&gt;&lt;author&gt;Kragh, Henrik&lt;/author&gt;&lt;author&gt;Blaabjerg, Frede&lt;/author&gt;&lt;author&gt;Pedersen, John K&lt;/author&gt;&lt;/authors&gt;&lt;/contributors&gt;&lt;titles&gt;&lt;title&gt;An advanced tool for optimised design of power electronic circuits&lt;/title&gt;&lt;secondary-title&gt;Conference Record of 1998 IEEE Industry Applications Conference. Thirty-Third IAS Annual Meeting (Cat. No. 98CH36242)&lt;/secondary-title&gt;&lt;/titles&gt;&lt;pages&gt;991-998&lt;/pages&gt;&lt;volume&gt;2&lt;/volume&gt;&lt;dates&gt;&lt;year&gt;1998&lt;/year&gt;&lt;/dates&gt;&lt;publisher&gt;IEEE&lt;/publisher&gt;&lt;isbn&gt;0780349431&lt;/isbn&gt;&lt;urls&gt;&lt;/urls&gt;&lt;/record&gt;&lt;/Cite&gt;&lt;/EndNote&gt;</w:instrText>
      </w:r>
      <w:r w:rsidR="006F3240">
        <w:fldChar w:fldCharType="separate"/>
      </w:r>
      <w:r w:rsidR="00775567">
        <w:rPr>
          <w:noProof/>
        </w:rPr>
        <w:t>[</w:t>
      </w:r>
      <w:hyperlink w:anchor="_ENREF_94" w:tooltip="Kragh, 1998 #186" w:history="1">
        <w:r w:rsidR="000A0006">
          <w:rPr>
            <w:noProof/>
          </w:rPr>
          <w:t>94</w:t>
        </w:r>
      </w:hyperlink>
      <w:r w:rsidR="00775567">
        <w:rPr>
          <w:noProof/>
        </w:rPr>
        <w:t>]</w:t>
      </w:r>
      <w:r w:rsidR="006F3240">
        <w:fldChar w:fldCharType="end"/>
      </w:r>
      <w:r w:rsidR="00311267" w:rsidRPr="00183E6B">
        <w:t>, genetic optimizers are more likely to find the overall best (globally optimal) design. In addition to find</w:t>
      </w:r>
      <w:r w:rsidR="00311267">
        <w:t>ing the overall best design, GA</w:t>
      </w:r>
      <w:r w:rsidR="00311267" w:rsidRPr="00183E6B">
        <w:t xml:space="preserve"> </w:t>
      </w:r>
      <w:r w:rsidR="00311267">
        <w:t>is</w:t>
      </w:r>
      <w:r w:rsidR="00311267" w:rsidRPr="00183E6B">
        <w:t xml:space="preserve"> also </w:t>
      </w:r>
      <w:r w:rsidR="00311267" w:rsidRPr="00183E6B">
        <w:lastRenderedPageBreak/>
        <w:t>capable of finding many near-optimal designs as well, providing user</w:t>
      </w:r>
      <w:r w:rsidR="002F01A5">
        <w:t>s</w:t>
      </w:r>
      <w:r w:rsidR="00311267" w:rsidRPr="00183E6B">
        <w:t xml:space="preserve"> with many options when selecting a final design </w:t>
      </w:r>
      <w:r w:rsidR="002F01A5">
        <w:t>result</w:t>
      </w:r>
      <w:r w:rsidR="00311267" w:rsidRPr="00183E6B">
        <w:t>.</w:t>
      </w:r>
      <w:r w:rsidR="00311267">
        <w:t xml:space="preserve"> </w:t>
      </w:r>
    </w:p>
    <w:p w14:paraId="2E74E0B3" w14:textId="0120F21C" w:rsidR="00286F29" w:rsidRDefault="00286F29" w:rsidP="00286F29">
      <w:r>
        <w:t xml:space="preserve">PSO </w:t>
      </w:r>
      <w:r>
        <w:rPr>
          <w:rFonts w:hint="eastAsia"/>
        </w:rPr>
        <w:t>is</w:t>
      </w:r>
      <w:r>
        <w:t xml:space="preserve"> another popular non-linear algorithm</w:t>
      </w:r>
      <w:r w:rsidR="00B45F5F">
        <w:t xml:space="preserve"> in power electronics design</w:t>
      </w:r>
      <w:r>
        <w:t xml:space="preserve"> </w:t>
      </w:r>
      <w:r w:rsidR="00EF0847">
        <w:fldChar w:fldCharType="begin">
          <w:fldData xml:space="preserve">PEVuZE5vdGU+PENpdGU+PEF1dGhvcj5WaWFuaTwvQXV0aG9yPjxZZWFyPjIwMTc8L1llYXI+PFJl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==
</w:fldData>
        </w:fldChar>
      </w:r>
      <w:r w:rsidR="002B7E74">
        <w:instrText xml:space="preserve"> ADDIN EN.CITE </w:instrText>
      </w:r>
      <w:r w:rsidR="002B7E74">
        <w:fldChar w:fldCharType="begin">
          <w:fldData xml:space="preserve">PEVuZE5vdGU+PENpdGU+PEF1dGhvcj5WaWFuaTwvQXV0aG9yPjxZZWFyPjIwMTc8L1llYXI+PFJl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==
</w:fldData>
        </w:fldChar>
      </w:r>
      <w:r w:rsidR="002B7E74">
        <w:instrText xml:space="preserve"> ADDIN EN.CITE.DATA </w:instrText>
      </w:r>
      <w:r w:rsidR="002B7E74">
        <w:fldChar w:fldCharType="end"/>
      </w:r>
      <w:r w:rsidR="00EF0847">
        <w:fldChar w:fldCharType="separate"/>
      </w:r>
      <w:r w:rsidR="00775567">
        <w:rPr>
          <w:noProof/>
        </w:rPr>
        <w:t>[</w:t>
      </w:r>
      <w:hyperlink w:anchor="_ENREF_97" w:tooltip="Viani, 2017 #239" w:history="1">
        <w:r w:rsidR="000A0006">
          <w:rPr>
            <w:noProof/>
          </w:rPr>
          <w:t>97</w:t>
        </w:r>
      </w:hyperlink>
      <w:r w:rsidR="00775567">
        <w:rPr>
          <w:noProof/>
        </w:rPr>
        <w:t>]</w:t>
      </w:r>
      <w:r w:rsidR="00EF0847">
        <w:fldChar w:fldCharType="end"/>
      </w:r>
      <w:r>
        <w:t>. PSO and GA algorithms are compared in the following:</w:t>
      </w:r>
    </w:p>
    <w:p w14:paraId="54DCEE5F" w14:textId="77777777" w:rsidR="00286F29" w:rsidRDefault="00286F29" w:rsidP="00286F29">
      <w:r>
        <w:t>Similarity:</w:t>
      </w:r>
    </w:p>
    <w:p w14:paraId="3AB186F5" w14:textId="77777777" w:rsidR="00286F29" w:rsidRDefault="00286F29" w:rsidP="00D861C4">
      <w:pPr>
        <w:pStyle w:val="ListParagraph"/>
        <w:numPr>
          <w:ilvl w:val="0"/>
          <w:numId w:val="13"/>
        </w:numPr>
      </w:pPr>
      <w:r>
        <w:t>PSO and GA both belong to the evolutionary methods, and they can be applied to search the global optimal. However, no theoretical proof to guarantee two algorithms can obtain the global optimal.</w:t>
      </w:r>
    </w:p>
    <w:p w14:paraId="479333AE" w14:textId="77777777" w:rsidR="00286F29" w:rsidRDefault="00286F29" w:rsidP="00D861C4">
      <w:pPr>
        <w:pStyle w:val="ListParagraph"/>
        <w:numPr>
          <w:ilvl w:val="0"/>
          <w:numId w:val="13"/>
        </w:numPr>
      </w:pPr>
      <w:r>
        <w:t xml:space="preserve">Both algorithms adopt a </w:t>
      </w:r>
      <w:r w:rsidRPr="007C2F9C">
        <w:t>stochastic optimization method</w:t>
      </w:r>
      <w:r>
        <w:t xml:space="preserve"> to update the population and to search for the optimal. </w:t>
      </w:r>
    </w:p>
    <w:p w14:paraId="75326968" w14:textId="77777777" w:rsidR="00286F29" w:rsidRDefault="00286F29" w:rsidP="00D861C4">
      <w:pPr>
        <w:pStyle w:val="ListParagraph"/>
        <w:numPr>
          <w:ilvl w:val="0"/>
          <w:numId w:val="13"/>
        </w:numPr>
      </w:pPr>
      <w:r>
        <w:t xml:space="preserve">Both algorithms have the inherent parallel ability, starting the search from a population instead of an individual value. As a result, they can decrease the possibility to trap in a local optimal. </w:t>
      </w:r>
    </w:p>
    <w:p w14:paraId="2A02BAC3" w14:textId="77777777" w:rsidR="00286F29" w:rsidRDefault="00286F29" w:rsidP="00D861C4">
      <w:pPr>
        <w:pStyle w:val="ListParagraph"/>
        <w:numPr>
          <w:ilvl w:val="0"/>
          <w:numId w:val="13"/>
        </w:numPr>
      </w:pPr>
      <w:r>
        <w:t xml:space="preserve">Both algorithms are not restricted by the limitation of the objective function, e.g., continuity and </w:t>
      </w:r>
      <w:r w:rsidRPr="007C2F9C">
        <w:t>differentiability</w:t>
      </w:r>
      <w:r>
        <w:t xml:space="preserve"> of an objective function. </w:t>
      </w:r>
    </w:p>
    <w:p w14:paraId="45C3879B" w14:textId="77777777" w:rsidR="00286F29" w:rsidRDefault="00286F29" w:rsidP="00D861C4">
      <w:pPr>
        <w:pStyle w:val="ListParagraph"/>
        <w:numPr>
          <w:ilvl w:val="0"/>
          <w:numId w:val="13"/>
        </w:numPr>
      </w:pPr>
      <w:r>
        <w:t xml:space="preserve">For complex constrained optimization problems, they always have premature convergence issues and poor convergence ability. </w:t>
      </w:r>
    </w:p>
    <w:p w14:paraId="79362B0F" w14:textId="77777777" w:rsidR="00286F29" w:rsidRDefault="00286F29" w:rsidP="00286F29">
      <w:r>
        <w:t xml:space="preserve">Difference: </w:t>
      </w:r>
    </w:p>
    <w:p w14:paraId="2E1ED1EA" w14:textId="77777777" w:rsidR="00286F29" w:rsidRDefault="00286F29" w:rsidP="00D861C4">
      <w:pPr>
        <w:pStyle w:val="ListParagraph"/>
        <w:numPr>
          <w:ilvl w:val="0"/>
          <w:numId w:val="14"/>
        </w:numPr>
      </w:pPr>
      <w:r>
        <w:t xml:space="preserve">PSO algorithm keeps the previous best individual result and information while GA does not have the previous memory and previous information may be destroyed by the change of the population. </w:t>
      </w:r>
    </w:p>
    <w:p w14:paraId="6F67D466" w14:textId="77777777" w:rsidR="00286F29" w:rsidRDefault="00286F29" w:rsidP="00D861C4">
      <w:pPr>
        <w:pStyle w:val="ListParagraph"/>
        <w:numPr>
          <w:ilvl w:val="0"/>
          <w:numId w:val="14"/>
        </w:numPr>
      </w:pPr>
      <w:r>
        <w:lastRenderedPageBreak/>
        <w:t xml:space="preserve">GA has a heavier computation burden than PSO due to the coding, cross and mutation procedure of the individual information. </w:t>
      </w:r>
    </w:p>
    <w:p w14:paraId="7D4C3773" w14:textId="76DCC85A" w:rsidR="00286F29" w:rsidRDefault="00286F29" w:rsidP="00D861C4">
      <w:pPr>
        <w:pStyle w:val="ListParagraph"/>
        <w:numPr>
          <w:ilvl w:val="0"/>
          <w:numId w:val="14"/>
        </w:numPr>
      </w:pPr>
      <w:r>
        <w:t xml:space="preserve">GA has better convergence ability than PSO in the research of previous literature </w:t>
      </w:r>
      <w:r>
        <w:fldChar w:fldCharType="begin"/>
      </w:r>
      <w:r w:rsidR="002B7E74">
        <w:instrText xml:space="preserve"> ADDIN EN.CITE &lt;EndNote&gt;&lt;Cite&gt;&lt;Author&gt;Eberhart&lt;/Author&gt;&lt;Year&gt;1998&lt;/Year&gt;&lt;RecNum&gt;223&lt;/RecNum&gt;&lt;DisplayText&gt;[98, 99]&lt;/DisplayText&gt;&lt;record&gt;&lt;rec-number&gt;223&lt;/rec-number&gt;&lt;foreign-keys&gt;&lt;key app="EN" db-id="v0vrrxsxjp5dp4ervvgp0xau5dtv0wfr5d22" timestamp="1576549317" guid="12b5c433-e53f-4ced-956a-6d70f84baff9"&gt;223&lt;/key&gt;&lt;/foreign-keys&gt;&lt;ref-type name="Conference Proceedings"&gt;10&lt;/ref-type&gt;&lt;contributors&gt;&lt;authors&gt;&lt;author&gt;Eberhart, Russell C&lt;/author&gt;&lt;author&gt;Shi, Yuhui&lt;/author&gt;&lt;/authors&gt;&lt;/contributors&gt;&lt;titles&gt;&lt;title&gt;Comparison between genetic algorithms and particle swarm optimization&lt;/title&gt;&lt;secondary-title&gt;International conference on evolutionary programming&lt;/secondary-title&gt;&lt;/titles&gt;&lt;pages&gt;611-616&lt;/pages&gt;&lt;dates&gt;&lt;year&gt;1998&lt;/year&gt;&lt;/dates&gt;&lt;publisher&gt;Springer&lt;/publisher&gt;&lt;urls&gt;&lt;/urls&gt;&lt;/record&gt;&lt;/Cite&gt;&lt;Cite&gt;&lt;Author&gt;Hassan&lt;/Author&gt;&lt;Year&gt;2005&lt;/Year&gt;&lt;RecNum&gt;222&lt;/RecNum&gt;&lt;record&gt;&lt;rec-number&gt;222&lt;/rec-number&gt;&lt;foreign-keys&gt;&lt;key app="EN" db-id="v0vrrxsxjp5dp4ervvgp0xau5dtv0wfr5d22" timestamp="1576549183" guid="bc4617f2-3c3b-4106-91be-8424e6db2d86"&gt;222&lt;/key&gt;&lt;/foreign-keys&gt;&lt;ref-type name="Conference Proceedings"&gt;10&lt;/ref-type&gt;&lt;contributors&gt;&lt;authors&gt;&lt;author&gt;Hassan, Rania&lt;/author&gt;&lt;author&gt;Cohanim, Babak&lt;/author&gt;&lt;author&gt;De Weck, Olivier&lt;/author&gt;&lt;author&gt;Venter, Gerhard&lt;/author&gt;&lt;/authors&gt;&lt;/contributors&gt;&lt;titles&gt;&lt;title&gt;A comparison of particle swarm optimization and the genetic algorithm&lt;/title&gt;&lt;secondary-title&gt;46th AIAA/ASME/ASCE/AHS/ASC structures, structural dynamics and materials conference&lt;/secondary-title&gt;&lt;/titles&gt;&lt;pages&gt;1897&lt;/pages&gt;&lt;dates&gt;&lt;year&gt;2005&lt;/year&gt;&lt;/dates&gt;&lt;urls&gt;&lt;/urls&gt;&lt;/record&gt;&lt;/Cite&gt;&lt;/EndNote&gt;</w:instrText>
      </w:r>
      <w:r>
        <w:fldChar w:fldCharType="separate"/>
      </w:r>
      <w:r w:rsidR="00775567">
        <w:rPr>
          <w:noProof/>
        </w:rPr>
        <w:t>[</w:t>
      </w:r>
      <w:hyperlink w:anchor="_ENREF_98" w:tooltip="Eberhart, 1998 #223" w:history="1">
        <w:r w:rsidR="000A0006">
          <w:rPr>
            <w:noProof/>
          </w:rPr>
          <w:t>98</w:t>
        </w:r>
      </w:hyperlink>
      <w:r w:rsidR="00775567">
        <w:rPr>
          <w:noProof/>
        </w:rPr>
        <w:t xml:space="preserve">, </w:t>
      </w:r>
      <w:hyperlink w:anchor="_ENREF_99" w:tooltip="Hassan, 2005 #222" w:history="1">
        <w:r w:rsidR="000A0006">
          <w:rPr>
            <w:noProof/>
          </w:rPr>
          <w:t>99</w:t>
        </w:r>
      </w:hyperlink>
      <w:r w:rsidR="00775567">
        <w:rPr>
          <w:noProof/>
        </w:rPr>
        <w:t>]</w:t>
      </w:r>
      <w:r>
        <w:fldChar w:fldCharType="end"/>
      </w:r>
      <w:r>
        <w:t xml:space="preserve">. </w:t>
      </w:r>
    </w:p>
    <w:p w14:paraId="6FF83448" w14:textId="77777777" w:rsidR="00286F29" w:rsidRDefault="00286F29" w:rsidP="00D861C4">
      <w:pPr>
        <w:pStyle w:val="ListParagraph"/>
        <w:numPr>
          <w:ilvl w:val="0"/>
          <w:numId w:val="14"/>
        </w:numPr>
      </w:pPr>
      <w:r>
        <w:t xml:space="preserve">PSO has a faster convergence speed than GA. GA shares the information among the different individuals with the cross procedure, so the whole population will move to the optimal zone averagely. Nonetheless, PSO did not share the individual information, and it only uses the current optimal in the population to update the search and population. As a result, in most cases, PSO achieves a faster convergence speed than GA. </w:t>
      </w:r>
    </w:p>
    <w:p w14:paraId="4D04065C" w14:textId="765140B6" w:rsidR="00286F29" w:rsidRDefault="00286F29" w:rsidP="00D861C4">
      <w:pPr>
        <w:pStyle w:val="ListParagraph"/>
        <w:numPr>
          <w:ilvl w:val="0"/>
          <w:numId w:val="14"/>
        </w:numPr>
      </w:pPr>
      <w:r>
        <w:t xml:space="preserve">PSO is mainly applied for continuous variable problems while GA can be applied for both continuous and discrete variables problems.   </w:t>
      </w:r>
    </w:p>
    <w:p w14:paraId="78E41BB3" w14:textId="42F3E9DD" w:rsidR="00E005EF" w:rsidRDefault="00E005EF" w:rsidP="005109BB">
      <w:r>
        <w:t>Besides, the multi-objective function</w:t>
      </w:r>
      <w:r w:rsidR="00F15BD4">
        <w:t xml:space="preserve"> </w:t>
      </w:r>
      <w:r w:rsidR="005A759A">
        <w:t xml:space="preserve">is also applied in the system-level design of power electronics to select a reasonable design case considering the trade-off between the power density and the efficiency of converters </w:t>
      </w:r>
      <w:r w:rsidR="006F3240">
        <w:fldChar w:fldCharType="begin"/>
      </w:r>
      <w:r w:rsidR="002B7E74">
        <w:instrText xml:space="preserve"> ADDIN EN.CITE &lt;EndNote&gt;&lt;Cite&gt;&lt;Author&gt;Mehrabadi&lt;/Author&gt;&lt;Year&gt;2017&lt;/Year&gt;&lt;RecNum&gt;172&lt;/RecNum&gt;&lt;DisplayText&gt;[100]&lt;/DisplayText&gt;&lt;record&gt;&lt;rec-number&gt;172&lt;/rec-number&gt;&lt;foreign-keys&gt;&lt;key app="EN" db-id="v0vrrxsxjp5dp4ervvgp0xau5dtv0wfr5d22" timestamp="1570539829" guid="72c4abb0-0c17-4efb-abad-3e942dc1ce90"&gt;172&lt;/key&gt;&lt;/foreign-keys&gt;&lt;ref-type name="Conference Proceedings"&gt;10&lt;/ref-type&gt;&lt;contributors&gt;&lt;authors&gt;&lt;author&gt;Mehrabadi, Niloofar Rashidi&lt;/author&gt;&lt;author&gt;Wang, Qiong&lt;/author&gt;&lt;author&gt;Burgos, Rolando&lt;/author&gt;&lt;author&gt;Boroyevich, Dushan&lt;/author&gt;&lt;/authors&gt;&lt;/contributors&gt;&lt;titles&gt;&lt;title&gt;Multi-objective design and optimization of a vienna rectifier with parametric uncertainty quantification&lt;/title&gt;&lt;secondary-title&gt;2017 IEEE 18th Workshop on Control and Modeling for Power Electronics (COMPEL)&lt;/secondary-title&gt;&lt;/titles&gt;&lt;pages&gt;1-6&lt;/pages&gt;&lt;dates&gt;&lt;year&gt;2017&lt;/year&gt;&lt;/dates&gt;&lt;publisher&gt;IEEE&lt;/publisher&gt;&lt;isbn&gt;1509053263&lt;/isbn&gt;&lt;urls&gt;&lt;/urls&gt;&lt;/record&gt;&lt;/Cite&gt;&lt;/EndNote&gt;</w:instrText>
      </w:r>
      <w:r w:rsidR="006F3240">
        <w:fldChar w:fldCharType="separate"/>
      </w:r>
      <w:r w:rsidR="00775567">
        <w:rPr>
          <w:noProof/>
        </w:rPr>
        <w:t>[</w:t>
      </w:r>
      <w:hyperlink w:anchor="_ENREF_100" w:tooltip="Mehrabadi, 2017 #172" w:history="1">
        <w:r w:rsidR="000A0006">
          <w:rPr>
            <w:noProof/>
          </w:rPr>
          <w:t>100</w:t>
        </w:r>
      </w:hyperlink>
      <w:r w:rsidR="00775567">
        <w:rPr>
          <w:noProof/>
        </w:rPr>
        <w:t>]</w:t>
      </w:r>
      <w:r w:rsidR="006F3240">
        <w:fldChar w:fldCharType="end"/>
      </w:r>
      <w:r w:rsidR="005A759A">
        <w:t xml:space="preserve">. The traditional multi-objective function applied in </w:t>
      </w:r>
      <w:r w:rsidR="006F3240">
        <w:fldChar w:fldCharType="begin"/>
      </w:r>
      <w:r w:rsidR="002B7E74">
        <w:instrText xml:space="preserve"> ADDIN EN.CITE &lt;EndNote&gt;&lt;Cite&gt;&lt;Author&gt;Mehrabadi&lt;/Author&gt;&lt;Year&gt;2017&lt;/Year&gt;&lt;RecNum&gt;172&lt;/RecNum&gt;&lt;DisplayText&gt;[100]&lt;/DisplayText&gt;&lt;record&gt;&lt;rec-number&gt;172&lt;/rec-number&gt;&lt;foreign-keys&gt;&lt;key app="EN" db-id="v0vrrxsxjp5dp4ervvgp0xau5dtv0wfr5d22" timestamp="1570539829" guid="72c4abb0-0c17-4efb-abad-3e942dc1ce90"&gt;172&lt;/key&gt;&lt;/foreign-keys&gt;&lt;ref-type name="Conference Proceedings"&gt;10&lt;/ref-type&gt;&lt;contributors&gt;&lt;authors&gt;&lt;author&gt;Mehrabadi, Niloofar Rashidi&lt;/author&gt;&lt;author&gt;Wang, Qiong&lt;/author&gt;&lt;author&gt;Burgos, Rolando&lt;/author&gt;&lt;author&gt;Boroyevich, Dushan&lt;/author&gt;&lt;/authors&gt;&lt;/contributors&gt;&lt;titles&gt;&lt;title&gt;Multi-objective design and optimization of a vienna rectifier with parametric uncertainty quantification&lt;/title&gt;&lt;secondary-title&gt;2017 IEEE 18th Workshop on Control and Modeling for Power Electronics (COMPEL)&lt;/secondary-title&gt;&lt;/titles&gt;&lt;pages&gt;1-6&lt;/pages&gt;&lt;dates&gt;&lt;year&gt;2017&lt;/year&gt;&lt;/dates&gt;&lt;publisher&gt;IEEE&lt;/publisher&gt;&lt;isbn&gt;1509053263&lt;/isbn&gt;&lt;urls&gt;&lt;/urls&gt;&lt;/record&gt;&lt;/Cite&gt;&lt;/EndNote&gt;</w:instrText>
      </w:r>
      <w:r w:rsidR="006F3240">
        <w:fldChar w:fldCharType="separate"/>
      </w:r>
      <w:r w:rsidR="00775567">
        <w:rPr>
          <w:noProof/>
        </w:rPr>
        <w:t>[</w:t>
      </w:r>
      <w:hyperlink w:anchor="_ENREF_100" w:tooltip="Mehrabadi, 2017 #172" w:history="1">
        <w:r w:rsidR="000A0006">
          <w:rPr>
            <w:noProof/>
          </w:rPr>
          <w:t>100</w:t>
        </w:r>
      </w:hyperlink>
      <w:r w:rsidR="00775567">
        <w:rPr>
          <w:noProof/>
        </w:rPr>
        <w:t>]</w:t>
      </w:r>
      <w:r w:rsidR="006F3240">
        <w:fldChar w:fldCharType="end"/>
      </w:r>
      <w:r w:rsidR="005A759A">
        <w:t xml:space="preserve"> is based on </w:t>
      </w:r>
      <w:r w:rsidR="00CC2313">
        <w:t xml:space="preserve">the </w:t>
      </w:r>
      <w:r w:rsidR="005A759A">
        <w:t>weighted sum method given as</w:t>
      </w:r>
    </w:p>
    <w:p w14:paraId="37A30615" w14:textId="7AE65FA6" w:rsidR="005A759A" w:rsidRDefault="005A759A" w:rsidP="005A759A">
      <w:pPr>
        <w:pStyle w:val="MTDisplayEquation"/>
      </w:pPr>
      <w:r>
        <w:tab/>
      </w:r>
      <w:r w:rsidRPr="005A759A">
        <w:rPr>
          <w:position w:val="-28"/>
        </w:rPr>
        <w:object w:dxaOrig="3200" w:dyaOrig="680" w14:anchorId="1ED87B9A">
          <v:shape id="_x0000_i1055" type="#_x0000_t75" style="width:159.75pt;height:34.5pt" o:ole="">
            <v:imagedata r:id="rId84" o:title=""/>
          </v:shape>
          <o:OLEObject Type="Embed" ProgID="Equation.DSMT4" ShapeID="_x0000_i1055" DrawAspect="Content" ObjectID="_1652595397" r:id="rId85"/>
        </w:object>
      </w:r>
      <w:r>
        <w:tab/>
        <w:t xml:space="preserve"> </w:t>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2</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22</w:instrText>
      </w:r>
      <w:r w:rsidR="00F06F54">
        <w:rPr>
          <w:noProof/>
        </w:rPr>
        <w:fldChar w:fldCharType="end"/>
      </w:r>
      <w:r>
        <w:instrText>)</w:instrText>
      </w:r>
      <w:r>
        <w:fldChar w:fldCharType="end"/>
      </w:r>
    </w:p>
    <w:p w14:paraId="173AE274" w14:textId="4B583827" w:rsidR="00E005EF" w:rsidRDefault="005A759A" w:rsidP="005A759A">
      <w:pPr>
        <w:ind w:firstLine="0"/>
      </w:pPr>
      <w:r>
        <w:t xml:space="preserve">where </w:t>
      </w:r>
      <w:proofErr w:type="spellStart"/>
      <w:r w:rsidRPr="005A759A">
        <w:rPr>
          <w:rFonts w:cs="Times New Roman"/>
          <w:i/>
          <w:iCs/>
        </w:rPr>
        <w:t>ω</w:t>
      </w:r>
      <w:r w:rsidRPr="005A759A">
        <w:rPr>
          <w:rFonts w:cs="Times New Roman"/>
          <w:i/>
          <w:iCs/>
          <w:vertAlign w:val="subscript"/>
        </w:rPr>
        <w:t>i</w:t>
      </w:r>
      <w:proofErr w:type="spellEnd"/>
      <w:r w:rsidRPr="005A759A">
        <w:t xml:space="preserve"> is the weighting coefficients of different objectives</w:t>
      </w:r>
      <w:r w:rsidR="00275548">
        <w:t xml:space="preserve"> and </w:t>
      </w:r>
      <w:r w:rsidR="00275548" w:rsidRPr="00275548">
        <w:rPr>
          <w:i/>
          <w:iCs/>
        </w:rPr>
        <w:t>f</w:t>
      </w:r>
      <w:r w:rsidR="00275548" w:rsidRPr="00275548">
        <w:rPr>
          <w:i/>
          <w:iCs/>
          <w:vertAlign w:val="subscript"/>
        </w:rPr>
        <w:t>i</w:t>
      </w:r>
      <w:r w:rsidR="00275548" w:rsidRPr="00275548">
        <w:rPr>
          <w:i/>
          <w:iCs/>
        </w:rPr>
        <w:t>(x)</w:t>
      </w:r>
      <w:r w:rsidR="00275548">
        <w:t xml:space="preserve"> are different objective functions</w:t>
      </w:r>
      <w:r w:rsidRPr="005A759A">
        <w:t>. However, in this method, weighting coefficients are selected based on practical requirements</w:t>
      </w:r>
      <w:r>
        <w:t xml:space="preserve"> and experience</w:t>
      </w:r>
      <w:r w:rsidRPr="005A759A">
        <w:t xml:space="preserve"> in multi-objectives.</w:t>
      </w:r>
      <w:r>
        <w:t xml:space="preserve"> </w:t>
      </w:r>
    </w:p>
    <w:p w14:paraId="126F0284" w14:textId="29192822" w:rsidR="00275548" w:rsidRDefault="000A69F9" w:rsidP="00275548">
      <w:r>
        <w:t xml:space="preserve">Another way to do the multi-objective optimization problem is to converter other objectives to one key objective. In PV application, </w:t>
      </w:r>
      <w:r w:rsidR="00CC2313">
        <w:t xml:space="preserve">the </w:t>
      </w:r>
      <w:r>
        <w:t xml:space="preserve">life cycle cost (LCC) function is derived in paper </w:t>
      </w:r>
      <w:r w:rsidR="006F3240">
        <w:fldChar w:fldCharType="begin"/>
      </w:r>
      <w:r w:rsidR="002B7E74">
        <w:instrText xml:space="preserve"> ADDIN EN.CITE &lt;EndNote&gt;&lt;Cite&gt;&lt;Author&gt;Burkart&lt;/Author&gt;&lt;Year&gt;2016&lt;/Year&gt;&lt;RecNum&gt;171&lt;/RecNum&gt;&lt;DisplayText&gt;[101]&lt;/DisplayText&gt;&lt;record&gt;&lt;rec-number&gt;171&lt;/rec-number&gt;&lt;foreign-keys&gt;&lt;key app="EN" db-id="v0vrrxsxjp5dp4ervvgp0xau5dtv0wfr5d22" timestamp="1570539829" guid="8a9d2970-8155-493a-bd2e-1e8ce826e6a1"&gt;171&lt;/key&gt;&lt;/foreign-keys&gt;&lt;ref-type name="Journal Article"&gt;17&lt;/ref-type&gt;&lt;contributors&gt;&lt;authors&gt;&lt;author&gt;Burkart, Ralph Mario&lt;/author&gt;&lt;author&gt;Kolar, Johann W&lt;/author&gt;&lt;/authors&gt;&lt;/contributors&gt;&lt;titles&gt;&lt;title&gt;Comparative Life Cycle Cost Analysis of Si and SiC PV Converter Systems Based on Advanced $\eta $-$\rho $-$\sigma $ Multiobjective Optimization Techniques&lt;/title&gt;&lt;secondary-title&gt;IEEE Transactions on power electronics&lt;/secondary-title&gt;&lt;/titles&gt;&lt;periodical&gt;&lt;full-title&gt;IEEE Transactions on Power Electronics&lt;/full-title&gt;&lt;/periodical&gt;&lt;pages&gt;4344-4358&lt;/pages&gt;&lt;volume&gt;32&lt;/volume&gt;&lt;number&gt;6&lt;/number&gt;&lt;dates&gt;&lt;year&gt;2016&lt;/year&gt;&lt;/dates&gt;&lt;isbn&gt;0885-8993&lt;/isbn&gt;&lt;urls&gt;&lt;/urls&gt;&lt;/record&gt;&lt;/Cite&gt;&lt;/EndNote&gt;</w:instrText>
      </w:r>
      <w:r w:rsidR="006F3240">
        <w:fldChar w:fldCharType="separate"/>
      </w:r>
      <w:r w:rsidR="00775567">
        <w:rPr>
          <w:noProof/>
        </w:rPr>
        <w:t>[</w:t>
      </w:r>
      <w:hyperlink w:anchor="_ENREF_101" w:tooltip="Burkart, 2016 #171" w:history="1">
        <w:r w:rsidR="000A0006">
          <w:rPr>
            <w:noProof/>
          </w:rPr>
          <w:t>101</w:t>
        </w:r>
      </w:hyperlink>
      <w:r w:rsidR="00775567">
        <w:rPr>
          <w:noProof/>
        </w:rPr>
        <w:t>]</w:t>
      </w:r>
      <w:r w:rsidR="006F3240">
        <w:fldChar w:fldCharType="end"/>
      </w:r>
      <w:r>
        <w:t xml:space="preserve">, </w:t>
      </w:r>
      <w:r>
        <w:lastRenderedPageBreak/>
        <w:t>converting the converter efficiency to</w:t>
      </w:r>
      <w:r w:rsidR="000A535C">
        <w:t xml:space="preserve"> the</w:t>
      </w:r>
      <w:r>
        <w:t xml:space="preserve"> life cost function. With this method, the selection of weighting coefficients can be avoided. </w:t>
      </w:r>
    </w:p>
    <w:p w14:paraId="336EFD67" w14:textId="4395EF83" w:rsidR="003A7E0C" w:rsidRPr="0040247B" w:rsidRDefault="003A7E0C" w:rsidP="003A7E0C">
      <w:pPr>
        <w:pStyle w:val="Heading3"/>
      </w:pPr>
      <w:bookmarkStart w:id="96" w:name="_Toc41915409"/>
      <w:r w:rsidRPr="003A7E0C">
        <w:t xml:space="preserve">Local </w:t>
      </w:r>
      <w:r>
        <w:t>O</w:t>
      </w:r>
      <w:r w:rsidRPr="003A7E0C">
        <w:t xml:space="preserve">ptimization </w:t>
      </w:r>
      <w:r>
        <w:t>for</w:t>
      </w:r>
      <w:r w:rsidRPr="003A7E0C">
        <w:t xml:space="preserve"> a </w:t>
      </w:r>
      <w:r>
        <w:t>S</w:t>
      </w:r>
      <w:r w:rsidRPr="003A7E0C">
        <w:t xml:space="preserve">pecific </w:t>
      </w:r>
      <w:r>
        <w:t>T</w:t>
      </w:r>
      <w:r w:rsidRPr="003A7E0C">
        <w:t xml:space="preserve">rade-off </w:t>
      </w:r>
      <w:r>
        <w:t>D</w:t>
      </w:r>
      <w:r w:rsidRPr="003A7E0C">
        <w:t xml:space="preserve">esign </w:t>
      </w:r>
      <w:r>
        <w:t>P</w:t>
      </w:r>
      <w:r w:rsidRPr="003A7E0C">
        <w:t>roblem</w:t>
      </w:r>
      <w:bookmarkEnd w:id="96"/>
      <w:r>
        <w:t xml:space="preserve"> </w:t>
      </w:r>
    </w:p>
    <w:p w14:paraId="2FA4D5DF" w14:textId="076AA3DB" w:rsidR="00747962" w:rsidRDefault="00747962" w:rsidP="00747962">
      <w:r>
        <w:t xml:space="preserve">Generally, owing to </w:t>
      </w:r>
      <w:r w:rsidR="00CC2313">
        <w:t xml:space="preserve">the </w:t>
      </w:r>
      <w:r>
        <w:t>design complexity of power electronics circuits, design optimization always only focuses on one specific trade-off design</w:t>
      </w:r>
      <w:r w:rsidR="007C3F87">
        <w:t xml:space="preserve"> problem</w:t>
      </w:r>
      <w:r>
        <w:t xml:space="preserve"> in the whole converter system. Therefore, </w:t>
      </w:r>
      <w:r w:rsidR="00607942">
        <w:t>local</w:t>
      </w:r>
      <w:r>
        <w:t xml:space="preserve"> optimizations are most common cases in power electronics design. Some optimization work </w:t>
      </w:r>
      <w:r w:rsidR="006F3240">
        <w:fldChar w:fldCharType="begin"/>
      </w:r>
      <w:r w:rsidR="002B7E74">
        <w:instrText xml:space="preserve"> ADDIN EN.CITE &lt;EndNote&gt;&lt;Cite&gt;&lt;Author&gt;Yin&lt;/Author&gt;&lt;Year&gt;2017&lt;/Year&gt;&lt;RecNum&gt;147&lt;/RecNum&gt;&lt;DisplayText&gt;[102]&lt;/DisplayText&gt;&lt;record&gt;&lt;rec-number&gt;147&lt;/rec-number&gt;&lt;foreign-keys&gt;&lt;key app="EN" db-id="v0vrrxsxjp5dp4ervvgp0xau5dtv0wfr5d22" timestamp="1570539825" guid="791bfffe-5e89-48af-a2e9-b923e6ddea2a"&gt;147&lt;/key&gt;&lt;/foreign-keys&gt;&lt;ref-type name="Journal Article"&gt;17&lt;/ref-type&gt;&lt;contributors&gt;&lt;authors&gt;&lt;author&gt;Yin, Shan&lt;/author&gt;&lt;author&gt;Tu, Pengfei&lt;/author&gt;&lt;author&gt;Wang, Peng&lt;/author&gt;&lt;author&gt;Tseng, King Jet&lt;/author&gt;&lt;author&gt;Qi, Chen&lt;/author&gt;&lt;author&gt;Hu, Xiaolei&lt;/author&gt;&lt;author&gt;Zagrodnik, Michael&lt;/author&gt;&lt;author&gt;Simanjorang, Rejeki&lt;/author&gt;&lt;/authors&gt;&lt;/contributors&gt;&lt;titles&gt;&lt;title&gt;An accurate subcircuit model of SiC half-bridge module for switching-loss optimization&lt;/title&gt;&lt;secondary-title&gt;IEEE Transactions on Industry Applications&lt;/secondary-title&gt;&lt;/titles&gt;&lt;periodical&gt;&lt;full-title&gt;IEEE Transactions on Industry Applications&lt;/full-title&gt;&lt;/periodical&gt;&lt;pages&gt;3840-3848&lt;/pages&gt;&lt;volume&gt;53&lt;/volume&gt;&lt;number&gt;4&lt;/number&gt;&lt;dates&gt;&lt;year&gt;2017&lt;/year&gt;&lt;/dates&gt;&lt;isbn&gt;0093-9994&lt;/isbn&gt;&lt;urls&gt;&lt;/urls&gt;&lt;/record&gt;&lt;/Cite&gt;&lt;/EndNote&gt;</w:instrText>
      </w:r>
      <w:r w:rsidR="006F3240">
        <w:fldChar w:fldCharType="separate"/>
      </w:r>
      <w:r w:rsidR="00775567">
        <w:rPr>
          <w:noProof/>
        </w:rPr>
        <w:t>[</w:t>
      </w:r>
      <w:hyperlink w:anchor="_ENREF_102" w:tooltip="Yin, 2017 #147" w:history="1">
        <w:r w:rsidR="000A0006">
          <w:rPr>
            <w:noProof/>
          </w:rPr>
          <w:t>102</w:t>
        </w:r>
      </w:hyperlink>
      <w:r w:rsidR="00775567">
        <w:rPr>
          <w:noProof/>
        </w:rPr>
        <w:t>]</w:t>
      </w:r>
      <w:r w:rsidR="006F3240">
        <w:fldChar w:fldCharType="end"/>
      </w:r>
      <w:r>
        <w:t xml:space="preserve">, </w:t>
      </w:r>
      <w:r w:rsidR="006F3240">
        <w:fldChar w:fldCharType="begin">
          <w:fldData xml:space="preserve">PEVuZE5vdGU+PENpdGU+PEF1dGhvcj5HZWJoYXJkdDwvQXV0aG9yPjxZZWFyPjIwMTI8L1llYXI+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</w:fldData>
        </w:fldChar>
      </w:r>
      <w:r w:rsidR="002B7E74">
        <w:instrText xml:space="preserve"> ADDIN EN.CITE </w:instrText>
      </w:r>
      <w:r w:rsidR="002B7E74">
        <w:fldChar w:fldCharType="begin">
          <w:fldData xml:space="preserve">PEVuZE5vdGU+PENpdGU+PEF1dGhvcj5HZWJoYXJkdDwvQXV0aG9yPjxZZWFyPjIwMTI8L1llYXI+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</w:fldData>
        </w:fldChar>
      </w:r>
      <w:r w:rsidR="002B7E74">
        <w:instrText xml:space="preserve"> ADDIN EN.CITE.DATA </w:instrText>
      </w:r>
      <w:r w:rsidR="002B7E74">
        <w:fldChar w:fldCharType="end"/>
      </w:r>
      <w:r w:rsidR="006F3240">
        <w:fldChar w:fldCharType="separate"/>
      </w:r>
      <w:r w:rsidR="00775567">
        <w:rPr>
          <w:noProof/>
        </w:rPr>
        <w:t>[</w:t>
      </w:r>
      <w:hyperlink w:anchor="_ENREF_12" w:tooltip="Ren, 2006 #151" w:history="1">
        <w:r w:rsidR="000A0006">
          <w:rPr>
            <w:noProof/>
          </w:rPr>
          <w:t>12</w:t>
        </w:r>
      </w:hyperlink>
      <w:r w:rsidR="00775567">
        <w:rPr>
          <w:noProof/>
        </w:rPr>
        <w:t xml:space="preserve">, </w:t>
      </w:r>
      <w:hyperlink w:anchor="_ENREF_103" w:tooltip="Gebhardt, 2012 #150" w:history="1">
        <w:r w:rsidR="000A0006">
          <w:rPr>
            <w:noProof/>
          </w:rPr>
          <w:t>103</w:t>
        </w:r>
      </w:hyperlink>
      <w:r w:rsidR="00775567">
        <w:rPr>
          <w:noProof/>
        </w:rPr>
        <w:t xml:space="preserve">, </w:t>
      </w:r>
      <w:hyperlink w:anchor="_ENREF_104" w:tooltip="Ren, 2015 #149" w:history="1">
        <w:r w:rsidR="000A0006">
          <w:rPr>
            <w:noProof/>
          </w:rPr>
          <w:t>104</w:t>
        </w:r>
      </w:hyperlink>
      <w:r w:rsidR="00775567">
        <w:rPr>
          <w:noProof/>
        </w:rPr>
        <w:t>]</w:t>
      </w:r>
      <w:r w:rsidR="006F3240">
        <w:fldChar w:fldCharType="end"/>
      </w:r>
      <w:r>
        <w:t xml:space="preserve"> can directly get the analytical expression of </w:t>
      </w:r>
      <w:r w:rsidR="001E7F87">
        <w:t xml:space="preserve">the </w:t>
      </w:r>
      <w:r>
        <w:t>objective function, and the extreme value is obtained by</w:t>
      </w:r>
      <w:r w:rsidR="00CB2A8C">
        <w:t xml:space="preserve"> solving</w:t>
      </w:r>
      <w:r>
        <w:t xml:space="preserve"> the</w:t>
      </w:r>
      <w:r w:rsidR="00CB2A8C">
        <w:t xml:space="preserve"> derivative of</w:t>
      </w:r>
      <w:r>
        <w:t xml:space="preserve"> analytical objective </w:t>
      </w:r>
      <w:r w:rsidR="004E2066">
        <w:t>equations</w:t>
      </w:r>
      <w:r>
        <w:t xml:space="preserve">. However, for some optimization design, the analytical model is hard to </w:t>
      </w:r>
      <w:r w:rsidR="007C3F87">
        <w:t>derive,</w:t>
      </w:r>
      <w:r w:rsidR="00B33CF8">
        <w:t xml:space="preserve"> and simulations are required for the design</w:t>
      </w:r>
      <w:r>
        <w:t>, so optimization methodolog</w:t>
      </w:r>
      <w:r w:rsidR="00B33CF8">
        <w:t>ies</w:t>
      </w:r>
      <w:r>
        <w:t xml:space="preserve"> </w:t>
      </w:r>
      <w:r w:rsidR="00B33CF8">
        <w:t>are</w:t>
      </w:r>
      <w:r>
        <w:t xml:space="preserve"> adopted for searching the optimal design case. </w:t>
      </w:r>
      <w:r w:rsidR="00F42F8A">
        <w:t xml:space="preserve">Paper </w:t>
      </w:r>
      <w:r w:rsidR="006F3240">
        <w:fldChar w:fldCharType="begin">
          <w:fldData xml:space="preserve">PEVuZE5vdGU+PENpdGU+PEF1dGhvcj5Cb2lsbGF0PC9BdXRob3I+PFllYXI+MjAxMzwvWWVhcj48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</w:fldData>
        </w:fldChar>
      </w:r>
      <w:r w:rsidR="002B7E74">
        <w:instrText xml:space="preserve"> ADDIN EN.CITE </w:instrText>
      </w:r>
      <w:r w:rsidR="002B7E74">
        <w:fldChar w:fldCharType="begin">
          <w:fldData xml:space="preserve">PEVuZE5vdGU+PENpdGU+PEF1dGhvcj5Cb2lsbGF0PC9BdXRob3I+PFllYXI+MjAxMzwvWWVhcj48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</w:fldData>
        </w:fldChar>
      </w:r>
      <w:r w:rsidR="002B7E74">
        <w:instrText xml:space="preserve"> ADDIN EN.CITE.DATA </w:instrText>
      </w:r>
      <w:r w:rsidR="002B7E74">
        <w:fldChar w:fldCharType="end"/>
      </w:r>
      <w:r w:rsidR="006F3240">
        <w:fldChar w:fldCharType="separate"/>
      </w:r>
      <w:r w:rsidR="00775567">
        <w:rPr>
          <w:noProof/>
        </w:rPr>
        <w:t>[</w:t>
      </w:r>
      <w:hyperlink w:anchor="_ENREF_12" w:tooltip="Ren, 2006 #151" w:history="1">
        <w:r w:rsidR="000A0006">
          <w:rPr>
            <w:noProof/>
          </w:rPr>
          <w:t>12</w:t>
        </w:r>
      </w:hyperlink>
      <w:r w:rsidR="00775567">
        <w:rPr>
          <w:noProof/>
        </w:rPr>
        <w:t xml:space="preserve">, </w:t>
      </w:r>
      <w:hyperlink w:anchor="_ENREF_61" w:tooltip="Boillat, 2016 #123" w:history="1">
        <w:r w:rsidR="000A0006">
          <w:rPr>
            <w:noProof/>
          </w:rPr>
          <w:t>61</w:t>
        </w:r>
      </w:hyperlink>
      <w:r w:rsidR="00775567">
        <w:rPr>
          <w:noProof/>
        </w:rPr>
        <w:t xml:space="preserve">, </w:t>
      </w:r>
      <w:hyperlink w:anchor="_ENREF_94" w:tooltip="Kragh, 1998 #186" w:history="1">
        <w:r w:rsidR="000A0006">
          <w:rPr>
            <w:noProof/>
          </w:rPr>
          <w:t>94</w:t>
        </w:r>
      </w:hyperlink>
      <w:r w:rsidR="00775567">
        <w:rPr>
          <w:noProof/>
        </w:rPr>
        <w:t xml:space="preserve">, </w:t>
      </w:r>
      <w:hyperlink w:anchor="_ENREF_96" w:tooltip="Ozpineci, 2004 #154" w:history="1">
        <w:r w:rsidR="000A0006">
          <w:rPr>
            <w:noProof/>
          </w:rPr>
          <w:t>96</w:t>
        </w:r>
      </w:hyperlink>
      <w:r w:rsidR="00775567">
        <w:rPr>
          <w:noProof/>
        </w:rPr>
        <w:t xml:space="preserve">, </w:t>
      </w:r>
      <w:hyperlink w:anchor="_ENREF_97" w:tooltip="Viani, 2017 #239" w:history="1">
        <w:r w:rsidR="000A0006">
          <w:rPr>
            <w:noProof/>
          </w:rPr>
          <w:t>97</w:t>
        </w:r>
      </w:hyperlink>
      <w:r w:rsidR="00775567">
        <w:rPr>
          <w:noProof/>
        </w:rPr>
        <w:t xml:space="preserve">, </w:t>
      </w:r>
      <w:hyperlink w:anchor="_ENREF_102" w:tooltip="Yin, 2017 #147" w:history="1">
        <w:r w:rsidR="000A0006">
          <w:rPr>
            <w:noProof/>
          </w:rPr>
          <w:t>102-117</w:t>
        </w:r>
      </w:hyperlink>
      <w:r w:rsidR="00775567">
        <w:rPr>
          <w:noProof/>
        </w:rPr>
        <w:t>]</w:t>
      </w:r>
      <w:r w:rsidR="006F3240">
        <w:fldChar w:fldCharType="end"/>
      </w:r>
      <w:r w:rsidR="00F42F8A">
        <w:t xml:space="preserve"> are typical research examples to realize </w:t>
      </w:r>
      <w:r w:rsidR="001E7F87">
        <w:t xml:space="preserve">the </w:t>
      </w:r>
      <w:r w:rsidR="00F42F8A">
        <w:t xml:space="preserve">local </w:t>
      </w:r>
      <w:r w:rsidR="007C3F87">
        <w:t>optimal</w:t>
      </w:r>
      <w:r w:rsidR="00F42F8A">
        <w:t xml:space="preserve"> design for a given trade-off design problem, being summarized in </w:t>
      </w:r>
      <w:r w:rsidR="00F42F8A">
        <w:fldChar w:fldCharType="begin"/>
      </w:r>
      <w:r w:rsidR="00F42F8A">
        <w:instrText xml:space="preserve"> REF _Ref21355617 \h  \* MERGEFORMAT </w:instrText>
      </w:r>
      <w:r w:rsidR="00F42F8A">
        <w:fldChar w:fldCharType="separate"/>
      </w:r>
      <w:r w:rsidR="000B07AA" w:rsidRPr="000B07AA">
        <w:t>Fig. 2</w:t>
      </w:r>
      <w:r w:rsidR="000B07AA" w:rsidRPr="000B07AA">
        <w:noBreakHyphen/>
        <w:t>15</w:t>
      </w:r>
      <w:r w:rsidR="00F42F8A">
        <w:fldChar w:fldCharType="end"/>
      </w:r>
      <w:r w:rsidR="00F42F8A">
        <w:t>.</w:t>
      </w:r>
    </w:p>
    <w:p w14:paraId="48D65E2D" w14:textId="77777777" w:rsidR="00B45F5F" w:rsidRDefault="00B45F5F" w:rsidP="002C14F9">
      <w:pPr>
        <w:spacing w:before="0" w:after="0" w:line="360" w:lineRule="auto"/>
        <w:jc w:val="center"/>
      </w:pPr>
      <w:r>
        <w:object w:dxaOrig="30376" w:dyaOrig="15826" w14:anchorId="128D111E">
          <v:shape id="_x0000_i1056" type="#_x0000_t75" style="width:440.25pt;height:230.25pt" o:ole="">
            <v:imagedata r:id="rId86" o:title=""/>
          </v:shape>
          <o:OLEObject Type="Embed" ProgID="Visio.Drawing.15" ShapeID="_x0000_i1056" DrawAspect="Content" ObjectID="_1652595398" r:id="rId87"/>
        </w:object>
      </w:r>
    </w:p>
    <w:p w14:paraId="1A2EDAD0" w14:textId="5C51EBE8" w:rsidR="00B45F5F" w:rsidRPr="00B45F5F" w:rsidRDefault="00B45F5F" w:rsidP="002C14F9">
      <w:pPr>
        <w:pStyle w:val="Caption"/>
        <w:spacing w:before="0" w:after="0" w:line="360" w:lineRule="auto"/>
        <w:rPr>
          <w:sz w:val="20"/>
        </w:rPr>
      </w:pPr>
      <w:bookmarkStart w:id="97" w:name="_Ref21355617"/>
      <w:bookmarkStart w:id="98" w:name="_Toc41570830"/>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15</w:t>
      </w:r>
      <w:r w:rsidRPr="00CE68C7">
        <w:rPr>
          <w:sz w:val="20"/>
        </w:rPr>
        <w:fldChar w:fldCharType="end"/>
      </w:r>
      <w:bookmarkEnd w:id="97"/>
      <w:r w:rsidRPr="00CE68C7">
        <w:rPr>
          <w:rFonts w:hint="eastAsia"/>
          <w:sz w:val="20"/>
        </w:rPr>
        <w:t>.</w:t>
      </w:r>
      <w:r w:rsidRPr="00CE68C7">
        <w:rPr>
          <w:sz w:val="20"/>
        </w:rPr>
        <w:t xml:space="preserve"> </w:t>
      </w:r>
      <w:r>
        <w:rPr>
          <w:sz w:val="20"/>
        </w:rPr>
        <w:t>Local optimization summary in power electronics design</w:t>
      </w:r>
      <w:r w:rsidRPr="00CE68C7">
        <w:rPr>
          <w:sz w:val="20"/>
        </w:rPr>
        <w:t>.</w:t>
      </w:r>
      <w:bookmarkEnd w:id="98"/>
    </w:p>
    <w:p w14:paraId="614C5D68" w14:textId="2C06A246" w:rsidR="00BF0277" w:rsidRDefault="00BF0277" w:rsidP="00BF0277">
      <w:r>
        <w:lastRenderedPageBreak/>
        <w:t xml:space="preserve">In paper </w:t>
      </w:r>
      <w:r w:rsidR="006F3240">
        <w:fldChar w:fldCharType="begin">
          <w:fldData xml:space="preserve">PEVuZE5vdGU+PENpdGU+PEF1dGhvcj5HZWJoYXJkdDwvQXV0aG9yPjxZZWFyPjIwMTI8L1llYXI+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</w:fldData>
        </w:fldChar>
      </w:r>
      <w:r w:rsidR="002B7E74">
        <w:instrText xml:space="preserve"> ADDIN EN.CITE </w:instrText>
      </w:r>
      <w:r w:rsidR="002B7E74">
        <w:fldChar w:fldCharType="begin">
          <w:fldData xml:space="preserve">PEVuZE5vdGU+PENpdGU+PEF1dGhvcj5HZWJoYXJkdDwvQXV0aG9yPjxZZWFyPjIwMTI8L1llYXI+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</w:fldData>
        </w:fldChar>
      </w:r>
      <w:r w:rsidR="002B7E74">
        <w:instrText xml:space="preserve"> ADDIN EN.CITE.DATA </w:instrText>
      </w:r>
      <w:r w:rsidR="002B7E74">
        <w:fldChar w:fldCharType="end"/>
      </w:r>
      <w:r w:rsidR="006F3240">
        <w:fldChar w:fldCharType="separate"/>
      </w:r>
      <w:r w:rsidR="00775567">
        <w:rPr>
          <w:noProof/>
        </w:rPr>
        <w:t>[</w:t>
      </w:r>
      <w:hyperlink w:anchor="_ENREF_12" w:tooltip="Ren, 2006 #151" w:history="1">
        <w:r w:rsidR="000A0006">
          <w:rPr>
            <w:noProof/>
          </w:rPr>
          <w:t>12</w:t>
        </w:r>
      </w:hyperlink>
      <w:r w:rsidR="00775567">
        <w:rPr>
          <w:noProof/>
        </w:rPr>
        <w:t xml:space="preserve">, </w:t>
      </w:r>
      <w:hyperlink w:anchor="_ENREF_94" w:tooltip="Kragh, 1998 #186" w:history="1">
        <w:r w:rsidR="000A0006">
          <w:rPr>
            <w:noProof/>
          </w:rPr>
          <w:t>94</w:t>
        </w:r>
      </w:hyperlink>
      <w:r w:rsidR="00775567">
        <w:rPr>
          <w:noProof/>
        </w:rPr>
        <w:t xml:space="preserve">, </w:t>
      </w:r>
      <w:hyperlink w:anchor="_ENREF_102" w:tooltip="Yin, 2017 #147" w:history="1">
        <w:r w:rsidR="000A0006">
          <w:rPr>
            <w:noProof/>
          </w:rPr>
          <w:t>102-104</w:t>
        </w:r>
      </w:hyperlink>
      <w:r w:rsidR="00775567">
        <w:rPr>
          <w:noProof/>
        </w:rPr>
        <w:t xml:space="preserve">, </w:t>
      </w:r>
      <w:hyperlink w:anchor="_ENREF_107" w:tooltip="Jeong, 2017 #148" w:history="1">
        <w:r w:rsidR="000A0006">
          <w:rPr>
            <w:noProof/>
          </w:rPr>
          <w:t>107</w:t>
        </w:r>
      </w:hyperlink>
      <w:r w:rsidR="00775567">
        <w:rPr>
          <w:noProof/>
        </w:rPr>
        <w:t xml:space="preserve">, </w:t>
      </w:r>
      <w:hyperlink w:anchor="_ENREF_111" w:tooltip="Nguyen, 2011 #182" w:history="1">
        <w:r w:rsidR="000A0006">
          <w:rPr>
            <w:noProof/>
          </w:rPr>
          <w:t>111</w:t>
        </w:r>
      </w:hyperlink>
      <w:r w:rsidR="00775567">
        <w:rPr>
          <w:noProof/>
        </w:rPr>
        <w:t xml:space="preserve">, </w:t>
      </w:r>
      <w:hyperlink w:anchor="_ENREF_112" w:tooltip="Schindler, 2015 #152" w:history="1">
        <w:r w:rsidR="000A0006">
          <w:rPr>
            <w:noProof/>
          </w:rPr>
          <w:t>112</w:t>
        </w:r>
      </w:hyperlink>
      <w:r w:rsidR="00775567">
        <w:rPr>
          <w:noProof/>
        </w:rPr>
        <w:t xml:space="preserve">, </w:t>
      </w:r>
      <w:hyperlink w:anchor="_ENREF_117" w:tooltip="Zhang, 2017 #153" w:history="1">
        <w:r w:rsidR="000A0006">
          <w:rPr>
            <w:noProof/>
          </w:rPr>
          <w:t>117</w:t>
        </w:r>
      </w:hyperlink>
      <w:r w:rsidR="00775567">
        <w:rPr>
          <w:noProof/>
        </w:rPr>
        <w:t>]</w:t>
      </w:r>
      <w:r w:rsidR="006F3240">
        <w:fldChar w:fldCharType="end"/>
      </w:r>
      <w:r>
        <w:t xml:space="preserve">, they all focus on </w:t>
      </w:r>
      <w:r w:rsidR="001E7F87">
        <w:t xml:space="preserve">the </w:t>
      </w:r>
      <w:r>
        <w:t xml:space="preserve">optimization of switching loss or conduction loss. For instance, </w:t>
      </w:r>
      <w:proofErr w:type="spellStart"/>
      <w:r>
        <w:t>Blaabjerg</w:t>
      </w:r>
      <w:proofErr w:type="spellEnd"/>
      <w:r>
        <w:t xml:space="preserve"> </w:t>
      </w:r>
      <w:r w:rsidR="006F3240">
        <w:fldChar w:fldCharType="begin"/>
      </w:r>
      <w:r w:rsidR="002B7E74">
        <w:instrText xml:space="preserve"> ADDIN EN.CITE &lt;EndNote&gt;&lt;Cite&gt;&lt;Author&gt;Kragh&lt;/Author&gt;&lt;Year&gt;1998&lt;/Year&gt;&lt;RecNum&gt;186&lt;/RecNum&gt;&lt;DisplayText&gt;[94]&lt;/DisplayText&gt;&lt;record&gt;&lt;rec-number&gt;186&lt;/rec-number&gt;&lt;foreign-keys&gt;&lt;key app="EN" db-id="v0vrrxsxjp5dp4ervvgp0xau5dtv0wfr5d22" timestamp="1570539831" guid="aa2760ce-e099-4c05-bf68-79aba4f1c5e1"&gt;186&lt;/key&gt;&lt;/foreign-keys&gt;&lt;ref-type name="Conference Proceedings"&gt;10&lt;/ref-type&gt;&lt;contributors&gt;&lt;authors&gt;&lt;author&gt;Kragh, Henrik&lt;/author&gt;&lt;author&gt;Blaabjerg, Frede&lt;/author&gt;&lt;author&gt;Pedersen, John K&lt;/author&gt;&lt;/authors&gt;&lt;/contributors&gt;&lt;titles&gt;&lt;title&gt;An advanced tool for optimised design of power electronic circuits&lt;/title&gt;&lt;secondary-title&gt;Conference Record of 1998 IEEE Industry Applications Conference. Thirty-Third IAS Annual Meeting (Cat. No. 98CH36242)&lt;/secondary-title&gt;&lt;/titles&gt;&lt;pages&gt;991-998&lt;/pages&gt;&lt;volume&gt;2&lt;/volume&gt;&lt;dates&gt;&lt;year&gt;1998&lt;/year&gt;&lt;/dates&gt;&lt;publisher&gt;IEEE&lt;/publisher&gt;&lt;isbn&gt;0780349431&lt;/isbn&gt;&lt;urls&gt;&lt;/urls&gt;&lt;/record&gt;&lt;/Cite&gt;&lt;/EndNote&gt;</w:instrText>
      </w:r>
      <w:r w:rsidR="006F3240">
        <w:fldChar w:fldCharType="separate"/>
      </w:r>
      <w:r w:rsidR="00775567">
        <w:rPr>
          <w:noProof/>
        </w:rPr>
        <w:t>[</w:t>
      </w:r>
      <w:hyperlink w:anchor="_ENREF_94" w:tooltip="Kragh, 1998 #186" w:history="1">
        <w:r w:rsidR="000A0006">
          <w:rPr>
            <w:noProof/>
          </w:rPr>
          <w:t>94</w:t>
        </w:r>
      </w:hyperlink>
      <w:r w:rsidR="00775567">
        <w:rPr>
          <w:noProof/>
        </w:rPr>
        <w:t>]</w:t>
      </w:r>
      <w:r w:rsidR="006F3240">
        <w:fldChar w:fldCharType="end"/>
      </w:r>
      <w:r>
        <w:t xml:space="preserve"> proposed an analytical model based optimization design for total device losses. The objective is to realize minimum total device losses and design variable</w:t>
      </w:r>
      <w:r w:rsidR="001E7F87">
        <w:t>s</w:t>
      </w:r>
      <w:r>
        <w:t xml:space="preserve"> are gate resistance and gate voltage, affect</w:t>
      </w:r>
      <w:r w:rsidR="00B0246F">
        <w:t>ing</w:t>
      </w:r>
      <w:r>
        <w:t xml:space="preserve"> switching loss and conduction </w:t>
      </w:r>
      <w:proofErr w:type="gramStart"/>
      <w:r>
        <w:t>loss</w:t>
      </w:r>
      <w:proofErr w:type="gramEnd"/>
      <w:r>
        <w:t xml:space="preserve"> respectively. However, the gate resistance and gate voltage also have </w:t>
      </w:r>
      <w:r w:rsidR="001E7F87">
        <w:t xml:space="preserve">an </w:t>
      </w:r>
      <w:r>
        <w:t>influence on the EMI noise because they can determine the switching speed for a given device</w:t>
      </w:r>
      <w:r w:rsidR="00B0246F">
        <w:t>.</w:t>
      </w:r>
      <w:r>
        <w:t xml:space="preserve"> </w:t>
      </w:r>
      <w:r w:rsidR="00B0246F">
        <w:t>Hence,</w:t>
      </w:r>
      <w:r>
        <w:t xml:space="preserve"> f</w:t>
      </w:r>
      <w:r w:rsidR="00B0246F">
        <w:t>or</w:t>
      </w:r>
      <w:r>
        <w:t xml:space="preserve"> </w:t>
      </w:r>
      <w:r w:rsidR="00B0246F">
        <w:t>the</w:t>
      </w:r>
      <w:r>
        <w:t xml:space="preserve"> system</w:t>
      </w:r>
      <w:r w:rsidR="001E7F87">
        <w:t>-</w:t>
      </w:r>
      <w:r>
        <w:t>level</w:t>
      </w:r>
      <w:r w:rsidR="00B0246F">
        <w:t xml:space="preserve"> design</w:t>
      </w:r>
      <w:r>
        <w:t xml:space="preserve">, this optimization may not obtain an optimum result </w:t>
      </w:r>
      <w:r w:rsidR="00B0246F">
        <w:t>in terms of the</w:t>
      </w:r>
      <w:r>
        <w:t xml:space="preserve"> whole system efficiency or </w:t>
      </w:r>
      <w:r w:rsidR="00B0246F">
        <w:t>power density</w:t>
      </w:r>
      <w:r>
        <w:t xml:space="preserve">. </w:t>
      </w:r>
    </w:p>
    <w:p w14:paraId="49A83F4A" w14:textId="06BEE8F6" w:rsidR="00BF0277" w:rsidRDefault="00BF0277" w:rsidP="00BF0277">
      <w:r>
        <w:t xml:space="preserve">In paper </w:t>
      </w:r>
      <w:r w:rsidR="006F3240">
        <w:fldChar w:fldCharType="begin">
          <w:fldData xml:space="preserve">PEVuZE5vdGU+PENpdGU+PEF1dGhvcj5KaWFvPC9BdXRob3I+PFllYXI+MjAxNjwvWWVhcj48UmVj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</w:fldData>
        </w:fldChar>
      </w:r>
      <w:r w:rsidR="002B7E74">
        <w:instrText xml:space="preserve"> ADDIN EN.CITE </w:instrText>
      </w:r>
      <w:r w:rsidR="002B7E74">
        <w:fldChar w:fldCharType="begin">
          <w:fldData xml:space="preserve">PEVuZE5vdGU+PENpdGU+PEF1dGhvcj5KaWFvPC9BdXRob3I+PFllYXI+MjAxNjwvWWVhcj48UmVj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</w:fldData>
        </w:fldChar>
      </w:r>
      <w:r w:rsidR="002B7E74">
        <w:instrText xml:space="preserve"> ADDIN EN.CITE.DATA </w:instrText>
      </w:r>
      <w:r w:rsidR="002B7E74">
        <w:fldChar w:fldCharType="end"/>
      </w:r>
      <w:r w:rsidR="006F3240">
        <w:fldChar w:fldCharType="separate"/>
      </w:r>
      <w:r w:rsidR="00775567">
        <w:rPr>
          <w:noProof/>
        </w:rPr>
        <w:t>[</w:t>
      </w:r>
      <w:hyperlink w:anchor="_ENREF_96" w:tooltip="Ozpineci, 2004 #154" w:history="1">
        <w:r w:rsidR="000A0006">
          <w:rPr>
            <w:noProof/>
          </w:rPr>
          <w:t>96</w:t>
        </w:r>
      </w:hyperlink>
      <w:r w:rsidR="00775567">
        <w:rPr>
          <w:noProof/>
        </w:rPr>
        <w:t xml:space="preserve">, </w:t>
      </w:r>
      <w:hyperlink w:anchor="_ENREF_108" w:tooltip="Jiao, 2016 #156" w:history="1">
        <w:r w:rsidR="000A0006">
          <w:rPr>
            <w:noProof/>
          </w:rPr>
          <w:t>108-110</w:t>
        </w:r>
      </w:hyperlink>
      <w:r w:rsidR="00775567">
        <w:rPr>
          <w:noProof/>
        </w:rPr>
        <w:t xml:space="preserve">, </w:t>
      </w:r>
      <w:hyperlink w:anchor="_ENREF_113" w:tooltip="Wu, 2016 #155" w:history="1">
        <w:r w:rsidR="000A0006">
          <w:rPr>
            <w:noProof/>
          </w:rPr>
          <w:t>113</w:t>
        </w:r>
      </w:hyperlink>
      <w:r w:rsidR="00775567">
        <w:rPr>
          <w:noProof/>
        </w:rPr>
        <w:t xml:space="preserve">, </w:t>
      </w:r>
      <w:hyperlink w:anchor="_ENREF_115" w:tooltip="Yang, 2017 #158" w:history="1">
        <w:r w:rsidR="000A0006">
          <w:rPr>
            <w:noProof/>
          </w:rPr>
          <w:t>115</w:t>
        </w:r>
      </w:hyperlink>
      <w:r w:rsidR="00775567">
        <w:rPr>
          <w:noProof/>
        </w:rPr>
        <w:t>]</w:t>
      </w:r>
      <w:r w:rsidR="006F3240">
        <w:fldChar w:fldCharType="end"/>
      </w:r>
      <w:r>
        <w:t>, power quality</w:t>
      </w:r>
      <w:r w:rsidR="001E7F87">
        <w:t xml:space="preserve"> </w:t>
      </w:r>
      <w:r>
        <w:t xml:space="preserve">related local optimizations were conducted. One optimization example </w:t>
      </w:r>
      <w:r w:rsidR="006F3240">
        <w:fldChar w:fldCharType="begin"/>
      </w:r>
      <w:r w:rsidR="002B7E74">
        <w:instrText xml:space="preserve"> ADDIN EN.CITE &lt;EndNote&gt;&lt;Cite&gt;&lt;Author&gt;Ozpineci&lt;/Author&gt;&lt;Year&gt;2004&lt;/Year&gt;&lt;RecNum&gt;154&lt;/RecNum&gt;&lt;DisplayText&gt;[96]&lt;/DisplayText&gt;&lt;record&gt;&lt;rec-number&gt;154&lt;/rec-number&gt;&lt;foreign-keys&gt;&lt;key app="EN" db-id="v0vrrxsxjp5dp4ervvgp0xau5dtv0wfr5d22" timestamp="1570539826" guid="3b25a57d-a25f-498c-a991-80e70e3b6617"&gt;154&lt;/key&gt;&lt;/foreign-keys&gt;&lt;ref-type name="Conference Proceedings"&gt;10&lt;/ref-type&gt;&lt;contributors&gt;&lt;authors&gt;&lt;author&gt;Ozpineci, Burak&lt;/author&gt;&lt;author&gt;Tolbert, Leon M&lt;/author&gt;&lt;author&gt;Chiasson, John N&lt;/author&gt;&lt;/authors&gt;&lt;/contributors&gt;&lt;titles&gt;&lt;title&gt;Harmonic optimization of multilevel converters using genetic algorithms&lt;/title&gt;&lt;secondary-title&gt;2004 IEEE 35th Annual Power Electronics Specialists Conference (IEEE Cat. No. 04CH37551)&lt;/secondary-title&gt;&lt;/titles&gt;&lt;pages&gt;3911-3916&lt;/pages&gt;&lt;volume&gt;5&lt;/volume&gt;&lt;dates&gt;&lt;year&gt;2004&lt;/year&gt;&lt;/dates&gt;&lt;publisher&gt;IEEE&lt;/publisher&gt;&lt;isbn&gt;0780383990&lt;/isbn&gt;&lt;urls&gt;&lt;/urls&gt;&lt;/record&gt;&lt;/Cite&gt;&lt;/EndNote&gt;</w:instrText>
      </w:r>
      <w:r w:rsidR="006F3240">
        <w:fldChar w:fldCharType="separate"/>
      </w:r>
      <w:r w:rsidR="00775567">
        <w:rPr>
          <w:noProof/>
        </w:rPr>
        <w:t>[</w:t>
      </w:r>
      <w:hyperlink w:anchor="_ENREF_96" w:tooltip="Ozpineci, 2004 #154" w:history="1">
        <w:r w:rsidR="000A0006">
          <w:rPr>
            <w:noProof/>
          </w:rPr>
          <w:t>96</w:t>
        </w:r>
      </w:hyperlink>
      <w:r w:rsidR="00775567">
        <w:rPr>
          <w:noProof/>
        </w:rPr>
        <w:t>]</w:t>
      </w:r>
      <w:r w:rsidR="006F3240">
        <w:fldChar w:fldCharType="end"/>
      </w:r>
      <w:r>
        <w:t xml:space="preserve"> shows a relationship between switching angles and harmonics in the design of multi-level converters. Moreover, a genetic algorithm optimization was applied to determine the switching angles which help to eliminate specified high</w:t>
      </w:r>
      <w:r w:rsidR="001E7F87">
        <w:t xml:space="preserve"> </w:t>
      </w:r>
      <w:r>
        <w:t xml:space="preserve">order harmonics. Still, switching angles are optimized only based on </w:t>
      </w:r>
      <w:r w:rsidR="00697890">
        <w:t>THD</w:t>
      </w:r>
      <w:r w:rsidR="007C3F87">
        <w:t xml:space="preserve"> </w:t>
      </w:r>
      <w:r>
        <w:t>while it may also affect other system</w:t>
      </w:r>
      <w:r w:rsidR="00697890">
        <w:t>-</w:t>
      </w:r>
      <w:r>
        <w:t xml:space="preserve">level performance (e.g., EMI </w:t>
      </w:r>
      <w:r w:rsidR="007C3F87">
        <w:t>noise spectrum</w:t>
      </w:r>
      <w:r>
        <w:t xml:space="preserve">). </w:t>
      </w:r>
    </w:p>
    <w:p w14:paraId="5690D1EC" w14:textId="0950461F" w:rsidR="00BF0277" w:rsidRDefault="00BF0277" w:rsidP="00BF0277">
      <w:r>
        <w:t xml:space="preserve"> In paper </w:t>
      </w:r>
      <w:r w:rsidR="006F3240">
        <w:fldChar w:fldCharType="begin">
          <w:fldData xml:space="preserve">PEVuZE5vdGU+PENpdGU+PEF1dGhvcj5Cb2lsbGF0PC9BdXRob3I+PFllYXI+MjAxMzwvWWVhcj48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=
</w:fldData>
        </w:fldChar>
      </w:r>
      <w:r w:rsidR="002B7E74">
        <w:instrText xml:space="preserve"> ADDIN EN.CITE </w:instrText>
      </w:r>
      <w:r w:rsidR="002B7E74">
        <w:fldChar w:fldCharType="begin">
          <w:fldData xml:space="preserve">PEVuZE5vdGU+PENpdGU+PEF1dGhvcj5Cb2lsbGF0PC9BdXRob3I+PFllYXI+MjAxMzwvWWVhcj48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=
</w:fldData>
        </w:fldChar>
      </w:r>
      <w:r w:rsidR="002B7E74">
        <w:instrText xml:space="preserve"> ADDIN EN.CITE.DATA </w:instrText>
      </w:r>
      <w:r w:rsidR="002B7E74">
        <w:fldChar w:fldCharType="end"/>
      </w:r>
      <w:r w:rsidR="006F3240">
        <w:fldChar w:fldCharType="separate"/>
      </w:r>
      <w:r w:rsidR="00775567">
        <w:rPr>
          <w:noProof/>
        </w:rPr>
        <w:t>[</w:t>
      </w:r>
      <w:hyperlink w:anchor="_ENREF_61" w:tooltip="Boillat, 2016 #123" w:history="1">
        <w:r w:rsidR="000A0006">
          <w:rPr>
            <w:noProof/>
          </w:rPr>
          <w:t>61</w:t>
        </w:r>
      </w:hyperlink>
      <w:r w:rsidR="00775567">
        <w:rPr>
          <w:noProof/>
        </w:rPr>
        <w:t xml:space="preserve">, </w:t>
      </w:r>
      <w:hyperlink w:anchor="_ENREF_97" w:tooltip="Viani, 2017 #239" w:history="1">
        <w:r w:rsidR="000A0006">
          <w:rPr>
            <w:noProof/>
          </w:rPr>
          <w:t>97</w:t>
        </w:r>
      </w:hyperlink>
      <w:r w:rsidR="00775567">
        <w:rPr>
          <w:noProof/>
        </w:rPr>
        <w:t xml:space="preserve">, </w:t>
      </w:r>
      <w:hyperlink w:anchor="_ENREF_105" w:tooltip="Boillat, 2013 #162" w:history="1">
        <w:r w:rsidR="000A0006">
          <w:rPr>
            <w:noProof/>
          </w:rPr>
          <w:t>105</w:t>
        </w:r>
      </w:hyperlink>
      <w:r w:rsidR="00775567">
        <w:rPr>
          <w:noProof/>
        </w:rPr>
        <w:t xml:space="preserve">, </w:t>
      </w:r>
      <w:hyperlink w:anchor="_ENREF_106" w:tooltip="Ferber, 2017 #164" w:history="1">
        <w:r w:rsidR="000A0006">
          <w:rPr>
            <w:noProof/>
          </w:rPr>
          <w:t>106</w:t>
        </w:r>
      </w:hyperlink>
      <w:r w:rsidR="00775567">
        <w:rPr>
          <w:noProof/>
        </w:rPr>
        <w:t xml:space="preserve">, </w:t>
      </w:r>
      <w:hyperlink w:anchor="_ENREF_114" w:tooltip="Wyss, 2015 #163" w:history="1">
        <w:r w:rsidR="000A0006">
          <w:rPr>
            <w:noProof/>
          </w:rPr>
          <w:t>114</w:t>
        </w:r>
      </w:hyperlink>
      <w:r w:rsidR="00775567">
        <w:rPr>
          <w:noProof/>
        </w:rPr>
        <w:t xml:space="preserve">, </w:t>
      </w:r>
      <w:hyperlink w:anchor="_ENREF_116" w:tooltip="Zaidi, 2017 #161" w:history="1">
        <w:r w:rsidR="000A0006">
          <w:rPr>
            <w:noProof/>
          </w:rPr>
          <w:t>116</w:t>
        </w:r>
      </w:hyperlink>
      <w:r w:rsidR="00775567">
        <w:rPr>
          <w:noProof/>
        </w:rPr>
        <w:t>]</w:t>
      </w:r>
      <w:r w:rsidR="006F3240">
        <w:fldChar w:fldCharType="end"/>
      </w:r>
      <w:r>
        <w:t>, they concentrated on the optimizations of</w:t>
      </w:r>
      <w:r w:rsidR="00B0246F">
        <w:t xml:space="preserve"> the</w:t>
      </w:r>
      <w:r>
        <w:t xml:space="preserve"> converter interface like EMI. </w:t>
      </w:r>
      <w:proofErr w:type="spellStart"/>
      <w:r>
        <w:t>Boillat</w:t>
      </w:r>
      <w:proofErr w:type="spellEnd"/>
      <w:r>
        <w:t xml:space="preserve"> </w:t>
      </w:r>
      <w:r w:rsidR="006F3240">
        <w:fldChar w:fldCharType="begin"/>
      </w:r>
      <w:r w:rsidR="002B7E74">
        <w:instrText xml:space="preserve"> ADDIN EN.CITE &lt;EndNote&gt;&lt;Cite&gt;&lt;Author&gt;Boillat&lt;/Author&gt;&lt;Year&gt;2016&lt;/Year&gt;&lt;RecNum&gt;123&lt;/RecNum&gt;&lt;DisplayText&gt;[61]&lt;/DisplayText&gt;&lt;record&gt;&lt;rec-number&gt;123&lt;/rec-number&gt;&lt;foreign-keys&gt;&lt;key app="EN" db-id="v0vrrxsxjp5dp4ervvgp0xau5dtv0wfr5d22" timestamp="1569602574" guid="0e77d14f-03d8-4e44-8bac-8744f560bc70"&gt;123&lt;/key&gt;&lt;/foreign-keys&gt;&lt;ref-type name="Journal Article"&gt;17&lt;/ref-type&gt;&lt;contributors&gt;&lt;authors&gt;&lt;author&gt;Boillat, David Olivier&lt;/author&gt;&lt;author&gt;Krismer, Florian&lt;/author&gt;&lt;author&gt;Kolar, Johann Walter&lt;/author&gt;&lt;/authors&gt;&lt;/contributors&gt;&lt;titles&gt;&lt;title&gt;EMI filter volume minimization of a three-phase, three-level T-type PWM converter system&lt;/title&gt;&lt;secondary-title&gt;IEEE Transactions on Power Electronics&lt;/secondary-title&gt;&lt;/titles&gt;&lt;periodical&gt;&lt;full-title&gt;IEEE Transactions on Power Electronics&lt;/full-title&gt;&lt;/periodical&gt;&lt;pages&gt;2473-2480&lt;/pages&gt;&lt;volume&gt;32&lt;/volume&gt;&lt;number&gt;4&lt;/number&gt;&lt;dates&gt;&lt;year&gt;2016&lt;/year&gt;&lt;/dates&gt;&lt;isbn&gt;0885-8993&lt;/isbn&gt;&lt;urls&gt;&lt;/urls&gt;&lt;/record&gt;&lt;/Cite&gt;&lt;/EndNote&gt;</w:instrText>
      </w:r>
      <w:r w:rsidR="006F3240">
        <w:fldChar w:fldCharType="separate"/>
      </w:r>
      <w:r w:rsidR="00775567">
        <w:rPr>
          <w:noProof/>
        </w:rPr>
        <w:t>[</w:t>
      </w:r>
      <w:hyperlink w:anchor="_ENREF_61" w:tooltip="Boillat, 2016 #123" w:history="1">
        <w:r w:rsidR="000A0006">
          <w:rPr>
            <w:noProof/>
          </w:rPr>
          <w:t>61</w:t>
        </w:r>
      </w:hyperlink>
      <w:r w:rsidR="00775567">
        <w:rPr>
          <w:noProof/>
        </w:rPr>
        <w:t>]</w:t>
      </w:r>
      <w:r w:rsidR="006F3240">
        <w:fldChar w:fldCharType="end"/>
      </w:r>
      <w:r>
        <w:t xml:space="preserve"> tried to minimize EMI filter volume and </w:t>
      </w:r>
      <w:r w:rsidR="00B0246F">
        <w:t>proposed</w:t>
      </w:r>
      <w:r>
        <w:t xml:space="preserve"> reasonable</w:t>
      </w:r>
      <w:r w:rsidR="00B0246F">
        <w:t xml:space="preserve"> design</w:t>
      </w:r>
      <w:r>
        <w:t xml:space="preserve"> constraints</w:t>
      </w:r>
      <w:r w:rsidR="00B0246F">
        <w:t xml:space="preserve"> to</w:t>
      </w:r>
      <w:r>
        <w:t xml:space="preserve"> </w:t>
      </w:r>
      <w:r w:rsidR="00B0246F">
        <w:t>confirm</w:t>
      </w:r>
      <w:r>
        <w:t xml:space="preserve"> component values in EMI </w:t>
      </w:r>
      <w:r w:rsidR="00DD0221">
        <w:rPr>
          <w:rFonts w:hint="eastAsia"/>
        </w:rPr>
        <w:t>filters</w:t>
      </w:r>
      <w:r>
        <w:t xml:space="preserve">. The conclusion is that </w:t>
      </w:r>
      <w:r w:rsidR="00C872CA">
        <w:t xml:space="preserve">the remained free design variable is </w:t>
      </w:r>
      <w:r>
        <w:t>the</w:t>
      </w:r>
      <w:r w:rsidR="00C872CA">
        <w:t xml:space="preserve"> inductance</w:t>
      </w:r>
      <w:r>
        <w:t xml:space="preserve"> ratio </w:t>
      </w:r>
      <w:r w:rsidR="00C872CA">
        <w:t>between</w:t>
      </w:r>
      <w:r>
        <w:t xml:space="preserve"> the </w:t>
      </w:r>
      <w:r w:rsidR="00C872CA">
        <w:t>CM inductance</w:t>
      </w:r>
      <w:r>
        <w:t xml:space="preserve"> </w:t>
      </w:r>
      <w:r w:rsidR="00C872CA">
        <w:t>and</w:t>
      </w:r>
      <w:r>
        <w:t xml:space="preserve"> </w:t>
      </w:r>
      <w:r w:rsidR="00C872CA">
        <w:t xml:space="preserve">DM inductance in one </w:t>
      </w:r>
      <w:r w:rsidR="00151470">
        <w:t>LC</w:t>
      </w:r>
      <w:r w:rsidR="00C872CA">
        <w:t xml:space="preserve"> EMI filter</w:t>
      </w:r>
      <w:r>
        <w:t xml:space="preserve">, </w:t>
      </w:r>
      <w:proofErr w:type="spellStart"/>
      <w:r w:rsidRPr="00B0246F">
        <w:rPr>
          <w:i/>
          <w:iCs/>
        </w:rPr>
        <w:t>k</w:t>
      </w:r>
      <w:r w:rsidRPr="00B0246F">
        <w:rPr>
          <w:i/>
          <w:iCs/>
          <w:vertAlign w:val="subscript"/>
        </w:rPr>
        <w:t>L</w:t>
      </w:r>
      <w:proofErr w:type="spellEnd"/>
      <w:r>
        <w:t xml:space="preserve"> = L</w:t>
      </w:r>
      <w:r w:rsidRPr="00B0246F">
        <w:rPr>
          <w:vertAlign w:val="subscript"/>
        </w:rPr>
        <w:t>cm</w:t>
      </w:r>
      <w:r w:rsidR="00B0246F">
        <w:rPr>
          <w:vertAlign w:val="subscript"/>
        </w:rPr>
        <w:t>.</w:t>
      </w:r>
      <w:r w:rsidRPr="00B0246F">
        <w:rPr>
          <w:vertAlign w:val="subscript"/>
        </w:rPr>
        <w:t>1</w:t>
      </w:r>
      <w:r>
        <w:t>/L</w:t>
      </w:r>
      <w:r w:rsidRPr="00B0246F">
        <w:rPr>
          <w:vertAlign w:val="subscript"/>
        </w:rPr>
        <w:t>dm</w:t>
      </w:r>
      <w:r w:rsidR="00B0246F">
        <w:rPr>
          <w:vertAlign w:val="subscript"/>
        </w:rPr>
        <w:t>.</w:t>
      </w:r>
      <w:r w:rsidRPr="00B0246F">
        <w:rPr>
          <w:vertAlign w:val="subscript"/>
        </w:rPr>
        <w:t>1</w:t>
      </w:r>
      <w:r w:rsidR="00151470">
        <w:t>,</w:t>
      </w:r>
      <w:r>
        <w:t xml:space="preserve"> </w:t>
      </w:r>
      <w:r w:rsidR="00151470">
        <w:t>which has a significant influence on the filter volume</w:t>
      </w:r>
      <w:r>
        <w:t xml:space="preserve">. This is one example trying to decouple plenty of design variables and to locate the real design freedom, but it is still a localized optimization for EMI filter volume and, furthermore, it is also </w:t>
      </w:r>
      <w:r w:rsidR="00B0246F">
        <w:t>difficult</w:t>
      </w:r>
      <w:r>
        <w:t xml:space="preserve"> to locate the real design freedoms in a system-level for</w:t>
      </w:r>
      <w:r w:rsidR="00B0246F">
        <w:t xml:space="preserve"> the</w:t>
      </w:r>
      <w:r>
        <w:t xml:space="preserve"> whole power stage design. </w:t>
      </w:r>
    </w:p>
    <w:p w14:paraId="5E1DDECA" w14:textId="51EECF85" w:rsidR="00960325" w:rsidRPr="0040247B" w:rsidRDefault="00893EFA" w:rsidP="00893EFA">
      <w:pPr>
        <w:pStyle w:val="Heading3"/>
      </w:pPr>
      <w:bookmarkStart w:id="99" w:name="_Toc41915410"/>
      <w:r w:rsidRPr="00893EFA">
        <w:lastRenderedPageBreak/>
        <w:t xml:space="preserve">Global </w:t>
      </w:r>
      <w:r>
        <w:t>O</w:t>
      </w:r>
      <w:r w:rsidRPr="00893EFA">
        <w:t xml:space="preserve">ptimization of </w:t>
      </w:r>
      <w:r>
        <w:t>W</w:t>
      </w:r>
      <w:r w:rsidRPr="00893EFA">
        <w:t xml:space="preserve">hole </w:t>
      </w:r>
      <w:r>
        <w:t>P</w:t>
      </w:r>
      <w:r w:rsidRPr="00893EFA">
        <w:t xml:space="preserve">ower </w:t>
      </w:r>
      <w:r>
        <w:t>S</w:t>
      </w:r>
      <w:r w:rsidRPr="00893EFA">
        <w:t xml:space="preserve">tage </w:t>
      </w:r>
      <w:r>
        <w:t>D</w:t>
      </w:r>
      <w:r w:rsidRPr="00893EFA">
        <w:t>esign</w:t>
      </w:r>
      <w:bookmarkEnd w:id="99"/>
    </w:p>
    <w:p w14:paraId="2928D9CD" w14:textId="2CF7921A" w:rsidR="00544246" w:rsidRDefault="00544246" w:rsidP="00BA62B9">
      <w:bookmarkStart w:id="100" w:name="_Toc419818224"/>
      <w:bookmarkStart w:id="101" w:name="_Toc16084399"/>
      <w:r w:rsidRPr="00544246">
        <w:t xml:space="preserve">The global optimization of </w:t>
      </w:r>
      <w:r w:rsidR="00DD0221">
        <w:t xml:space="preserve">the </w:t>
      </w:r>
      <w:r w:rsidRPr="00544246">
        <w:t>whole power stage not only provide</w:t>
      </w:r>
      <w:r w:rsidR="00697890">
        <w:t>s</w:t>
      </w:r>
      <w:r w:rsidR="00DD0221">
        <w:t xml:space="preserve"> the</w:t>
      </w:r>
      <w:r w:rsidRPr="00544246">
        <w:t xml:space="preserve"> optimal design point for an aimed objective function but also helps engineers have a comprehensive understanding</w:t>
      </w:r>
      <w:r w:rsidR="00697890">
        <w:t xml:space="preserve"> of</w:t>
      </w:r>
      <w:r w:rsidRPr="00544246">
        <w:t xml:space="preserve"> the relationships between design variables and the objective. There ha</w:t>
      </w:r>
      <w:r w:rsidR="00697890">
        <w:t>s</w:t>
      </w:r>
      <w:r w:rsidRPr="00544246">
        <w:t xml:space="preserve"> been</w:t>
      </w:r>
      <w:r>
        <w:t xml:space="preserve"> some</w:t>
      </w:r>
      <w:r w:rsidRPr="00544246">
        <w:t xml:space="preserve"> literature</w:t>
      </w:r>
      <w:r>
        <w:t xml:space="preserve"> </w:t>
      </w:r>
      <w:r w:rsidRPr="00544246">
        <w:t xml:space="preserve">discussing the global optimization design </w:t>
      </w:r>
      <w:r w:rsidR="006F3240">
        <w:fldChar w:fldCharType="begin">
          <w:fldData xml:space="preserve">PEVuZE5vdGU+PENpdGU+PEF1dGhvcj5CYWxhY2hhbmRyYW48L0F1dGhvcj48WWVhcj4xOTgxPC9Z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</w:fldData>
        </w:fldChar>
      </w:r>
      <w:r w:rsidR="002B7E74">
        <w:instrText xml:space="preserve"> ADDIN EN.CITE </w:instrText>
      </w:r>
      <w:r w:rsidR="002B7E74">
        <w:fldChar w:fldCharType="begin">
          <w:fldData xml:space="preserve">PEVuZE5vdGU+PENpdGU+PEF1dGhvcj5CYWxhY2hhbmRyYW48L0F1dGhvcj48WWVhcj4xOTgxPC9Z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</w:fldData>
        </w:fldChar>
      </w:r>
      <w:r w:rsidR="002B7E74">
        <w:instrText xml:space="preserve"> ADDIN EN.CITE.DATA </w:instrText>
      </w:r>
      <w:r w:rsidR="002B7E74">
        <w:fldChar w:fldCharType="end"/>
      </w:r>
      <w:r w:rsidR="006F3240">
        <w:fldChar w:fldCharType="separate"/>
      </w:r>
      <w:r w:rsidR="00775567">
        <w:rPr>
          <w:noProof/>
        </w:rPr>
        <w:t>[</w:t>
      </w:r>
      <w:hyperlink w:anchor="_ENREF_11" w:tooltip="Wang, 2006 #166" w:history="1">
        <w:r w:rsidR="000A0006">
          <w:rPr>
            <w:noProof/>
          </w:rPr>
          <w:t>11</w:t>
        </w:r>
      </w:hyperlink>
      <w:r w:rsidR="00775567">
        <w:rPr>
          <w:noProof/>
        </w:rPr>
        <w:t xml:space="preserve">, </w:t>
      </w:r>
      <w:hyperlink w:anchor="_ENREF_62" w:tooltip="Uemura, 2014 #124" w:history="1">
        <w:r w:rsidR="000A0006">
          <w:rPr>
            <w:noProof/>
          </w:rPr>
          <w:t>62</w:t>
        </w:r>
      </w:hyperlink>
      <w:r w:rsidR="00775567">
        <w:rPr>
          <w:noProof/>
        </w:rPr>
        <w:t xml:space="preserve">, </w:t>
      </w:r>
      <w:hyperlink w:anchor="_ENREF_95" w:tooltip="Busquets-Monge, 2004 #177" w:history="1">
        <w:r w:rsidR="000A0006">
          <w:rPr>
            <w:noProof/>
          </w:rPr>
          <w:t>95</w:t>
        </w:r>
      </w:hyperlink>
      <w:r w:rsidR="00775567">
        <w:rPr>
          <w:noProof/>
        </w:rPr>
        <w:t xml:space="preserve">, </w:t>
      </w:r>
      <w:hyperlink w:anchor="_ENREF_100" w:tooltip="Mehrabadi, 2017 #172" w:history="1">
        <w:r w:rsidR="000A0006">
          <w:rPr>
            <w:noProof/>
          </w:rPr>
          <w:t>100</w:t>
        </w:r>
      </w:hyperlink>
      <w:r w:rsidR="00775567">
        <w:rPr>
          <w:noProof/>
        </w:rPr>
        <w:t xml:space="preserve">, </w:t>
      </w:r>
      <w:hyperlink w:anchor="_ENREF_101" w:tooltip="Burkart, 2016 #171" w:history="1">
        <w:r w:rsidR="000A0006">
          <w:rPr>
            <w:noProof/>
          </w:rPr>
          <w:t>101</w:t>
        </w:r>
      </w:hyperlink>
      <w:r w:rsidR="00775567">
        <w:rPr>
          <w:noProof/>
        </w:rPr>
        <w:t xml:space="preserve">, </w:t>
      </w:r>
      <w:hyperlink w:anchor="_ENREF_118" w:tooltip="Balachandran, 1981 #178" w:history="1">
        <w:r w:rsidR="000A0006">
          <w:rPr>
            <w:noProof/>
          </w:rPr>
          <w:t>118-126</w:t>
        </w:r>
      </w:hyperlink>
      <w:r w:rsidR="00775567">
        <w:rPr>
          <w:noProof/>
        </w:rPr>
        <w:t>]</w:t>
      </w:r>
      <w:r w:rsidR="006F3240">
        <w:fldChar w:fldCharType="end"/>
      </w:r>
      <w:r w:rsidRPr="00544246">
        <w:t xml:space="preserve">. They can be classified into two catalogs: distributed optimizers structure </w:t>
      </w:r>
      <w:r w:rsidR="006F3240">
        <w:fldChar w:fldCharType="begin">
          <w:fldData xml:space="preserve">PEVuZE5vdGU+PENpdGU+PEF1dGhvcj5CdXJrYXJ0PC9BdXRob3I+PFllYXI+MjAxNjwvWWVhcj48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==
</w:fldData>
        </w:fldChar>
      </w:r>
      <w:r w:rsidR="002B7E74">
        <w:instrText xml:space="preserve"> ADDIN EN.CITE </w:instrText>
      </w:r>
      <w:r w:rsidR="002B7E74">
        <w:fldChar w:fldCharType="begin">
          <w:fldData xml:space="preserve">PEVuZE5vdGU+PENpdGU+PEF1dGhvcj5CdXJrYXJ0PC9BdXRob3I+PFllYXI+MjAxNjwvWWVhcj48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==
</w:fldData>
        </w:fldChar>
      </w:r>
      <w:r w:rsidR="002B7E74">
        <w:instrText xml:space="preserve"> ADDIN EN.CITE.DATA </w:instrText>
      </w:r>
      <w:r w:rsidR="002B7E74">
        <w:fldChar w:fldCharType="end"/>
      </w:r>
      <w:r w:rsidR="006F3240">
        <w:fldChar w:fldCharType="separate"/>
      </w:r>
      <w:r w:rsidR="00775567">
        <w:rPr>
          <w:noProof/>
        </w:rPr>
        <w:t>[</w:t>
      </w:r>
      <w:hyperlink w:anchor="_ENREF_11" w:tooltip="Wang, 2006 #166" w:history="1">
        <w:r w:rsidR="000A0006">
          <w:rPr>
            <w:noProof/>
          </w:rPr>
          <w:t>11</w:t>
        </w:r>
      </w:hyperlink>
      <w:r w:rsidR="00775567">
        <w:rPr>
          <w:noProof/>
        </w:rPr>
        <w:t xml:space="preserve">, </w:t>
      </w:r>
      <w:hyperlink w:anchor="_ENREF_100" w:tooltip="Mehrabadi, 2017 #172" w:history="1">
        <w:r w:rsidR="000A0006">
          <w:rPr>
            <w:noProof/>
          </w:rPr>
          <w:t>100</w:t>
        </w:r>
      </w:hyperlink>
      <w:r w:rsidR="00775567">
        <w:rPr>
          <w:noProof/>
        </w:rPr>
        <w:t xml:space="preserve">, </w:t>
      </w:r>
      <w:hyperlink w:anchor="_ENREF_101" w:tooltip="Burkart, 2016 #171" w:history="1">
        <w:r w:rsidR="000A0006">
          <w:rPr>
            <w:noProof/>
          </w:rPr>
          <w:t>101</w:t>
        </w:r>
      </w:hyperlink>
      <w:r w:rsidR="00775567">
        <w:rPr>
          <w:noProof/>
        </w:rPr>
        <w:t xml:space="preserve">, </w:t>
      </w:r>
      <w:hyperlink w:anchor="_ENREF_119" w:tooltip="Deblecker, 2013 #169" w:history="1">
        <w:r w:rsidR="000A0006">
          <w:rPr>
            <w:noProof/>
          </w:rPr>
          <w:t>119-121</w:t>
        </w:r>
      </w:hyperlink>
      <w:r w:rsidR="00775567">
        <w:rPr>
          <w:noProof/>
        </w:rPr>
        <w:t xml:space="preserve">, </w:t>
      </w:r>
      <w:hyperlink w:anchor="_ENREF_124" w:tooltip="Marxgut, 2012 #168" w:history="1">
        <w:r w:rsidR="000A0006">
          <w:rPr>
            <w:noProof/>
          </w:rPr>
          <w:t>124-126</w:t>
        </w:r>
      </w:hyperlink>
      <w:r w:rsidR="00775567">
        <w:rPr>
          <w:noProof/>
        </w:rPr>
        <w:t>]</w:t>
      </w:r>
      <w:r w:rsidR="006F3240">
        <w:fldChar w:fldCharType="end"/>
      </w:r>
      <w:r w:rsidRPr="00544246">
        <w:t>, which has paralleled optimizers for one system; centralized optimizer structure</w:t>
      </w:r>
      <w:r w:rsidR="00DD0221">
        <w:t xml:space="preserve"> </w:t>
      </w:r>
      <w:r w:rsidR="006F3240">
        <w:fldChar w:fldCharType="begin">
          <w:fldData xml:space="preserve">PEVuZE5vdGU+PENpdGU+PEF1dGhvcj5CYWxhY2hhbmRyYW48L0F1dGhvcj48WWVhcj4xOTgxPC9Z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</w:fldData>
        </w:fldChar>
      </w:r>
      <w:r w:rsidR="002B7E74">
        <w:instrText xml:space="preserve"> ADDIN EN.CITE </w:instrText>
      </w:r>
      <w:r w:rsidR="002B7E74">
        <w:fldChar w:fldCharType="begin">
          <w:fldData xml:space="preserve">PEVuZE5vdGU+PENpdGU+PEF1dGhvcj5CYWxhY2hhbmRyYW48L0F1dGhvcj48WWVhcj4xOTgxPC9Z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</w:fldData>
        </w:fldChar>
      </w:r>
      <w:r w:rsidR="002B7E74">
        <w:instrText xml:space="preserve"> ADDIN EN.CITE.DATA </w:instrText>
      </w:r>
      <w:r w:rsidR="002B7E74">
        <w:fldChar w:fldCharType="end"/>
      </w:r>
      <w:r w:rsidR="006F3240">
        <w:fldChar w:fldCharType="separate"/>
      </w:r>
      <w:r w:rsidR="00775567">
        <w:rPr>
          <w:noProof/>
        </w:rPr>
        <w:t>[</w:t>
      </w:r>
      <w:hyperlink w:anchor="_ENREF_62" w:tooltip="Uemura, 2014 #124" w:history="1">
        <w:r w:rsidR="000A0006">
          <w:rPr>
            <w:noProof/>
          </w:rPr>
          <w:t>62</w:t>
        </w:r>
      </w:hyperlink>
      <w:r w:rsidR="00775567">
        <w:rPr>
          <w:noProof/>
        </w:rPr>
        <w:t xml:space="preserve">, </w:t>
      </w:r>
      <w:hyperlink w:anchor="_ENREF_95" w:tooltip="Busquets-Monge, 2004 #177" w:history="1">
        <w:r w:rsidR="000A0006">
          <w:rPr>
            <w:noProof/>
          </w:rPr>
          <w:t>95</w:t>
        </w:r>
      </w:hyperlink>
      <w:r w:rsidR="00775567">
        <w:rPr>
          <w:noProof/>
        </w:rPr>
        <w:t xml:space="preserve">, </w:t>
      </w:r>
      <w:hyperlink w:anchor="_ENREF_118" w:tooltip="Balachandran, 1981 #178" w:history="1">
        <w:r w:rsidR="000A0006">
          <w:rPr>
            <w:noProof/>
          </w:rPr>
          <w:t>118</w:t>
        </w:r>
      </w:hyperlink>
      <w:r w:rsidR="00775567">
        <w:rPr>
          <w:noProof/>
        </w:rPr>
        <w:t xml:space="preserve">, </w:t>
      </w:r>
      <w:hyperlink w:anchor="_ENREF_122" w:tooltip="Laird, 2017 #176" w:history="1">
        <w:r w:rsidR="000A0006">
          <w:rPr>
            <w:noProof/>
          </w:rPr>
          <w:t>122</w:t>
        </w:r>
      </w:hyperlink>
      <w:r w:rsidR="00775567">
        <w:rPr>
          <w:noProof/>
        </w:rPr>
        <w:t xml:space="preserve">, </w:t>
      </w:r>
      <w:hyperlink w:anchor="_ENREF_123" w:tooltip="Larouci, 2010 #179" w:history="1">
        <w:r w:rsidR="000A0006">
          <w:rPr>
            <w:noProof/>
          </w:rPr>
          <w:t>123</w:t>
        </w:r>
      </w:hyperlink>
      <w:r w:rsidR="00775567">
        <w:rPr>
          <w:noProof/>
        </w:rPr>
        <w:t>]</w:t>
      </w:r>
      <w:r w:rsidR="006F3240">
        <w:fldChar w:fldCharType="end"/>
      </w:r>
      <w:r w:rsidRPr="00544246">
        <w:t xml:space="preserve">, which only has one optimizer for </w:t>
      </w:r>
      <w:r w:rsidR="00697890">
        <w:t xml:space="preserve">the </w:t>
      </w:r>
      <w:r w:rsidRPr="00544246">
        <w:t>whole system.</w:t>
      </w:r>
    </w:p>
    <w:p w14:paraId="530AD51C" w14:textId="692D9850" w:rsidR="002B7BFC" w:rsidRDefault="002B7BFC" w:rsidP="002B7BFC">
      <w:r>
        <w:t xml:space="preserve">  </w:t>
      </w:r>
      <w:r w:rsidR="00697890">
        <w:t>A d</w:t>
      </w:r>
      <w:r>
        <w:t xml:space="preserve">istributed optimizer structure has more than one optimizer for one design problem. The key </w:t>
      </w:r>
      <w:r w:rsidR="00330C0A">
        <w:t>of</w:t>
      </w:r>
      <w:r>
        <w:t xml:space="preserve"> this structure is</w:t>
      </w:r>
      <w:r w:rsidR="00697890">
        <w:t xml:space="preserve"> how</w:t>
      </w:r>
      <w:r>
        <w:t xml:space="preserve"> </w:t>
      </w:r>
      <w:r w:rsidR="00DD0221">
        <w:t>to separate</w:t>
      </w:r>
      <w:r>
        <w:t xml:space="preserve"> the design problem into several relatively independent design problems and </w:t>
      </w:r>
      <w:r w:rsidR="00DD0221">
        <w:t>to search</w:t>
      </w:r>
      <w:r>
        <w:t xml:space="preserve"> the optimal design for each individual optimizer. The system-level optimal design </w:t>
      </w:r>
      <w:r w:rsidR="00DD0221">
        <w:t>can</w:t>
      </w:r>
      <w:r>
        <w:t xml:space="preserve"> be </w:t>
      </w:r>
      <w:r w:rsidR="00DD0221">
        <w:t>established</w:t>
      </w:r>
      <w:r>
        <w:t xml:space="preserve"> by combining the </w:t>
      </w:r>
      <w:r w:rsidR="00DD0221">
        <w:t>local</w:t>
      </w:r>
      <w:r>
        <w:t xml:space="preserve"> optimal design results and trade-offs among different optimizers.    </w:t>
      </w:r>
    </w:p>
    <w:p w14:paraId="6F8C9424" w14:textId="77777777" w:rsidR="004B635B" w:rsidRDefault="004B635B" w:rsidP="004B635B">
      <w:pPr>
        <w:pStyle w:val="Text"/>
        <w:jc w:val="center"/>
      </w:pPr>
      <w:r>
        <w:rPr>
          <w:noProof/>
          <w:lang w:eastAsia="zh-CN"/>
        </w:rPr>
        <w:drawing>
          <wp:inline distT="0" distB="0" distL="0" distR="0" wp14:anchorId="4BB2E15D" wp14:editId="1E463175">
            <wp:extent cx="3738919" cy="1439187"/>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757056" cy="1446168"/>
                    </a:xfrm>
                    <a:prstGeom prst="rect">
                      <a:avLst/>
                    </a:prstGeom>
                  </pic:spPr>
                </pic:pic>
              </a:graphicData>
            </a:graphic>
          </wp:inline>
        </w:drawing>
      </w:r>
    </w:p>
    <w:p w14:paraId="3F1515F2" w14:textId="69E39A9E" w:rsidR="004B635B" w:rsidRDefault="004B635B" w:rsidP="00B416C6">
      <w:pPr>
        <w:pStyle w:val="Caption"/>
        <w:spacing w:before="0" w:after="240" w:line="360" w:lineRule="auto"/>
        <w:rPr>
          <w:sz w:val="20"/>
        </w:rPr>
      </w:pPr>
      <w:bookmarkStart w:id="102" w:name="_Ref21360848"/>
      <w:bookmarkStart w:id="103" w:name="_Toc41570831"/>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16</w:t>
      </w:r>
      <w:r w:rsidRPr="00CE68C7">
        <w:rPr>
          <w:sz w:val="20"/>
        </w:rPr>
        <w:fldChar w:fldCharType="end"/>
      </w:r>
      <w:bookmarkEnd w:id="102"/>
      <w:r w:rsidRPr="00CE68C7">
        <w:rPr>
          <w:rFonts w:hint="eastAsia"/>
          <w:sz w:val="20"/>
        </w:rPr>
        <w:t>.</w:t>
      </w:r>
      <w:r w:rsidRPr="00CE68C7">
        <w:rPr>
          <w:sz w:val="20"/>
        </w:rPr>
        <w:t xml:space="preserve"> </w:t>
      </w:r>
      <w:r>
        <w:rPr>
          <w:sz w:val="20"/>
        </w:rPr>
        <w:t xml:space="preserve">The </w:t>
      </w:r>
      <w:r w:rsidRPr="004B635B">
        <w:rPr>
          <w:sz w:val="20"/>
        </w:rPr>
        <w:t>configuration of an industrial motor drive</w:t>
      </w:r>
      <w:r w:rsidR="0081320C">
        <w:rPr>
          <w:sz w:val="20"/>
        </w:rPr>
        <w:t xml:space="preserve"> in </w:t>
      </w:r>
      <w:r w:rsidR="006F3240">
        <w:rPr>
          <w:sz w:val="20"/>
        </w:rPr>
        <w:fldChar w:fldCharType="begin"/>
      </w:r>
      <w:r w:rsidR="002B7E74">
        <w:rPr>
          <w:sz w:val="20"/>
        </w:rPr>
        <w:instrText xml:space="preserve"> ADDIN EN.CITE &lt;EndNote&gt;&lt;Cite&gt;&lt;Author&gt;Wang&lt;/Author&gt;&lt;Year&gt;2006&lt;/Year&gt;&lt;RecNum&gt;166&lt;/RecNum&gt;&lt;DisplayText&gt;[11]&lt;/DisplayText&gt;&lt;record&gt;&lt;rec-number&gt;166&lt;/rec-number&gt;&lt;foreign-keys&gt;&lt;key app="EN" db-id="v0vrrxsxjp5dp4ervvgp0xau5dtv0wfr5d22" timestamp="1570539828" guid="ccba11d4-2b7f-40f9-a7a2-98b1f14967a3"&gt;166&lt;/key&gt;&lt;/foreign-keys&gt;&lt;ref-type name="Conference Proceedings"&gt;10&lt;/ref-type&gt;&lt;contributors&gt;&lt;authors&gt;&lt;author&gt;Wang, F&lt;/author&gt;&lt;author&gt;Shen, W&lt;/author&gt;&lt;author&gt;Boroyevich, D&lt;/author&gt;&lt;author&gt;Ragon, S&lt;/author&gt;&lt;author&gt;Stefanovic, V&lt;/author&gt;&lt;author&gt;Arpilliere, M&lt;/author&gt;&lt;/authors&gt;&lt;/contributors&gt;&lt;titles&gt;&lt;title&gt;Design optimization of industrial motor drive power stage using genetic algorithms&lt;/title&gt;&lt;secondary-title&gt;Conference Record of the 2006 IEEE Industry Applications Conference Forty-First IAS Annual Meeting&lt;/secondary-title&gt;&lt;/titles&gt;&lt;pages&gt;2581-2586&lt;/pages&gt;&lt;volume&gt;5&lt;/volume&gt;&lt;dates&gt;&lt;year&gt;2006&lt;/year&gt;&lt;/dates&gt;&lt;publisher&gt;IEEE&lt;/publisher&gt;&lt;isbn&gt;1424403642&lt;/isbn&gt;&lt;urls&gt;&lt;/urls&gt;&lt;/record&gt;&lt;/Cite&gt;&lt;/EndNote&gt;</w:instrText>
      </w:r>
      <w:r w:rsidR="006F3240">
        <w:rPr>
          <w:sz w:val="20"/>
        </w:rPr>
        <w:fldChar w:fldCharType="separate"/>
      </w:r>
      <w:r w:rsidR="00775567">
        <w:rPr>
          <w:noProof/>
          <w:sz w:val="20"/>
        </w:rPr>
        <w:t>[</w:t>
      </w:r>
      <w:hyperlink w:anchor="_ENREF_11" w:tooltip="Wang, 2006 #166" w:history="1">
        <w:r w:rsidR="000A0006">
          <w:rPr>
            <w:noProof/>
            <w:sz w:val="20"/>
          </w:rPr>
          <w:t>11</w:t>
        </w:r>
      </w:hyperlink>
      <w:r w:rsidR="00775567">
        <w:rPr>
          <w:noProof/>
          <w:sz w:val="20"/>
        </w:rPr>
        <w:t>]</w:t>
      </w:r>
      <w:r w:rsidR="006F3240">
        <w:rPr>
          <w:sz w:val="20"/>
        </w:rPr>
        <w:fldChar w:fldCharType="end"/>
      </w:r>
      <w:r w:rsidRPr="00CE68C7">
        <w:rPr>
          <w:sz w:val="20"/>
        </w:rPr>
        <w:t>.</w:t>
      </w:r>
      <w:bookmarkEnd w:id="103"/>
    </w:p>
    <w:p w14:paraId="5A4C7EC5" w14:textId="7B938813" w:rsidR="00B80E72" w:rsidRDefault="00B80E72" w:rsidP="00B80E72">
      <w:r>
        <w:t xml:space="preserve">     Paper </w:t>
      </w:r>
      <w:r w:rsidR="006F3240">
        <w:fldChar w:fldCharType="begin"/>
      </w:r>
      <w:r w:rsidR="002B7E74">
        <w:instrText xml:space="preserve"> ADDIN EN.CITE &lt;EndNote&gt;&lt;Cite&gt;&lt;Author&gt;Wang&lt;/Author&gt;&lt;Year&gt;2006&lt;/Year&gt;&lt;RecNum&gt;166&lt;/RecNum&gt;&lt;DisplayText&gt;[11]&lt;/DisplayText&gt;&lt;record&gt;&lt;rec-number&gt;166&lt;/rec-number&gt;&lt;foreign-keys&gt;&lt;key app="EN" db-id="v0vrrxsxjp5dp4ervvgp0xau5dtv0wfr5d22" timestamp="1570539828" guid="ccba11d4-2b7f-40f9-a7a2-98b1f14967a3"&gt;166&lt;/key&gt;&lt;/foreign-keys&gt;&lt;ref-type name="Conference Proceedings"&gt;10&lt;/ref-type&gt;&lt;contributors&gt;&lt;authors&gt;&lt;author&gt;Wang, F&lt;/author&gt;&lt;author&gt;Shen, W&lt;/author&gt;&lt;author&gt;Boroyevich, D&lt;/author&gt;&lt;author&gt;Ragon, S&lt;/author&gt;&lt;author&gt;Stefanovic, V&lt;/author&gt;&lt;author&gt;Arpilliere, M&lt;/author&gt;&lt;/authors&gt;&lt;/contributors&gt;&lt;titles&gt;&lt;title&gt;Design optimization of industrial motor drive power stage using genetic algorithms&lt;/title&gt;&lt;secondary-title&gt;Conference Record of the 2006 IEEE Industry Applications Conference Forty-First IAS Annual Meeting&lt;/secondary-title&gt;&lt;/titles&gt;&lt;pages&gt;2581-2586&lt;/pages&gt;&lt;volume&gt;5&lt;/volume&gt;&lt;dates&gt;&lt;year&gt;2006&lt;/year&gt;&lt;/dates&gt;&lt;publisher&gt;IEEE&lt;/publisher&gt;&lt;isbn&gt;1424403642&lt;/isbn&gt;&lt;urls&gt;&lt;/urls&gt;&lt;/record&gt;&lt;/Cite&gt;&lt;/EndNote&gt;</w:instrText>
      </w:r>
      <w:r w:rsidR="006F3240">
        <w:fldChar w:fldCharType="separate"/>
      </w:r>
      <w:r w:rsidR="00775567">
        <w:rPr>
          <w:noProof/>
        </w:rPr>
        <w:t>[</w:t>
      </w:r>
      <w:hyperlink w:anchor="_ENREF_11" w:tooltip="Wang, 2006 #166" w:history="1">
        <w:r w:rsidR="000A0006">
          <w:rPr>
            <w:noProof/>
          </w:rPr>
          <w:t>11</w:t>
        </w:r>
      </w:hyperlink>
      <w:r w:rsidR="00775567">
        <w:rPr>
          <w:noProof/>
        </w:rPr>
        <w:t>]</w:t>
      </w:r>
      <w:r w:rsidR="006F3240">
        <w:fldChar w:fldCharType="end"/>
      </w:r>
      <w:r>
        <w:t xml:space="preserve"> developed an advanced optimization tool for </w:t>
      </w:r>
      <w:r w:rsidR="00697890">
        <w:t xml:space="preserve">the </w:t>
      </w:r>
      <w:r>
        <w:t xml:space="preserve">industrial motor drive power stage. </w:t>
      </w:r>
      <w:r>
        <w:fldChar w:fldCharType="begin"/>
      </w:r>
      <w:r>
        <w:instrText xml:space="preserve"> REF _Ref21360848 \h  \* MERGEFORMAT </w:instrText>
      </w:r>
      <w:r>
        <w:fldChar w:fldCharType="separate"/>
      </w:r>
      <w:r w:rsidR="000B07AA" w:rsidRPr="000B07AA">
        <w:t>Fig. 2</w:t>
      </w:r>
      <w:r w:rsidR="000B07AA" w:rsidRPr="000B07AA">
        <w:noBreakHyphen/>
        <w:t>16</w:t>
      </w:r>
      <w:r>
        <w:fldChar w:fldCharType="end"/>
      </w:r>
      <w:r>
        <w:t xml:space="preserve"> displays the general configuration of </w:t>
      </w:r>
      <w:r w:rsidR="00697890">
        <w:t xml:space="preserve">a </w:t>
      </w:r>
      <w:r>
        <w:t xml:space="preserve">motor drive system. </w:t>
      </w:r>
      <w:proofErr w:type="gramStart"/>
      <w:r>
        <w:t>In order to</w:t>
      </w:r>
      <w:proofErr w:type="gramEnd"/>
      <w:r>
        <w:t xml:space="preserve"> reduce </w:t>
      </w:r>
      <w:r w:rsidR="00697890">
        <w:t xml:space="preserve">the </w:t>
      </w:r>
      <w:r>
        <w:t xml:space="preserve">complexity of optimization design, paper separated design optimizers </w:t>
      </w:r>
      <w:r w:rsidR="00DD0221">
        <w:t>into</w:t>
      </w:r>
      <w:r>
        <w:t xml:space="preserve"> three relatively independent subsystems: front-end diode rectifier, IGBT based inverter</w:t>
      </w:r>
      <w:r w:rsidR="00DD0221">
        <w:t>,</w:t>
      </w:r>
      <w:r>
        <w:t xml:space="preserve"> and its thermal management system and EMI filter. </w:t>
      </w:r>
      <w:r>
        <w:fldChar w:fldCharType="begin"/>
      </w:r>
      <w:r>
        <w:instrText xml:space="preserve"> REF _Ref21360862 \h  \* MERGEFORMAT </w:instrText>
      </w:r>
      <w:r>
        <w:fldChar w:fldCharType="separate"/>
      </w:r>
      <w:r w:rsidR="000B07AA" w:rsidRPr="000B07AA">
        <w:t>Fig. 2</w:t>
      </w:r>
      <w:r w:rsidR="000B07AA" w:rsidRPr="000B07AA">
        <w:noBreakHyphen/>
        <w:t>17</w:t>
      </w:r>
      <w:r>
        <w:fldChar w:fldCharType="end"/>
      </w:r>
      <w:r>
        <w:t xml:space="preserve"> shows the three optimizations and their links. The </w:t>
      </w:r>
      <w:r>
        <w:lastRenderedPageBreak/>
        <w:t xml:space="preserve">benefit of this structure is that it can find </w:t>
      </w:r>
      <w:r w:rsidR="00697890">
        <w:t xml:space="preserve">the </w:t>
      </w:r>
      <w:r>
        <w:t xml:space="preserve">individual optimal design in each optimizer, and it could be further reused by other projects. Like </w:t>
      </w:r>
      <w:r w:rsidR="00697890">
        <w:t xml:space="preserve">the </w:t>
      </w:r>
      <w:r>
        <w:t>inverter stage and EMI optimizer, they all have universality and can be applied in most three-phase power electronics applications. GA-based optimization techniques were used for fast searching</w:t>
      </w:r>
      <w:r w:rsidR="00697890">
        <w:t xml:space="preserve"> for</w:t>
      </w:r>
      <w:r>
        <w:t xml:space="preserve"> the optimal design. GA </w:t>
      </w:r>
      <w:r w:rsidR="00DD0221">
        <w:t>is</w:t>
      </w:r>
      <w:r>
        <w:t xml:space="preserve"> one of the few optimization algorithms that work directly with discrete design variables </w:t>
      </w:r>
      <w:r w:rsidR="00DD0221">
        <w:t>since</w:t>
      </w:r>
      <w:r>
        <w:t xml:space="preserve"> they can handle non-linear and noisy search spaces by using objective function information only</w:t>
      </w:r>
      <w:r w:rsidR="00DD0221">
        <w:t>.</w:t>
      </w:r>
      <w:r>
        <w:t xml:space="preserve"> </w:t>
      </w:r>
      <w:r w:rsidR="00DD0221">
        <w:t>Hence,</w:t>
      </w:r>
      <w:r>
        <w:t xml:space="preserve"> it</w:t>
      </w:r>
      <w:r w:rsidR="00DD0221">
        <w:t xml:space="preserve"> is</w:t>
      </w:r>
      <w:r>
        <w:t xml:space="preserve"> quite suitable </w:t>
      </w:r>
      <w:r w:rsidR="00697890">
        <w:t>for</w:t>
      </w:r>
      <w:r>
        <w:t xml:space="preserve"> power electronics applications. However, the interactions and trade-offs between th</w:t>
      </w:r>
      <w:r w:rsidR="00DD0221">
        <w:t>o</w:t>
      </w:r>
      <w:r>
        <w:t>se distributed optimizers also need to be recognized. Despite extra iterations for searching the system</w:t>
      </w:r>
      <w:r w:rsidR="00DD0221">
        <w:t>-</w:t>
      </w:r>
      <w:r>
        <w:t>level optimal design, it should be very careful to find out all the interactions</w:t>
      </w:r>
      <w:r w:rsidR="00DD0221">
        <w:t xml:space="preserve"> and links</w:t>
      </w:r>
      <w:r>
        <w:t xml:space="preserve"> among the different optimizers. Otherwise, it may</w:t>
      </w:r>
      <w:r w:rsidR="00330C0A">
        <w:t xml:space="preserve"> be</w:t>
      </w:r>
      <w:r>
        <w:t xml:space="preserve"> </w:t>
      </w:r>
      <w:r w:rsidR="00330C0A">
        <w:t>trapped into</w:t>
      </w:r>
      <w:r>
        <w:t xml:space="preserve"> a </w:t>
      </w:r>
      <w:r w:rsidR="00DD0221">
        <w:t>local</w:t>
      </w:r>
      <w:r>
        <w:t xml:space="preserve"> optim</w:t>
      </w:r>
      <w:r w:rsidR="00DD0221">
        <w:t>al</w:t>
      </w:r>
      <w:r>
        <w:t xml:space="preserve"> design result </w:t>
      </w:r>
      <w:r w:rsidR="00330C0A">
        <w:t>with</w:t>
      </w:r>
      <w:r>
        <w:t xml:space="preserve"> GA.</w:t>
      </w:r>
    </w:p>
    <w:p w14:paraId="0C3E8FCD" w14:textId="77777777" w:rsidR="002C14F9" w:rsidRDefault="002C14F9" w:rsidP="002C14F9">
      <w:pPr>
        <w:spacing w:before="0" w:after="0" w:line="360" w:lineRule="auto"/>
        <w:jc w:val="center"/>
      </w:pPr>
      <w:r>
        <w:rPr>
          <w:noProof/>
        </w:rPr>
        <w:drawing>
          <wp:inline distT="0" distB="0" distL="0" distR="0" wp14:anchorId="6C927F07" wp14:editId="4B202F25">
            <wp:extent cx="3110922" cy="221159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116776" cy="2215756"/>
                    </a:xfrm>
                    <a:prstGeom prst="rect">
                      <a:avLst/>
                    </a:prstGeom>
                  </pic:spPr>
                </pic:pic>
              </a:graphicData>
            </a:graphic>
          </wp:inline>
        </w:drawing>
      </w:r>
    </w:p>
    <w:p w14:paraId="29145646" w14:textId="711D3FA6" w:rsidR="002C14F9" w:rsidRPr="002C14F9" w:rsidRDefault="002C14F9" w:rsidP="00B416C6">
      <w:pPr>
        <w:pStyle w:val="Caption"/>
        <w:spacing w:before="0" w:after="240" w:line="360" w:lineRule="auto"/>
        <w:rPr>
          <w:sz w:val="20"/>
        </w:rPr>
      </w:pPr>
      <w:bookmarkStart w:id="104" w:name="_Ref21360862"/>
      <w:bookmarkStart w:id="105" w:name="_Toc41570832"/>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Pr>
          <w:noProof/>
          <w:sz w:val="20"/>
        </w:rPr>
        <w:t>17</w:t>
      </w:r>
      <w:r w:rsidRPr="00CE68C7">
        <w:rPr>
          <w:sz w:val="20"/>
        </w:rPr>
        <w:fldChar w:fldCharType="end"/>
      </w:r>
      <w:bookmarkEnd w:id="104"/>
      <w:r w:rsidRPr="00CE68C7">
        <w:rPr>
          <w:rFonts w:hint="eastAsia"/>
          <w:sz w:val="20"/>
        </w:rPr>
        <w:t>.</w:t>
      </w:r>
      <w:r w:rsidRPr="00CE68C7">
        <w:rPr>
          <w:sz w:val="20"/>
        </w:rPr>
        <w:t xml:space="preserve"> </w:t>
      </w:r>
      <w:r w:rsidRPr="00561329">
        <w:rPr>
          <w:sz w:val="20"/>
        </w:rPr>
        <w:t xml:space="preserve">Approach for system optimization for </w:t>
      </w:r>
      <w:r>
        <w:rPr>
          <w:sz w:val="20"/>
        </w:rPr>
        <w:t xml:space="preserve">a </w:t>
      </w:r>
      <w:r w:rsidRPr="00561329">
        <w:rPr>
          <w:sz w:val="20"/>
        </w:rPr>
        <w:t>motor drive</w:t>
      </w:r>
      <w:r>
        <w:rPr>
          <w:sz w:val="20"/>
        </w:rPr>
        <w:t xml:space="preserve"> in </w:t>
      </w:r>
      <w:r>
        <w:rPr>
          <w:sz w:val="20"/>
        </w:rPr>
        <w:fldChar w:fldCharType="begin"/>
      </w:r>
      <w:r w:rsidR="002B7E74">
        <w:rPr>
          <w:sz w:val="20"/>
        </w:rPr>
        <w:instrText xml:space="preserve"> ADDIN EN.CITE &lt;EndNote&gt;&lt;Cite&gt;&lt;Author&gt;Wang&lt;/Author&gt;&lt;Year&gt;2006&lt;/Year&gt;&lt;RecNum&gt;166&lt;/RecNum&gt;&lt;DisplayText&gt;[11]&lt;/DisplayText&gt;&lt;record&gt;&lt;rec-number&gt;166&lt;/rec-number&gt;&lt;foreign-keys&gt;&lt;key app="EN" db-id="v0vrrxsxjp5dp4ervvgp0xau5dtv0wfr5d22" timestamp="1570539828" guid="ccba11d4-2b7f-40f9-a7a2-98b1f14967a3"&gt;166&lt;/key&gt;&lt;/foreign-keys&gt;&lt;ref-type name="Conference Proceedings"&gt;10&lt;/ref-type&gt;&lt;contributors&gt;&lt;authors&gt;&lt;author&gt;Wang, F&lt;/author&gt;&lt;author&gt;Shen, W&lt;/author&gt;&lt;author&gt;Boroyevich, D&lt;/author&gt;&lt;author&gt;Ragon, S&lt;/author&gt;&lt;author&gt;Stefanovic, V&lt;/author&gt;&lt;author&gt;Arpilliere, M&lt;/author&gt;&lt;/authors&gt;&lt;/contributors&gt;&lt;titles&gt;&lt;title&gt;Design optimization of industrial motor drive power stage using genetic algorithms&lt;/title&gt;&lt;secondary-title&gt;Conference Record of the 2006 IEEE Industry Applications Conference Forty-First IAS Annual Meeting&lt;/secondary-title&gt;&lt;/titles&gt;&lt;pages&gt;2581-2586&lt;/pages&gt;&lt;volume&gt;5&lt;/volume&gt;&lt;dates&gt;&lt;year&gt;2006&lt;/year&gt;&lt;/dates&gt;&lt;publisher&gt;IEEE&lt;/publisher&gt;&lt;isbn&gt;1424403642&lt;/isbn&gt;&lt;urls&gt;&lt;/urls&gt;&lt;/record&gt;&lt;/Cite&gt;&lt;/EndNote&gt;</w:instrText>
      </w:r>
      <w:r>
        <w:rPr>
          <w:sz w:val="20"/>
        </w:rPr>
        <w:fldChar w:fldCharType="separate"/>
      </w:r>
      <w:r w:rsidR="00775567">
        <w:rPr>
          <w:noProof/>
          <w:sz w:val="20"/>
        </w:rPr>
        <w:t>[</w:t>
      </w:r>
      <w:hyperlink w:anchor="_ENREF_11" w:tooltip="Wang, 2006 #166" w:history="1">
        <w:r w:rsidR="000A0006">
          <w:rPr>
            <w:noProof/>
            <w:sz w:val="20"/>
          </w:rPr>
          <w:t>11</w:t>
        </w:r>
      </w:hyperlink>
      <w:r w:rsidR="00775567">
        <w:rPr>
          <w:noProof/>
          <w:sz w:val="20"/>
        </w:rPr>
        <w:t>]</w:t>
      </w:r>
      <w:r>
        <w:rPr>
          <w:sz w:val="20"/>
        </w:rPr>
        <w:fldChar w:fldCharType="end"/>
      </w:r>
      <w:r w:rsidRPr="00CE68C7">
        <w:rPr>
          <w:sz w:val="20"/>
        </w:rPr>
        <w:t>.</w:t>
      </w:r>
      <w:bookmarkEnd w:id="105"/>
    </w:p>
    <w:p w14:paraId="457613EE" w14:textId="171D4A28" w:rsidR="004A7BAA" w:rsidRDefault="002B7BFC" w:rsidP="004A7BAA">
      <w:r>
        <w:t xml:space="preserve">To further improve system-level optimization with distributed optimizers, Pareto front was </w:t>
      </w:r>
      <w:r w:rsidR="00771D2B">
        <w:t>established</w:t>
      </w:r>
      <w:r>
        <w:t xml:space="preserve"> in a two-stage structure </w:t>
      </w:r>
      <w:r w:rsidR="006F3240">
        <w:fldChar w:fldCharType="begin"/>
      </w:r>
      <w:r w:rsidR="002B7E74">
        <w:instrText xml:space="preserve"> ADDIN EN.CITE &lt;EndNote&gt;&lt;Cite&gt;&lt;Author&gt;Wang&lt;/Author&gt;&lt;Year&gt;2016&lt;/Year&gt;&lt;RecNum&gt;167&lt;/RecNum&gt;&lt;DisplayText&gt;[126]&lt;/DisplayText&gt;&lt;record&gt;&lt;rec-number&gt;167&lt;/rec-number&gt;&lt;foreign-keys&gt;&lt;key app="EN" db-id="v0vrrxsxjp5dp4ervvgp0xau5dtv0wfr5d22" timestamp="1570539828" guid="d9cdeccb-e5a8-4dc7-8e96-f33abc12d8bb"&gt;167&lt;/key&gt;&lt;/foreign-keys&gt;&lt;ref-type name="Conference Proceedings"&gt;10&lt;/ref-type&gt;&lt;contributors&gt;&lt;authors&gt;&lt;author&gt;Wang, Qiong&lt;/author&gt;&lt;author&gt;Zhang, Xuning&lt;/author&gt;&lt;author&gt;Burgos, Rolando&lt;/author&gt;&lt;author&gt;Boroyevich, Dushan&lt;/author&gt;&lt;author&gt;White, Adam&lt;/author&gt;&lt;author&gt;Kheraluwala, Mustansir&lt;/author&gt;&lt;/authors&gt;&lt;/contributors&gt;&lt;titles&gt;&lt;title&gt;Design and optimization of a high performance isolated three phase AC/DC converter&lt;/title&gt;&lt;secondary-title&gt;2016 IEEE Energy Conversion Congress and Exposition (ECCE)&lt;/secondary-title&gt;&lt;/titles&gt;&lt;pages&gt;1-10&lt;/pages&gt;&lt;dates&gt;&lt;year&gt;2016&lt;/year&gt;&lt;/dates&gt;&lt;publisher&gt;IEEE&lt;/publisher&gt;&lt;isbn&gt;1509007377&lt;/isbn&gt;&lt;urls&gt;&lt;/urls&gt;&lt;/record&gt;&lt;/Cite&gt;&lt;/EndNote&gt;</w:instrText>
      </w:r>
      <w:r w:rsidR="006F3240">
        <w:fldChar w:fldCharType="separate"/>
      </w:r>
      <w:r w:rsidR="00775567">
        <w:rPr>
          <w:noProof/>
        </w:rPr>
        <w:t>[</w:t>
      </w:r>
      <w:hyperlink w:anchor="_ENREF_126" w:tooltip="Wang, 2016 #167" w:history="1">
        <w:r w:rsidR="000A0006">
          <w:rPr>
            <w:noProof/>
          </w:rPr>
          <w:t>126</w:t>
        </w:r>
      </w:hyperlink>
      <w:r w:rsidR="00775567">
        <w:rPr>
          <w:noProof/>
        </w:rPr>
        <w:t>]</w:t>
      </w:r>
      <w:r w:rsidR="006F3240">
        <w:fldChar w:fldCharType="end"/>
      </w:r>
      <w:r>
        <w:t xml:space="preserve">, where an active front-end converter </w:t>
      </w:r>
      <w:r w:rsidR="00EC53B2">
        <w:t>cascaded</w:t>
      </w:r>
      <w:r>
        <w:t xml:space="preserve"> with a dc/dc converter. The concept of</w:t>
      </w:r>
      <w:r w:rsidR="00771D2B">
        <w:t xml:space="preserve"> applications of</w:t>
      </w:r>
      <w:r>
        <w:t xml:space="preserve"> Pareto</w:t>
      </w:r>
      <w:r w:rsidR="00771D2B">
        <w:t xml:space="preserve"> front in power electronics design</w:t>
      </w:r>
      <w:r>
        <w:t xml:space="preserve"> shown in </w:t>
      </w:r>
      <w:r w:rsidR="00771D2B">
        <w:fldChar w:fldCharType="begin"/>
      </w:r>
      <w:r w:rsidR="00771D2B">
        <w:instrText xml:space="preserve"> REF _Ref21361065 \h  \* MERGEFORMAT </w:instrText>
      </w:r>
      <w:r w:rsidR="00771D2B">
        <w:fldChar w:fldCharType="separate"/>
      </w:r>
      <w:r w:rsidR="000B07AA" w:rsidRPr="000B07AA">
        <w:t>Fig. 2</w:t>
      </w:r>
      <w:r w:rsidR="000B07AA" w:rsidRPr="000B07AA">
        <w:noBreakHyphen/>
        <w:t>18</w:t>
      </w:r>
      <w:r w:rsidR="00771D2B">
        <w:fldChar w:fldCharType="end"/>
      </w:r>
      <w:r w:rsidR="00771D2B">
        <w:t xml:space="preserve"> </w:t>
      </w:r>
      <w:r>
        <w:t xml:space="preserve">was first proposed in </w:t>
      </w:r>
      <w:r w:rsidR="006F3240">
        <w:fldChar w:fldCharType="begin"/>
      </w:r>
      <w:r w:rsidR="002B7E74">
        <w:instrText xml:space="preserve"> ADDIN EN.CITE &lt;EndNote&gt;&lt;Cite&gt;&lt;Author&gt;Uemura&lt;/Author&gt;&lt;Year&gt;2015&lt;/Year&gt;&lt;RecNum&gt;184&lt;/RecNum&gt;&lt;DisplayText&gt;[90]&lt;/DisplayText&gt;&lt;record&gt;&lt;rec-number&gt;184&lt;/rec-number&gt;&lt;foreign-keys&gt;&lt;key app="EN" db-id="v0vrrxsxjp5dp4ervvgp0xau5dtv0wfr5d22" timestamp="1570539830" guid="751dfc0f-6059-43f8-bdce-dc6b88316333"&gt;184&lt;/key&gt;&lt;/foreign-keys&gt;&lt;ref-type name="Conference Proceedings"&gt;10&lt;/ref-type&gt;&lt;contributors&gt;&lt;authors&gt;&lt;author&gt;Uemura, Hirofumi&lt;/author&gt;&lt;author&gt;Yoshida, Daichi&lt;/author&gt;&lt;author&gt;Fujimoto, Hisashi&lt;/author&gt;&lt;author&gt;Okuma, Yasuhiro&lt;/author&gt;&lt;author&gt;Kolar, Johann W&lt;/author&gt;&lt;/authors&gt;&lt;/contributors&gt;&lt;titles&gt;&lt;title&gt;Benefits and challenges of design process that employs a multi-objective optimization approach for industrial applications&lt;/title&gt;&lt;secondary-title&gt;2015 IEEE 2nd International Future Energy Electronics Conference (IFEEC)&lt;/secondary-title&gt;&lt;/titles&gt;&lt;pages&gt;1-6&lt;/pages&gt;&lt;dates&gt;&lt;year&gt;2015&lt;/year&gt;&lt;/dates&gt;&lt;publisher&gt;IEEE&lt;/publisher&gt;&lt;isbn&gt;1479976571&lt;/isbn&gt;&lt;urls&gt;&lt;/urls&gt;&lt;/record&gt;&lt;/Cite&gt;&lt;/EndNote&gt;</w:instrText>
      </w:r>
      <w:r w:rsidR="006F3240">
        <w:fldChar w:fldCharType="separate"/>
      </w:r>
      <w:r w:rsidR="00775567">
        <w:rPr>
          <w:noProof/>
        </w:rPr>
        <w:t>[</w:t>
      </w:r>
      <w:hyperlink w:anchor="_ENREF_90" w:tooltip="Uemura, 2015 #184" w:history="1">
        <w:r w:rsidR="000A0006">
          <w:rPr>
            <w:noProof/>
          </w:rPr>
          <w:t>90</w:t>
        </w:r>
      </w:hyperlink>
      <w:r w:rsidR="00775567">
        <w:rPr>
          <w:noProof/>
        </w:rPr>
        <w:t>]</w:t>
      </w:r>
      <w:r w:rsidR="006F3240">
        <w:fldChar w:fldCharType="end"/>
      </w:r>
      <w:r>
        <w:t xml:space="preserve"> in 2010, </w:t>
      </w:r>
      <w:r w:rsidR="009C3B4A">
        <w:t>and further developments and improvements are in the literature</w:t>
      </w:r>
      <w:r>
        <w:t xml:space="preserve"> </w:t>
      </w:r>
      <w:r w:rsidR="006F3240">
        <w:fldChar w:fldCharType="begin">
          <w:fldData xml:space="preserve">PEVuZE5vdGU+PENpdGU+PEF1dGhvcj5CdXJrYXJ0PC9BdXRob3I+PFllYXI+MjAxNjwvWWVhcj48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</w:fldData>
        </w:fldChar>
      </w:r>
      <w:r w:rsidR="002B7E74">
        <w:instrText xml:space="preserve"> ADDIN EN.CITE </w:instrText>
      </w:r>
      <w:r w:rsidR="002B7E74">
        <w:fldChar w:fldCharType="begin">
          <w:fldData xml:space="preserve">PEVuZE5vdGU+PENpdGU+PEF1dGhvcj5CdXJrYXJ0PC9BdXRob3I+PFllYXI+MjAxNjwvWWVhcj48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</w:fldData>
        </w:fldChar>
      </w:r>
      <w:r w:rsidR="002B7E74">
        <w:instrText xml:space="preserve"> ADDIN EN.CITE.DATA </w:instrText>
      </w:r>
      <w:r w:rsidR="002B7E74">
        <w:fldChar w:fldCharType="end"/>
      </w:r>
      <w:r w:rsidR="006F3240">
        <w:fldChar w:fldCharType="separate"/>
      </w:r>
      <w:r w:rsidR="00775567">
        <w:rPr>
          <w:noProof/>
        </w:rPr>
        <w:t>[</w:t>
      </w:r>
      <w:hyperlink w:anchor="_ENREF_101" w:tooltip="Burkart, 2016 #171" w:history="1">
        <w:r w:rsidR="000A0006">
          <w:rPr>
            <w:noProof/>
          </w:rPr>
          <w:t>101</w:t>
        </w:r>
      </w:hyperlink>
      <w:r w:rsidR="00775567">
        <w:rPr>
          <w:noProof/>
        </w:rPr>
        <w:t xml:space="preserve">, </w:t>
      </w:r>
      <w:hyperlink w:anchor="_ENREF_119" w:tooltip="Deblecker, 2013 #169" w:history="1">
        <w:r w:rsidR="000A0006">
          <w:rPr>
            <w:noProof/>
          </w:rPr>
          <w:t>119</w:t>
        </w:r>
      </w:hyperlink>
      <w:r w:rsidR="00775567">
        <w:rPr>
          <w:noProof/>
        </w:rPr>
        <w:t xml:space="preserve">, </w:t>
      </w:r>
      <w:hyperlink w:anchor="_ENREF_121" w:tooltip="Kolar, 2013 #170" w:history="1">
        <w:r w:rsidR="000A0006">
          <w:rPr>
            <w:noProof/>
          </w:rPr>
          <w:t>121</w:t>
        </w:r>
      </w:hyperlink>
      <w:r w:rsidR="00775567">
        <w:rPr>
          <w:noProof/>
        </w:rPr>
        <w:t xml:space="preserve">, </w:t>
      </w:r>
      <w:hyperlink w:anchor="_ENREF_124" w:tooltip="Marxgut, 2012 #168" w:history="1">
        <w:r w:rsidR="000A0006">
          <w:rPr>
            <w:noProof/>
          </w:rPr>
          <w:t>124</w:t>
        </w:r>
      </w:hyperlink>
      <w:r w:rsidR="00775567">
        <w:rPr>
          <w:noProof/>
        </w:rPr>
        <w:t>]</w:t>
      </w:r>
      <w:r w:rsidR="006F3240">
        <w:fldChar w:fldCharType="end"/>
      </w:r>
      <w:r>
        <w:t xml:space="preserve">, </w:t>
      </w:r>
      <w:r w:rsidR="006F3240">
        <w:fldChar w:fldCharType="begin">
          <w:fldData xml:space="preserve">PEVuZE5vdGU+PENpdGU+PEF1dGhvcj5CYWxhY2hhbmRyYW48L0F1dGhvcj48WWVhcj4xOTgxPC9Z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=
</w:fldData>
        </w:fldChar>
      </w:r>
      <w:r w:rsidR="002B7E74">
        <w:instrText xml:space="preserve"> ADDIN EN.CITE </w:instrText>
      </w:r>
      <w:r w:rsidR="002B7E74">
        <w:fldChar w:fldCharType="begin">
          <w:fldData xml:space="preserve">PEVuZE5vdGU+PENpdGU+PEF1dGhvcj5CYWxhY2hhbmRyYW48L0F1dGhvcj48WWVhcj4xOTgxPC9Z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=
</w:fldData>
        </w:fldChar>
      </w:r>
      <w:r w:rsidR="002B7E74">
        <w:instrText xml:space="preserve"> ADDIN EN.CITE.DATA </w:instrText>
      </w:r>
      <w:r w:rsidR="002B7E74">
        <w:fldChar w:fldCharType="end"/>
      </w:r>
      <w:r w:rsidR="006F3240">
        <w:fldChar w:fldCharType="separate"/>
      </w:r>
      <w:r w:rsidR="00775567">
        <w:rPr>
          <w:noProof/>
        </w:rPr>
        <w:t>[</w:t>
      </w:r>
      <w:hyperlink w:anchor="_ENREF_95" w:tooltip="Busquets-Monge, 2004 #177" w:history="1">
        <w:r w:rsidR="000A0006">
          <w:rPr>
            <w:noProof/>
          </w:rPr>
          <w:t>95</w:t>
        </w:r>
      </w:hyperlink>
      <w:r w:rsidR="00775567">
        <w:rPr>
          <w:noProof/>
        </w:rPr>
        <w:t xml:space="preserve">, </w:t>
      </w:r>
      <w:hyperlink w:anchor="_ENREF_118" w:tooltip="Balachandran, 1981 #178" w:history="1">
        <w:r w:rsidR="000A0006">
          <w:rPr>
            <w:noProof/>
          </w:rPr>
          <w:t>118</w:t>
        </w:r>
      </w:hyperlink>
      <w:r w:rsidR="00775567">
        <w:rPr>
          <w:noProof/>
        </w:rPr>
        <w:t xml:space="preserve">, </w:t>
      </w:r>
      <w:hyperlink w:anchor="_ENREF_122" w:tooltip="Laird, 2017 #176" w:history="1">
        <w:r w:rsidR="000A0006">
          <w:rPr>
            <w:noProof/>
          </w:rPr>
          <w:t>122</w:t>
        </w:r>
      </w:hyperlink>
      <w:r w:rsidR="00775567">
        <w:rPr>
          <w:noProof/>
        </w:rPr>
        <w:t xml:space="preserve">, </w:t>
      </w:r>
      <w:hyperlink w:anchor="_ENREF_123" w:tooltip="Larouci, 2010 #179" w:history="1">
        <w:r w:rsidR="000A0006">
          <w:rPr>
            <w:noProof/>
          </w:rPr>
          <w:t>123</w:t>
        </w:r>
      </w:hyperlink>
      <w:r w:rsidR="00775567">
        <w:rPr>
          <w:noProof/>
        </w:rPr>
        <w:t>]</w:t>
      </w:r>
      <w:r w:rsidR="006F3240">
        <w:fldChar w:fldCharType="end"/>
      </w:r>
      <w:r>
        <w:t xml:space="preserve">. </w:t>
      </w:r>
    </w:p>
    <w:p w14:paraId="13D5725A" w14:textId="7E909620" w:rsidR="002C14F9" w:rsidRDefault="002C14F9" w:rsidP="004A7BAA"/>
    <w:p w14:paraId="1A9C37B3" w14:textId="77777777" w:rsidR="002C14F9" w:rsidRDefault="002C14F9" w:rsidP="00B416C6">
      <w:pPr>
        <w:spacing w:before="0" w:after="0" w:line="360" w:lineRule="auto"/>
      </w:pPr>
      <w:r>
        <w:rPr>
          <w:noProof/>
        </w:rPr>
        <w:drawing>
          <wp:inline distT="0" distB="0" distL="0" distR="0" wp14:anchorId="1AC70AD6" wp14:editId="60F77959">
            <wp:extent cx="6101715" cy="1447165"/>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01715" cy="1447165"/>
                    </a:xfrm>
                    <a:prstGeom prst="rect">
                      <a:avLst/>
                    </a:prstGeom>
                  </pic:spPr>
                </pic:pic>
              </a:graphicData>
            </a:graphic>
          </wp:inline>
        </w:drawing>
      </w:r>
    </w:p>
    <w:p w14:paraId="64515667" w14:textId="1BC50129" w:rsidR="00B45F5F" w:rsidRPr="002C14F9" w:rsidRDefault="002C14F9" w:rsidP="00B416C6">
      <w:pPr>
        <w:spacing w:before="0" w:after="240" w:line="360" w:lineRule="auto"/>
        <w:jc w:val="center"/>
        <w:rPr>
          <w:sz w:val="20"/>
        </w:rPr>
      </w:pPr>
      <w:bookmarkStart w:id="106" w:name="_Ref21361065"/>
      <w:bookmarkStart w:id="107" w:name="_Toc41570833"/>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Pr>
          <w:noProof/>
          <w:sz w:val="20"/>
        </w:rPr>
        <w:t>18</w:t>
      </w:r>
      <w:r w:rsidRPr="00CE68C7">
        <w:rPr>
          <w:sz w:val="20"/>
        </w:rPr>
        <w:fldChar w:fldCharType="end"/>
      </w:r>
      <w:bookmarkEnd w:id="106"/>
      <w:r w:rsidRPr="00CE68C7">
        <w:rPr>
          <w:rFonts w:hint="eastAsia"/>
          <w:sz w:val="20"/>
        </w:rPr>
        <w:t>.</w:t>
      </w:r>
      <w:r w:rsidRPr="00CE68C7">
        <w:rPr>
          <w:sz w:val="20"/>
        </w:rPr>
        <w:t xml:space="preserve"> </w:t>
      </w:r>
      <w:r>
        <w:rPr>
          <w:sz w:val="20"/>
        </w:rPr>
        <w:t xml:space="preserve">General concept for multi-objective optimization with Pareto-front curve in </w:t>
      </w:r>
      <w:r>
        <w:rPr>
          <w:sz w:val="20"/>
        </w:rPr>
        <w:fldChar w:fldCharType="begin"/>
      </w:r>
      <w:r w:rsidR="002B7E74">
        <w:rPr>
          <w:sz w:val="20"/>
        </w:rPr>
        <w:instrText xml:space="preserve"> ADDIN EN.CITE &lt;EndNote&gt;&lt;Cite&gt;&lt;Author&gt;Burkart&lt;/Author&gt;&lt;Year&gt;2016&lt;/Year&gt;&lt;RecNum&gt;171&lt;/RecNum&gt;&lt;DisplayText&gt;[101]&lt;/DisplayText&gt;&lt;record&gt;&lt;rec-number&gt;171&lt;/rec-number&gt;&lt;foreign-keys&gt;&lt;key app="EN" db-id="v0vrrxsxjp5dp4ervvgp0xau5dtv0wfr5d22" timestamp="1570539829" guid="8a9d2970-8155-493a-bd2e-1e8ce826e6a1"&gt;171&lt;/key&gt;&lt;/foreign-keys&gt;&lt;ref-type name="Journal Article"&gt;17&lt;/ref-type&gt;&lt;contributors&gt;&lt;authors&gt;&lt;author&gt;Burkart, Ralph Mario&lt;/author&gt;&lt;author&gt;Kolar, Johann W&lt;/author&gt;&lt;/authors&gt;&lt;/contributors&gt;&lt;titles&gt;&lt;title&gt;Comparative Life Cycle Cost Analysis of Si and SiC PV Converter Systems Based on Advanced $\eta $-$\rho $-$\sigma $ Multiobjective Optimization Techniques&lt;/title&gt;&lt;secondary-title&gt;IEEE Transactions on power electronics&lt;/secondary-title&gt;&lt;/titles&gt;&lt;periodical&gt;&lt;full-title&gt;IEEE Transactions on Power Electronics&lt;/full-title&gt;&lt;/periodical&gt;&lt;pages&gt;4344-4358&lt;/pages&gt;&lt;volume&gt;32&lt;/volume&gt;&lt;number&gt;6&lt;/number&gt;&lt;dates&gt;&lt;year&gt;2016&lt;/year&gt;&lt;/dates&gt;&lt;isbn&gt;0885-8993&lt;/isbn&gt;&lt;urls&gt;&lt;/urls&gt;&lt;/record&gt;&lt;/Cite&gt;&lt;/EndNote&gt;</w:instrText>
      </w:r>
      <w:r>
        <w:rPr>
          <w:sz w:val="20"/>
        </w:rPr>
        <w:fldChar w:fldCharType="separate"/>
      </w:r>
      <w:r w:rsidR="00775567">
        <w:rPr>
          <w:noProof/>
          <w:sz w:val="20"/>
        </w:rPr>
        <w:t>[</w:t>
      </w:r>
      <w:hyperlink w:anchor="_ENREF_101" w:tooltip="Burkart, 2016 #171" w:history="1">
        <w:r w:rsidR="000A0006">
          <w:rPr>
            <w:noProof/>
            <w:sz w:val="20"/>
          </w:rPr>
          <w:t>101</w:t>
        </w:r>
      </w:hyperlink>
      <w:r w:rsidR="00775567">
        <w:rPr>
          <w:noProof/>
          <w:sz w:val="20"/>
        </w:rPr>
        <w:t>]</w:t>
      </w:r>
      <w:r>
        <w:rPr>
          <w:sz w:val="20"/>
        </w:rPr>
        <w:fldChar w:fldCharType="end"/>
      </w:r>
      <w:r>
        <w:rPr>
          <w:sz w:val="20"/>
        </w:rPr>
        <w:t>.</w:t>
      </w:r>
      <w:bookmarkEnd w:id="107"/>
    </w:p>
    <w:p w14:paraId="5912330B" w14:textId="5276577D" w:rsidR="00A37D1E" w:rsidRDefault="004A7BAA" w:rsidP="004A7BAA">
      <w:r>
        <w:fldChar w:fldCharType="begin"/>
      </w:r>
      <w:r>
        <w:instrText xml:space="preserve"> REF _Ref21361617 \h  \* MERGEFORMAT </w:instrText>
      </w:r>
      <w:r>
        <w:fldChar w:fldCharType="separate"/>
      </w:r>
      <w:r w:rsidR="000B07AA" w:rsidRPr="000B07AA">
        <w:t>Fig. 2</w:t>
      </w:r>
      <w:r w:rsidR="000B07AA" w:rsidRPr="000B07AA">
        <w:noBreakHyphen/>
        <w:t>19</w:t>
      </w:r>
      <w:r>
        <w:fldChar w:fldCharType="end"/>
      </w:r>
      <w:r>
        <w:t xml:space="preserve"> shows the optimization scheme with distributed optimizer</w:t>
      </w:r>
      <w:r w:rsidR="00EC53B2">
        <w:t xml:space="preserve"> structure</w:t>
      </w:r>
      <w:r>
        <w:t xml:space="preserve"> in system</w:t>
      </w:r>
      <w:r w:rsidR="00EC53B2">
        <w:t>-</w:t>
      </w:r>
      <w:r>
        <w:t>level</w:t>
      </w:r>
      <w:r w:rsidR="00A37D1E">
        <w:t xml:space="preserve"> with Pareto fronts of subsystems </w:t>
      </w:r>
      <w:r w:rsidR="006F3240">
        <w:fldChar w:fldCharType="begin"/>
      </w:r>
      <w:r w:rsidR="002B7E74">
        <w:instrText xml:space="preserve"> ADDIN EN.CITE &lt;EndNote&gt;&lt;Cite&gt;&lt;Author&gt;Wang&lt;/Author&gt;&lt;Year&gt;2016&lt;/Year&gt;&lt;RecNum&gt;167&lt;/RecNum&gt;&lt;DisplayText&gt;[126]&lt;/DisplayText&gt;&lt;record&gt;&lt;rec-number&gt;167&lt;/rec-number&gt;&lt;foreign-keys&gt;&lt;key app="EN" db-id="v0vrrxsxjp5dp4ervvgp0xau5dtv0wfr5d22" timestamp="1570539828" guid="d9cdeccb-e5a8-4dc7-8e96-f33abc12d8bb"&gt;167&lt;/key&gt;&lt;/foreign-keys&gt;&lt;ref-type name="Conference Proceedings"&gt;10&lt;/ref-type&gt;&lt;contributors&gt;&lt;authors&gt;&lt;author&gt;Wang, Qiong&lt;/author&gt;&lt;author&gt;Zhang, Xuning&lt;/author&gt;&lt;author&gt;Burgos, Rolando&lt;/author&gt;&lt;author&gt;Boroyevich, Dushan&lt;/author&gt;&lt;author&gt;White, Adam&lt;/author&gt;&lt;author&gt;Kheraluwala, Mustansir&lt;/author&gt;&lt;/authors&gt;&lt;/contributors&gt;&lt;titles&gt;&lt;title&gt;Design and optimization of a high performance isolated three phase AC/DC converter&lt;/title&gt;&lt;secondary-title&gt;2016 IEEE Energy Conversion Congress and Exposition (ECCE)&lt;/secondary-title&gt;&lt;/titles&gt;&lt;pages&gt;1-10&lt;/pages&gt;&lt;dates&gt;&lt;year&gt;2016&lt;/year&gt;&lt;/dates&gt;&lt;publisher&gt;IEEE&lt;/publisher&gt;&lt;isbn&gt;1509007377&lt;/isbn&gt;&lt;urls&gt;&lt;/urls&gt;&lt;/record&gt;&lt;/Cite&gt;&lt;/EndNote&gt;</w:instrText>
      </w:r>
      <w:r w:rsidR="006F3240">
        <w:fldChar w:fldCharType="separate"/>
      </w:r>
      <w:r w:rsidR="00775567">
        <w:rPr>
          <w:noProof/>
        </w:rPr>
        <w:t>[</w:t>
      </w:r>
      <w:hyperlink w:anchor="_ENREF_126" w:tooltip="Wang, 2016 #167" w:history="1">
        <w:r w:rsidR="000A0006">
          <w:rPr>
            <w:noProof/>
          </w:rPr>
          <w:t>126</w:t>
        </w:r>
      </w:hyperlink>
      <w:r w:rsidR="00775567">
        <w:rPr>
          <w:noProof/>
        </w:rPr>
        <w:t>]</w:t>
      </w:r>
      <w:r w:rsidR="006F3240">
        <w:fldChar w:fldCharType="end"/>
      </w:r>
      <w:r>
        <w:t xml:space="preserve">. </w:t>
      </w:r>
      <w:r w:rsidR="002B7BFC">
        <w:t xml:space="preserve">According to paper </w:t>
      </w:r>
      <w:r w:rsidR="006F3240">
        <w:fldChar w:fldCharType="begin"/>
      </w:r>
      <w:r w:rsidR="002B7E74">
        <w:instrText xml:space="preserve"> ADDIN EN.CITE &lt;EndNote&gt;&lt;Cite&gt;&lt;Author&gt;Wang&lt;/Author&gt;&lt;Year&gt;2016&lt;/Year&gt;&lt;RecNum&gt;167&lt;/RecNum&gt;&lt;DisplayText&gt;[126]&lt;/DisplayText&gt;&lt;record&gt;&lt;rec-number&gt;167&lt;/rec-number&gt;&lt;foreign-keys&gt;&lt;key app="EN" db-id="v0vrrxsxjp5dp4ervvgp0xau5dtv0wfr5d22" timestamp="1570539828" guid="d9cdeccb-e5a8-4dc7-8e96-f33abc12d8bb"&gt;167&lt;/key&gt;&lt;/foreign-keys&gt;&lt;ref-type name="Conference Proceedings"&gt;10&lt;/ref-type&gt;&lt;contributors&gt;&lt;authors&gt;&lt;author&gt;Wang, Qiong&lt;/author&gt;&lt;author&gt;Zhang, Xuning&lt;/author&gt;&lt;author&gt;Burgos, Rolando&lt;/author&gt;&lt;author&gt;Boroyevich, Dushan&lt;/author&gt;&lt;author&gt;White, Adam&lt;/author&gt;&lt;author&gt;Kheraluwala, Mustansir&lt;/author&gt;&lt;/authors&gt;&lt;/contributors&gt;&lt;titles&gt;&lt;title&gt;Design and optimization of a high performance isolated three phase AC/DC converter&lt;/title&gt;&lt;secondary-title&gt;2016 IEEE Energy Conversion Congress and Exposition (ECCE)&lt;/secondary-title&gt;&lt;/titles&gt;&lt;pages&gt;1-10&lt;/pages&gt;&lt;dates&gt;&lt;year&gt;2016&lt;/year&gt;&lt;/dates&gt;&lt;publisher&gt;IEEE&lt;/publisher&gt;&lt;isbn&gt;1509007377&lt;/isbn&gt;&lt;urls&gt;&lt;/urls&gt;&lt;/record&gt;&lt;/Cite&gt;&lt;/EndNote&gt;</w:instrText>
      </w:r>
      <w:r w:rsidR="006F3240">
        <w:fldChar w:fldCharType="separate"/>
      </w:r>
      <w:r w:rsidR="00775567">
        <w:rPr>
          <w:noProof/>
        </w:rPr>
        <w:t>[</w:t>
      </w:r>
      <w:hyperlink w:anchor="_ENREF_126" w:tooltip="Wang, 2016 #167" w:history="1">
        <w:r w:rsidR="000A0006">
          <w:rPr>
            <w:noProof/>
          </w:rPr>
          <w:t>126</w:t>
        </w:r>
      </w:hyperlink>
      <w:r w:rsidR="00775567">
        <w:rPr>
          <w:noProof/>
        </w:rPr>
        <w:t>]</w:t>
      </w:r>
      <w:r w:rsidR="006F3240">
        <w:fldChar w:fldCharType="end"/>
      </w:r>
      <w:r w:rsidR="002B7BFC">
        <w:t xml:space="preserve">, Pareto </w:t>
      </w:r>
      <w:r w:rsidR="00187503">
        <w:t>curves</w:t>
      </w:r>
      <w:r w:rsidR="002B7BFC">
        <w:t xml:space="preserve"> was </w:t>
      </w:r>
      <w:r w:rsidR="00187503">
        <w:t>plotted for</w:t>
      </w:r>
      <w:r w:rsidR="002B7BFC">
        <w:t xml:space="preserve"> three different design levels: </w:t>
      </w:r>
      <w:r w:rsidR="00771D2B">
        <w:t xml:space="preserve">the </w:t>
      </w:r>
      <w:r w:rsidR="002B7BFC">
        <w:t xml:space="preserve">design of </w:t>
      </w:r>
      <w:r w:rsidR="00FF2D2E">
        <w:t xml:space="preserve">the </w:t>
      </w:r>
      <w:r w:rsidR="002B7BFC">
        <w:t xml:space="preserve">dc-dc stage, </w:t>
      </w:r>
      <w:r w:rsidR="00771D2B">
        <w:t xml:space="preserve">the </w:t>
      </w:r>
      <w:r w:rsidR="002B7BFC">
        <w:t xml:space="preserve">design of </w:t>
      </w:r>
      <w:r w:rsidR="00FF2D2E">
        <w:t>the</w:t>
      </w:r>
      <w:r w:rsidR="00697890">
        <w:t xml:space="preserve"> </w:t>
      </w:r>
      <w:r w:rsidR="002B7BFC">
        <w:t>active rectifier stage and</w:t>
      </w:r>
      <w:r w:rsidR="00771D2B">
        <w:t xml:space="preserve"> the</w:t>
      </w:r>
      <w:r w:rsidR="002B7BFC">
        <w:t xml:space="preserve"> design of </w:t>
      </w:r>
      <w:r w:rsidR="002A3334">
        <w:t xml:space="preserve">the </w:t>
      </w:r>
      <w:r w:rsidR="002B7BFC">
        <w:t>converter component</w:t>
      </w:r>
      <w:r w:rsidR="00697890">
        <w:t>s</w:t>
      </w:r>
      <w:r w:rsidR="002B7BFC">
        <w:t xml:space="preserve">. The Pareto front of higher-level systems is a result of aggregating subsystem Pareto fronts. </w:t>
      </w:r>
    </w:p>
    <w:p w14:paraId="16139A67" w14:textId="64A29CC3" w:rsidR="002B7BFC" w:rsidRDefault="002B7BFC" w:rsidP="004A7BAA">
      <w:r>
        <w:t xml:space="preserve">A more detailed illustration of </w:t>
      </w:r>
      <w:r w:rsidR="002A3334">
        <w:t xml:space="preserve">an </w:t>
      </w:r>
      <w:r>
        <w:t xml:space="preserve">optimization diagram is shown in </w:t>
      </w:r>
      <w:r w:rsidR="00B75E51">
        <w:fldChar w:fldCharType="begin"/>
      </w:r>
      <w:r w:rsidR="00B75E51">
        <w:instrText xml:space="preserve"> REF _Ref21361831 \h  \* MERGEFORMAT </w:instrText>
      </w:r>
      <w:r w:rsidR="00B75E51">
        <w:fldChar w:fldCharType="separate"/>
      </w:r>
      <w:r w:rsidR="000B07AA" w:rsidRPr="000B07AA">
        <w:t>Fig. 2</w:t>
      </w:r>
      <w:r w:rsidR="000B07AA" w:rsidRPr="000B07AA">
        <w:noBreakHyphen/>
        <w:t>20</w:t>
      </w:r>
      <w:r w:rsidR="00B75E51">
        <w:fldChar w:fldCharType="end"/>
      </w:r>
      <w:r w:rsidR="00B75E51">
        <w:t xml:space="preserve"> </w:t>
      </w:r>
      <w:r w:rsidR="00A37D1E">
        <w:t xml:space="preserve">in </w:t>
      </w:r>
      <w:r w:rsidR="006F3240">
        <w:fldChar w:fldCharType="begin"/>
      </w:r>
      <w:r w:rsidR="002B7E74">
        <w:instrText xml:space="preserve"> ADDIN EN.CITE &lt;EndNote&gt;&lt;Cite&gt;&lt;Author&gt;Wang&lt;/Author&gt;&lt;Year&gt;2016&lt;/Year&gt;&lt;RecNum&gt;167&lt;/RecNum&gt;&lt;DisplayText&gt;[126]&lt;/DisplayText&gt;&lt;record&gt;&lt;rec-number&gt;167&lt;/rec-number&gt;&lt;foreign-keys&gt;&lt;key app="EN" db-id="v0vrrxsxjp5dp4ervvgp0xau5dtv0wfr5d22" timestamp="1570539828" guid="d9cdeccb-e5a8-4dc7-8e96-f33abc12d8bb"&gt;167&lt;/key&gt;&lt;/foreign-keys&gt;&lt;ref-type name="Conference Proceedings"&gt;10&lt;/ref-type&gt;&lt;contributors&gt;&lt;authors&gt;&lt;author&gt;Wang, Qiong&lt;/author&gt;&lt;author&gt;Zhang, Xuning&lt;/author&gt;&lt;author&gt;Burgos, Rolando&lt;/author&gt;&lt;author&gt;Boroyevich, Dushan&lt;/author&gt;&lt;author&gt;White, Adam&lt;/author&gt;&lt;author&gt;Kheraluwala, Mustansir&lt;/author&gt;&lt;/authors&gt;&lt;/contributors&gt;&lt;titles&gt;&lt;title&gt;Design and optimization of a high performance isolated three phase AC/DC converter&lt;/title&gt;&lt;secondary-title&gt;2016 IEEE Energy Conversion Congress and Exposition (ECCE)&lt;/secondary-title&gt;&lt;/titles&gt;&lt;pages&gt;1-10&lt;/pages&gt;&lt;dates&gt;&lt;year&gt;2016&lt;/year&gt;&lt;/dates&gt;&lt;publisher&gt;IEEE&lt;/publisher&gt;&lt;isbn&gt;1509007377&lt;/isbn&gt;&lt;urls&gt;&lt;/urls&gt;&lt;/record&gt;&lt;/Cite&gt;&lt;/EndNote&gt;</w:instrText>
      </w:r>
      <w:r w:rsidR="006F3240">
        <w:fldChar w:fldCharType="separate"/>
      </w:r>
      <w:r w:rsidR="00775567">
        <w:rPr>
          <w:noProof/>
        </w:rPr>
        <w:t>[</w:t>
      </w:r>
      <w:hyperlink w:anchor="_ENREF_126" w:tooltip="Wang, 2016 #167" w:history="1">
        <w:r w:rsidR="000A0006">
          <w:rPr>
            <w:noProof/>
          </w:rPr>
          <w:t>126</w:t>
        </w:r>
      </w:hyperlink>
      <w:r w:rsidR="00775567">
        <w:rPr>
          <w:noProof/>
        </w:rPr>
        <w:t>]</w:t>
      </w:r>
      <w:r w:rsidR="006F3240">
        <w:fldChar w:fldCharType="end"/>
      </w:r>
      <w:r>
        <w:t>. The top-level optimization is a whole system</w:t>
      </w:r>
      <w:r w:rsidR="00EC53B2">
        <w:t>-</w:t>
      </w:r>
      <w:r>
        <w:t>level optimization; medium-level optimization is a converter</w:t>
      </w:r>
      <w:r w:rsidR="00EC53B2">
        <w:t>-</w:t>
      </w:r>
      <w:r>
        <w:t>level optimization and bottom-level optimization is a component</w:t>
      </w:r>
      <w:r w:rsidR="00EC53B2">
        <w:t>-</w:t>
      </w:r>
      <w:r>
        <w:t>level optimization. To perform this concept,</w:t>
      </w:r>
      <w:r w:rsidR="00EC53B2">
        <w:t xml:space="preserve"> with pre-defined design variables from system-level optimization,</w:t>
      </w:r>
      <w:r>
        <w:t xml:space="preserve"> </w:t>
      </w:r>
      <w:r w:rsidR="00EC53B2">
        <w:t xml:space="preserve">each </w:t>
      </w:r>
      <w:r>
        <w:t>subsystem should be designed independently from the other sub-systems, call</w:t>
      </w:r>
      <w:r w:rsidR="00EC53B2">
        <w:t>ing</w:t>
      </w:r>
      <w:r>
        <w:t xml:space="preserve"> for</w:t>
      </w:r>
      <w:r w:rsidR="00EC53B2">
        <w:t xml:space="preserve"> the</w:t>
      </w:r>
      <w:r>
        <w:t xml:space="preserve"> </w:t>
      </w:r>
      <w:r w:rsidR="00EC53B2">
        <w:t>well-</w:t>
      </w:r>
      <w:r>
        <w:t xml:space="preserve">defined design </w:t>
      </w:r>
      <w:r w:rsidR="00EC53B2">
        <w:t>de</w:t>
      </w:r>
      <w:r>
        <w:t xml:space="preserve">composition and </w:t>
      </w:r>
      <w:r w:rsidR="00EC53B2">
        <w:t>links among different sub-systems</w:t>
      </w:r>
      <w:r>
        <w:t xml:space="preserve">. </w:t>
      </w:r>
      <w:r w:rsidR="00B34732">
        <w:t>Moreover</w:t>
      </w:r>
      <w:r>
        <w:t xml:space="preserve">, </w:t>
      </w:r>
      <w:r w:rsidR="00187503">
        <w:t>the</w:t>
      </w:r>
      <w:r>
        <w:t xml:space="preserve"> paper </w:t>
      </w:r>
      <w:r w:rsidR="006F3240">
        <w:fldChar w:fldCharType="begin"/>
      </w:r>
      <w:r w:rsidR="002B7E74">
        <w:instrText xml:space="preserve"> ADDIN EN.CITE &lt;EndNote&gt;&lt;Cite&gt;&lt;Author&gt;Wang&lt;/Author&gt;&lt;Year&gt;2016&lt;/Year&gt;&lt;RecNum&gt;167&lt;/RecNum&gt;&lt;DisplayText&gt;[126]&lt;/DisplayText&gt;&lt;record&gt;&lt;rec-number&gt;167&lt;/rec-number&gt;&lt;foreign-keys&gt;&lt;key app="EN" db-id="v0vrrxsxjp5dp4ervvgp0xau5dtv0wfr5d22" timestamp="1570539828" guid="d9cdeccb-e5a8-4dc7-8e96-f33abc12d8bb"&gt;167&lt;/key&gt;&lt;/foreign-keys&gt;&lt;ref-type name="Conference Proceedings"&gt;10&lt;/ref-type&gt;&lt;contributors&gt;&lt;authors&gt;&lt;author&gt;Wang, Qiong&lt;/author&gt;&lt;author&gt;Zhang, Xuning&lt;/author&gt;&lt;author&gt;Burgos, Rolando&lt;/author&gt;&lt;author&gt;Boroyevich, Dushan&lt;/author&gt;&lt;author&gt;White, Adam&lt;/author&gt;&lt;author&gt;Kheraluwala, Mustansir&lt;/author&gt;&lt;/authors&gt;&lt;/contributors&gt;&lt;titles&gt;&lt;title&gt;Design and optimization of a high performance isolated three phase AC/DC converter&lt;/title&gt;&lt;secondary-title&gt;2016 IEEE Energy Conversion Congress and Exposition (ECCE)&lt;/secondary-title&gt;&lt;/titles&gt;&lt;pages&gt;1-10&lt;/pages&gt;&lt;dates&gt;&lt;year&gt;2016&lt;/year&gt;&lt;/dates&gt;&lt;publisher&gt;IEEE&lt;/publisher&gt;&lt;isbn&gt;1509007377&lt;/isbn&gt;&lt;urls&gt;&lt;/urls&gt;&lt;/record&gt;&lt;/Cite&gt;&lt;/EndNote&gt;</w:instrText>
      </w:r>
      <w:r w:rsidR="006F3240">
        <w:fldChar w:fldCharType="separate"/>
      </w:r>
      <w:r w:rsidR="00775567">
        <w:rPr>
          <w:noProof/>
        </w:rPr>
        <w:t>[</w:t>
      </w:r>
      <w:hyperlink w:anchor="_ENREF_126" w:tooltip="Wang, 2016 #167" w:history="1">
        <w:r w:rsidR="000A0006">
          <w:rPr>
            <w:noProof/>
          </w:rPr>
          <w:t>126</w:t>
        </w:r>
      </w:hyperlink>
      <w:r w:rsidR="00775567">
        <w:rPr>
          <w:noProof/>
        </w:rPr>
        <w:t>]</w:t>
      </w:r>
      <w:r w:rsidR="006F3240">
        <w:fldChar w:fldCharType="end"/>
      </w:r>
      <w:r>
        <w:t xml:space="preserve"> does not apply any optimization algorithms </w:t>
      </w:r>
      <w:r w:rsidR="00187503">
        <w:t>for</w:t>
      </w:r>
      <w:r>
        <w:t xml:space="preserve"> searching optimal design result</w:t>
      </w:r>
      <w:r w:rsidR="002A3334">
        <w:t xml:space="preserve"> </w:t>
      </w:r>
      <w:r>
        <w:t>compared with other scheme</w:t>
      </w:r>
      <w:r w:rsidR="00771D2B">
        <w:t>s</w:t>
      </w:r>
      <w:r>
        <w:t>. It means</w:t>
      </w:r>
      <w:r w:rsidR="00B34732">
        <w:t xml:space="preserve"> the value of the</w:t>
      </w:r>
      <w:r>
        <w:t xml:space="preserve"> objective function </w:t>
      </w:r>
      <w:r w:rsidR="00B34732">
        <w:t>must</w:t>
      </w:r>
      <w:r>
        <w:t xml:space="preserve"> be calculated for all combination</w:t>
      </w:r>
      <w:r w:rsidR="00B34732">
        <w:t>s</w:t>
      </w:r>
      <w:r>
        <w:t xml:space="preserve"> of design variables, </w:t>
      </w:r>
      <w:r w:rsidR="00B34732">
        <w:t>introducing</w:t>
      </w:r>
      <w:r>
        <w:t xml:space="preserve"> a </w:t>
      </w:r>
      <w:r w:rsidR="00B34732">
        <w:t>heavy</w:t>
      </w:r>
      <w:r>
        <w:t xml:space="preserve"> calculation </w:t>
      </w:r>
      <w:r w:rsidR="00B34732">
        <w:t>burden</w:t>
      </w:r>
      <w:r>
        <w:t xml:space="preserve">. The general way to reduce iteration </w:t>
      </w:r>
      <w:r w:rsidR="007F2B3F">
        <w:t>times</w:t>
      </w:r>
      <w:r>
        <w:t xml:space="preserve"> in Pareto </w:t>
      </w:r>
      <w:r w:rsidR="00771D2B">
        <w:t>front</w:t>
      </w:r>
      <w:r>
        <w:t xml:space="preserve"> is to have a design space for design variables. However, the essence of design space is to reduce the combination</w:t>
      </w:r>
      <w:r w:rsidR="007F2B3F">
        <w:t>s</w:t>
      </w:r>
      <w:r>
        <w:t xml:space="preserve"> of design variables based on </w:t>
      </w:r>
      <w:r w:rsidR="00FC603E">
        <w:t xml:space="preserve">the </w:t>
      </w:r>
      <w:r>
        <w:t xml:space="preserve">human experience. In </w:t>
      </w:r>
      <w:r w:rsidR="00771D2B">
        <w:t xml:space="preserve">paper </w:t>
      </w:r>
      <w:r w:rsidR="006F3240">
        <w:fldChar w:fldCharType="begin"/>
      </w:r>
      <w:r w:rsidR="002B7E74">
        <w:instrText xml:space="preserve"> ADDIN EN.CITE &lt;EndNote&gt;&lt;Cite&gt;&lt;Author&gt;Wang&lt;/Author&gt;&lt;Year&gt;2016&lt;/Year&gt;&lt;RecNum&gt;167&lt;/RecNum&gt;&lt;DisplayText&gt;[126]&lt;/DisplayText&gt;&lt;record&gt;&lt;rec-number&gt;167&lt;/rec-number&gt;&lt;foreign-keys&gt;&lt;key app="EN" db-id="v0vrrxsxjp5dp4ervvgp0xau5dtv0wfr5d22" timestamp="1570539828" guid="d9cdeccb-e5a8-4dc7-8e96-f33abc12d8bb"&gt;167&lt;/key&gt;&lt;/foreign-keys&gt;&lt;ref-type name="Conference Proceedings"&gt;10&lt;/ref-type&gt;&lt;contributors&gt;&lt;authors&gt;&lt;author&gt;Wang, Qiong&lt;/author&gt;&lt;author&gt;Zhang, Xuning&lt;/author&gt;&lt;author&gt;Burgos, Rolando&lt;/author&gt;&lt;author&gt;Boroyevich, Dushan&lt;/author&gt;&lt;author&gt;White, Adam&lt;/author&gt;&lt;author&gt;Kheraluwala, Mustansir&lt;/author&gt;&lt;/authors&gt;&lt;/contributors&gt;&lt;titles&gt;&lt;title&gt;Design and optimization of a high performance isolated three phase AC/DC converter&lt;/title&gt;&lt;secondary-title&gt;2016 IEEE Energy Conversion Congress and Exposition (ECCE)&lt;/secondary-title&gt;&lt;/titles&gt;&lt;pages&gt;1-10&lt;/pages&gt;&lt;dates&gt;&lt;year&gt;2016&lt;/year&gt;&lt;/dates&gt;&lt;publisher&gt;IEEE&lt;/publisher&gt;&lt;isbn&gt;1509007377&lt;/isbn&gt;&lt;urls&gt;&lt;/urls&gt;&lt;/record&gt;&lt;/Cite&gt;&lt;/EndNote&gt;</w:instrText>
      </w:r>
      <w:r w:rsidR="006F3240">
        <w:fldChar w:fldCharType="separate"/>
      </w:r>
      <w:r w:rsidR="00775567">
        <w:rPr>
          <w:noProof/>
        </w:rPr>
        <w:t>[</w:t>
      </w:r>
      <w:hyperlink w:anchor="_ENREF_126" w:tooltip="Wang, 2016 #167" w:history="1">
        <w:r w:rsidR="000A0006">
          <w:rPr>
            <w:noProof/>
          </w:rPr>
          <w:t>126</w:t>
        </w:r>
      </w:hyperlink>
      <w:r w:rsidR="00775567">
        <w:rPr>
          <w:noProof/>
        </w:rPr>
        <w:t>]</w:t>
      </w:r>
      <w:r w:rsidR="006F3240">
        <w:fldChar w:fldCharType="end"/>
      </w:r>
      <w:r>
        <w:t xml:space="preserve">, the switching frequency is limited from 10 kHz to 150 kHz and dc bus voltage is limited </w:t>
      </w:r>
    </w:p>
    <w:p w14:paraId="3430CBE2" w14:textId="77777777" w:rsidR="002C14F9" w:rsidRDefault="002C14F9" w:rsidP="00197E9A">
      <w:pPr>
        <w:spacing w:before="0" w:after="0" w:line="360" w:lineRule="auto"/>
        <w:jc w:val="center"/>
        <w:rPr>
          <w:sz w:val="20"/>
        </w:rPr>
      </w:pPr>
      <w:r>
        <w:rPr>
          <w:noProof/>
        </w:rPr>
        <w:lastRenderedPageBreak/>
        <w:drawing>
          <wp:inline distT="0" distB="0" distL="0" distR="0" wp14:anchorId="5DF51F11" wp14:editId="1FB5C830">
            <wp:extent cx="3100960" cy="3005593"/>
            <wp:effectExtent l="0" t="0" r="4445"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103460" cy="3008016"/>
                    </a:xfrm>
                    <a:prstGeom prst="rect">
                      <a:avLst/>
                    </a:prstGeom>
                  </pic:spPr>
                </pic:pic>
              </a:graphicData>
            </a:graphic>
          </wp:inline>
        </w:drawing>
      </w:r>
    </w:p>
    <w:p w14:paraId="6844D874" w14:textId="57EA6B5E" w:rsidR="002C14F9" w:rsidRPr="002C14F9" w:rsidRDefault="002C14F9" w:rsidP="00B416C6">
      <w:pPr>
        <w:spacing w:before="0" w:after="240" w:line="360" w:lineRule="auto"/>
        <w:jc w:val="center"/>
        <w:rPr>
          <w:sz w:val="20"/>
        </w:rPr>
      </w:pPr>
      <w:bookmarkStart w:id="108" w:name="_Ref21361617"/>
      <w:bookmarkStart w:id="109" w:name="_Toc41570834"/>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Pr>
          <w:noProof/>
          <w:sz w:val="20"/>
        </w:rPr>
        <w:t>19</w:t>
      </w:r>
      <w:r w:rsidRPr="00CE68C7">
        <w:rPr>
          <w:sz w:val="20"/>
        </w:rPr>
        <w:fldChar w:fldCharType="end"/>
      </w:r>
      <w:bookmarkEnd w:id="108"/>
      <w:r w:rsidRPr="00CE68C7">
        <w:rPr>
          <w:rFonts w:hint="eastAsia"/>
          <w:sz w:val="20"/>
        </w:rPr>
        <w:t>.</w:t>
      </w:r>
      <w:r w:rsidRPr="00CE68C7">
        <w:rPr>
          <w:sz w:val="20"/>
        </w:rPr>
        <w:t xml:space="preserve"> </w:t>
      </w:r>
      <w:r w:rsidRPr="00771D2B">
        <w:rPr>
          <w:sz w:val="20"/>
        </w:rPr>
        <w:t>Higher-level system Pareto front could be identified by synthesizing sub-system Pareto fronts</w:t>
      </w:r>
      <w:r>
        <w:rPr>
          <w:sz w:val="20"/>
        </w:rPr>
        <w:t xml:space="preserve"> in </w:t>
      </w:r>
      <w:r>
        <w:rPr>
          <w:sz w:val="20"/>
        </w:rPr>
        <w:fldChar w:fldCharType="begin"/>
      </w:r>
      <w:r w:rsidR="002B7E74">
        <w:rPr>
          <w:sz w:val="20"/>
        </w:rPr>
        <w:instrText xml:space="preserve"> ADDIN EN.CITE &lt;EndNote&gt;&lt;Cite&gt;&lt;Author&gt;Wang&lt;/Author&gt;&lt;Year&gt;2016&lt;/Year&gt;&lt;RecNum&gt;167&lt;/RecNum&gt;&lt;DisplayText&gt;[126]&lt;/DisplayText&gt;&lt;record&gt;&lt;rec-number&gt;167&lt;/rec-number&gt;&lt;foreign-keys&gt;&lt;key app="EN" db-id="v0vrrxsxjp5dp4ervvgp0xau5dtv0wfr5d22" timestamp="1570539828" guid="d9cdeccb-e5a8-4dc7-8e96-f33abc12d8bb"&gt;167&lt;/key&gt;&lt;/foreign-keys&gt;&lt;ref-type name="Conference Proceedings"&gt;10&lt;/ref-type&gt;&lt;contributors&gt;&lt;authors&gt;&lt;author&gt;Wang, Qiong&lt;/author&gt;&lt;author&gt;Zhang, Xuning&lt;/author&gt;&lt;author&gt;Burgos, Rolando&lt;/author&gt;&lt;author&gt;Boroyevich, Dushan&lt;/author&gt;&lt;author&gt;White, Adam&lt;/author&gt;&lt;author&gt;Kheraluwala, Mustansir&lt;/author&gt;&lt;/authors&gt;&lt;/contributors&gt;&lt;titles&gt;&lt;title&gt;Design and optimization of a high performance isolated three phase AC/DC converter&lt;/title&gt;&lt;secondary-title&gt;2016 IEEE Energy Conversion Congress and Exposition (ECCE)&lt;/secondary-title&gt;&lt;/titles&gt;&lt;pages&gt;1-10&lt;/pages&gt;&lt;dates&gt;&lt;year&gt;2016&lt;/year&gt;&lt;/dates&gt;&lt;publisher&gt;IEEE&lt;/publisher&gt;&lt;isbn&gt;1509007377&lt;/isbn&gt;&lt;urls&gt;&lt;/urls&gt;&lt;/record&gt;&lt;/Cite&gt;&lt;/EndNote&gt;</w:instrText>
      </w:r>
      <w:r>
        <w:rPr>
          <w:sz w:val="20"/>
        </w:rPr>
        <w:fldChar w:fldCharType="separate"/>
      </w:r>
      <w:r w:rsidR="00775567">
        <w:rPr>
          <w:noProof/>
          <w:sz w:val="20"/>
        </w:rPr>
        <w:t>[</w:t>
      </w:r>
      <w:hyperlink w:anchor="_ENREF_126" w:tooltip="Wang, 2016 #167" w:history="1">
        <w:r w:rsidR="000A0006">
          <w:rPr>
            <w:noProof/>
            <w:sz w:val="20"/>
          </w:rPr>
          <w:t>126</w:t>
        </w:r>
      </w:hyperlink>
      <w:r w:rsidR="00775567">
        <w:rPr>
          <w:noProof/>
          <w:sz w:val="20"/>
        </w:rPr>
        <w:t>]</w:t>
      </w:r>
      <w:r>
        <w:rPr>
          <w:sz w:val="20"/>
        </w:rPr>
        <w:fldChar w:fldCharType="end"/>
      </w:r>
      <w:r w:rsidRPr="00771D2B">
        <w:rPr>
          <w:sz w:val="20"/>
        </w:rPr>
        <w:t>.</w:t>
      </w:r>
      <w:bookmarkEnd w:id="109"/>
    </w:p>
    <w:p w14:paraId="210080F6" w14:textId="77777777" w:rsidR="00590641" w:rsidRDefault="00590641" w:rsidP="00197E9A">
      <w:pPr>
        <w:spacing w:before="0" w:after="0" w:line="360" w:lineRule="auto"/>
      </w:pPr>
      <w:r>
        <w:object w:dxaOrig="15901" w:dyaOrig="8521" w14:anchorId="06FC882B">
          <v:shape id="_x0000_i1057" type="#_x0000_t75" style="width:438.75pt;height:215.25pt" o:ole="">
            <v:imagedata r:id="rId92" o:title=""/>
          </v:shape>
          <o:OLEObject Type="Embed" ProgID="Visio.Drawing.15" ShapeID="_x0000_i1057" DrawAspect="Content" ObjectID="_1652595399" r:id="rId93"/>
        </w:object>
      </w:r>
    </w:p>
    <w:p w14:paraId="6AF9AA06" w14:textId="280B0D6A" w:rsidR="00590641" w:rsidRPr="00590641" w:rsidRDefault="00590641" w:rsidP="00197E9A">
      <w:pPr>
        <w:spacing w:before="0" w:after="0" w:line="360" w:lineRule="auto"/>
        <w:jc w:val="center"/>
        <w:rPr>
          <w:sz w:val="20"/>
        </w:rPr>
      </w:pPr>
      <w:bookmarkStart w:id="110" w:name="_Ref21361831"/>
      <w:bookmarkStart w:id="111" w:name="_Toc41570835"/>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20</w:t>
      </w:r>
      <w:r w:rsidRPr="00CE68C7">
        <w:rPr>
          <w:sz w:val="20"/>
        </w:rPr>
        <w:fldChar w:fldCharType="end"/>
      </w:r>
      <w:bookmarkEnd w:id="110"/>
      <w:r w:rsidRPr="00CE68C7">
        <w:rPr>
          <w:rFonts w:hint="eastAsia"/>
          <w:sz w:val="20"/>
        </w:rPr>
        <w:t>.</w:t>
      </w:r>
      <w:r w:rsidRPr="00CE68C7">
        <w:rPr>
          <w:sz w:val="20"/>
        </w:rPr>
        <w:t xml:space="preserve"> </w:t>
      </w:r>
      <w:r>
        <w:rPr>
          <w:sz w:val="20"/>
        </w:rPr>
        <w:t xml:space="preserve">Three layers of optimization structure in </w:t>
      </w:r>
      <w:r>
        <w:rPr>
          <w:sz w:val="20"/>
        </w:rPr>
        <w:fldChar w:fldCharType="begin"/>
      </w:r>
      <w:r w:rsidR="002B7E74">
        <w:rPr>
          <w:sz w:val="20"/>
        </w:rPr>
        <w:instrText xml:space="preserve"> ADDIN EN.CITE &lt;EndNote&gt;&lt;Cite&gt;&lt;Author&gt;Wang&lt;/Author&gt;&lt;Year&gt;2016&lt;/Year&gt;&lt;RecNum&gt;167&lt;/RecNum&gt;&lt;DisplayText&gt;[126]&lt;/DisplayText&gt;&lt;record&gt;&lt;rec-number&gt;167&lt;/rec-number&gt;&lt;foreign-keys&gt;&lt;key app="EN" db-id="v0vrrxsxjp5dp4ervvgp0xau5dtv0wfr5d22" timestamp="1570539828" guid="d9cdeccb-e5a8-4dc7-8e96-f33abc12d8bb"&gt;167&lt;/key&gt;&lt;/foreign-keys&gt;&lt;ref-type name="Conference Proceedings"&gt;10&lt;/ref-type&gt;&lt;contributors&gt;&lt;authors&gt;&lt;author&gt;Wang, Qiong&lt;/author&gt;&lt;author&gt;Zhang, Xuning&lt;/author&gt;&lt;author&gt;Burgos, Rolando&lt;/author&gt;&lt;author&gt;Boroyevich, Dushan&lt;/author&gt;&lt;author&gt;White, Adam&lt;/author&gt;&lt;author&gt;Kheraluwala, Mustansir&lt;/author&gt;&lt;/authors&gt;&lt;/contributors&gt;&lt;titles&gt;&lt;title&gt;Design and optimization of a high performance isolated three phase AC/DC converter&lt;/title&gt;&lt;secondary-title&gt;2016 IEEE Energy Conversion Congress and Exposition (ECCE)&lt;/secondary-title&gt;&lt;/titles&gt;&lt;pages&gt;1-10&lt;/pages&gt;&lt;dates&gt;&lt;year&gt;2016&lt;/year&gt;&lt;/dates&gt;&lt;publisher&gt;IEEE&lt;/publisher&gt;&lt;isbn&gt;1509007377&lt;/isbn&gt;&lt;urls&gt;&lt;/urls&gt;&lt;/record&gt;&lt;/Cite&gt;&lt;/EndNote&gt;</w:instrText>
      </w:r>
      <w:r>
        <w:rPr>
          <w:sz w:val="20"/>
        </w:rPr>
        <w:fldChar w:fldCharType="separate"/>
      </w:r>
      <w:r w:rsidR="00775567">
        <w:rPr>
          <w:noProof/>
          <w:sz w:val="20"/>
        </w:rPr>
        <w:t>[</w:t>
      </w:r>
      <w:hyperlink w:anchor="_ENREF_126" w:tooltip="Wang, 2016 #167" w:history="1">
        <w:r w:rsidR="000A0006">
          <w:rPr>
            <w:noProof/>
            <w:sz w:val="20"/>
          </w:rPr>
          <w:t>126</w:t>
        </w:r>
      </w:hyperlink>
      <w:r w:rsidR="00775567">
        <w:rPr>
          <w:noProof/>
          <w:sz w:val="20"/>
        </w:rPr>
        <w:t>]</w:t>
      </w:r>
      <w:r>
        <w:rPr>
          <w:sz w:val="20"/>
        </w:rPr>
        <w:fldChar w:fldCharType="end"/>
      </w:r>
      <w:r>
        <w:rPr>
          <w:sz w:val="20"/>
        </w:rPr>
        <w:t xml:space="preserve"> for EV charger application</w:t>
      </w:r>
      <w:r w:rsidRPr="00771D2B">
        <w:rPr>
          <w:sz w:val="20"/>
        </w:rPr>
        <w:t>.</w:t>
      </w:r>
      <w:bookmarkEnd w:id="111"/>
    </w:p>
    <w:p w14:paraId="7B3EDBD5" w14:textId="77777777" w:rsidR="002C14F9" w:rsidRDefault="002C14F9" w:rsidP="002C14F9">
      <w:pPr>
        <w:ind w:firstLine="0"/>
      </w:pPr>
    </w:p>
    <w:p w14:paraId="37650C2F" w14:textId="37EFE282" w:rsidR="002C14F9" w:rsidRDefault="002C14F9" w:rsidP="002C14F9">
      <w:pPr>
        <w:ind w:firstLine="0"/>
      </w:pPr>
    </w:p>
    <w:p w14:paraId="08D1682D" w14:textId="77777777" w:rsidR="00197E9A" w:rsidRDefault="00197E9A" w:rsidP="002C14F9">
      <w:pPr>
        <w:ind w:firstLine="0"/>
      </w:pPr>
    </w:p>
    <w:p w14:paraId="2B8D16CA" w14:textId="35848167" w:rsidR="002C14F9" w:rsidRDefault="002C14F9" w:rsidP="002C14F9">
      <w:pPr>
        <w:ind w:firstLine="0"/>
      </w:pPr>
      <w:r>
        <w:lastRenderedPageBreak/>
        <w:t>from 340 V to 550 V because the authors thought that the optimal design would appear in this range of design variables.</w:t>
      </w:r>
    </w:p>
    <w:p w14:paraId="09171C64" w14:textId="026B3ABA" w:rsidR="002B7BFC" w:rsidRDefault="002B7BFC" w:rsidP="002B7BFC">
      <w:proofErr w:type="spellStart"/>
      <w:r>
        <w:t>Burkat</w:t>
      </w:r>
      <w:proofErr w:type="spellEnd"/>
      <w:r>
        <w:t xml:space="preserve"> </w:t>
      </w:r>
      <w:r w:rsidR="006F3240">
        <w:fldChar w:fldCharType="begin"/>
      </w:r>
      <w:r w:rsidR="002B7E74">
        <w:instrText xml:space="preserve"> ADDIN EN.CITE &lt;EndNote&gt;&lt;Cite&gt;&lt;Author&gt;Burkart&lt;/Author&gt;&lt;Year&gt;2016&lt;/Year&gt;&lt;RecNum&gt;171&lt;/RecNum&gt;&lt;DisplayText&gt;[101]&lt;/DisplayText&gt;&lt;record&gt;&lt;rec-number&gt;171&lt;/rec-number&gt;&lt;foreign-keys&gt;&lt;key app="EN" db-id="v0vrrxsxjp5dp4ervvgp0xau5dtv0wfr5d22" timestamp="1570539829" guid="8a9d2970-8155-493a-bd2e-1e8ce826e6a1"&gt;171&lt;/key&gt;&lt;/foreign-keys&gt;&lt;ref-type name="Journal Article"&gt;17&lt;/ref-type&gt;&lt;contributors&gt;&lt;authors&gt;&lt;author&gt;Burkart, Ralph Mario&lt;/author&gt;&lt;author&gt;Kolar, Johann W&lt;/author&gt;&lt;/authors&gt;&lt;/contributors&gt;&lt;titles&gt;&lt;title&gt;Comparative Life Cycle Cost Analysis of Si and SiC PV Converter Systems Based on Advanced $\eta $-$\rho $-$\sigma $ Multiobjective Optimization Techniques&lt;/title&gt;&lt;secondary-title&gt;IEEE Transactions on power electronics&lt;/secondary-title&gt;&lt;/titles&gt;&lt;periodical&gt;&lt;full-title&gt;IEEE Transactions on Power Electronics&lt;/full-title&gt;&lt;/periodical&gt;&lt;pages&gt;4344-4358&lt;/pages&gt;&lt;volume&gt;32&lt;/volume&gt;&lt;number&gt;6&lt;/number&gt;&lt;dates&gt;&lt;year&gt;2016&lt;/year&gt;&lt;/dates&gt;&lt;isbn&gt;0885-8993&lt;/isbn&gt;&lt;urls&gt;&lt;/urls&gt;&lt;/record&gt;&lt;/Cite&gt;&lt;/EndNote&gt;</w:instrText>
      </w:r>
      <w:r w:rsidR="006F3240">
        <w:fldChar w:fldCharType="separate"/>
      </w:r>
      <w:r w:rsidR="00775567">
        <w:rPr>
          <w:noProof/>
        </w:rPr>
        <w:t>[</w:t>
      </w:r>
      <w:hyperlink w:anchor="_ENREF_101" w:tooltip="Burkart, 2016 #171" w:history="1">
        <w:r w:rsidR="000A0006">
          <w:rPr>
            <w:noProof/>
          </w:rPr>
          <w:t>101</w:t>
        </w:r>
      </w:hyperlink>
      <w:r w:rsidR="00775567">
        <w:rPr>
          <w:noProof/>
        </w:rPr>
        <w:t>]</w:t>
      </w:r>
      <w:r w:rsidR="006F3240">
        <w:fldChar w:fldCharType="end"/>
      </w:r>
      <w:r>
        <w:t xml:space="preserve"> developed a better search algorithm for </w:t>
      </w:r>
      <w:r w:rsidR="00FC603E">
        <w:t xml:space="preserve">a </w:t>
      </w:r>
      <w:r>
        <w:t>Pareto</w:t>
      </w:r>
      <w:r w:rsidR="00C96FCF">
        <w:t xml:space="preserve"> front </w:t>
      </w:r>
      <w:r>
        <w:t xml:space="preserve">based </w:t>
      </w:r>
      <w:r w:rsidR="00C96FCF">
        <w:t>design</w:t>
      </w:r>
      <w:r>
        <w:t xml:space="preserve"> scheme. Compared with a mere brute-force search, it incorporated </w:t>
      </w:r>
      <w:r w:rsidR="00B563B7">
        <w:t>the</w:t>
      </w:r>
      <w:r>
        <w:t xml:space="preserve"> additional heuristic</w:t>
      </w:r>
      <w:r w:rsidR="00B563B7">
        <w:t xml:space="preserve"> searching method</w:t>
      </w:r>
      <w:r>
        <w:t xml:space="preserve"> </w:t>
      </w:r>
      <w:r w:rsidR="00B563B7">
        <w:t>to reduce maximum</w:t>
      </w:r>
      <w:r>
        <w:t xml:space="preserve"> design</w:t>
      </w:r>
      <w:r w:rsidR="00511326">
        <w:t xml:space="preserve"> iterations</w:t>
      </w:r>
      <w:r>
        <w:t xml:space="preserve"> by </w:t>
      </w:r>
      <w:r w:rsidR="00B563B7">
        <w:t>utilizing</w:t>
      </w:r>
      <w:r>
        <w:t xml:space="preserve"> physical </w:t>
      </w:r>
      <w:r w:rsidR="00B563B7">
        <w:t>constraints and relationships</w:t>
      </w:r>
      <w:r>
        <w:t xml:space="preserve"> of the </w:t>
      </w:r>
      <w:r w:rsidR="00B563B7">
        <w:t>applied</w:t>
      </w:r>
      <w:r>
        <w:t xml:space="preserve"> models. </w:t>
      </w:r>
      <w:r w:rsidR="001A096F">
        <w:t>The literature</w:t>
      </w:r>
      <w:r>
        <w:t xml:space="preserve"> </w:t>
      </w:r>
      <w:r w:rsidR="006F3240">
        <w:fldChar w:fldCharType="begin"/>
      </w:r>
      <w:r w:rsidR="002B7E74">
        <w:instrText xml:space="preserve"> ADDIN EN.CITE &lt;EndNote&gt;&lt;Cite&gt;&lt;Author&gt;Burkart&lt;/Author&gt;&lt;Year&gt;2016&lt;/Year&gt;&lt;RecNum&gt;171&lt;/RecNum&gt;&lt;DisplayText&gt;[101]&lt;/DisplayText&gt;&lt;record&gt;&lt;rec-number&gt;171&lt;/rec-number&gt;&lt;foreign-keys&gt;&lt;key app="EN" db-id="v0vrrxsxjp5dp4ervvgp0xau5dtv0wfr5d22" timestamp="1570539829" guid="8a9d2970-8155-493a-bd2e-1e8ce826e6a1"&gt;171&lt;/key&gt;&lt;/foreign-keys&gt;&lt;ref-type name="Journal Article"&gt;17&lt;/ref-type&gt;&lt;contributors&gt;&lt;authors&gt;&lt;author&gt;Burkart, Ralph Mario&lt;/author&gt;&lt;author&gt;Kolar, Johann W&lt;/author&gt;&lt;/authors&gt;&lt;/contributors&gt;&lt;titles&gt;&lt;title&gt;Comparative Life Cycle Cost Analysis of Si and SiC PV Converter Systems Based on Advanced $\eta $-$\rho $-$\sigma $ Multiobjective Optimization Techniques&lt;/title&gt;&lt;secondary-title&gt;IEEE Transactions on power electronics&lt;/secondary-title&gt;&lt;/titles&gt;&lt;periodical&gt;&lt;full-title&gt;IEEE Transactions on Power Electronics&lt;/full-title&gt;&lt;/periodical&gt;&lt;pages&gt;4344-4358&lt;/pages&gt;&lt;volume&gt;32&lt;/volume&gt;&lt;number&gt;6&lt;/number&gt;&lt;dates&gt;&lt;year&gt;2016&lt;/year&gt;&lt;/dates&gt;&lt;isbn&gt;0885-8993&lt;/isbn&gt;&lt;urls&gt;&lt;/urls&gt;&lt;/record&gt;&lt;/Cite&gt;&lt;/EndNote&gt;</w:instrText>
      </w:r>
      <w:r w:rsidR="006F3240">
        <w:fldChar w:fldCharType="separate"/>
      </w:r>
      <w:r w:rsidR="00775567">
        <w:rPr>
          <w:noProof/>
        </w:rPr>
        <w:t>[</w:t>
      </w:r>
      <w:hyperlink w:anchor="_ENREF_101" w:tooltip="Burkart, 2016 #171" w:history="1">
        <w:r w:rsidR="000A0006">
          <w:rPr>
            <w:noProof/>
          </w:rPr>
          <w:t>101</w:t>
        </w:r>
      </w:hyperlink>
      <w:r w:rsidR="00775567">
        <w:rPr>
          <w:noProof/>
        </w:rPr>
        <w:t>]</w:t>
      </w:r>
      <w:r w:rsidR="006F3240">
        <w:fldChar w:fldCharType="end"/>
      </w:r>
      <w:r w:rsidR="001A096F">
        <w:t xml:space="preserve"> gives two illustrations</w:t>
      </w:r>
      <w:r>
        <w:t xml:space="preserve">. First is in the cooling system, the thermal resistance will not further be reduced when </w:t>
      </w:r>
      <w:r w:rsidR="00FB1D3C">
        <w:t xml:space="preserve">the </w:t>
      </w:r>
      <w:r>
        <w:t xml:space="preserve">heatsink </w:t>
      </w:r>
      <w:r w:rsidR="00FB1D3C">
        <w:t>length has been increased to a certain value</w:t>
      </w:r>
      <w:r>
        <w:t xml:space="preserve"> </w:t>
      </w:r>
      <w:r w:rsidR="00FB1D3C">
        <w:t>with same fin geometry and fan</w:t>
      </w:r>
      <w:r>
        <w:t xml:space="preserve"> </w:t>
      </w:r>
      <w:r w:rsidR="00FB1D3C">
        <w:t>because of</w:t>
      </w:r>
      <w:r>
        <w:t xml:space="preserve"> </w:t>
      </w:r>
      <w:r w:rsidR="00FB1D3C">
        <w:t>the increa</w:t>
      </w:r>
      <w:r w:rsidR="00E310F2">
        <w:t>ses</w:t>
      </w:r>
      <w:r w:rsidR="00FB1D3C">
        <w:t xml:space="preserve"> pressure drop</w:t>
      </w:r>
      <w:r w:rsidR="006517A3">
        <w:t>. Hence,</w:t>
      </w:r>
      <w:r>
        <w:t xml:space="preserve"> </w:t>
      </w:r>
      <w:r w:rsidR="00FC603E">
        <w:t xml:space="preserve">the </w:t>
      </w:r>
      <w:r w:rsidR="006517A3">
        <w:t>heatsink with a longer length will not be explored if a certain length is arrived during optimization</w:t>
      </w:r>
      <w:r>
        <w:t xml:space="preserve">. The other example in magnetics design, </w:t>
      </w:r>
      <w:r w:rsidR="006517A3">
        <w:rPr>
          <w:rFonts w:hint="eastAsia"/>
        </w:rPr>
        <w:t>whe</w:t>
      </w:r>
      <w:r w:rsidR="006517A3">
        <w:t>n</w:t>
      </w:r>
      <w:r>
        <w:t xml:space="preserve"> a core with a </w:t>
      </w:r>
      <w:r w:rsidR="006517A3">
        <w:t>certain</w:t>
      </w:r>
      <w:r>
        <w:t xml:space="preserve"> cross</w:t>
      </w:r>
      <w:r w:rsidR="00FC603E">
        <w:t>-</w:t>
      </w:r>
      <w:r>
        <w:t>section</w:t>
      </w:r>
      <w:r w:rsidR="006517A3">
        <w:t xml:space="preserve"> area</w:t>
      </w:r>
      <w:r>
        <w:t xml:space="preserve"> exceeds </w:t>
      </w:r>
      <w:proofErr w:type="spellStart"/>
      <w:r w:rsidRPr="00B75E51">
        <w:rPr>
          <w:i/>
          <w:iCs/>
        </w:rPr>
        <w:t>B</w:t>
      </w:r>
      <w:r w:rsidRPr="00B75E51">
        <w:rPr>
          <w:i/>
          <w:iCs/>
          <w:vertAlign w:val="subscript"/>
        </w:rPr>
        <w:t>max</w:t>
      </w:r>
      <w:proofErr w:type="spellEnd"/>
      <w:r>
        <w:t xml:space="preserve"> in </w:t>
      </w:r>
      <w:r w:rsidR="00FC603E">
        <w:t xml:space="preserve">the </w:t>
      </w:r>
      <w:r>
        <w:t xml:space="preserve">program, the core with </w:t>
      </w:r>
      <w:r w:rsidR="00FC603E">
        <w:t xml:space="preserve">the </w:t>
      </w:r>
      <w:r>
        <w:t xml:space="preserve">same material and smaller cross section will also be ignored safely.   </w:t>
      </w:r>
    </w:p>
    <w:p w14:paraId="56A8D9EE" w14:textId="1AE99324" w:rsidR="002B7BFC" w:rsidRDefault="002B7BFC" w:rsidP="002B7BFC">
      <w:r>
        <w:t xml:space="preserve"> On the foundation of </w:t>
      </w:r>
      <w:r w:rsidR="00FC603E">
        <w:t xml:space="preserve">the </w:t>
      </w:r>
      <w:r>
        <w:t xml:space="preserve">above work, </w:t>
      </w:r>
      <w:proofErr w:type="spellStart"/>
      <w:r>
        <w:t>Mehrabadi</w:t>
      </w:r>
      <w:proofErr w:type="spellEnd"/>
      <w:r>
        <w:t xml:space="preserve"> </w:t>
      </w:r>
      <w:r w:rsidR="006F3240">
        <w:fldChar w:fldCharType="begin"/>
      </w:r>
      <w:r w:rsidR="002B7E74">
        <w:instrText xml:space="preserve"> ADDIN EN.CITE &lt;EndNote&gt;&lt;Cite&gt;&lt;Author&gt;Mehrabadi&lt;/Author&gt;&lt;Year&gt;2017&lt;/Year&gt;&lt;RecNum&gt;172&lt;/RecNum&gt;&lt;DisplayText&gt;[100]&lt;/DisplayText&gt;&lt;record&gt;&lt;rec-number&gt;172&lt;/rec-number&gt;&lt;foreign-keys&gt;&lt;key app="EN" db-id="v0vrrxsxjp5dp4ervvgp0xau5dtv0wfr5d22" timestamp="1570539829" guid="72c4abb0-0c17-4efb-abad-3e942dc1ce90"&gt;172&lt;/key&gt;&lt;/foreign-keys&gt;&lt;ref-type name="Conference Proceedings"&gt;10&lt;/ref-type&gt;&lt;contributors&gt;&lt;authors&gt;&lt;author&gt;Mehrabadi, Niloofar Rashidi&lt;/author&gt;&lt;author&gt;Wang, Qiong&lt;/author&gt;&lt;author&gt;Burgos, Rolando&lt;/author&gt;&lt;author&gt;Boroyevich, Dushan&lt;/author&gt;&lt;/authors&gt;&lt;/contributors&gt;&lt;titles&gt;&lt;title&gt;Multi-objective design and optimization of a vienna rectifier with parametric uncertainty quantification&lt;/title&gt;&lt;secondary-title&gt;2017 IEEE 18th Workshop on Control and Modeling for Power Electronics (COMPEL)&lt;/secondary-title&gt;&lt;/titles&gt;&lt;pages&gt;1-6&lt;/pages&gt;&lt;dates&gt;&lt;year&gt;2017&lt;/year&gt;&lt;/dates&gt;&lt;publisher&gt;IEEE&lt;/publisher&gt;&lt;isbn&gt;1509053263&lt;/isbn&gt;&lt;urls&gt;&lt;/urls&gt;&lt;/record&gt;&lt;/Cite&gt;&lt;/EndNote&gt;</w:instrText>
      </w:r>
      <w:r w:rsidR="006F3240">
        <w:fldChar w:fldCharType="separate"/>
      </w:r>
      <w:r w:rsidR="00775567">
        <w:rPr>
          <w:noProof/>
        </w:rPr>
        <w:t>[</w:t>
      </w:r>
      <w:hyperlink w:anchor="_ENREF_100" w:tooltip="Mehrabadi, 2017 #172" w:history="1">
        <w:r w:rsidR="000A0006">
          <w:rPr>
            <w:noProof/>
          </w:rPr>
          <w:t>100</w:t>
        </w:r>
      </w:hyperlink>
      <w:r w:rsidR="00775567">
        <w:rPr>
          <w:noProof/>
        </w:rPr>
        <w:t>]</w:t>
      </w:r>
      <w:r w:rsidR="006F3240">
        <w:fldChar w:fldCharType="end"/>
      </w:r>
      <w:r>
        <w:t xml:space="preserve"> introduced a sensitive index in </w:t>
      </w:r>
      <w:r w:rsidR="00511326">
        <w:t xml:space="preserve">the </w:t>
      </w:r>
      <w:r>
        <w:t xml:space="preserve">distributed optimizer structure. This sensitive index was treated as an indicator of design quality to measure converter robustness in the presence of manufacturing uncertainty, which is also known as parametric uncertainty. Monte-Carlo (MC) analysis is used for evaluating the variability of the system response due to parametric uncertainty. Besides, </w:t>
      </w:r>
      <w:r w:rsidR="00FC603E">
        <w:t xml:space="preserve">the </w:t>
      </w:r>
      <w:r>
        <w:t xml:space="preserve">Pareto </w:t>
      </w:r>
      <w:r w:rsidR="00511326">
        <w:t>front</w:t>
      </w:r>
      <w:r>
        <w:t xml:space="preserve"> may obtain several similar optimal design results. With </w:t>
      </w:r>
      <w:r w:rsidR="00FC603E">
        <w:t xml:space="preserve">the </w:t>
      </w:r>
      <w:r>
        <w:t xml:space="preserve">help </w:t>
      </w:r>
      <w:r w:rsidR="00511326">
        <w:t>o</w:t>
      </w:r>
      <w:r>
        <w:t xml:space="preserve">f </w:t>
      </w:r>
      <w:r w:rsidR="00C23FF2">
        <w:t xml:space="preserve">the </w:t>
      </w:r>
      <w:r>
        <w:t>sensitive index, a better design result with</w:t>
      </w:r>
      <w:r w:rsidR="003D610A">
        <w:t xml:space="preserve"> the</w:t>
      </w:r>
      <w:r>
        <w:t xml:space="preserve"> lower sensitive index can be selected from </w:t>
      </w:r>
      <w:r w:rsidR="00FC603E">
        <w:t xml:space="preserve">a </w:t>
      </w:r>
      <w:r>
        <w:t xml:space="preserve">reliability point. </w:t>
      </w:r>
    </w:p>
    <w:p w14:paraId="5BAA9BA7" w14:textId="1646F5C2" w:rsidR="002B7BFC" w:rsidRDefault="002B7BFC" w:rsidP="002B7BFC">
      <w:r>
        <w:t xml:space="preserve">   Overall, the distributed optimizer scheme is a good candidate for system-level optimization. It reduces the complexity of optimization for </w:t>
      </w:r>
      <w:r w:rsidR="00FC603E">
        <w:t xml:space="preserve">the </w:t>
      </w:r>
      <w:r>
        <w:t>whole power stage and decouples the optimization problem into independent ones, which indirectly reduces the number of combination</w:t>
      </w:r>
      <w:r w:rsidR="00997DCE">
        <w:t>s</w:t>
      </w:r>
      <w:r>
        <w:t xml:space="preserve"> of design variables</w:t>
      </w:r>
      <w:r w:rsidR="00C96FCF">
        <w:t xml:space="preserve"> and the number of design iterations</w:t>
      </w:r>
      <w:r>
        <w:t xml:space="preserve">. The issue for this structure is </w:t>
      </w:r>
      <w:r w:rsidR="00997DCE">
        <w:t xml:space="preserve">how to </w:t>
      </w:r>
      <w:r w:rsidR="00997DCE">
        <w:lastRenderedPageBreak/>
        <w:t>decompose one design problem into independent sub-systems</w:t>
      </w:r>
      <w:r>
        <w:t xml:space="preserve"> and </w:t>
      </w:r>
      <w:r w:rsidR="00997DCE">
        <w:t>to recognize the links or design interfaces among different sub-systems</w:t>
      </w:r>
      <w:r>
        <w:t>, otherwise</w:t>
      </w:r>
      <w:r w:rsidR="00FC603E">
        <w:t>,</w:t>
      </w:r>
      <w:r>
        <w:t xml:space="preserve"> only a </w:t>
      </w:r>
      <w:r w:rsidR="00997DCE">
        <w:t>local</w:t>
      </w:r>
      <w:r>
        <w:t xml:space="preserve"> optimal design result would be obtained because of missing some relationships or trade-offs among different optimizers.</w:t>
      </w:r>
      <w:r w:rsidR="00BA62B9">
        <w:t xml:space="preserve"> </w:t>
      </w:r>
    </w:p>
    <w:p w14:paraId="2E878F23" w14:textId="40478A89" w:rsidR="002B7BFC" w:rsidRDefault="002B7BFC" w:rsidP="002B7BFC">
      <w:r>
        <w:t>The centralized optimizer structure only has one optimizer in</w:t>
      </w:r>
      <w:r w:rsidR="00684EB0">
        <w:t xml:space="preserve"> the</w:t>
      </w:r>
      <w:r>
        <w:t xml:space="preserve"> design procedure. Compared with</w:t>
      </w:r>
      <w:r w:rsidR="00684EB0">
        <w:t xml:space="preserve"> the</w:t>
      </w:r>
      <w:r>
        <w:t xml:space="preserve"> distributed optimizer structure, the centralized optimizer does not decouple the design problem into relatively independent ones. It increase</w:t>
      </w:r>
      <w:r w:rsidR="00684EB0">
        <w:t>s the</w:t>
      </w:r>
      <w:r>
        <w:t xml:space="preserve"> number of </w:t>
      </w:r>
      <w:r w:rsidR="001D6D71">
        <w:t>combinations</w:t>
      </w:r>
      <w:r>
        <w:t xml:space="preserve"> of design variables, which is more likely to find</w:t>
      </w:r>
      <w:r w:rsidR="00684EB0">
        <w:t xml:space="preserve"> the</w:t>
      </w:r>
      <w:r>
        <w:t xml:space="preserve"> global optimal design rather than</w:t>
      </w:r>
      <w:r w:rsidR="00684EB0">
        <w:t xml:space="preserve"> the</w:t>
      </w:r>
      <w:r>
        <w:t xml:space="preserve"> </w:t>
      </w:r>
      <w:r w:rsidR="001D6D71">
        <w:rPr>
          <w:rFonts w:hint="eastAsia"/>
        </w:rPr>
        <w:t>local</w:t>
      </w:r>
      <w:r w:rsidR="001D6D71">
        <w:t xml:space="preserve"> </w:t>
      </w:r>
      <w:r>
        <w:t xml:space="preserve">optimal design. </w:t>
      </w:r>
    </w:p>
    <w:p w14:paraId="4E443B9F" w14:textId="0BCBEA00" w:rsidR="002B7BFC" w:rsidRDefault="002B7BFC" w:rsidP="002B7BFC">
      <w:r>
        <w:t xml:space="preserve">Paper </w:t>
      </w:r>
      <w:r w:rsidR="006F3240">
        <w:fldChar w:fldCharType="begin"/>
      </w:r>
      <w:r w:rsidR="002B7E74">
        <w:instrText xml:space="preserve"> ADDIN EN.CITE &lt;EndNote&gt;&lt;Cite&gt;&lt;Author&gt;Uemura&lt;/Author&gt;&lt;Year&gt;2014&lt;/Year&gt;&lt;RecNum&gt;124&lt;/RecNum&gt;&lt;DisplayText&gt;[62]&lt;/DisplayText&gt;&lt;record&gt;&lt;rec-number&gt;124&lt;/rec-number&gt;&lt;foreign-keys&gt;&lt;key app="EN" db-id="v0vrrxsxjp5dp4ervvgp0xau5dtv0wfr5d22" timestamp="1569603672" guid="b1a333ee-9889-4d31-810e-e399434d33b1"&gt;124&lt;/key&gt;&lt;/foreign-keys&gt;&lt;ref-type name="Conference Proceedings"&gt;10&lt;/ref-type&gt;&lt;contributors&gt;&lt;authors&gt;&lt;author&gt;Uemura, Hirofumi&lt;/author&gt;&lt;author&gt;Krismer, Florian&lt;/author&gt;&lt;author&gt;Okuma, Yasuhiro&lt;/author&gt;&lt;author&gt;Kolar, Johann W&lt;/author&gt;&lt;/authors&gt;&lt;/contributors&gt;&lt;titles&gt;&lt;title&gt;η-ρ Pareto optimization of 3-phase 3-level T-type AC-DC-AC converter comprising Si and SiC hybrid power stage&lt;/title&gt;&lt;secondary-title&gt;2014 International Power Electronics Conference (IPEC-Hiroshima 2014-ECCE ASIA)&lt;/secondary-title&gt;&lt;/titles&gt;&lt;pages&gt;2834-2841&lt;/pages&gt;&lt;dates&gt;&lt;year&gt;2014&lt;/year&gt;&lt;/dates&gt;&lt;publisher&gt;IEEE&lt;/publisher&gt;&lt;isbn&gt;1479927058&lt;/isbn&gt;&lt;urls&gt;&lt;/urls&gt;&lt;/record&gt;&lt;/Cite&gt;&lt;/EndNote&gt;</w:instrText>
      </w:r>
      <w:r w:rsidR="006F3240">
        <w:fldChar w:fldCharType="separate"/>
      </w:r>
      <w:r w:rsidR="00775567">
        <w:rPr>
          <w:noProof/>
        </w:rPr>
        <w:t>[</w:t>
      </w:r>
      <w:hyperlink w:anchor="_ENREF_62" w:tooltip="Uemura, 2014 #124" w:history="1">
        <w:r w:rsidR="000A0006">
          <w:rPr>
            <w:noProof/>
          </w:rPr>
          <w:t>62</w:t>
        </w:r>
      </w:hyperlink>
      <w:r w:rsidR="00775567">
        <w:rPr>
          <w:noProof/>
        </w:rPr>
        <w:t>]</w:t>
      </w:r>
      <w:r w:rsidR="006F3240">
        <w:fldChar w:fldCharType="end"/>
      </w:r>
      <w:r w:rsidR="00AB5AF2">
        <w:t xml:space="preserve"> proposed</w:t>
      </w:r>
      <w:r>
        <w:t xml:space="preserve"> a system-level optimization procedure in </w:t>
      </w:r>
      <w:r w:rsidR="00FC603E">
        <w:t xml:space="preserve">a </w:t>
      </w:r>
      <w:r>
        <w:t>three-phase three-level T-type UPS system application. Even though the design includes two</w:t>
      </w:r>
      <w:r w:rsidR="005F15AE">
        <w:t>-</w:t>
      </w:r>
      <w:r>
        <w:t>stage converters, the optimizer directly chooses one subset of whole design variables for two stages and there is no interface or trade-off design variables between two stages design. In addition to</w:t>
      </w:r>
      <w:r w:rsidR="005F15AE">
        <w:t xml:space="preserve"> the</w:t>
      </w:r>
      <w:r>
        <w:t xml:space="preserve"> centralized optimizer, </w:t>
      </w:r>
      <w:r w:rsidR="00FC603E">
        <w:t xml:space="preserve">the </w:t>
      </w:r>
      <w:r>
        <w:t xml:space="preserve">Pareto front was </w:t>
      </w:r>
      <w:r w:rsidR="007346FA">
        <w:t>adopted,</w:t>
      </w:r>
      <w:r>
        <w:t xml:space="preserve"> and final design results are shown in performance space as displayed in</w:t>
      </w:r>
      <w:r w:rsidR="00C96FCF">
        <w:t xml:space="preserve"> </w:t>
      </w:r>
      <w:r w:rsidR="00C96FCF">
        <w:fldChar w:fldCharType="begin"/>
      </w:r>
      <w:r w:rsidR="00C96FCF">
        <w:instrText xml:space="preserve"> REF _Ref29245528 \h  \* MERGEFORMAT </w:instrText>
      </w:r>
      <w:r w:rsidR="00C96FCF">
        <w:fldChar w:fldCharType="separate"/>
      </w:r>
      <w:r w:rsidR="000B07AA" w:rsidRPr="000B07AA">
        <w:t>Fig. 2</w:t>
      </w:r>
      <w:r w:rsidR="000B07AA" w:rsidRPr="000B07AA">
        <w:noBreakHyphen/>
        <w:t>21</w:t>
      </w:r>
      <w:r w:rsidR="00C96FCF">
        <w:fldChar w:fldCharType="end"/>
      </w:r>
      <w:r>
        <w:t xml:space="preserve">. The selected optimal design was chosen by </w:t>
      </w:r>
      <w:r w:rsidR="00975B4D">
        <w:t xml:space="preserve">a </w:t>
      </w:r>
      <w:r>
        <w:t xml:space="preserve">multi-objective function </w:t>
      </w:r>
      <w:r w:rsidR="005F15AE">
        <w:t>with</w:t>
      </w:r>
      <w:r>
        <w:t xml:space="preserve"> two weighting coefficients for</w:t>
      </w:r>
      <w:r w:rsidR="005F15AE">
        <w:t xml:space="preserve"> the</w:t>
      </w:r>
      <w:r>
        <w:t xml:space="preserve"> power density and</w:t>
      </w:r>
      <w:r w:rsidR="005F15AE">
        <w:t xml:space="preserve"> the</w:t>
      </w:r>
      <w:r>
        <w:t xml:space="preserve"> efficiency</w:t>
      </w:r>
      <w:r w:rsidR="005F15AE">
        <w:t xml:space="preserve"> of the whole converter system</w:t>
      </w:r>
      <w:r>
        <w:t xml:space="preserve">.  </w:t>
      </w:r>
    </w:p>
    <w:p w14:paraId="0D16E6A1" w14:textId="77777777" w:rsidR="00AB5AF2" w:rsidRDefault="00AB5AF2" w:rsidP="00197E9A">
      <w:pPr>
        <w:pStyle w:val="Text"/>
        <w:spacing w:line="360" w:lineRule="auto"/>
        <w:ind w:firstLine="0"/>
        <w:jc w:val="center"/>
        <w:rPr>
          <w:lang w:eastAsia="zh-CN"/>
        </w:rPr>
      </w:pPr>
      <w:r>
        <w:rPr>
          <w:noProof/>
          <w:lang w:eastAsia="zh-CN"/>
        </w:rPr>
        <w:drawing>
          <wp:inline distT="0" distB="0" distL="0" distR="0" wp14:anchorId="38A452C8" wp14:editId="1308A185">
            <wp:extent cx="3200400" cy="175831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200400" cy="1758315"/>
                    </a:xfrm>
                    <a:prstGeom prst="rect">
                      <a:avLst/>
                    </a:prstGeom>
                  </pic:spPr>
                </pic:pic>
              </a:graphicData>
            </a:graphic>
          </wp:inline>
        </w:drawing>
      </w:r>
    </w:p>
    <w:p w14:paraId="4027CA6C" w14:textId="1CC3379F" w:rsidR="00AB5AF2" w:rsidRPr="007D47CE" w:rsidRDefault="00AB5AF2" w:rsidP="00B416C6">
      <w:pPr>
        <w:spacing w:before="0" w:after="240" w:line="360" w:lineRule="auto"/>
        <w:jc w:val="center"/>
        <w:rPr>
          <w:sz w:val="20"/>
        </w:rPr>
      </w:pPr>
      <w:bookmarkStart w:id="112" w:name="_Ref29245528"/>
      <w:bookmarkStart w:id="113" w:name="_Toc41570836"/>
      <w:bookmarkStart w:id="114" w:name="OLE_LINK15"/>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21</w:t>
      </w:r>
      <w:r w:rsidRPr="00CE68C7">
        <w:rPr>
          <w:sz w:val="20"/>
        </w:rPr>
        <w:fldChar w:fldCharType="end"/>
      </w:r>
      <w:bookmarkEnd w:id="112"/>
      <w:r w:rsidRPr="00CE68C7">
        <w:rPr>
          <w:rFonts w:hint="eastAsia"/>
          <w:sz w:val="20"/>
        </w:rPr>
        <w:t>.</w:t>
      </w:r>
      <w:r w:rsidRPr="00CE68C7">
        <w:rPr>
          <w:sz w:val="20"/>
        </w:rPr>
        <w:t xml:space="preserve"> </w:t>
      </w:r>
      <w:r>
        <w:rPr>
          <w:sz w:val="20"/>
        </w:rPr>
        <w:t>Pareto curve of</w:t>
      </w:r>
      <w:r w:rsidRPr="00AB5AF2">
        <w:rPr>
          <w:sz w:val="20"/>
        </w:rPr>
        <w:t xml:space="preserve"> the η-ρ performance space and the selected design point</w:t>
      </w:r>
      <w:r w:rsidR="00F04FEF">
        <w:rPr>
          <w:sz w:val="20"/>
        </w:rPr>
        <w:t xml:space="preserve"> in </w:t>
      </w:r>
      <w:r w:rsidR="006F3240">
        <w:rPr>
          <w:sz w:val="20"/>
        </w:rPr>
        <w:fldChar w:fldCharType="begin"/>
      </w:r>
      <w:r w:rsidR="002B7E74">
        <w:rPr>
          <w:sz w:val="20"/>
        </w:rPr>
        <w:instrText xml:space="preserve"> ADDIN EN.CITE &lt;EndNote&gt;&lt;Cite&gt;&lt;Author&gt;Uemura&lt;/Author&gt;&lt;Year&gt;2014&lt;/Year&gt;&lt;RecNum&gt;124&lt;/RecNum&gt;&lt;DisplayText&gt;[62]&lt;/DisplayText&gt;&lt;record&gt;&lt;rec-number&gt;124&lt;/rec-number&gt;&lt;foreign-keys&gt;&lt;key app="EN" db-id="v0vrrxsxjp5dp4ervvgp0xau5dtv0wfr5d22" timestamp="1569603672" guid="b1a333ee-9889-4d31-810e-e399434d33b1"&gt;124&lt;/key&gt;&lt;/foreign-keys&gt;&lt;ref-type name="Conference Proceedings"&gt;10&lt;/ref-type&gt;&lt;contributors&gt;&lt;authors&gt;&lt;author&gt;Uemura, Hirofumi&lt;/author&gt;&lt;author&gt;Krismer, Florian&lt;/author&gt;&lt;author&gt;Okuma, Yasuhiro&lt;/author&gt;&lt;author&gt;Kolar, Johann W&lt;/author&gt;&lt;/authors&gt;&lt;/contributors&gt;&lt;titles&gt;&lt;title&gt;η-ρ Pareto optimization of 3-phase 3-level T-type AC-DC-AC converter comprising Si and SiC hybrid power stage&lt;/title&gt;&lt;secondary-title&gt;2014 International Power Electronics Conference (IPEC-Hiroshima 2014-ECCE ASIA)&lt;/secondary-title&gt;&lt;/titles&gt;&lt;pages&gt;2834-2841&lt;/pages&gt;&lt;dates&gt;&lt;year&gt;2014&lt;/year&gt;&lt;/dates&gt;&lt;publisher&gt;IEEE&lt;/publisher&gt;&lt;isbn&gt;1479927058&lt;/isbn&gt;&lt;urls&gt;&lt;/urls&gt;&lt;/record&gt;&lt;/Cite&gt;&lt;/EndNote&gt;</w:instrText>
      </w:r>
      <w:r w:rsidR="006F3240">
        <w:rPr>
          <w:sz w:val="20"/>
        </w:rPr>
        <w:fldChar w:fldCharType="separate"/>
      </w:r>
      <w:r w:rsidR="00775567">
        <w:rPr>
          <w:noProof/>
          <w:sz w:val="20"/>
        </w:rPr>
        <w:t>[</w:t>
      </w:r>
      <w:hyperlink w:anchor="_ENREF_62" w:tooltip="Uemura, 2014 #124" w:history="1">
        <w:r w:rsidR="000A0006">
          <w:rPr>
            <w:noProof/>
            <w:sz w:val="20"/>
          </w:rPr>
          <w:t>62</w:t>
        </w:r>
      </w:hyperlink>
      <w:r w:rsidR="00775567">
        <w:rPr>
          <w:noProof/>
          <w:sz w:val="20"/>
        </w:rPr>
        <w:t>]</w:t>
      </w:r>
      <w:r w:rsidR="006F3240">
        <w:rPr>
          <w:sz w:val="20"/>
        </w:rPr>
        <w:fldChar w:fldCharType="end"/>
      </w:r>
      <w:r w:rsidRPr="00771D2B">
        <w:rPr>
          <w:sz w:val="20"/>
        </w:rPr>
        <w:t>.</w:t>
      </w:r>
      <w:bookmarkEnd w:id="113"/>
    </w:p>
    <w:bookmarkEnd w:id="114"/>
    <w:p w14:paraId="2AB03089" w14:textId="1E054A18" w:rsidR="002B7BFC" w:rsidRDefault="002B7BFC" w:rsidP="002B7BFC">
      <w:r>
        <w:t xml:space="preserve">Paper </w:t>
      </w:r>
      <w:r w:rsidR="006F3240">
        <w:fldChar w:fldCharType="begin"/>
      </w:r>
      <w:r w:rsidR="002B7E74">
        <w:instrText xml:space="preserve"> ADDIN EN.CITE &lt;EndNote&gt;&lt;Cite&gt;&lt;Author&gt;Laird&lt;/Author&gt;&lt;Year&gt;2017&lt;/Year&gt;&lt;RecNum&gt;176&lt;/RecNum&gt;&lt;DisplayText&gt;[122]&lt;/DisplayText&gt;&lt;record&gt;&lt;rec-number&gt;176&lt;/rec-number&gt;&lt;foreign-keys&gt;&lt;key app="EN" db-id="v0vrrxsxjp5dp4ervvgp0xau5dtv0wfr5d22" timestamp="1570539829" guid="7e57b74b-8c35-4e03-9a34-5b149f56784f"&gt;176&lt;/key&gt;&lt;/foreign-keys&gt;&lt;ref-type name="Journal Article"&gt;17&lt;/ref-type&gt;&lt;contributors&gt;&lt;authors&gt;&lt;author&gt;Laird, Ian&lt;/author&gt;&lt;author&gt;Yuan, Xibo&lt;/author&gt;&lt;author&gt;Scoltock, James&lt;/author&gt;&lt;author&gt;Forsyth, Andrew J&lt;/author&gt;&lt;/authors&gt;&lt;/contributors&gt;&lt;titles&gt;&lt;title&gt;A design optimization tool for maximizing the power density of 3-phase DC–AC converters using silicon carbide (SiC) devices&lt;/title&gt;&lt;secondary-title&gt;IEEE Transactions on Power Electronics&lt;/secondary-title&gt;&lt;/titles&gt;&lt;periodical&gt;&lt;full-title&gt;IEEE Transactions on Power Electronics&lt;/full-title&gt;&lt;/periodical&gt;&lt;pages&gt;2913-2932&lt;/pages&gt;&lt;volume&gt;33&lt;/volume&gt;&lt;number&gt;4&lt;/number&gt;&lt;dates&gt;&lt;year&gt;2017&lt;/year&gt;&lt;/dates&gt;&lt;isbn&gt;0885-8993&lt;/isbn&gt;&lt;urls&gt;&lt;/urls&gt;&lt;/record&gt;&lt;/Cite&gt;&lt;/EndNote&gt;</w:instrText>
      </w:r>
      <w:r w:rsidR="006F3240">
        <w:fldChar w:fldCharType="separate"/>
      </w:r>
      <w:r w:rsidR="00775567">
        <w:rPr>
          <w:noProof/>
        </w:rPr>
        <w:t>[</w:t>
      </w:r>
      <w:hyperlink w:anchor="_ENREF_122" w:tooltip="Laird, 2017 #176" w:history="1">
        <w:r w:rsidR="000A0006">
          <w:rPr>
            <w:noProof/>
          </w:rPr>
          <w:t>122</w:t>
        </w:r>
      </w:hyperlink>
      <w:r w:rsidR="00775567">
        <w:rPr>
          <w:noProof/>
        </w:rPr>
        <w:t>]</w:t>
      </w:r>
      <w:r w:rsidR="006F3240">
        <w:fldChar w:fldCharType="end"/>
      </w:r>
      <w:r>
        <w:t xml:space="preserve"> also adopted </w:t>
      </w:r>
      <w:r w:rsidR="00FC603E">
        <w:t xml:space="preserve">a </w:t>
      </w:r>
      <w:r>
        <w:t xml:space="preserve">centralized optimizer structure for minimizing the power density in </w:t>
      </w:r>
      <w:r w:rsidR="004F3E06">
        <w:t xml:space="preserve">the </w:t>
      </w:r>
      <w:r>
        <w:t>three-phase dc/ac converter design. However, in order to overcome the challenge (</w:t>
      </w:r>
      <w:r w:rsidR="004701DE">
        <w:t>a great</w:t>
      </w:r>
      <w:r>
        <w:t xml:space="preserve"> many combination</w:t>
      </w:r>
      <w:r w:rsidR="004701DE">
        <w:t>s</w:t>
      </w:r>
      <w:r>
        <w:t xml:space="preserve"> of design input variables) in</w:t>
      </w:r>
      <w:r w:rsidR="004F3E06">
        <w:t xml:space="preserve"> the</w:t>
      </w:r>
      <w:r>
        <w:t xml:space="preserve"> centralized structure, some design variables </w:t>
      </w:r>
      <w:r>
        <w:lastRenderedPageBreak/>
        <w:t>were assumed as fixed value</w:t>
      </w:r>
      <w:r w:rsidR="004F3E06">
        <w:t>s</w:t>
      </w:r>
      <w:r>
        <w:t xml:space="preserve"> based on the designer’s experience where</w:t>
      </w:r>
      <w:r w:rsidR="004F3E06">
        <w:t xml:space="preserve"> the</w:t>
      </w:r>
      <w:r>
        <w:t xml:space="preserve"> modulation scheme was chosen for minimizing EMI noise and</w:t>
      </w:r>
      <w:r w:rsidR="004F3E06">
        <w:t xml:space="preserve"> the</w:t>
      </w:r>
      <w:r>
        <w:t xml:space="preserve"> current ripple of </w:t>
      </w:r>
      <w:r w:rsidR="004701DE">
        <w:t xml:space="preserve">the </w:t>
      </w:r>
      <w:r>
        <w:t>boost</w:t>
      </w:r>
      <w:r w:rsidR="004701DE">
        <w:t xml:space="preserve"> converter</w:t>
      </w:r>
      <w:r>
        <w:t xml:space="preserve"> was set for 20%</w:t>
      </w:r>
      <w:r w:rsidR="004F3E06">
        <w:t xml:space="preserve"> of the peak inductor current</w:t>
      </w:r>
      <w:r>
        <w:t>. All th</w:t>
      </w:r>
      <w:r w:rsidR="004F3E06">
        <w:t>o</w:t>
      </w:r>
      <w:r>
        <w:t xml:space="preserve">se assumptions </w:t>
      </w:r>
      <w:proofErr w:type="gramStart"/>
      <w:r>
        <w:t>actually reduce</w:t>
      </w:r>
      <w:proofErr w:type="gramEnd"/>
      <w:r>
        <w:t xml:space="preserve"> the number of combinations and iterations, </w:t>
      </w:r>
      <w:r w:rsidR="004F3E06">
        <w:t>and</w:t>
      </w:r>
      <w:r>
        <w:t xml:space="preserve"> it leads to a smaller design space, which may not enable to find </w:t>
      </w:r>
      <w:r w:rsidR="004F3E06">
        <w:t>the</w:t>
      </w:r>
      <w:r>
        <w:t xml:space="preserve"> global optimal design.</w:t>
      </w:r>
    </w:p>
    <w:p w14:paraId="4442AF37" w14:textId="74147C47" w:rsidR="002B7BFC" w:rsidRDefault="002B7BFC" w:rsidP="002B7BFC">
      <w:r>
        <w:t xml:space="preserve">Paper </w:t>
      </w:r>
      <w:r w:rsidR="006F3240">
        <w:fldChar w:fldCharType="begin">
          <w:fldData xml:space="preserve">PEVuZE5vdGU+PENpdGU+PEF1dGhvcj5CYWxhY2hhbmRyYW48L0F1dGhvcj48WWVhcj4xOTgxPC9Z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</w:fldData>
        </w:fldChar>
      </w:r>
      <w:r w:rsidR="002B7E74">
        <w:instrText xml:space="preserve"> ADDIN EN.CITE </w:instrText>
      </w:r>
      <w:r w:rsidR="002B7E74">
        <w:fldChar w:fldCharType="begin">
          <w:fldData xml:space="preserve">PEVuZE5vdGU+PENpdGU+PEF1dGhvcj5CYWxhY2hhbmRyYW48L0F1dGhvcj48WWVhcj4xOTgxPC9Z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</w:fldData>
        </w:fldChar>
      </w:r>
      <w:r w:rsidR="002B7E74">
        <w:instrText xml:space="preserve"> ADDIN EN.CITE.DATA </w:instrText>
      </w:r>
      <w:r w:rsidR="002B7E74">
        <w:fldChar w:fldCharType="end"/>
      </w:r>
      <w:r w:rsidR="006F3240">
        <w:fldChar w:fldCharType="separate"/>
      </w:r>
      <w:r w:rsidR="00775567">
        <w:rPr>
          <w:noProof/>
        </w:rPr>
        <w:t>[</w:t>
      </w:r>
      <w:hyperlink w:anchor="_ENREF_95" w:tooltip="Busquets-Monge, 2004 #177" w:history="1">
        <w:r w:rsidR="000A0006">
          <w:rPr>
            <w:noProof/>
          </w:rPr>
          <w:t>95</w:t>
        </w:r>
      </w:hyperlink>
      <w:r w:rsidR="00775567">
        <w:rPr>
          <w:noProof/>
        </w:rPr>
        <w:t xml:space="preserve">, </w:t>
      </w:r>
      <w:hyperlink w:anchor="_ENREF_118" w:tooltip="Balachandran, 1981 #178" w:history="1">
        <w:r w:rsidR="000A0006">
          <w:rPr>
            <w:noProof/>
          </w:rPr>
          <w:t>118</w:t>
        </w:r>
      </w:hyperlink>
      <w:r w:rsidR="00775567">
        <w:rPr>
          <w:noProof/>
        </w:rPr>
        <w:t xml:space="preserve">, </w:t>
      </w:r>
      <w:hyperlink w:anchor="_ENREF_123" w:tooltip="Larouci, 2010 #179" w:history="1">
        <w:r w:rsidR="000A0006">
          <w:rPr>
            <w:noProof/>
          </w:rPr>
          <w:t>123</w:t>
        </w:r>
      </w:hyperlink>
      <w:r w:rsidR="00775567">
        <w:rPr>
          <w:noProof/>
        </w:rPr>
        <w:t>]</w:t>
      </w:r>
      <w:r w:rsidR="006F3240">
        <w:fldChar w:fldCharType="end"/>
      </w:r>
      <w:r>
        <w:t xml:space="preserve"> implemented</w:t>
      </w:r>
      <w:r w:rsidR="004D209B">
        <w:t xml:space="preserve"> the</w:t>
      </w:r>
      <w:r>
        <w:t xml:space="preserve"> centralized optimizer structure in some relatively simple applications successfully. In paper </w:t>
      </w:r>
      <w:r w:rsidR="006F3240">
        <w:fldChar w:fldCharType="begin"/>
      </w:r>
      <w:r w:rsidR="002B7E74">
        <w:instrText xml:space="preserve"> ADDIN EN.CITE &lt;EndNote&gt;&lt;Cite&gt;&lt;Author&gt;Busquets-Monge&lt;/Author&gt;&lt;Year&gt;2004&lt;/Year&gt;&lt;RecNum&gt;177&lt;/RecNum&gt;&lt;DisplayText&gt;[95]&lt;/DisplayText&gt;&lt;record&gt;&lt;rec-number&gt;177&lt;/rec-number&gt;&lt;foreign-keys&gt;&lt;key app="EN" db-id="v0vrrxsxjp5dp4ervvgp0xau5dtv0wfr5d22" timestamp="1570539829" guid="ea2bc879-00cf-4286-b3e7-ec8ef3f460a2"&gt;177&lt;/key&gt;&lt;/foreign-keys&gt;&lt;ref-type name="Journal Article"&gt;17&lt;/ref-type&gt;&lt;contributors&gt;&lt;authors&gt;&lt;author&gt;Busquets-Monge, Sergio&lt;/author&gt;&lt;author&gt;Crebier, J-C&lt;/author&gt;&lt;author&gt;Ragon, Scott&lt;/author&gt;&lt;author&gt;Hertz, Erik&lt;/author&gt;&lt;author&gt;Boroyevich, Dushan&lt;/author&gt;&lt;author&gt;Gurdal, Zafer&lt;/author&gt;&lt;author&gt;Arpilliere, Michel&lt;/author&gt;&lt;author&gt;Lindner, Douglas K&lt;/author&gt;&lt;/authors&gt;&lt;/contributors&gt;&lt;titles&gt;&lt;title&gt;Design of a boost power factor correction converter using optimization techniques&lt;/title&gt;&lt;secondary-title&gt;IEEE Transactions on Power Electronics&lt;/secondary-title&gt;&lt;/titles&gt;&lt;periodical&gt;&lt;full-title&gt;IEEE Transactions on Power Electronics&lt;/full-title&gt;&lt;/periodical&gt;&lt;pages&gt;1388-1396&lt;/pages&gt;&lt;volume&gt;19&lt;/volume&gt;&lt;number&gt;6&lt;/number&gt;&lt;dates&gt;&lt;year&gt;2004&lt;/year&gt;&lt;/dates&gt;&lt;isbn&gt;0885-8993&lt;/isbn&gt;&lt;urls&gt;&lt;/urls&gt;&lt;/record&gt;&lt;/Cite&gt;&lt;/EndNote&gt;</w:instrText>
      </w:r>
      <w:r w:rsidR="006F3240">
        <w:fldChar w:fldCharType="separate"/>
      </w:r>
      <w:r w:rsidR="00775567">
        <w:rPr>
          <w:noProof/>
        </w:rPr>
        <w:t>[</w:t>
      </w:r>
      <w:hyperlink w:anchor="_ENREF_95" w:tooltip="Busquets-Monge, 2004 #177" w:history="1">
        <w:r w:rsidR="000A0006">
          <w:rPr>
            <w:noProof/>
          </w:rPr>
          <w:t>95</w:t>
        </w:r>
      </w:hyperlink>
      <w:r w:rsidR="00775567">
        <w:rPr>
          <w:noProof/>
        </w:rPr>
        <w:t>]</w:t>
      </w:r>
      <w:r w:rsidR="006F3240">
        <w:fldChar w:fldCharType="end"/>
      </w:r>
      <w:r>
        <w:t xml:space="preserve">, the cost of single-phase boost PFC was optimized under different switching frequencies and current ripples. To reduce the iteration times, the calculation of objective function was all based on the developed analytical models. Besides, </w:t>
      </w:r>
      <w:r w:rsidR="00FC603E">
        <w:t xml:space="preserve">the </w:t>
      </w:r>
      <w:r>
        <w:t xml:space="preserve">augmented </w:t>
      </w:r>
      <w:proofErr w:type="spellStart"/>
      <w:r>
        <w:t>Lagrangian</w:t>
      </w:r>
      <w:proofErr w:type="spellEnd"/>
      <w:r>
        <w:t xml:space="preserve"> penalty algorithm was adopted for searching the optimal design, which is also suitable for discrete design variables in power electronics. Paper </w:t>
      </w:r>
      <w:r w:rsidR="006F3240">
        <w:fldChar w:fldCharType="begin"/>
      </w:r>
      <w:r w:rsidR="002B7E74">
        <w:instrText xml:space="preserve"> ADDIN EN.CITE &lt;EndNote&gt;&lt;Cite&gt;&lt;Author&gt;Busquets-Monge&lt;/Author&gt;&lt;Year&gt;2004&lt;/Year&gt;&lt;RecNum&gt;177&lt;/RecNum&gt;&lt;DisplayText&gt;[95, 123]&lt;/DisplayText&gt;&lt;record&gt;&lt;rec-number&gt;177&lt;/rec-number&gt;&lt;foreign-keys&gt;&lt;key app="EN" db-id="v0vrrxsxjp5dp4ervvgp0xau5dtv0wfr5d22" timestamp="1570539829" guid="ea2bc879-00cf-4286-b3e7-ec8ef3f460a2"&gt;177&lt;/key&gt;&lt;/foreign-keys&gt;&lt;ref-type name="Journal Article"&gt;17&lt;/ref-type&gt;&lt;contributors&gt;&lt;authors&gt;&lt;author&gt;Busquets-Monge, Sergio&lt;/author&gt;&lt;author&gt;Crebier, J-C&lt;/author&gt;&lt;author&gt;Ragon, Scott&lt;/author&gt;&lt;author&gt;Hertz, Erik&lt;/author&gt;&lt;author&gt;Boroyevich, Dushan&lt;/author&gt;&lt;author&gt;Gurdal, Zafer&lt;/author&gt;&lt;author&gt;Arpilliere, Michel&lt;/author&gt;&lt;author&gt;Lindner, Douglas K&lt;/author&gt;&lt;/authors&gt;&lt;/contributors&gt;&lt;titles&gt;&lt;title&gt;Design of a boost power factor correction converter using optimization techniques&lt;/title&gt;&lt;secondary-title&gt;IEEE Transactions on Power Electronics&lt;/secondary-title&gt;&lt;/titles&gt;&lt;periodical&gt;&lt;full-title&gt;IEEE Transactions on Power Electronics&lt;/full-title&gt;&lt;/periodical&gt;&lt;pages&gt;1388-1396&lt;/pages&gt;&lt;volume&gt;19&lt;/volume&gt;&lt;number&gt;6&lt;/number&gt;&lt;dates&gt;&lt;year&gt;2004&lt;/year&gt;&lt;/dates&gt;&lt;isbn&gt;0885-8993&lt;/isbn&gt;&lt;urls&gt;&lt;/urls&gt;&lt;/record&gt;&lt;/Cite&gt;&lt;Cite&gt;&lt;Author&gt;Larouci&lt;/Author&gt;&lt;Year&gt;2010&lt;/Year&gt;&lt;RecNum&gt;179&lt;/RecNum&gt;&lt;record&gt;&lt;rec-number&gt;179&lt;/rec-number&gt;&lt;foreign-keys&gt;&lt;key app="EN" db-id="v0vrrxsxjp5dp4ervvgp0xau5dtv0wfr5d22" timestamp="1570539830" guid="956b61a4-8f3f-46ff-8cb6-32c22bdef941"&gt;179&lt;/key&gt;&lt;/foreign-keys&gt;&lt;ref-type name="Journal Article"&gt;17&lt;/ref-type&gt;&lt;contributors&gt;&lt;authors&gt;&lt;author&gt;Larouci, Cherif&lt;/author&gt;&lt;author&gt;Boukhnifer, Moussa&lt;/author&gt;&lt;author&gt;Chaibet, Ahmed&lt;/author&gt;&lt;/authors&gt;&lt;/contributors&gt;&lt;titles&gt;&lt;title&gt;Design of power converters by optimization under multiphysic constraints: application to a two-time-scale AC/DC–DC converter&lt;/title&gt;&lt;secondary-title&gt;IEEE Transactions on Industrial Electronics&lt;/secondary-title&gt;&lt;/titles&gt;&lt;periodical&gt;&lt;full-title&gt;IEEE Transactions on Industrial Electronics&lt;/full-title&gt;&lt;/periodical&gt;&lt;pages&gt;3746-3753&lt;/pages&gt;&lt;volume&gt;57&lt;/volume&gt;&lt;number&gt;11&lt;/number&gt;&lt;dates&gt;&lt;year&gt;2010&lt;/year&gt;&lt;/dates&gt;&lt;isbn&gt;0278-0046&lt;/isbn&gt;&lt;urls&gt;&lt;/urls&gt;&lt;/record&gt;&lt;/Cite&gt;&lt;/EndNote&gt;</w:instrText>
      </w:r>
      <w:r w:rsidR="006F3240">
        <w:fldChar w:fldCharType="separate"/>
      </w:r>
      <w:r w:rsidR="00775567">
        <w:rPr>
          <w:noProof/>
        </w:rPr>
        <w:t>[</w:t>
      </w:r>
      <w:hyperlink w:anchor="_ENREF_95" w:tooltip="Busquets-Monge, 2004 #177" w:history="1">
        <w:r w:rsidR="000A0006">
          <w:rPr>
            <w:noProof/>
          </w:rPr>
          <w:t>95</w:t>
        </w:r>
      </w:hyperlink>
      <w:r w:rsidR="00775567">
        <w:rPr>
          <w:noProof/>
        </w:rPr>
        <w:t xml:space="preserve">, </w:t>
      </w:r>
      <w:hyperlink w:anchor="_ENREF_123" w:tooltip="Larouci, 2010 #179" w:history="1">
        <w:r w:rsidR="000A0006">
          <w:rPr>
            <w:noProof/>
          </w:rPr>
          <w:t>123</w:t>
        </w:r>
      </w:hyperlink>
      <w:r w:rsidR="00775567">
        <w:rPr>
          <w:noProof/>
        </w:rPr>
        <w:t>]</w:t>
      </w:r>
      <w:r w:rsidR="006F3240">
        <w:fldChar w:fldCharType="end"/>
      </w:r>
      <w:r>
        <w:t xml:space="preserve"> also applied</w:t>
      </w:r>
      <w:r w:rsidR="004D209B">
        <w:t xml:space="preserve"> a</w:t>
      </w:r>
      <w:r>
        <w:t xml:space="preserve"> similar optimization scheme into </w:t>
      </w:r>
      <w:r w:rsidR="00FC603E">
        <w:t xml:space="preserve">the </w:t>
      </w:r>
      <w:proofErr w:type="spellStart"/>
      <w:r w:rsidR="0016575C">
        <w:t>F</w:t>
      </w:r>
      <w:r>
        <w:t>lyback</w:t>
      </w:r>
      <w:proofErr w:type="spellEnd"/>
      <w:r>
        <w:t xml:space="preserve"> converter. The switching frequency and primary-side current ripple are two key input variables for</w:t>
      </w:r>
      <w:r w:rsidR="004D209B">
        <w:t xml:space="preserve"> the</w:t>
      </w:r>
      <w:r>
        <w:t xml:space="preserve"> optimizer, and finally</w:t>
      </w:r>
      <w:r w:rsidR="00FC603E">
        <w:t>,</w:t>
      </w:r>
      <w:r w:rsidR="004D209B">
        <w:t xml:space="preserve"> the </w:t>
      </w:r>
      <w:r>
        <w:t>switching</w:t>
      </w:r>
      <w:r w:rsidR="004D209B">
        <w:t xml:space="preserve"> frequency</w:t>
      </w:r>
      <w:r>
        <w:t xml:space="preserve"> and current ripple can be determined</w:t>
      </w:r>
      <w:r w:rsidR="004D209B">
        <w:t xml:space="preserve"> for the best performance</w:t>
      </w:r>
      <w:r>
        <w:t xml:space="preserve"> under</w:t>
      </w:r>
      <w:r w:rsidR="004D209B">
        <w:t xml:space="preserve"> the pre-defined</w:t>
      </w:r>
      <w:r>
        <w:t xml:space="preserve"> design conditions and constraints.  </w:t>
      </w:r>
    </w:p>
    <w:p w14:paraId="32A0F3D8" w14:textId="2A8D7E77" w:rsidR="00BA62B9" w:rsidRDefault="002B7BFC" w:rsidP="002B7BFC">
      <w:r>
        <w:t xml:space="preserve">     Overall,</w:t>
      </w:r>
      <w:r w:rsidR="00B03981">
        <w:t xml:space="preserve"> the</w:t>
      </w:r>
      <w:r>
        <w:t xml:space="preserve"> centralized optimizer less depends on the human experience and is more likely to find</w:t>
      </w:r>
      <w:r w:rsidR="00B03981">
        <w:t xml:space="preserve"> the</w:t>
      </w:r>
      <w:r>
        <w:t xml:space="preserve"> global optimal design. However, since there are a </w:t>
      </w:r>
      <w:r w:rsidR="002F0EEB">
        <w:t>great many</w:t>
      </w:r>
      <w:r>
        <w:t xml:space="preserve"> combinations for design variables, some experience-based assumptions are made to reduce the design space for optimization.</w:t>
      </w:r>
    </w:p>
    <w:p w14:paraId="5D3E53BD" w14:textId="77777777" w:rsidR="00534DFF" w:rsidRDefault="00534DFF" w:rsidP="00197E9A">
      <w:pPr>
        <w:spacing w:before="0" w:after="0" w:line="360" w:lineRule="auto"/>
        <w:jc w:val="center"/>
      </w:pPr>
      <w:r>
        <w:rPr>
          <w:noProof/>
        </w:rPr>
        <w:lastRenderedPageBreak/>
        <w:drawing>
          <wp:inline distT="0" distB="0" distL="0" distR="0" wp14:anchorId="3E2ECC04" wp14:editId="2455796A">
            <wp:extent cx="3200400" cy="15316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200400" cy="1531620"/>
                    </a:xfrm>
                    <a:prstGeom prst="rect">
                      <a:avLst/>
                    </a:prstGeom>
                  </pic:spPr>
                </pic:pic>
              </a:graphicData>
            </a:graphic>
          </wp:inline>
        </w:drawing>
      </w:r>
    </w:p>
    <w:p w14:paraId="4917AFF4" w14:textId="6B0135E0" w:rsidR="0069158F" w:rsidRPr="007D47CE" w:rsidRDefault="00534DFF" w:rsidP="00B416C6">
      <w:pPr>
        <w:spacing w:before="0" w:after="240" w:line="360" w:lineRule="auto"/>
        <w:jc w:val="center"/>
        <w:rPr>
          <w:sz w:val="20"/>
        </w:rPr>
      </w:pPr>
      <w:bookmarkStart w:id="115" w:name="_Ref21362029"/>
      <w:bookmarkStart w:id="116" w:name="_Toc41570837"/>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2</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22</w:t>
      </w:r>
      <w:r w:rsidRPr="00CE68C7">
        <w:rPr>
          <w:sz w:val="20"/>
        </w:rPr>
        <w:fldChar w:fldCharType="end"/>
      </w:r>
      <w:bookmarkEnd w:id="115"/>
      <w:r w:rsidRPr="00CE68C7">
        <w:rPr>
          <w:rFonts w:hint="eastAsia"/>
          <w:sz w:val="20"/>
        </w:rPr>
        <w:t>.</w:t>
      </w:r>
      <w:r w:rsidRPr="00CE68C7">
        <w:rPr>
          <w:sz w:val="20"/>
        </w:rPr>
        <w:t xml:space="preserve"> </w:t>
      </w:r>
      <w:r>
        <w:rPr>
          <w:sz w:val="20"/>
        </w:rPr>
        <w:t>Design variables arrangement comparison: centralized optimizer vs. distributed optimizers.</w:t>
      </w:r>
      <w:bookmarkEnd w:id="116"/>
      <w:r>
        <w:rPr>
          <w:sz w:val="20"/>
        </w:rPr>
        <w:t xml:space="preserve">  </w:t>
      </w:r>
    </w:p>
    <w:p w14:paraId="54C9D9A6" w14:textId="6EDD7896" w:rsidR="00534DFF" w:rsidRPr="008C4C20" w:rsidRDefault="00534DFF" w:rsidP="00534DFF">
      <w:r>
        <w:t>The core difference between</w:t>
      </w:r>
      <w:r w:rsidR="002F0EEB">
        <w:t xml:space="preserve"> the</w:t>
      </w:r>
      <w:r>
        <w:t xml:space="preserve"> centralized optimizer and</w:t>
      </w:r>
      <w:r w:rsidR="002F0EEB">
        <w:t xml:space="preserve"> the</w:t>
      </w:r>
      <w:r>
        <w:t xml:space="preserve"> distributed optimizer structures is</w:t>
      </w:r>
      <w:r w:rsidR="002F0EEB">
        <w:t xml:space="preserve"> the</w:t>
      </w:r>
      <w:r>
        <w:t xml:space="preserve"> arrangement</w:t>
      </w:r>
      <w:r w:rsidR="002F0EEB">
        <w:t xml:space="preserve"> of design variables</w:t>
      </w:r>
      <w:r>
        <w:t xml:space="preserve">. For a large-scale system, </w:t>
      </w:r>
      <w:r w:rsidR="002F0EEB">
        <w:t>there may be</w:t>
      </w:r>
      <w:r>
        <w:t xml:space="preserve"> hundreds even thousands of design variables</w:t>
      </w:r>
      <w:r w:rsidR="002F0EEB">
        <w:t xml:space="preserve"> that</w:t>
      </w:r>
      <w:r>
        <w:t xml:space="preserve"> </w:t>
      </w:r>
      <w:r w:rsidR="002F0EEB">
        <w:t>require</w:t>
      </w:r>
      <w:r>
        <w:t xml:space="preserve"> huge combinations</w:t>
      </w:r>
      <w:r w:rsidR="002F0EEB">
        <w:t xml:space="preserve"> of design variables</w:t>
      </w:r>
      <w:r>
        <w:t xml:space="preserve"> and iteration times. Two optimizer structures introduce obvious difference</w:t>
      </w:r>
      <w:r w:rsidR="00FC603E">
        <w:t>s</w:t>
      </w:r>
      <w:r>
        <w:t xml:space="preserve"> </w:t>
      </w:r>
      <w:r w:rsidR="00FC603E">
        <w:t>in</w:t>
      </w:r>
      <w:r>
        <w:t xml:space="preserve"> the numbers of iteration times. For example,</w:t>
      </w:r>
      <w:r w:rsidR="002F0EEB">
        <w:t xml:space="preserve"> if</w:t>
      </w:r>
      <w:r>
        <w:t xml:space="preserve"> one system has 4 design variables shown in </w:t>
      </w:r>
      <w:r w:rsidR="002B4992">
        <w:fldChar w:fldCharType="begin"/>
      </w:r>
      <w:r w:rsidR="002B4992">
        <w:instrText xml:space="preserve"> REF _Ref21362029 \h  \* MERGEFORMAT </w:instrText>
      </w:r>
      <w:r w:rsidR="002B4992">
        <w:fldChar w:fldCharType="separate"/>
      </w:r>
      <w:r w:rsidR="000B07AA" w:rsidRPr="000B07AA">
        <w:t>Fig. 2</w:t>
      </w:r>
      <w:r w:rsidR="000B07AA" w:rsidRPr="000B07AA">
        <w:noBreakHyphen/>
        <w:t>22</w:t>
      </w:r>
      <w:r w:rsidR="002B4992">
        <w:fldChar w:fldCharType="end"/>
      </w:r>
      <w:r>
        <w:t xml:space="preserve">, what will be the difference </w:t>
      </w:r>
      <w:r w:rsidR="002F0EEB">
        <w:t>in terms of iteration times</w:t>
      </w:r>
      <w:r>
        <w:t xml:space="preserve">? </w:t>
      </w:r>
      <w:r w:rsidR="00C50CD0">
        <w:t>The l</w:t>
      </w:r>
      <w:r w:rsidR="00816353">
        <w:t xml:space="preserve">eft side structure in </w:t>
      </w:r>
      <w:r w:rsidR="00816353">
        <w:fldChar w:fldCharType="begin"/>
      </w:r>
      <w:r w:rsidR="00816353">
        <w:instrText xml:space="preserve"> REF _Ref21362029 \h  \* MERGEFORMAT </w:instrText>
      </w:r>
      <w:r w:rsidR="00816353">
        <w:fldChar w:fldCharType="separate"/>
      </w:r>
      <w:r w:rsidR="000B07AA" w:rsidRPr="000B07AA">
        <w:t>Fig. 2</w:t>
      </w:r>
      <w:r w:rsidR="000B07AA" w:rsidRPr="000B07AA">
        <w:noBreakHyphen/>
        <w:t>22</w:t>
      </w:r>
      <w:r w:rsidR="00816353">
        <w:fldChar w:fldCharType="end"/>
      </w:r>
      <w:r>
        <w:t xml:space="preserve"> shows the centralized optimizer, and the iteration like</w:t>
      </w:r>
      <w:r w:rsidR="00C50CD0">
        <w:t>s</w:t>
      </w:r>
      <w:r>
        <w:t xml:space="preserve"> a nested loop, hav</w:t>
      </w:r>
      <w:r w:rsidR="00C50CD0">
        <w:t>ing</w:t>
      </w:r>
      <w:r>
        <w:t xml:space="preserve"> </w:t>
      </w:r>
      <w:r w:rsidRPr="004A0920">
        <w:rPr>
          <w:i/>
          <w:iCs/>
        </w:rPr>
        <w:t>N</w:t>
      </w:r>
      <w:r w:rsidRPr="004A0920">
        <w:rPr>
          <w:i/>
          <w:iCs/>
          <w:vertAlign w:val="subscript"/>
        </w:rPr>
        <w:t>a</w:t>
      </w:r>
      <w:r w:rsidRPr="004A0920">
        <w:rPr>
          <w:i/>
          <w:iCs/>
        </w:rPr>
        <w:t>*</w:t>
      </w:r>
      <w:proofErr w:type="spellStart"/>
      <w:r w:rsidRPr="004A0920">
        <w:rPr>
          <w:i/>
          <w:iCs/>
        </w:rPr>
        <w:t>N</w:t>
      </w:r>
      <w:r w:rsidRPr="004A0920">
        <w:rPr>
          <w:i/>
          <w:iCs/>
          <w:vertAlign w:val="subscript"/>
        </w:rPr>
        <w:t>b</w:t>
      </w:r>
      <w:proofErr w:type="spellEnd"/>
      <w:r w:rsidRPr="004A0920">
        <w:rPr>
          <w:i/>
          <w:iCs/>
        </w:rPr>
        <w:t>*N</w:t>
      </w:r>
      <w:r w:rsidRPr="004A0920">
        <w:rPr>
          <w:i/>
          <w:iCs/>
          <w:vertAlign w:val="subscript"/>
        </w:rPr>
        <w:t>c</w:t>
      </w:r>
      <w:r w:rsidRPr="004A0920">
        <w:rPr>
          <w:i/>
          <w:iCs/>
        </w:rPr>
        <w:t>*N</w:t>
      </w:r>
      <w:r w:rsidRPr="004A0920">
        <w:rPr>
          <w:i/>
          <w:iCs/>
          <w:vertAlign w:val="subscript"/>
        </w:rPr>
        <w:t>d</w:t>
      </w:r>
      <w:r>
        <w:t xml:space="preserve"> times of iterations.</w:t>
      </w:r>
      <w:r w:rsidR="00C50CD0">
        <w:t xml:space="preserve"> For the</w:t>
      </w:r>
      <w:r w:rsidR="00F53816">
        <w:t xml:space="preserve"> right side structure in </w:t>
      </w:r>
      <w:r w:rsidR="00F53816">
        <w:fldChar w:fldCharType="begin"/>
      </w:r>
      <w:r w:rsidR="00F53816">
        <w:instrText xml:space="preserve"> REF _Ref21362029 \h  \* MERGEFORMAT </w:instrText>
      </w:r>
      <w:r w:rsidR="00F53816">
        <w:fldChar w:fldCharType="separate"/>
      </w:r>
      <w:r w:rsidR="000B07AA" w:rsidRPr="000B07AA">
        <w:t>Fig. 2</w:t>
      </w:r>
      <w:r w:rsidR="000B07AA" w:rsidRPr="000B07AA">
        <w:noBreakHyphen/>
        <w:t>22</w:t>
      </w:r>
      <w:r w:rsidR="00F53816">
        <w:fldChar w:fldCharType="end"/>
      </w:r>
      <w:r>
        <w:t>, if B and C</w:t>
      </w:r>
      <w:r w:rsidR="00F53816">
        <w:t xml:space="preserve">, </w:t>
      </w:r>
      <w:r>
        <w:t>D design variables</w:t>
      </w:r>
      <w:r w:rsidR="00F53816">
        <w:t xml:space="preserve"> are decoupled</w:t>
      </w:r>
      <w:r>
        <w:t xml:space="preserve"> and A variable is</w:t>
      </w:r>
      <w:r w:rsidR="00F53816">
        <w:t xml:space="preserve"> assumed as</w:t>
      </w:r>
      <w:r>
        <w:t xml:space="preserve"> the </w:t>
      </w:r>
      <w:r w:rsidR="00816353">
        <w:rPr>
          <w:rFonts w:hint="eastAsia"/>
        </w:rPr>
        <w:t>link</w:t>
      </w:r>
      <w:r>
        <w:t xml:space="preserve"> between B and C</w:t>
      </w:r>
      <w:r w:rsidR="00F53816">
        <w:t xml:space="preserve">, </w:t>
      </w:r>
      <w:r>
        <w:t xml:space="preserve">D variables, the iteration times can be only </w:t>
      </w:r>
      <w:r w:rsidRPr="004A0920">
        <w:rPr>
          <w:i/>
          <w:iCs/>
        </w:rPr>
        <w:t>N</w:t>
      </w:r>
      <w:r w:rsidRPr="004A0920">
        <w:rPr>
          <w:i/>
          <w:iCs/>
          <w:vertAlign w:val="subscript"/>
        </w:rPr>
        <w:t>a</w:t>
      </w:r>
      <w:r>
        <w:t>*(</w:t>
      </w:r>
      <w:proofErr w:type="spellStart"/>
      <w:r w:rsidRPr="004A0920">
        <w:rPr>
          <w:i/>
          <w:iCs/>
        </w:rPr>
        <w:t>N</w:t>
      </w:r>
      <w:r w:rsidRPr="004A0920">
        <w:rPr>
          <w:i/>
          <w:iCs/>
          <w:vertAlign w:val="subscript"/>
        </w:rPr>
        <w:t>b</w:t>
      </w:r>
      <w:r w:rsidRPr="004A0920">
        <w:rPr>
          <w:i/>
          <w:iCs/>
        </w:rPr>
        <w:t>+N</w:t>
      </w:r>
      <w:r w:rsidRPr="004A0920">
        <w:rPr>
          <w:i/>
          <w:iCs/>
          <w:vertAlign w:val="subscript"/>
        </w:rPr>
        <w:t>c</w:t>
      </w:r>
      <w:proofErr w:type="spellEnd"/>
      <w:r w:rsidRPr="004A0920">
        <w:rPr>
          <w:i/>
          <w:iCs/>
        </w:rPr>
        <w:t>*N</w:t>
      </w:r>
      <w:r w:rsidRPr="004A0920">
        <w:rPr>
          <w:i/>
          <w:iCs/>
          <w:vertAlign w:val="subscript"/>
        </w:rPr>
        <w:t>d</w:t>
      </w:r>
      <w:r>
        <w:t>), which will be dramatically reduced compared with</w:t>
      </w:r>
      <w:r w:rsidR="00C50CD0">
        <w:t xml:space="preserve"> the</w:t>
      </w:r>
      <w:r>
        <w:t xml:space="preserve"> centralized optimizer. However, </w:t>
      </w:r>
      <w:r w:rsidR="00F14D60">
        <w:t xml:space="preserve">the </w:t>
      </w:r>
      <w:r>
        <w:t>distributed optimizer</w:t>
      </w:r>
      <w:r w:rsidR="00F14D60">
        <w:t xml:space="preserve"> structure</w:t>
      </w:r>
      <w:r>
        <w:t xml:space="preserve"> need</w:t>
      </w:r>
      <w:r w:rsidR="00F14D60">
        <w:t>s</w:t>
      </w:r>
      <w:r w:rsidR="00657587">
        <w:t xml:space="preserve"> </w:t>
      </w:r>
      <w:r>
        <w:t xml:space="preserve">clearly define the design </w:t>
      </w:r>
      <w:r w:rsidR="00F14D60">
        <w:t>de</w:t>
      </w:r>
      <w:r>
        <w:t xml:space="preserve">composition and </w:t>
      </w:r>
      <w:r w:rsidR="00F14D60">
        <w:t>links among optimizers</w:t>
      </w:r>
      <w:r>
        <w:t>, otherwise</w:t>
      </w:r>
      <w:r w:rsidR="00FC603E">
        <w:t>,</w:t>
      </w:r>
      <w:r>
        <w:t xml:space="preserve"> it </w:t>
      </w:r>
      <w:r w:rsidR="00F14D60">
        <w:t>could</w:t>
      </w:r>
      <w:r>
        <w:t xml:space="preserve"> take a huge risk to lose</w:t>
      </w:r>
      <w:r w:rsidR="00F53816">
        <w:t xml:space="preserve"> the</w:t>
      </w:r>
      <w:r>
        <w:t xml:space="preserve"> global optimal design, </w:t>
      </w:r>
      <w:r w:rsidR="00F14D60">
        <w:t xml:space="preserve">and </w:t>
      </w:r>
      <w:r>
        <w:t>it</w:t>
      </w:r>
      <w:r w:rsidR="00F14D60">
        <w:t xml:space="preserve"> relies more on human experience</w:t>
      </w:r>
      <w:r w:rsidR="00095E9B">
        <w:t xml:space="preserve"> compared with the centralized optimizer structure</w:t>
      </w:r>
      <w:r>
        <w:t xml:space="preserve">.   </w:t>
      </w:r>
    </w:p>
    <w:p w14:paraId="12971A57" w14:textId="1551716B" w:rsidR="00960325" w:rsidRPr="0040247B" w:rsidRDefault="00960325" w:rsidP="00382187">
      <w:pPr>
        <w:pStyle w:val="Heading2"/>
      </w:pPr>
      <w:bookmarkStart w:id="117" w:name="_Toc41915411"/>
      <w:r w:rsidRPr="0040247B">
        <w:t>Summary</w:t>
      </w:r>
      <w:bookmarkEnd w:id="100"/>
      <w:bookmarkEnd w:id="101"/>
      <w:bookmarkEnd w:id="117"/>
    </w:p>
    <w:p w14:paraId="49DA3779" w14:textId="5E4862A8" w:rsidR="00960325" w:rsidRPr="0040247B" w:rsidRDefault="00960325" w:rsidP="00960325">
      <w:pPr>
        <w:adjustRightInd w:val="0"/>
      </w:pPr>
      <w:r w:rsidRPr="0040247B">
        <w:t>This chapter reviews three areas that are closely related to</w:t>
      </w:r>
      <w:r w:rsidR="00E848B1">
        <w:t xml:space="preserve"> the power electronics design</w:t>
      </w:r>
      <w:r w:rsidRPr="0040247B">
        <w:t>.</w:t>
      </w:r>
    </w:p>
    <w:p w14:paraId="538EFBD1" w14:textId="0947D3E8" w:rsidR="00960325" w:rsidRPr="0040247B" w:rsidRDefault="00960325" w:rsidP="00960325">
      <w:pPr>
        <w:adjustRightInd w:val="0"/>
      </w:pPr>
      <w:r w:rsidRPr="0040247B">
        <w:t xml:space="preserve">First, </w:t>
      </w:r>
      <w:r w:rsidR="00E07C81">
        <w:t>power semiconductors related modeling is introduced and reviewed</w:t>
      </w:r>
      <w:r w:rsidRPr="0040247B">
        <w:t>.</w:t>
      </w:r>
      <w:r w:rsidR="00E07C81">
        <w:t xml:space="preserve"> Several switching behavior models based on the equivalent circuits were proposed in </w:t>
      </w:r>
      <w:r w:rsidR="00FC603E">
        <w:t xml:space="preserve">the </w:t>
      </w:r>
      <w:r w:rsidR="00E07C81">
        <w:t xml:space="preserve">literature to evaluate the </w:t>
      </w:r>
      <w:r w:rsidR="00E07C81">
        <w:lastRenderedPageBreak/>
        <w:t xml:space="preserve">switching performance, </w:t>
      </w:r>
      <w:proofErr w:type="gramStart"/>
      <w:r w:rsidR="00E07C81">
        <w:t>cross-talk</w:t>
      </w:r>
      <w:proofErr w:type="gramEnd"/>
      <w:r w:rsidR="00E07C81">
        <w:t xml:space="preserve"> phenomenon, and switching loss. To improve the accuracy of</w:t>
      </w:r>
      <w:r w:rsidR="0039494C">
        <w:t xml:space="preserve"> such behavior models, the non-linearity of parasitic capacitances, non-linear transfer parasitic characteristics and output characteristics are fitted by different kinds of mathematical functions. With the continuous improvement, the </w:t>
      </w:r>
      <w:r w:rsidR="0039494C" w:rsidRPr="0039494C">
        <w:t>analytical waveforms</w:t>
      </w:r>
      <w:r w:rsidR="0039494C">
        <w:t xml:space="preserve"> predicted by the state-of-art switching behavior model</w:t>
      </w:r>
      <w:r w:rsidR="0039494C" w:rsidRPr="0039494C">
        <w:t xml:space="preserve"> can match the experimental waveforms better than the PSPICE model from the device manufacturer.</w:t>
      </w:r>
      <w:r w:rsidR="0039494C">
        <w:t xml:space="preserve"> However, </w:t>
      </w:r>
      <w:r w:rsidR="00CE6DA9">
        <w:t xml:space="preserve">the parasitic extractions and ac resistance estimation of </w:t>
      </w:r>
      <w:r w:rsidR="00FC603E">
        <w:t xml:space="preserve">the </w:t>
      </w:r>
      <w:r w:rsidR="00CE6DA9">
        <w:t xml:space="preserve">power loop are still the main barriers to apply the model. In addition, different device loss models are surveyed. The analytical model with the switching waveform assumption and some parasitic capacitance parameters from </w:t>
      </w:r>
      <w:r w:rsidR="00FC603E">
        <w:t xml:space="preserve">the </w:t>
      </w:r>
      <w:r w:rsidR="00CE6DA9">
        <w:t xml:space="preserve">datasheet is the easiest way to estimate the switching loss, but the results may suffer a discrepancy with the measured loss data.  Linear scaling of switching loss </w:t>
      </w:r>
      <w:r w:rsidR="00D754FC">
        <w:t xml:space="preserve">with the measured loss data </w:t>
      </w:r>
      <w:r w:rsidR="00CE6DA9">
        <w:t xml:space="preserve">is the most adopted approach to evaluate </w:t>
      </w:r>
      <w:r w:rsidR="00D754FC">
        <w:t xml:space="preserve">the switching loss, and DPT and calorimetric method can be used to characterize the switching loss. Nonetheless, the limitation of the linear scaling using the measured loss data is that the gate resistance selection, the junction </w:t>
      </w:r>
      <w:proofErr w:type="gramStart"/>
      <w:r w:rsidR="00D754FC">
        <w:t>temperature</w:t>
      </w:r>
      <w:proofErr w:type="gramEnd"/>
      <w:r w:rsidR="00D754FC">
        <w:t xml:space="preserve"> and non-linear parasitic capacitance induced loss are not considered. In the end, the lumped steady-state thermal resistance model, including device package, thermal resistance and heatsink, is reviewed for the cooling design. </w:t>
      </w:r>
      <w:r w:rsidR="00A61FCD">
        <w:t xml:space="preserve">Compared with the TO-package, the PCB thermal resistance must be modeled and considered for the surface mount package of power devices. </w:t>
      </w:r>
    </w:p>
    <w:p w14:paraId="39359117" w14:textId="28EF2F7F" w:rsidR="001E5436" w:rsidRDefault="00960325" w:rsidP="00960325">
      <w:pPr>
        <w:adjustRightInd w:val="0"/>
      </w:pPr>
      <w:r w:rsidRPr="0040247B">
        <w:t xml:space="preserve">Second, </w:t>
      </w:r>
      <w:r w:rsidR="00A72525">
        <w:t xml:space="preserve">the modeling of passive components in power electronics </w:t>
      </w:r>
      <w:r w:rsidR="00FC603E">
        <w:t>is</w:t>
      </w:r>
      <w:r w:rsidR="00A72525">
        <w:t xml:space="preserve"> discussed, related to the magnetic core inductors, capacitor, heatsink and fan, and busbar and PCB layout</w:t>
      </w:r>
      <w:r w:rsidR="00106C1E">
        <w:t>.</w:t>
      </w:r>
      <w:r w:rsidR="00A72525">
        <w:t xml:space="preserve"> </w:t>
      </w:r>
    </w:p>
    <w:p w14:paraId="2F5F591E" w14:textId="677F83DB" w:rsidR="00960325" w:rsidRDefault="00212540" w:rsidP="00960325">
      <w:pPr>
        <w:adjustRightInd w:val="0"/>
      </w:pPr>
      <w:r>
        <w:t>F</w:t>
      </w:r>
      <w:r>
        <w:rPr>
          <w:rFonts w:hint="eastAsia"/>
        </w:rPr>
        <w:t>or</w:t>
      </w:r>
      <w:r>
        <w:t xml:space="preserve"> magnetics core inductors, the impedance model, loss model</w:t>
      </w:r>
      <w:r w:rsidR="00FC603E">
        <w:t>,</w:t>
      </w:r>
      <w:r>
        <w:t xml:space="preserve"> and thermal model are respectively reviewed. The behavior model of the inductor impedance was established by fitting the frequency-dependent permeability, while the analytical per-turn model </w:t>
      </w:r>
      <w:r w:rsidRPr="00212540">
        <w:t xml:space="preserve">developed a set of self </w:t>
      </w:r>
      <w:r w:rsidRPr="00212540">
        <w:lastRenderedPageBreak/>
        <w:t>and mutual impedance formulas directly from Maxwell’s equation for coils on ferromagnetic cores in 2-D dimension</w:t>
      </w:r>
      <w:r>
        <w:t xml:space="preserve">. One </w:t>
      </w:r>
      <w:r w:rsidR="003B43CF">
        <w:t xml:space="preserve">of the </w:t>
      </w:r>
      <w:r>
        <w:t>issue</w:t>
      </w:r>
      <w:r w:rsidR="003B43CF">
        <w:t>s</w:t>
      </w:r>
      <w:r>
        <w:t xml:space="preserve"> is the leakage inductance model for toroidal cores, and the current models cannot have a good prediction accuracy with the large turns-number since the assumption of magnetic field distribution </w:t>
      </w:r>
      <w:r w:rsidR="003B43CF">
        <w:t>is</w:t>
      </w:r>
      <w:r>
        <w:t xml:space="preserve"> not correct </w:t>
      </w:r>
      <w:r w:rsidR="003B43CF">
        <w:t>in</w:t>
      </w:r>
      <w:r>
        <w:t xml:space="preserve"> this case. The state-of-art core loss model IGSE or I</w:t>
      </w:r>
      <w:r>
        <w:rPr>
          <w:vertAlign w:val="superscript"/>
        </w:rPr>
        <w:t>2</w:t>
      </w:r>
      <w:r>
        <w:t>GSE achieves relatively high accuracy for the arbitrary excitations with Steinmetz parameters. However, IGSE and I</w:t>
      </w:r>
      <w:r>
        <w:rPr>
          <w:vertAlign w:val="superscript"/>
        </w:rPr>
        <w:t>2</w:t>
      </w:r>
      <w:r>
        <w:t xml:space="preserve">GSE still do not consider the impacts of dc bias on core loss, </w:t>
      </w:r>
      <w:proofErr w:type="gramStart"/>
      <w:r>
        <w:t>and also</w:t>
      </w:r>
      <w:proofErr w:type="gramEnd"/>
      <w:r>
        <w:t xml:space="preserve"> the Steinmetz parameters are only valid within a frequency range. Different levels of the thermal model of inductors are developed in </w:t>
      </w:r>
      <w:r w:rsidR="003B43CF">
        <w:t xml:space="preserve">the </w:t>
      </w:r>
      <w:r>
        <w:t xml:space="preserve">literature to exclude the bad design of inductors. </w:t>
      </w:r>
    </w:p>
    <w:p w14:paraId="7F8F39EA" w14:textId="1FCD3AA3" w:rsidR="001E5436" w:rsidRDefault="001E5436" w:rsidP="00960325">
      <w:pPr>
        <w:adjustRightInd w:val="0"/>
      </w:pPr>
      <w:r>
        <w:t>F</w:t>
      </w:r>
      <w:r>
        <w:rPr>
          <w:rFonts w:hint="eastAsia"/>
        </w:rPr>
        <w:t>or</w:t>
      </w:r>
      <w:r>
        <w:t xml:space="preserve"> </w:t>
      </w:r>
      <w:r>
        <w:rPr>
          <w:rFonts w:hint="eastAsia"/>
        </w:rPr>
        <w:t>capa</w:t>
      </w:r>
      <w:r>
        <w:t xml:space="preserve">citors, an equivalent circuits model is </w:t>
      </w:r>
      <w:proofErr w:type="gramStart"/>
      <w:r>
        <w:t>most commonly used</w:t>
      </w:r>
      <w:proofErr w:type="gramEnd"/>
      <w:r>
        <w:t xml:space="preserve"> for power electronic</w:t>
      </w:r>
      <w:r w:rsidR="003B43CF">
        <w:t>s</w:t>
      </w:r>
      <w:r>
        <w:t xml:space="preserve"> design. Disposition factor is a</w:t>
      </w:r>
      <w:r w:rsidR="001C54E7">
        <w:t>n</w:t>
      </w:r>
      <w:r>
        <w:t xml:space="preserve"> important parameter to determine the power loss and ESR in the model, and it is also a </w:t>
      </w:r>
      <w:r w:rsidR="00506116">
        <w:t>frequency</w:t>
      </w:r>
      <w:r w:rsidR="003B43CF">
        <w:t>-</w:t>
      </w:r>
      <w:r w:rsidR="00506116">
        <w:t>dependent variable</w:t>
      </w:r>
      <w:r>
        <w:t xml:space="preserve"> whose characteristics </w:t>
      </w:r>
      <w:r w:rsidR="003B43CF">
        <w:t>are</w:t>
      </w:r>
      <w:r>
        <w:t xml:space="preserve"> determined by the type of capacitors. </w:t>
      </w:r>
    </w:p>
    <w:p w14:paraId="4730486D" w14:textId="4DD4C74C" w:rsidR="00C92577" w:rsidRDefault="00506116" w:rsidP="00960325">
      <w:pPr>
        <w:adjustRightInd w:val="0"/>
      </w:pPr>
      <w:r>
        <w:t>For heatsink</w:t>
      </w:r>
      <w:r w:rsidR="00C92577">
        <w:t>s</w:t>
      </w:r>
      <w:r>
        <w:t xml:space="preserve"> and fan</w:t>
      </w:r>
      <w:r w:rsidR="00C92577">
        <w:t>s</w:t>
      </w:r>
      <w:r>
        <w:t xml:space="preserve">, </w:t>
      </w:r>
      <w:r w:rsidR="00C92577">
        <w:t xml:space="preserve">the thermal resistance of extruded heatsinks </w:t>
      </w:r>
      <w:r w:rsidR="003B43CF">
        <w:t>is</w:t>
      </w:r>
      <w:r w:rsidR="00C92577">
        <w:t xml:space="preserve"> well developed with the</w:t>
      </w:r>
      <w:r w:rsidR="00902827">
        <w:t xml:space="preserve"> heat transfer</w:t>
      </w:r>
      <w:r w:rsidR="00C92577">
        <w:t xml:space="preserve"> theor</w:t>
      </w:r>
      <w:r w:rsidR="00902827">
        <w:t>y</w:t>
      </w:r>
      <w:r w:rsidR="00C92577">
        <w:t>. In addition, to have a more accurate cooling design, the pressure drops of the heatsink and fan are modeled and applied to decide the operating condition of the fan and the real airflow speed provided by fans.</w:t>
      </w:r>
    </w:p>
    <w:p w14:paraId="08E92FCE" w14:textId="3426D1DB" w:rsidR="001C54E7" w:rsidRPr="00212540" w:rsidRDefault="00C92577" w:rsidP="00960325">
      <w:pPr>
        <w:adjustRightInd w:val="0"/>
      </w:pPr>
      <w:r>
        <w:t xml:space="preserve">For busbars and PCB layouts, different techniques to achieve the low parasitic inductance are introduced, and the main principle is to realize the magnetic field cancellation. In addition, parasitic extraction methods are also summarized. However, </w:t>
      </w:r>
      <w:r w:rsidRPr="00C92577">
        <w:t xml:space="preserve">all design considerations for </w:t>
      </w:r>
      <w:r>
        <w:t>geometry</w:t>
      </w:r>
      <w:r w:rsidRPr="00C92577">
        <w:t xml:space="preserve"> </w:t>
      </w:r>
      <w:r w:rsidR="003B43CF">
        <w:t>are</w:t>
      </w:r>
      <w:r w:rsidRPr="00C92577">
        <w:t xml:space="preserve"> at the implementation stage, and no link is established between the switching speed and the geometry design in the paper design stage</w:t>
      </w:r>
      <w:r>
        <w:t xml:space="preserve">, having </w:t>
      </w:r>
      <w:r w:rsidR="003B43CF">
        <w:t>the</w:t>
      </w:r>
      <w:r>
        <w:t xml:space="preserve"> potential to cause the trial and error procedures in the converter testing. </w:t>
      </w:r>
    </w:p>
    <w:p w14:paraId="5A4F9DA8" w14:textId="54E76E62" w:rsidR="000F6929" w:rsidRPr="0040247B" w:rsidRDefault="00960325" w:rsidP="00590641">
      <w:pPr>
        <w:adjustRightInd w:val="0"/>
      </w:pPr>
      <w:r w:rsidRPr="0040247B">
        <w:lastRenderedPageBreak/>
        <w:t>Third,</w:t>
      </w:r>
      <w:r w:rsidR="009764FA">
        <w:t xml:space="preserve"> different optimization algorithms are summarized and </w:t>
      </w:r>
      <w:r w:rsidR="009764FA">
        <w:rPr>
          <w:rFonts w:hint="eastAsia"/>
        </w:rPr>
        <w:t>cla</w:t>
      </w:r>
      <w:r w:rsidR="009764FA">
        <w:t>ssified as linear and non-linear programming. Since the power electronics design</w:t>
      </w:r>
      <w:r w:rsidR="003B43CF">
        <w:t>s</w:t>
      </w:r>
      <w:r w:rsidR="009764FA">
        <w:t xml:space="preserve"> </w:t>
      </w:r>
      <w:r w:rsidR="003B43CF">
        <w:t>are</w:t>
      </w:r>
      <w:r w:rsidR="009764FA">
        <w:t xml:space="preserve"> generally the strong non-linear </w:t>
      </w:r>
      <w:r w:rsidR="00416255">
        <w:t>problem</w:t>
      </w:r>
      <w:r w:rsidR="003B43CF">
        <w:t>s</w:t>
      </w:r>
      <w:r w:rsidR="00416255">
        <w:t>, only can the non-linear programming be applied to solve the power electronics design problems, e.g., population-based optimization algorithms and gradient</w:t>
      </w:r>
      <w:r w:rsidR="00B6078B">
        <w:t>-</w:t>
      </w:r>
      <w:r w:rsidR="00416255">
        <w:t>based optimization algorithms.</w:t>
      </w:r>
      <w:r w:rsidR="0048405E">
        <w:t xml:space="preserve"> In addition, t</w:t>
      </w:r>
      <w:r w:rsidRPr="0040247B">
        <w:t>he state-of-art approaches for</w:t>
      </w:r>
      <w:r w:rsidR="00C92577">
        <w:t xml:space="preserve"> converter design are </w:t>
      </w:r>
      <w:r w:rsidR="00076073">
        <w:t>investigated</w:t>
      </w:r>
      <w:r w:rsidRPr="0040247B">
        <w:rPr>
          <w:rFonts w:hint="eastAsia"/>
        </w:rPr>
        <w:t>.</w:t>
      </w:r>
      <w:r w:rsidR="0048405E">
        <w:t xml:space="preserve"> Currently, </w:t>
      </w:r>
      <w:r w:rsidR="0048405E" w:rsidRPr="0040247B">
        <w:t>most</w:t>
      </w:r>
      <w:r w:rsidR="009764FA">
        <w:t xml:space="preserve"> design approaches only focus on one converter function like EMI filter, device loss</w:t>
      </w:r>
      <w:r w:rsidR="0048405E">
        <w:t xml:space="preserve"> or output harmonics.</w:t>
      </w:r>
      <w:r w:rsidR="006A3FD6">
        <w:t xml:space="preserve"> However, the impacts of design variables on the other converter functions or the whole converter are not carefully considered.</w:t>
      </w:r>
      <w:r w:rsidR="0048405E">
        <w:t xml:space="preserve"> </w:t>
      </w:r>
      <w:r w:rsidR="006A3FD6">
        <w:t xml:space="preserve">Some recent works </w:t>
      </w:r>
      <w:r w:rsidR="003E2B1C">
        <w:t xml:space="preserve">started to conduct global optimization of the whole power converter system, and the brute force </w:t>
      </w:r>
      <w:proofErr w:type="gramStart"/>
      <w:r w:rsidR="003E2B1C">
        <w:t>searching</w:t>
      </w:r>
      <w:proofErr w:type="gramEnd"/>
      <w:r w:rsidR="003E2B1C">
        <w:t xml:space="preserve"> and the genetic algorithm are applied to locate the optima of the design objective like the lowest weight or highest efficiency. </w:t>
      </w:r>
      <w:r w:rsidR="007D7DC8">
        <w:t xml:space="preserve">Also, multi-objective optimizations with </w:t>
      </w:r>
      <w:r w:rsidR="00B6078B">
        <w:t xml:space="preserve">the </w:t>
      </w:r>
      <w:r w:rsidR="007D7DC8">
        <w:t xml:space="preserve">Pareto curve are used to search the best trade-off design among several performance indexes. </w:t>
      </w:r>
      <w:r w:rsidR="005F04B1">
        <w:t xml:space="preserve">For highly complex converter system (multi-stage converter system), to avoid heavy searching efforts due to </w:t>
      </w:r>
      <w:r w:rsidR="00B6078B">
        <w:t>a</w:t>
      </w:r>
      <w:r w:rsidR="005F04B1">
        <w:t xml:space="preserve"> large </w:t>
      </w:r>
      <w:r w:rsidR="00B6078B">
        <w:t>number</w:t>
      </w:r>
      <w:r w:rsidR="005F04B1">
        <w:t xml:space="preserve"> of design variables, the design couplings can be identified to decouple the one design problem to two or more design problems, helping to much reduce the required iteration time for the brute-force searching. </w:t>
      </w:r>
      <w:r w:rsidR="005278EA">
        <w:fldChar w:fldCharType="begin"/>
      </w:r>
      <w:r w:rsidR="005278EA">
        <w:instrText xml:space="preserve"> MACROBUTTON MTEditEquationSection2 </w:instrText>
      </w:r>
      <w:r w:rsidR="005278EA" w:rsidRPr="005278EA">
        <w:rPr>
          <w:rStyle w:val="MTEquationSection"/>
        </w:rPr>
        <w:instrText>Equation Chapter (Next) Section 1</w:instrText>
      </w:r>
      <w:r w:rsidR="005278EA">
        <w:fldChar w:fldCharType="begin"/>
      </w:r>
      <w:r w:rsidR="005278EA">
        <w:instrText xml:space="preserve"> SEQ MTEqn \r \h \* MERGEFORMAT </w:instrText>
      </w:r>
      <w:r w:rsidR="005278EA">
        <w:fldChar w:fldCharType="end"/>
      </w:r>
      <w:r w:rsidR="005278EA">
        <w:fldChar w:fldCharType="begin"/>
      </w:r>
      <w:r w:rsidR="005278EA">
        <w:instrText xml:space="preserve"> SEQ MTSec \r 1 \h \* MERGEFORMAT </w:instrText>
      </w:r>
      <w:r w:rsidR="005278EA">
        <w:fldChar w:fldCharType="end"/>
      </w:r>
      <w:r w:rsidR="005278EA">
        <w:fldChar w:fldCharType="begin"/>
      </w:r>
      <w:r w:rsidR="005278EA">
        <w:instrText xml:space="preserve"> SEQ MTChap \h \* MERGEFORMAT </w:instrText>
      </w:r>
      <w:r w:rsidR="005278EA">
        <w:fldChar w:fldCharType="end"/>
      </w:r>
      <w:r w:rsidR="005278EA">
        <w:fldChar w:fldCharType="end"/>
      </w:r>
    </w:p>
    <w:p w14:paraId="297310A9" w14:textId="77777777" w:rsidR="00C41C9A" w:rsidRPr="0040247B" w:rsidRDefault="00C41C9A">
      <w:pPr>
        <w:spacing w:before="0" w:after="200" w:line="276" w:lineRule="auto"/>
        <w:ind w:firstLine="0"/>
        <w:jc w:val="left"/>
      </w:pPr>
      <w:r w:rsidRPr="0040247B">
        <w:br w:type="page"/>
      </w:r>
    </w:p>
    <w:p w14:paraId="29735DC9" w14:textId="618ADA73" w:rsidR="00710E46" w:rsidRDefault="002746DA" w:rsidP="00C262E9">
      <w:pPr>
        <w:pStyle w:val="Heading1"/>
      </w:pPr>
      <w:bookmarkStart w:id="118" w:name="_Toc41915412"/>
      <w:bookmarkStart w:id="119" w:name="_Toc419818279"/>
      <w:bookmarkStart w:id="120" w:name="_Toc16084454"/>
      <w:r>
        <w:lastRenderedPageBreak/>
        <w:t>Chapter Three</w:t>
      </w:r>
      <w:r>
        <w:br/>
      </w:r>
      <w:r w:rsidR="003711A6">
        <w:t>F</w:t>
      </w:r>
      <w:r w:rsidR="003711A6">
        <w:rPr>
          <w:rFonts w:hint="eastAsia"/>
        </w:rPr>
        <w:t>ilter</w:t>
      </w:r>
      <w:r w:rsidR="003711A6">
        <w:t xml:space="preserve"> Design Optimization </w:t>
      </w:r>
      <w:r w:rsidR="00387E69">
        <w:t>Considering Non-linear Physics Characteristics</w:t>
      </w:r>
      <w:bookmarkEnd w:id="118"/>
    </w:p>
    <w:p w14:paraId="784E973A" w14:textId="4A075B18" w:rsidR="0061647E" w:rsidRPr="0061647E" w:rsidRDefault="00D373D1" w:rsidP="0061647E">
      <w:r>
        <w:t>Filter</w:t>
      </w:r>
      <w:r w:rsidR="001700A7">
        <w:t>s</w:t>
      </w:r>
      <w:r>
        <w:t xml:space="preserve"> in </w:t>
      </w:r>
      <w:r w:rsidR="007013CC">
        <w:t xml:space="preserve">the </w:t>
      </w:r>
      <w:r>
        <w:t>3-ph</w:t>
      </w:r>
      <w:r w:rsidR="001700A7">
        <w:t>ase motor drive system</w:t>
      </w:r>
      <w:r w:rsidR="002571EC">
        <w:t xml:space="preserve"> may</w:t>
      </w:r>
      <w:r w:rsidR="001700A7">
        <w:t xml:space="preserve"> include the dc side EMI filter, ac side EMI filter or ac side </w:t>
      </w:r>
      <w:r w:rsidR="001700A7" w:rsidRPr="00D43A03">
        <w:rPr>
          <w:i/>
          <w:iCs/>
        </w:rPr>
        <w:t>dv/dt</w:t>
      </w:r>
      <w:r w:rsidR="001700A7">
        <w:t xml:space="preserve"> filter depending on the system specs and requirements. Since the strong non-linear physics characteristics of magnetic materials exist, </w:t>
      </w:r>
      <w:r w:rsidR="001700A7">
        <w:rPr>
          <w:rFonts w:hint="eastAsia"/>
        </w:rPr>
        <w:t>t</w:t>
      </w:r>
      <w:r w:rsidR="001700A7">
        <w:t xml:space="preserve">he conventional inductor design always cannot accurately predict filter performance, and the conservative design margins and unscientific design criterions are </w:t>
      </w:r>
      <w:r w:rsidR="001700A7">
        <w:rPr>
          <w:rFonts w:hint="eastAsia"/>
        </w:rPr>
        <w:t>app</w:t>
      </w:r>
      <w:r w:rsidR="001700A7">
        <w:t>lied to get an initial design results, leading to a trial</w:t>
      </w:r>
      <w:r w:rsidR="002571EC">
        <w:t>-</w:t>
      </w:r>
      <w:r w:rsidR="001700A7">
        <w:t>and</w:t>
      </w:r>
      <w:r w:rsidR="002571EC">
        <w:t>-</w:t>
      </w:r>
      <w:r w:rsidR="001700A7">
        <w:t xml:space="preserve">error procedure to adjust inductor design for a good and reasonable design in the implementation stage. Especially for EMI filters, the </w:t>
      </w:r>
      <w:r w:rsidR="00564EB2">
        <w:t>main</w:t>
      </w:r>
      <w:r w:rsidR="001700A7">
        <w:t xml:space="preserve"> non-linear characteristics of magnetic materials are not incorporated in the conventional design, causing a performance discrepancy between the prediction results and testing results. In</w:t>
      </w:r>
      <w:r w:rsidR="001B520C">
        <w:t xml:space="preserve"> addition, the corner frequency is always used as a performance index for EMI filter design. However, it is not </w:t>
      </w:r>
      <w:r w:rsidR="002571EC">
        <w:t>guaranteed</w:t>
      </w:r>
      <w:r w:rsidR="001B520C">
        <w:t xml:space="preserve"> to obtain the optimal design result like the lowest weight with the highest corner frequency. The optimal design result </w:t>
      </w:r>
      <w:proofErr w:type="gramStart"/>
      <w:r w:rsidR="001B520C">
        <w:t>actually is</w:t>
      </w:r>
      <w:proofErr w:type="gramEnd"/>
      <w:r w:rsidR="001B520C">
        <w:t xml:space="preserve"> a trade-off between the inductance value and the volt-seconds of the designed inductor. Hence, a more scientific design approach with the</w:t>
      </w:r>
      <w:r w:rsidR="00564EB2">
        <w:t xml:space="preserve"> </w:t>
      </w:r>
      <w:r w:rsidR="001B520C">
        <w:t>optimization</w:t>
      </w:r>
      <w:r w:rsidR="00564EB2">
        <w:t xml:space="preserve"> algorithm</w:t>
      </w:r>
      <w:r w:rsidR="001B520C">
        <w:t xml:space="preserve"> should be applied. In this chapter, </w:t>
      </w:r>
      <w:r w:rsidR="00564EB2">
        <w:t>the main non-linear characteristics of magnetic core materials are considered</w:t>
      </w:r>
      <w:r w:rsidR="007F0400">
        <w:t xml:space="preserve"> in the design, and the impacts of non-linear characteristics on filter design and noise prediction are carefully investigated and</w:t>
      </w:r>
      <w:r w:rsidR="00564EB2">
        <w:t xml:space="preserve"> </w:t>
      </w:r>
      <w:r w:rsidR="007F0400">
        <w:t>t</w:t>
      </w:r>
      <w:r w:rsidR="00564EB2">
        <w:t xml:space="preserve">he leakage model of toroidal inductors is improved for the higher accuracy. Also, Particle Swarm Optimization (PSO) </w:t>
      </w:r>
      <w:r w:rsidR="00564EB2">
        <w:rPr>
          <w:rFonts w:hint="eastAsia"/>
        </w:rPr>
        <w:t>and</w:t>
      </w:r>
      <w:r w:rsidR="00564EB2">
        <w:t xml:space="preserve"> A</w:t>
      </w:r>
      <w:r w:rsidR="002571EC">
        <w:t>p</w:t>
      </w:r>
      <w:r w:rsidR="00564EB2">
        <w:t xml:space="preserve"> value</w:t>
      </w:r>
      <w:r w:rsidR="007013CC">
        <w:t>-</w:t>
      </w:r>
      <w:r w:rsidR="00564EB2">
        <w:t>based weight prediction method</w:t>
      </w:r>
      <w:r w:rsidR="0058031F">
        <w:t>s</w:t>
      </w:r>
      <w:r w:rsidR="00564EB2">
        <w:t xml:space="preserve"> are used to </w:t>
      </w:r>
      <w:r w:rsidR="00343CF8">
        <w:t>search</w:t>
      </w:r>
      <w:r w:rsidR="00564EB2">
        <w:t xml:space="preserve"> the lowest weight for the filter design.</w:t>
      </w:r>
    </w:p>
    <w:p w14:paraId="0F6842E6" w14:textId="37827733" w:rsidR="00BE7A32" w:rsidRDefault="006A6EB2" w:rsidP="00BE7A32">
      <w:pPr>
        <w:pStyle w:val="Heading2"/>
      </w:pPr>
      <w:bookmarkStart w:id="121" w:name="_Toc41915413"/>
      <w:r>
        <w:lastRenderedPageBreak/>
        <w:t>Impacts of Current-bias Dependent Permeability on EMI filter Design</w:t>
      </w:r>
      <w:bookmarkEnd w:id="121"/>
    </w:p>
    <w:p w14:paraId="2323AC8E" w14:textId="29D74C71" w:rsidR="00854E30" w:rsidRPr="00854E30" w:rsidRDefault="00854E30" w:rsidP="00854E30">
      <w:r w:rsidRPr="00854E30">
        <w:t>For medium to high power application</w:t>
      </w:r>
      <w:r w:rsidR="0058031F">
        <w:t>s</w:t>
      </w:r>
      <w:r w:rsidRPr="00854E30">
        <w:t xml:space="preserve">, due to the soft saturation and relatively higher saturation flux density, the powder and amorphous cores are commonly chosen for the DM inductors to achieve high power density in the EMI filter design. One of the issues of these materials is their permeability variation with operating current bias. Even for </w:t>
      </w:r>
      <w:r w:rsidR="005D48DD">
        <w:t xml:space="preserve">ac </w:t>
      </w:r>
      <w:r w:rsidRPr="00854E30">
        <w:t>application</w:t>
      </w:r>
      <w:r w:rsidR="00433603">
        <w:t>s</w:t>
      </w:r>
      <w:r w:rsidRPr="00854E30">
        <w:t xml:space="preserve">, the three-phase currents at different switching cycles during </w:t>
      </w:r>
      <w:r w:rsidR="00637AAF" w:rsidRPr="00854E30">
        <w:t>one</w:t>
      </w:r>
      <w:r w:rsidR="0058031F">
        <w:t xml:space="preserve"> </w:t>
      </w:r>
      <w:r w:rsidR="00637AAF" w:rsidRPr="00854E30">
        <w:t>line</w:t>
      </w:r>
      <w:r w:rsidRPr="00854E30">
        <w:t xml:space="preserve"> cycle var</w:t>
      </w:r>
      <w:r w:rsidR="00FB64DE">
        <w:rPr>
          <w:rFonts w:hint="eastAsia"/>
        </w:rPr>
        <w:t>y</w:t>
      </w:r>
      <w:r w:rsidRPr="00854E30">
        <w:t xml:space="preserve"> greatly, which leads to a variable DM inductance at different time intervals during one line cycle. Since the three-phase system has the unequal instantaneous currents for three phases, current-bias dependent permeability will cause the unbalanced DM inductance/impedance which converts DM noise to CM noise, also called mixed-mode (MM) noise. In this paper, the characteristics of current-bias dependent permeability are investigated for several commonly adopted DM core materials. In addition, a time</w:t>
      </w:r>
      <w:r w:rsidR="00771048">
        <w:t>-</w:t>
      </w:r>
      <w:r w:rsidR="001B0998">
        <w:t>varying</w:t>
      </w:r>
      <w:r w:rsidRPr="00854E30">
        <w:t xml:space="preserve"> inductance model considering current-bias characteristics is developed and applied to evaluate its impacts on the CM noise and the CM filter design</w:t>
      </w:r>
      <w:r>
        <w:t>.</w:t>
      </w:r>
    </w:p>
    <w:p w14:paraId="2EE5AA23" w14:textId="6FDF4F7E" w:rsidR="00BE7A32" w:rsidRDefault="006A6EB2" w:rsidP="00BE7A32">
      <w:pPr>
        <w:pStyle w:val="Heading3"/>
      </w:pPr>
      <w:bookmarkStart w:id="122" w:name="_Toc41915414"/>
      <w:r>
        <w:t xml:space="preserve">Investigation of </w:t>
      </w:r>
      <w:r w:rsidR="005C4B80">
        <w:t>C</w:t>
      </w:r>
      <w:r>
        <w:t xml:space="preserve">urrent-bias </w:t>
      </w:r>
      <w:r w:rsidR="005C4B80">
        <w:t>D</w:t>
      </w:r>
      <w:r>
        <w:t xml:space="preserve">ependent </w:t>
      </w:r>
      <w:r w:rsidR="005C4B80">
        <w:t>P</w:t>
      </w:r>
      <w:r>
        <w:t xml:space="preserve">ermeability of DM </w:t>
      </w:r>
      <w:r w:rsidR="005C4B80">
        <w:t>C</w:t>
      </w:r>
      <w:r>
        <w:t>ores</w:t>
      </w:r>
      <w:bookmarkEnd w:id="122"/>
    </w:p>
    <w:p w14:paraId="2DCE94B6" w14:textId="46DA44CA" w:rsidR="007013CC" w:rsidRDefault="007013CC" w:rsidP="007013CC">
      <w:r w:rsidRPr="00B7133A">
        <w:t>Ferrite, powder core and amorphous are widely applied materials for DM inductors. Specifically, ferrite is more preferred for low power application</w:t>
      </w:r>
      <w:r w:rsidR="00771048">
        <w:t>s</w:t>
      </w:r>
      <w:r w:rsidRPr="00B7133A">
        <w:t xml:space="preserve"> because of its lower power loss density at high frequency compared </w:t>
      </w:r>
      <w:r>
        <w:t>with</w:t>
      </w:r>
      <w:r w:rsidRPr="00B7133A">
        <w:t xml:space="preserve"> </w:t>
      </w:r>
      <w:r>
        <w:t xml:space="preserve">the </w:t>
      </w:r>
      <w:r w:rsidRPr="00B7133A">
        <w:t>other two materials. However, since ferrite core needs a discrete gap structure to achieve a required inductance, it leads to a sharp saturation point and must be kept a safe distance away from the sudden roll-off. In addition, the ferrite core is difficult to manufacture with a large core size for high power application</w:t>
      </w:r>
      <w:r w:rsidR="00771048">
        <w:t>s</w:t>
      </w:r>
      <w:r w:rsidRPr="00B7133A">
        <w:t>. Hence, the powder and amorphous cores with the distributed air gap</w:t>
      </w:r>
      <w:r>
        <w:t>s</w:t>
      </w:r>
      <w:r w:rsidRPr="00B7133A">
        <w:t xml:space="preserve"> are more applicable in high power application</w:t>
      </w:r>
      <w:r w:rsidR="00771048">
        <w:t>s</w:t>
      </w:r>
      <w:r>
        <w:t>,</w:t>
      </w:r>
      <w:r w:rsidRPr="00B7133A">
        <w:t xml:space="preserve"> </w:t>
      </w:r>
      <w:r>
        <w:t>especially for</w:t>
      </w:r>
      <w:r w:rsidRPr="00B7133A">
        <w:t xml:space="preserve"> high</w:t>
      </w:r>
      <w:r>
        <w:t xml:space="preserve"> inductor</w:t>
      </w:r>
      <w:r w:rsidRPr="00B7133A">
        <w:t xml:space="preserve"> current</w:t>
      </w:r>
      <w:r>
        <w:t xml:space="preserve"> case</w:t>
      </w:r>
      <w:r w:rsidR="00771048">
        <w:t>s</w:t>
      </w:r>
      <w:r w:rsidR="00014492">
        <w:t xml:space="preserve">. </w:t>
      </w:r>
      <w:r w:rsidR="00014492" w:rsidRPr="00252DF9">
        <w:fldChar w:fldCharType="begin"/>
      </w:r>
      <w:r w:rsidR="00014492" w:rsidRPr="00252DF9">
        <w:instrText xml:space="preserve"> REF _Ref26881617 \h  \* MERGEFORMAT </w:instrText>
      </w:r>
      <w:r w:rsidR="00014492" w:rsidRPr="00252DF9">
        <w:fldChar w:fldCharType="separate"/>
      </w:r>
      <w:r w:rsidR="000B07AA" w:rsidRPr="000B07AA">
        <w:t>Fig. 3</w:t>
      </w:r>
      <w:r w:rsidR="000B07AA" w:rsidRPr="000B07AA">
        <w:noBreakHyphen/>
        <w:t>1</w:t>
      </w:r>
      <w:r w:rsidR="00014492" w:rsidRPr="00252DF9">
        <w:fldChar w:fldCharType="end"/>
      </w:r>
      <w:r w:rsidR="00014492" w:rsidRPr="00252DF9">
        <w:t xml:space="preserve"> </w:t>
      </w:r>
      <w:r>
        <w:t xml:space="preserve">from </w:t>
      </w:r>
      <w:r w:rsidR="00E34D47">
        <w:fldChar w:fldCharType="begin"/>
      </w:r>
      <w:r w:rsidR="002B7E74">
        <w:instrText xml:space="preserve"> ADDIN EN.CITE &lt;EndNote&gt;&lt;Cite ExcludeYear="1"&gt;&lt;Author&gt;Magnetics&lt;/Author&gt;&lt;RecNum&gt;200&lt;/RecNum&gt;&lt;DisplayText&gt;[127]&lt;/DisplayText&gt;&lt;record&gt;&lt;rec-number&gt;200&lt;/rec-number&gt;&lt;foreign-keys&gt;&lt;key app="EN" db-id="v0vrrxsxjp5dp4ervvgp0xau5dtv0wfr5d22" timestamp="1576183692" guid="b025327c-ad5a-44f0-b88c-167fedf3bc4f"&gt;200&lt;/key&gt;&lt;/foreign-keys&gt;&lt;ref-type name="Web Page"&gt;12&lt;/ref-type&gt;&lt;contributors&gt;&lt;authors&gt;&lt;author&gt;Magnetics&lt;/author&gt;&lt;/authors&gt;&lt;/contributors&gt;&lt;titles&gt;&lt;title&gt;Learn More about Powder Cores&lt;/title&gt;&lt;/titles&gt;&lt;dates&gt;&lt;/dates&gt;&lt;urls&gt;&lt;related-urls&gt;&lt;url&gt;https://www.mag-inc.com/Products/Powder-Cores/Learn-More-about-Powder-Cores&lt;/url&gt;&lt;/related-urls&gt;&lt;/urls&gt;&lt;/record&gt;&lt;/Cite&gt;&lt;/EndNote&gt;</w:instrText>
      </w:r>
      <w:r w:rsidR="00E34D47">
        <w:fldChar w:fldCharType="separate"/>
      </w:r>
      <w:r w:rsidR="00775567">
        <w:rPr>
          <w:noProof/>
        </w:rPr>
        <w:t>[</w:t>
      </w:r>
      <w:hyperlink w:anchor="_ENREF_127" w:tooltip="Magnetics,  #200" w:history="1">
        <w:r w:rsidR="000A0006">
          <w:rPr>
            <w:noProof/>
          </w:rPr>
          <w:t>127</w:t>
        </w:r>
      </w:hyperlink>
      <w:r w:rsidR="00775567">
        <w:rPr>
          <w:noProof/>
        </w:rPr>
        <w:t>]</w:t>
      </w:r>
      <w:r w:rsidR="00E34D47">
        <w:fldChar w:fldCharType="end"/>
      </w:r>
      <w:r w:rsidRPr="00B7133A">
        <w:t xml:space="preserve"> illustrates the inductance curve with </w:t>
      </w:r>
      <w:r>
        <w:t>current-bias</w:t>
      </w:r>
      <w:r w:rsidRPr="00B7133A">
        <w:t xml:space="preserve"> for ferrite and powder core (Kool Mu). From </w:t>
      </w:r>
      <w:r w:rsidR="00E10D47" w:rsidRPr="00252DF9">
        <w:fldChar w:fldCharType="begin"/>
      </w:r>
      <w:r w:rsidR="00E10D47" w:rsidRPr="00252DF9">
        <w:instrText xml:space="preserve"> REF _Ref26881617 \h  \* MERGEFORMAT </w:instrText>
      </w:r>
      <w:r w:rsidR="00E10D47" w:rsidRPr="00252DF9">
        <w:fldChar w:fldCharType="separate"/>
      </w:r>
      <w:r w:rsidR="000B07AA" w:rsidRPr="000B07AA">
        <w:t>Fig. 3</w:t>
      </w:r>
      <w:r w:rsidR="000B07AA" w:rsidRPr="000B07AA">
        <w:noBreakHyphen/>
        <w:t>1</w:t>
      </w:r>
      <w:r w:rsidR="00E10D47" w:rsidRPr="00252DF9">
        <w:fldChar w:fldCharType="end"/>
      </w:r>
      <w:r w:rsidRPr="00B7133A">
        <w:t xml:space="preserve">, powder core with distributed </w:t>
      </w:r>
      <w:r w:rsidRPr="00B7133A">
        <w:lastRenderedPageBreak/>
        <w:t xml:space="preserve">gap structure can withstand much higher maximum </w:t>
      </w:r>
      <w:r>
        <w:t>current-bias</w:t>
      </w:r>
      <w:r w:rsidRPr="00B7133A">
        <w:t xml:space="preserve"> current or magnetic flux density compared to ferrite. However, the inductance of powder core and amorphous are more sensitive to the </w:t>
      </w:r>
      <w:r>
        <w:t>current bias</w:t>
      </w:r>
      <w:r w:rsidRPr="00B7133A">
        <w:t xml:space="preserve"> and it varies by 20 % ~</w:t>
      </w:r>
      <w:r>
        <w:t xml:space="preserve"> </w:t>
      </w:r>
      <w:r w:rsidRPr="00B7133A">
        <w:t>70</w:t>
      </w:r>
      <w:r>
        <w:t xml:space="preserve"> </w:t>
      </w:r>
      <w:r w:rsidRPr="00B7133A">
        <w:t xml:space="preserve">% to its initial inductance value based on different design principles. Therefore, </w:t>
      </w:r>
      <w:r w:rsidR="00C33AFB">
        <w:t>this dissertation</w:t>
      </w:r>
      <w:r w:rsidRPr="00B7133A">
        <w:t xml:space="preserve"> will mainly focus on DM inductors built with different kinds of powder cores from Magnetics and amorphous at medium to high power application</w:t>
      </w:r>
      <w:r w:rsidR="00771048">
        <w:t>s</w:t>
      </w:r>
      <w:r>
        <w:t>.</w:t>
      </w:r>
    </w:p>
    <w:p w14:paraId="5344226A" w14:textId="77777777" w:rsidR="00BB0D6B" w:rsidRPr="0061647E" w:rsidRDefault="00BB0D6B" w:rsidP="00BB0D6B">
      <w:pPr>
        <w:spacing w:before="0" w:after="0" w:line="360" w:lineRule="auto"/>
        <w:jc w:val="center"/>
      </w:pPr>
      <w:r>
        <w:object w:dxaOrig="6241" w:dyaOrig="4171" w14:anchorId="5F2CC310">
          <v:shape id="_x0000_i1058" type="#_x0000_t75" style="width:219pt;height:148.5pt" o:ole="">
            <v:imagedata r:id="rId96" o:title=""/>
          </v:shape>
          <o:OLEObject Type="Embed" ProgID="Visio.Drawing.15" ShapeID="_x0000_i1058" DrawAspect="Content" ObjectID="_1652595400" r:id="rId97"/>
        </w:object>
      </w:r>
    </w:p>
    <w:p w14:paraId="3E8DC0DD" w14:textId="45CB91D4" w:rsidR="00BB0D6B" w:rsidRPr="00BB0D6B" w:rsidRDefault="00BB0D6B" w:rsidP="00BB0D6B">
      <w:pPr>
        <w:spacing w:before="0" w:after="0" w:line="360" w:lineRule="auto"/>
        <w:jc w:val="center"/>
        <w:rPr>
          <w:sz w:val="20"/>
        </w:rPr>
      </w:pPr>
      <w:bookmarkStart w:id="123" w:name="_Ref26881617"/>
      <w:bookmarkStart w:id="124" w:name="_Ref26881606"/>
      <w:bookmarkStart w:id="125" w:name="_Toc41570838"/>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Pr>
          <w:noProof/>
          <w:sz w:val="20"/>
        </w:rPr>
        <w:t>1</w:t>
      </w:r>
      <w:r w:rsidRPr="00CE68C7">
        <w:rPr>
          <w:sz w:val="20"/>
        </w:rPr>
        <w:fldChar w:fldCharType="end"/>
      </w:r>
      <w:bookmarkEnd w:id="123"/>
      <w:r w:rsidRPr="00CE68C7">
        <w:rPr>
          <w:rFonts w:hint="eastAsia"/>
          <w:sz w:val="20"/>
        </w:rPr>
        <w:t>.</w:t>
      </w:r>
      <w:r w:rsidRPr="00CE68C7">
        <w:rPr>
          <w:sz w:val="20"/>
        </w:rPr>
        <w:t xml:space="preserve"> </w:t>
      </w:r>
      <w:r w:rsidRPr="007013CC">
        <w:rPr>
          <w:sz w:val="20"/>
        </w:rPr>
        <w:t>Inductance curve with current-bias for ferrite and powder core</w:t>
      </w:r>
      <w:r>
        <w:rPr>
          <w:sz w:val="20"/>
        </w:rPr>
        <w:t xml:space="preserve"> </w:t>
      </w:r>
      <w:r>
        <w:rPr>
          <w:sz w:val="20"/>
        </w:rPr>
        <w:fldChar w:fldCharType="begin"/>
      </w:r>
      <w:r>
        <w:rPr>
          <w:sz w:val="20"/>
        </w:rPr>
        <w:instrText xml:space="preserve"> ADDIN EN.CITE &lt;EndNote&gt;&lt;Cite ExcludeYear="1"&gt;&lt;Author&gt;Magnetics&lt;/Author&gt;&lt;RecNum&gt;200&lt;/RecNum&gt;&lt;DisplayText&gt;[127]&lt;/DisplayText&gt;&lt;record&gt;&lt;rec-number&gt;200&lt;/rec-number&gt;&lt;foreign-keys&gt;&lt;key app="EN" db-id="v0vrrxsxjp5dp4ervvgp0xau5dtv0wfr5d22" timestamp="1576183692" guid="b025327c-ad5a-44f0-b88c-167fedf3bc4f"&gt;200&lt;/key&gt;&lt;/foreign-keys&gt;&lt;ref-type name="Web Page"&gt;12&lt;/ref-type&gt;&lt;contributors&gt;&lt;authors&gt;&lt;author&gt;Magnetics&lt;/author&gt;&lt;/authors&gt;&lt;/contributors&gt;&lt;titles&gt;&lt;title&gt;Learn More about Powder Cores&lt;/title&gt;&lt;/titles&gt;&lt;dates&gt;&lt;/dates&gt;&lt;urls&gt;&lt;related-urls&gt;&lt;url&gt;https://www.mag-inc.com/Products/Powder-Cores/Learn-More-about-Powder-Cores&lt;/url&gt;&lt;/related-urls&gt;&lt;/urls&gt;&lt;/record&gt;&lt;/Cite&gt;&lt;/EndNote&gt;</w:instrText>
      </w:r>
      <w:r>
        <w:rPr>
          <w:sz w:val="20"/>
        </w:rPr>
        <w:fldChar w:fldCharType="separate"/>
      </w:r>
      <w:r>
        <w:rPr>
          <w:noProof/>
          <w:sz w:val="20"/>
        </w:rPr>
        <w:t>[</w:t>
      </w:r>
      <w:hyperlink w:anchor="_ENREF_127" w:tooltip="Magnetics,  #200" w:history="1">
        <w:r>
          <w:rPr>
            <w:noProof/>
            <w:sz w:val="20"/>
          </w:rPr>
          <w:t>127</w:t>
        </w:r>
      </w:hyperlink>
      <w:r>
        <w:rPr>
          <w:noProof/>
          <w:sz w:val="20"/>
        </w:rPr>
        <w:t>]</w:t>
      </w:r>
      <w:r>
        <w:rPr>
          <w:sz w:val="20"/>
        </w:rPr>
        <w:fldChar w:fldCharType="end"/>
      </w:r>
      <w:r>
        <w:rPr>
          <w:sz w:val="20"/>
        </w:rPr>
        <w:t>.</w:t>
      </w:r>
      <w:bookmarkEnd w:id="124"/>
      <w:bookmarkEnd w:id="125"/>
      <w:r>
        <w:rPr>
          <w:sz w:val="20"/>
        </w:rPr>
        <w:t xml:space="preserve">  </w:t>
      </w:r>
    </w:p>
    <w:p w14:paraId="20FB0AA4" w14:textId="03CD6DB5" w:rsidR="00197E9A" w:rsidRDefault="00AA2843" w:rsidP="00BB0D6B">
      <w:r>
        <w:fldChar w:fldCharType="begin"/>
      </w:r>
      <w:r>
        <w:instrText xml:space="preserve"> REF _Ref26882016 \h  \* MERGEFORMAT </w:instrText>
      </w:r>
      <w:r>
        <w:fldChar w:fldCharType="separate"/>
      </w:r>
      <w:r w:rsidR="000B07AA" w:rsidRPr="000B07AA">
        <w:t>Fig. 3</w:t>
      </w:r>
      <w:r w:rsidR="000B07AA" w:rsidRPr="000B07AA">
        <w:noBreakHyphen/>
        <w:t>2</w:t>
      </w:r>
      <w:r>
        <w:fldChar w:fldCharType="end"/>
      </w:r>
      <w:r w:rsidR="00C33AFB" w:rsidRPr="00C33AFB">
        <w:t xml:space="preserve"> shows the permeability percentage curve with dc bias for amorphous and powder cores. As it shows, the permeability of both amorphous and powder cores has an obvious trend to decrease when the magnetic field increases. Moreover, initial permeability has a significant influence on the permeability curve. The smaller initial permeability is, the wider the flat permeability range it achieves, e.g., for high flux powder core from Magnetics, the flat permeability range can be up to 30 A</w:t>
      </w:r>
      <w:r w:rsidR="0089232D" w:rsidRPr="00C7292E">
        <w:t>•</w:t>
      </w:r>
      <w:r w:rsidR="00C33AFB" w:rsidRPr="00C33AFB">
        <w:t>T/cm with an initial permeability 26 u whereas the one with an initial permeability 125 u only is 9 A</w:t>
      </w:r>
      <w:r w:rsidR="0089232D" w:rsidRPr="00C7292E">
        <w:t>•</w:t>
      </w:r>
      <w:r w:rsidR="00C33AFB" w:rsidRPr="00C33AFB">
        <w:t>T/cm. Also, different materials have different current-bias dependent permeability characteristic</w:t>
      </w:r>
      <w:r w:rsidR="00771048">
        <w:t>s</w:t>
      </w:r>
      <w:r w:rsidR="00C33AFB" w:rsidRPr="00C33AFB">
        <w:t xml:space="preserve">. With same initial permeability at 60 u, high flux powder core achieves similar current-bias performance with amorphous material 1 (Fe82Si2B14C2) </w:t>
      </w:r>
      <w:r w:rsidR="00E34D47">
        <w:fldChar w:fldCharType="begin"/>
      </w:r>
      <w:r w:rsidR="002B7E74">
        <w:instrText xml:space="preserve"> ADDIN EN.CITE &lt;EndNote&gt;&lt;Cite&gt;&lt;Author&gt;Huang&lt;/Author&gt;&lt;Year&gt;2014&lt;/Year&gt;&lt;RecNum&gt;201&lt;/RecNum&gt;&lt;DisplayText&gt;[128]&lt;/DisplayText&gt;&lt;record&gt;&lt;rec-number&gt;201&lt;/rec-number&gt;&lt;foreign-keys&gt;&lt;key app="EN" db-id="v0vrrxsxjp5dp4ervvgp0xau5dtv0wfr5d22" timestamp="1576183790" guid="05f49772-c396-4941-9fb7-3f8f24a7e9e3"&gt;201&lt;/key&gt;&lt;/foreign-keys&gt;&lt;ref-type name="Journal Article"&gt;17&lt;/ref-type&gt;&lt;contributors&gt;&lt;authors&gt;&lt;author&gt;Huang, C&lt;/author&gt;&lt;author&gt;Liu, T&lt;/author&gt;&lt;author&gt;Wang, X&lt;/author&gt;&lt;author&gt;Lu, C&lt;/author&gt;&lt;author&gt;Li, D&lt;/author&gt;&lt;author&gt;Lu, Z&lt;/author&gt;&lt;/authors&gt;&lt;/contributors&gt;&lt;titles&gt;&lt;title&gt;Magnetic properties of Fe82Si2B14C2 amorphous powder cores with low core loss and high magnetic flux density&lt;/title&gt;&lt;secondary-title&gt;Powder Metallurgy&lt;/secondary-title&gt;&lt;/titles&gt;&lt;periodical&gt;&lt;full-title&gt;Powder Metallurgy&lt;/full-title&gt;&lt;/periodical&gt;&lt;pages&gt;41-44&lt;/pages&gt;&lt;volume&gt;57&lt;/volume&gt;&lt;number&gt;1&lt;/number&gt;&lt;dates&gt;&lt;year&gt;2014&lt;/year&gt;&lt;/dates&gt;&lt;isbn&gt;0032-5899&lt;/isbn&gt;&lt;urls&gt;&lt;/urls&gt;&lt;/record&gt;&lt;/Cite&gt;&lt;/EndNote&gt;</w:instrText>
      </w:r>
      <w:r w:rsidR="00E34D47">
        <w:fldChar w:fldCharType="separate"/>
      </w:r>
      <w:r w:rsidR="00775567">
        <w:rPr>
          <w:noProof/>
        </w:rPr>
        <w:t>[</w:t>
      </w:r>
      <w:hyperlink w:anchor="_ENREF_128" w:tooltip="Huang, 2014 #201" w:history="1">
        <w:r w:rsidR="000A0006">
          <w:rPr>
            <w:noProof/>
          </w:rPr>
          <w:t>128</w:t>
        </w:r>
      </w:hyperlink>
      <w:r w:rsidR="00775567">
        <w:rPr>
          <w:noProof/>
        </w:rPr>
        <w:t>]</w:t>
      </w:r>
      <w:r w:rsidR="00E34D47">
        <w:fldChar w:fldCharType="end"/>
      </w:r>
      <w:r w:rsidR="00C33AFB" w:rsidRPr="00C33AFB">
        <w:t xml:space="preserve">, but </w:t>
      </w:r>
      <w:proofErr w:type="spellStart"/>
      <w:r w:rsidR="00C33AFB" w:rsidRPr="00C33AFB">
        <w:t>KoolMu</w:t>
      </w:r>
      <w:proofErr w:type="spellEnd"/>
      <w:r w:rsidR="00C33AFB" w:rsidRPr="00C33AFB">
        <w:t xml:space="preserve">, MPP powder core material and amorphous material 2 </w:t>
      </w:r>
    </w:p>
    <w:p w14:paraId="4F7F974F" w14:textId="3FB293CE" w:rsidR="00C33AFB" w:rsidRDefault="00C33AFB" w:rsidP="00197E9A">
      <w:pPr>
        <w:spacing w:before="0" w:after="0" w:line="360" w:lineRule="auto"/>
        <w:jc w:val="center"/>
      </w:pPr>
      <w:r w:rsidRPr="008D39F4">
        <w:rPr>
          <w:b/>
          <w:noProof/>
        </w:rPr>
        <w:lastRenderedPageBreak/>
        <w:drawing>
          <wp:inline distT="0" distB="0" distL="0" distR="0" wp14:anchorId="62B14C83" wp14:editId="48479050">
            <wp:extent cx="4171950" cy="2716909"/>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239221" cy="2760718"/>
                    </a:xfrm>
                    <a:prstGeom prst="rect">
                      <a:avLst/>
                    </a:prstGeom>
                    <a:noFill/>
                    <a:ln>
                      <a:noFill/>
                    </a:ln>
                  </pic:spPr>
                </pic:pic>
              </a:graphicData>
            </a:graphic>
          </wp:inline>
        </w:drawing>
      </w:r>
    </w:p>
    <w:p w14:paraId="43E29F54" w14:textId="1EE8AAC4" w:rsidR="00197E9A" w:rsidRDefault="00C33AFB" w:rsidP="00BB0D6B">
      <w:pPr>
        <w:spacing w:before="0" w:after="240" w:line="360" w:lineRule="auto"/>
        <w:jc w:val="center"/>
        <w:rPr>
          <w:sz w:val="20"/>
        </w:rPr>
      </w:pPr>
      <w:bookmarkStart w:id="126" w:name="_Ref26882016"/>
      <w:bookmarkStart w:id="127" w:name="_Toc41570839"/>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2</w:t>
      </w:r>
      <w:r w:rsidRPr="00CE68C7">
        <w:rPr>
          <w:sz w:val="20"/>
        </w:rPr>
        <w:fldChar w:fldCharType="end"/>
      </w:r>
      <w:bookmarkEnd w:id="126"/>
      <w:r w:rsidRPr="00CE68C7">
        <w:rPr>
          <w:rFonts w:hint="eastAsia"/>
          <w:sz w:val="20"/>
        </w:rPr>
        <w:t>.</w:t>
      </w:r>
      <w:r w:rsidRPr="00CE68C7">
        <w:rPr>
          <w:sz w:val="20"/>
        </w:rPr>
        <w:t xml:space="preserve"> </w:t>
      </w:r>
      <w:r w:rsidRPr="00C33AFB">
        <w:rPr>
          <w:sz w:val="20"/>
        </w:rPr>
        <w:t>Permeability percentage curve</w:t>
      </w:r>
      <w:r w:rsidR="00CB70EA">
        <w:rPr>
          <w:rFonts w:hint="eastAsia"/>
          <w:sz w:val="20"/>
        </w:rPr>
        <w:t>s</w:t>
      </w:r>
      <w:r w:rsidRPr="00C33AFB">
        <w:rPr>
          <w:sz w:val="20"/>
        </w:rPr>
        <w:t xml:space="preserve"> with </w:t>
      </w:r>
      <w:proofErr w:type="gramStart"/>
      <w:r w:rsidRPr="00C33AFB">
        <w:rPr>
          <w:sz w:val="20"/>
        </w:rPr>
        <w:t>current-bias</w:t>
      </w:r>
      <w:proofErr w:type="gramEnd"/>
      <w:r w:rsidRPr="00C33AFB">
        <w:rPr>
          <w:sz w:val="20"/>
        </w:rPr>
        <w:t xml:space="preserve"> for amorphous and powder core</w:t>
      </w:r>
      <w:r>
        <w:rPr>
          <w:sz w:val="20"/>
        </w:rPr>
        <w:t>.</w:t>
      </w:r>
      <w:bookmarkEnd w:id="127"/>
      <w:r>
        <w:rPr>
          <w:sz w:val="20"/>
        </w:rPr>
        <w:t xml:space="preserve">  </w:t>
      </w:r>
    </w:p>
    <w:p w14:paraId="49FB085D" w14:textId="776B0DF4" w:rsidR="00AA2843" w:rsidRPr="00AA2843" w:rsidRDefault="00AA2843" w:rsidP="00197E9A">
      <w:pPr>
        <w:pStyle w:val="Caption"/>
        <w:spacing w:before="0" w:after="0" w:line="360" w:lineRule="auto"/>
        <w:rPr>
          <w:sz w:val="20"/>
          <w:szCs w:val="20"/>
        </w:rPr>
      </w:pPr>
      <w:bookmarkStart w:id="128" w:name="_Toc41570733"/>
      <w:r w:rsidRPr="00AA2843">
        <w:rPr>
          <w:sz w:val="20"/>
          <w:szCs w:val="20"/>
        </w:rPr>
        <w:t xml:space="preserve">Table </w:t>
      </w:r>
      <w:r w:rsidRPr="00AA2843">
        <w:rPr>
          <w:sz w:val="20"/>
          <w:szCs w:val="20"/>
        </w:rPr>
        <w:fldChar w:fldCharType="begin"/>
      </w:r>
      <w:r w:rsidRPr="00AA2843">
        <w:rPr>
          <w:sz w:val="20"/>
          <w:szCs w:val="20"/>
        </w:rPr>
        <w:instrText xml:space="preserve"> STYLEREF 1 \s </w:instrText>
      </w:r>
      <w:r w:rsidRPr="00AA2843">
        <w:rPr>
          <w:sz w:val="20"/>
          <w:szCs w:val="20"/>
        </w:rPr>
        <w:fldChar w:fldCharType="separate"/>
      </w:r>
      <w:r w:rsidR="000B07AA">
        <w:rPr>
          <w:noProof/>
          <w:sz w:val="20"/>
          <w:szCs w:val="20"/>
        </w:rPr>
        <w:t>3</w:t>
      </w:r>
      <w:r w:rsidRPr="00AA2843">
        <w:rPr>
          <w:sz w:val="20"/>
          <w:szCs w:val="20"/>
        </w:rPr>
        <w:fldChar w:fldCharType="end"/>
      </w:r>
      <w:r w:rsidRPr="00AA2843">
        <w:rPr>
          <w:sz w:val="20"/>
          <w:szCs w:val="20"/>
        </w:rPr>
        <w:noBreakHyphen/>
      </w:r>
      <w:r w:rsidRPr="00AA2843">
        <w:rPr>
          <w:sz w:val="20"/>
          <w:szCs w:val="20"/>
        </w:rPr>
        <w:fldChar w:fldCharType="begin"/>
      </w:r>
      <w:r w:rsidRPr="00AA2843">
        <w:rPr>
          <w:sz w:val="20"/>
          <w:szCs w:val="20"/>
        </w:rPr>
        <w:instrText xml:space="preserve"> SEQ Table \* ARABIC \s 1 </w:instrText>
      </w:r>
      <w:r w:rsidRPr="00AA2843">
        <w:rPr>
          <w:sz w:val="20"/>
          <w:szCs w:val="20"/>
        </w:rPr>
        <w:fldChar w:fldCharType="separate"/>
      </w:r>
      <w:r w:rsidR="000B07AA">
        <w:rPr>
          <w:noProof/>
          <w:sz w:val="20"/>
          <w:szCs w:val="20"/>
        </w:rPr>
        <w:t>1</w:t>
      </w:r>
      <w:r w:rsidRPr="00AA2843">
        <w:rPr>
          <w:sz w:val="20"/>
          <w:szCs w:val="20"/>
        </w:rPr>
        <w:fldChar w:fldCharType="end"/>
      </w:r>
      <w:r w:rsidRPr="00AA2843">
        <w:rPr>
          <w:sz w:val="20"/>
          <w:szCs w:val="20"/>
        </w:rPr>
        <w:t>. Comparisons for different DM core materials</w:t>
      </w:r>
      <w:bookmarkEnd w:id="128"/>
    </w:p>
    <w:tbl>
      <w:tblPr>
        <w:tblW w:w="0" w:type="auto"/>
        <w:jc w:val="center"/>
        <w:tblBorders>
          <w:top w:val="double" w:sz="4" w:space="0" w:color="auto"/>
          <w:bottom w:val="double" w:sz="4" w:space="0" w:color="auto"/>
          <w:insideV w:val="single" w:sz="4" w:space="0" w:color="auto"/>
        </w:tblBorders>
        <w:tblLook w:val="04A0" w:firstRow="1" w:lastRow="0" w:firstColumn="1" w:lastColumn="0" w:noHBand="0" w:noVBand="1"/>
      </w:tblPr>
      <w:tblGrid>
        <w:gridCol w:w="1005"/>
        <w:gridCol w:w="1422"/>
        <w:gridCol w:w="892"/>
        <w:gridCol w:w="714"/>
        <w:gridCol w:w="1067"/>
        <w:gridCol w:w="1291"/>
        <w:gridCol w:w="1169"/>
        <w:gridCol w:w="1800"/>
      </w:tblGrid>
      <w:tr w:rsidR="00EE7307" w:rsidRPr="007965FD" w14:paraId="0140D958" w14:textId="77777777" w:rsidTr="00EE7307">
        <w:trPr>
          <w:jc w:val="center"/>
        </w:trPr>
        <w:tc>
          <w:tcPr>
            <w:tcW w:w="0" w:type="auto"/>
            <w:tcBorders>
              <w:bottom w:val="single" w:sz="4" w:space="0" w:color="auto"/>
            </w:tcBorders>
            <w:shd w:val="clear" w:color="auto" w:fill="auto"/>
            <w:vAlign w:val="center"/>
          </w:tcPr>
          <w:p w14:paraId="122287C9" w14:textId="77777777" w:rsidR="00AA2843" w:rsidRPr="00EE7307" w:rsidRDefault="00AA2843" w:rsidP="00AA2843">
            <w:pPr>
              <w:spacing w:line="312" w:lineRule="auto"/>
              <w:ind w:firstLine="0"/>
              <w:jc w:val="center"/>
              <w:rPr>
                <w:b/>
                <w:bCs/>
                <w:sz w:val="16"/>
                <w:szCs w:val="16"/>
              </w:rPr>
            </w:pPr>
            <w:r w:rsidRPr="00EE7307">
              <w:rPr>
                <w:b/>
                <w:bCs/>
                <w:sz w:val="16"/>
                <w:szCs w:val="16"/>
              </w:rPr>
              <w:t>Material</w:t>
            </w:r>
          </w:p>
        </w:tc>
        <w:tc>
          <w:tcPr>
            <w:tcW w:w="0" w:type="auto"/>
            <w:tcBorders>
              <w:bottom w:val="single" w:sz="4" w:space="0" w:color="auto"/>
            </w:tcBorders>
            <w:shd w:val="clear" w:color="auto" w:fill="auto"/>
            <w:vAlign w:val="center"/>
          </w:tcPr>
          <w:p w14:paraId="51BFF82B" w14:textId="77777777" w:rsidR="00AA2843" w:rsidRPr="00EE7307" w:rsidRDefault="00AA2843" w:rsidP="00AA2843">
            <w:pPr>
              <w:spacing w:line="312" w:lineRule="auto"/>
              <w:ind w:firstLine="0"/>
              <w:jc w:val="center"/>
              <w:rPr>
                <w:b/>
                <w:bCs/>
                <w:sz w:val="16"/>
                <w:szCs w:val="16"/>
              </w:rPr>
            </w:pPr>
            <w:r w:rsidRPr="00EE7307">
              <w:rPr>
                <w:b/>
                <w:bCs/>
                <w:sz w:val="16"/>
                <w:szCs w:val="16"/>
              </w:rPr>
              <w:t>Alloy Composition</w:t>
            </w:r>
          </w:p>
        </w:tc>
        <w:tc>
          <w:tcPr>
            <w:tcW w:w="0" w:type="auto"/>
            <w:tcBorders>
              <w:bottom w:val="single" w:sz="4" w:space="0" w:color="auto"/>
            </w:tcBorders>
            <w:shd w:val="clear" w:color="auto" w:fill="auto"/>
            <w:vAlign w:val="center"/>
          </w:tcPr>
          <w:p w14:paraId="4CA074C5" w14:textId="77777777" w:rsidR="00AA2843" w:rsidRPr="00EE7307" w:rsidRDefault="00AA2843" w:rsidP="00AA2843">
            <w:pPr>
              <w:spacing w:line="312" w:lineRule="auto"/>
              <w:ind w:firstLine="0"/>
              <w:jc w:val="center"/>
              <w:rPr>
                <w:b/>
                <w:bCs/>
                <w:sz w:val="16"/>
                <w:szCs w:val="16"/>
              </w:rPr>
            </w:pPr>
            <w:r w:rsidRPr="00EE7307">
              <w:rPr>
                <w:b/>
                <w:bCs/>
                <w:sz w:val="16"/>
                <w:szCs w:val="16"/>
              </w:rPr>
              <w:t>Core Loss</w:t>
            </w:r>
          </w:p>
        </w:tc>
        <w:tc>
          <w:tcPr>
            <w:tcW w:w="0" w:type="auto"/>
            <w:tcBorders>
              <w:bottom w:val="single" w:sz="4" w:space="0" w:color="auto"/>
            </w:tcBorders>
            <w:shd w:val="clear" w:color="auto" w:fill="auto"/>
            <w:vAlign w:val="center"/>
          </w:tcPr>
          <w:p w14:paraId="42AC79AA" w14:textId="77777777" w:rsidR="00AA2843" w:rsidRPr="00EE7307" w:rsidRDefault="00AA2843" w:rsidP="00AA2843">
            <w:pPr>
              <w:spacing w:line="312" w:lineRule="auto"/>
              <w:ind w:firstLine="0"/>
              <w:jc w:val="center"/>
              <w:rPr>
                <w:b/>
                <w:bCs/>
                <w:sz w:val="16"/>
                <w:szCs w:val="16"/>
              </w:rPr>
            </w:pPr>
            <w:r w:rsidRPr="00EE7307">
              <w:rPr>
                <w:b/>
                <w:bCs/>
                <w:sz w:val="16"/>
                <w:szCs w:val="16"/>
              </w:rPr>
              <w:t>Dc Bias</w:t>
            </w:r>
          </w:p>
        </w:tc>
        <w:tc>
          <w:tcPr>
            <w:tcW w:w="0" w:type="auto"/>
            <w:tcBorders>
              <w:bottom w:val="single" w:sz="4" w:space="0" w:color="auto"/>
            </w:tcBorders>
            <w:shd w:val="clear" w:color="auto" w:fill="auto"/>
            <w:vAlign w:val="center"/>
          </w:tcPr>
          <w:p w14:paraId="6DC44F43" w14:textId="77777777" w:rsidR="00AA2843" w:rsidRPr="00EE7307" w:rsidRDefault="00AA2843" w:rsidP="00AA2843">
            <w:pPr>
              <w:spacing w:line="312" w:lineRule="auto"/>
              <w:ind w:firstLine="0"/>
              <w:jc w:val="center"/>
              <w:rPr>
                <w:b/>
                <w:bCs/>
                <w:sz w:val="16"/>
                <w:szCs w:val="16"/>
              </w:rPr>
            </w:pPr>
            <w:r w:rsidRPr="00EE7307">
              <w:rPr>
                <w:b/>
                <w:bCs/>
                <w:sz w:val="16"/>
                <w:szCs w:val="16"/>
              </w:rPr>
              <w:t>Relative Cost</w:t>
            </w:r>
          </w:p>
        </w:tc>
        <w:tc>
          <w:tcPr>
            <w:tcW w:w="1291" w:type="dxa"/>
            <w:tcBorders>
              <w:bottom w:val="single" w:sz="4" w:space="0" w:color="auto"/>
            </w:tcBorders>
            <w:shd w:val="clear" w:color="auto" w:fill="auto"/>
            <w:vAlign w:val="center"/>
          </w:tcPr>
          <w:p w14:paraId="1F21BBBF" w14:textId="77777777" w:rsidR="00AA2843" w:rsidRPr="00EE7307" w:rsidRDefault="00AA2843" w:rsidP="00AA2843">
            <w:pPr>
              <w:spacing w:line="312" w:lineRule="auto"/>
              <w:ind w:firstLine="0"/>
              <w:jc w:val="center"/>
              <w:rPr>
                <w:b/>
                <w:bCs/>
                <w:sz w:val="16"/>
                <w:szCs w:val="16"/>
              </w:rPr>
            </w:pPr>
            <w:r w:rsidRPr="00EE7307">
              <w:rPr>
                <w:b/>
                <w:bCs/>
                <w:sz w:val="16"/>
                <w:szCs w:val="16"/>
              </w:rPr>
              <w:t>Saturation Flux Density (T)</w:t>
            </w:r>
          </w:p>
        </w:tc>
        <w:tc>
          <w:tcPr>
            <w:tcW w:w="1169" w:type="dxa"/>
            <w:tcBorders>
              <w:bottom w:val="single" w:sz="4" w:space="0" w:color="auto"/>
            </w:tcBorders>
            <w:shd w:val="clear" w:color="auto" w:fill="auto"/>
            <w:vAlign w:val="center"/>
          </w:tcPr>
          <w:p w14:paraId="6C2C5258" w14:textId="770F3A56" w:rsidR="00AA2843" w:rsidRPr="00EE7307" w:rsidRDefault="00AA2843" w:rsidP="00AA2843">
            <w:pPr>
              <w:spacing w:line="312" w:lineRule="auto"/>
              <w:ind w:firstLine="0"/>
              <w:jc w:val="center"/>
              <w:rPr>
                <w:b/>
                <w:bCs/>
                <w:sz w:val="16"/>
                <w:szCs w:val="16"/>
              </w:rPr>
            </w:pPr>
            <w:r w:rsidRPr="00EE7307">
              <w:rPr>
                <w:b/>
                <w:bCs/>
                <w:sz w:val="16"/>
                <w:szCs w:val="16"/>
              </w:rPr>
              <w:t>Curie Temperature</w:t>
            </w:r>
          </w:p>
        </w:tc>
        <w:tc>
          <w:tcPr>
            <w:tcW w:w="1800" w:type="dxa"/>
            <w:tcBorders>
              <w:bottom w:val="single" w:sz="4" w:space="0" w:color="auto"/>
            </w:tcBorders>
            <w:shd w:val="clear" w:color="auto" w:fill="auto"/>
            <w:vAlign w:val="center"/>
          </w:tcPr>
          <w:p w14:paraId="7B5FF081" w14:textId="77777777" w:rsidR="00AA2843" w:rsidRPr="00EE7307" w:rsidRDefault="00AA2843" w:rsidP="00AA2843">
            <w:pPr>
              <w:spacing w:line="312" w:lineRule="auto"/>
              <w:ind w:firstLine="0"/>
              <w:jc w:val="center"/>
              <w:rPr>
                <w:b/>
                <w:bCs/>
                <w:sz w:val="16"/>
                <w:szCs w:val="16"/>
              </w:rPr>
            </w:pPr>
            <w:r w:rsidRPr="00EE7307">
              <w:rPr>
                <w:b/>
                <w:bCs/>
                <w:sz w:val="16"/>
                <w:szCs w:val="16"/>
              </w:rPr>
              <w:t>60 u</w:t>
            </w:r>
          </w:p>
          <w:p w14:paraId="2A9A6C7E" w14:textId="520BF42E" w:rsidR="00AA2843" w:rsidRPr="00EE7307" w:rsidRDefault="00AA2843" w:rsidP="00AA2843">
            <w:pPr>
              <w:spacing w:line="312" w:lineRule="auto"/>
              <w:ind w:firstLine="0"/>
              <w:jc w:val="center"/>
              <w:rPr>
                <w:b/>
                <w:bCs/>
                <w:sz w:val="16"/>
                <w:szCs w:val="16"/>
              </w:rPr>
            </w:pPr>
            <w:r w:rsidRPr="00EE7307">
              <w:rPr>
                <w:b/>
                <w:bCs/>
                <w:sz w:val="16"/>
                <w:szCs w:val="16"/>
              </w:rPr>
              <w:t>u flat to …</w:t>
            </w:r>
          </w:p>
        </w:tc>
      </w:tr>
      <w:tr w:rsidR="00EE7307" w:rsidRPr="007965FD" w14:paraId="65BE67A9" w14:textId="77777777" w:rsidTr="00EE7307">
        <w:trPr>
          <w:jc w:val="center"/>
        </w:trPr>
        <w:tc>
          <w:tcPr>
            <w:tcW w:w="0" w:type="auto"/>
            <w:tcBorders>
              <w:top w:val="single" w:sz="4" w:space="0" w:color="auto"/>
            </w:tcBorders>
            <w:shd w:val="clear" w:color="auto" w:fill="auto"/>
            <w:vAlign w:val="center"/>
          </w:tcPr>
          <w:p w14:paraId="2FDEC7F5" w14:textId="77777777" w:rsidR="00AA2843" w:rsidRPr="007965FD" w:rsidRDefault="00AA2843" w:rsidP="00AA2843">
            <w:pPr>
              <w:spacing w:line="312" w:lineRule="auto"/>
              <w:ind w:firstLine="0"/>
              <w:jc w:val="center"/>
              <w:rPr>
                <w:sz w:val="16"/>
                <w:szCs w:val="16"/>
              </w:rPr>
            </w:pPr>
            <w:r w:rsidRPr="007965FD">
              <w:rPr>
                <w:sz w:val="16"/>
                <w:szCs w:val="16"/>
              </w:rPr>
              <w:t>Amorphous</w:t>
            </w:r>
          </w:p>
        </w:tc>
        <w:tc>
          <w:tcPr>
            <w:tcW w:w="0" w:type="auto"/>
            <w:tcBorders>
              <w:top w:val="single" w:sz="4" w:space="0" w:color="auto"/>
            </w:tcBorders>
            <w:shd w:val="clear" w:color="auto" w:fill="auto"/>
            <w:vAlign w:val="center"/>
          </w:tcPr>
          <w:p w14:paraId="10A9C452" w14:textId="77777777" w:rsidR="00AA2843" w:rsidRPr="007965FD" w:rsidRDefault="00AA2843" w:rsidP="00AA2843">
            <w:pPr>
              <w:spacing w:line="312" w:lineRule="auto"/>
              <w:ind w:firstLine="0"/>
              <w:jc w:val="center"/>
              <w:rPr>
                <w:sz w:val="16"/>
                <w:szCs w:val="16"/>
              </w:rPr>
            </w:pPr>
            <w:r w:rsidRPr="007965FD">
              <w:rPr>
                <w:rFonts w:hint="eastAsia"/>
                <w:sz w:val="16"/>
                <w:szCs w:val="16"/>
              </w:rPr>
              <w:t>F</w:t>
            </w:r>
            <w:r w:rsidRPr="007965FD">
              <w:rPr>
                <w:sz w:val="16"/>
                <w:szCs w:val="16"/>
              </w:rPr>
              <w:t>e Si B</w:t>
            </w:r>
          </w:p>
        </w:tc>
        <w:tc>
          <w:tcPr>
            <w:tcW w:w="0" w:type="auto"/>
            <w:tcBorders>
              <w:top w:val="single" w:sz="4" w:space="0" w:color="auto"/>
            </w:tcBorders>
            <w:shd w:val="clear" w:color="auto" w:fill="auto"/>
            <w:vAlign w:val="center"/>
          </w:tcPr>
          <w:p w14:paraId="5BDD3340" w14:textId="77777777" w:rsidR="00AA2843" w:rsidRPr="007965FD" w:rsidRDefault="00AA2843" w:rsidP="00AA2843">
            <w:pPr>
              <w:spacing w:line="312" w:lineRule="auto"/>
              <w:ind w:firstLine="0"/>
              <w:jc w:val="center"/>
              <w:rPr>
                <w:sz w:val="16"/>
                <w:szCs w:val="16"/>
              </w:rPr>
            </w:pPr>
            <w:r w:rsidRPr="007965FD">
              <w:rPr>
                <w:rFonts w:hint="eastAsia"/>
                <w:sz w:val="16"/>
                <w:szCs w:val="16"/>
              </w:rPr>
              <w:t>L</w:t>
            </w:r>
            <w:r w:rsidRPr="007965FD">
              <w:rPr>
                <w:sz w:val="16"/>
                <w:szCs w:val="16"/>
              </w:rPr>
              <w:t>ow</w:t>
            </w:r>
          </w:p>
        </w:tc>
        <w:tc>
          <w:tcPr>
            <w:tcW w:w="0" w:type="auto"/>
            <w:tcBorders>
              <w:top w:val="single" w:sz="4" w:space="0" w:color="auto"/>
            </w:tcBorders>
            <w:shd w:val="clear" w:color="auto" w:fill="auto"/>
            <w:vAlign w:val="center"/>
          </w:tcPr>
          <w:p w14:paraId="5003FBF2" w14:textId="77777777" w:rsidR="00AA2843" w:rsidRPr="007965FD" w:rsidRDefault="00AA2843" w:rsidP="00AA2843">
            <w:pPr>
              <w:spacing w:line="312" w:lineRule="auto"/>
              <w:ind w:firstLine="0"/>
              <w:jc w:val="center"/>
              <w:rPr>
                <w:sz w:val="16"/>
                <w:szCs w:val="16"/>
              </w:rPr>
            </w:pPr>
            <w:r w:rsidRPr="007965FD">
              <w:rPr>
                <w:rFonts w:hint="eastAsia"/>
                <w:sz w:val="16"/>
                <w:szCs w:val="16"/>
              </w:rPr>
              <w:t>B</w:t>
            </w:r>
            <w:r w:rsidRPr="007965FD">
              <w:rPr>
                <w:sz w:val="16"/>
                <w:szCs w:val="16"/>
              </w:rPr>
              <w:t>etter</w:t>
            </w:r>
          </w:p>
        </w:tc>
        <w:tc>
          <w:tcPr>
            <w:tcW w:w="0" w:type="auto"/>
            <w:tcBorders>
              <w:top w:val="single" w:sz="4" w:space="0" w:color="auto"/>
            </w:tcBorders>
            <w:shd w:val="clear" w:color="auto" w:fill="auto"/>
            <w:vAlign w:val="center"/>
          </w:tcPr>
          <w:p w14:paraId="43E56568" w14:textId="77777777" w:rsidR="00AA2843" w:rsidRPr="007965FD" w:rsidRDefault="00AA2843" w:rsidP="00AA2843">
            <w:pPr>
              <w:spacing w:line="312" w:lineRule="auto"/>
              <w:ind w:firstLine="0"/>
              <w:jc w:val="center"/>
              <w:rPr>
                <w:sz w:val="16"/>
                <w:szCs w:val="16"/>
              </w:rPr>
            </w:pPr>
            <w:r w:rsidRPr="007965FD">
              <w:rPr>
                <w:rFonts w:hint="eastAsia"/>
                <w:sz w:val="16"/>
                <w:szCs w:val="16"/>
              </w:rPr>
              <w:t>M</w:t>
            </w:r>
            <w:r w:rsidRPr="007965FD">
              <w:rPr>
                <w:sz w:val="16"/>
                <w:szCs w:val="16"/>
              </w:rPr>
              <w:t>edium</w:t>
            </w:r>
          </w:p>
        </w:tc>
        <w:tc>
          <w:tcPr>
            <w:tcW w:w="1291" w:type="dxa"/>
            <w:tcBorders>
              <w:top w:val="single" w:sz="4" w:space="0" w:color="auto"/>
            </w:tcBorders>
            <w:shd w:val="clear" w:color="auto" w:fill="auto"/>
            <w:vAlign w:val="center"/>
          </w:tcPr>
          <w:p w14:paraId="52700F3C" w14:textId="77777777" w:rsidR="00AA2843" w:rsidRPr="007965FD" w:rsidRDefault="00AA2843" w:rsidP="00AA2843">
            <w:pPr>
              <w:spacing w:line="312" w:lineRule="auto"/>
              <w:ind w:firstLine="0"/>
              <w:jc w:val="center"/>
              <w:rPr>
                <w:sz w:val="16"/>
                <w:szCs w:val="16"/>
              </w:rPr>
            </w:pPr>
            <w:r w:rsidRPr="007965FD">
              <w:rPr>
                <w:rFonts w:hint="eastAsia"/>
                <w:sz w:val="16"/>
                <w:szCs w:val="16"/>
              </w:rPr>
              <w:t>1</w:t>
            </w:r>
            <w:r w:rsidRPr="007965FD">
              <w:rPr>
                <w:sz w:val="16"/>
                <w:szCs w:val="16"/>
              </w:rPr>
              <w:t>.5</w:t>
            </w:r>
          </w:p>
        </w:tc>
        <w:tc>
          <w:tcPr>
            <w:tcW w:w="1169" w:type="dxa"/>
            <w:tcBorders>
              <w:top w:val="single" w:sz="4" w:space="0" w:color="auto"/>
            </w:tcBorders>
            <w:shd w:val="clear" w:color="auto" w:fill="auto"/>
            <w:vAlign w:val="center"/>
          </w:tcPr>
          <w:p w14:paraId="30056370" w14:textId="77777777" w:rsidR="00AA2843" w:rsidRPr="007965FD" w:rsidRDefault="00AA2843" w:rsidP="00AA2843">
            <w:pPr>
              <w:spacing w:line="312" w:lineRule="auto"/>
              <w:ind w:firstLine="0"/>
              <w:jc w:val="center"/>
              <w:rPr>
                <w:sz w:val="16"/>
                <w:szCs w:val="16"/>
              </w:rPr>
            </w:pPr>
            <w:r w:rsidRPr="007965FD">
              <w:rPr>
                <w:rFonts w:hint="eastAsia"/>
                <w:sz w:val="16"/>
                <w:szCs w:val="16"/>
              </w:rPr>
              <w:t>4</w:t>
            </w:r>
            <w:r w:rsidRPr="007965FD">
              <w:rPr>
                <w:sz w:val="16"/>
                <w:szCs w:val="16"/>
              </w:rPr>
              <w:t>00 °C</w:t>
            </w:r>
          </w:p>
        </w:tc>
        <w:tc>
          <w:tcPr>
            <w:tcW w:w="1800" w:type="dxa"/>
            <w:tcBorders>
              <w:top w:val="single" w:sz="4" w:space="0" w:color="auto"/>
            </w:tcBorders>
            <w:shd w:val="clear" w:color="auto" w:fill="auto"/>
            <w:vAlign w:val="center"/>
          </w:tcPr>
          <w:p w14:paraId="59C49614" w14:textId="77777777" w:rsidR="00AA2843" w:rsidRPr="007965FD" w:rsidRDefault="00AA2843" w:rsidP="00AA2843">
            <w:pPr>
              <w:spacing w:line="312" w:lineRule="auto"/>
              <w:ind w:firstLine="0"/>
              <w:jc w:val="center"/>
              <w:rPr>
                <w:sz w:val="16"/>
                <w:szCs w:val="16"/>
              </w:rPr>
            </w:pPr>
            <w:r w:rsidRPr="007965FD">
              <w:rPr>
                <w:rFonts w:hint="eastAsia"/>
                <w:sz w:val="16"/>
                <w:szCs w:val="16"/>
              </w:rPr>
              <w:t>2</w:t>
            </w:r>
            <w:r w:rsidRPr="007965FD">
              <w:rPr>
                <w:sz w:val="16"/>
                <w:szCs w:val="16"/>
              </w:rPr>
              <w:t xml:space="preserve"> MHz</w:t>
            </w:r>
          </w:p>
        </w:tc>
      </w:tr>
      <w:tr w:rsidR="00AA2843" w:rsidRPr="007965FD" w14:paraId="3C42D467" w14:textId="77777777" w:rsidTr="00AA2843">
        <w:trPr>
          <w:jc w:val="center"/>
        </w:trPr>
        <w:tc>
          <w:tcPr>
            <w:tcW w:w="0" w:type="auto"/>
            <w:shd w:val="clear" w:color="auto" w:fill="auto"/>
            <w:vAlign w:val="center"/>
          </w:tcPr>
          <w:p w14:paraId="549BBBE6" w14:textId="77777777" w:rsidR="00AA2843" w:rsidRPr="007965FD" w:rsidRDefault="00AA2843" w:rsidP="00AA2843">
            <w:pPr>
              <w:spacing w:line="312" w:lineRule="auto"/>
              <w:ind w:firstLine="0"/>
              <w:jc w:val="center"/>
              <w:rPr>
                <w:sz w:val="16"/>
                <w:szCs w:val="16"/>
              </w:rPr>
            </w:pPr>
            <w:r w:rsidRPr="007965FD">
              <w:rPr>
                <w:rFonts w:hint="eastAsia"/>
                <w:sz w:val="16"/>
                <w:szCs w:val="16"/>
              </w:rPr>
              <w:t>H</w:t>
            </w:r>
            <w:r w:rsidRPr="007965FD">
              <w:rPr>
                <w:sz w:val="16"/>
                <w:szCs w:val="16"/>
              </w:rPr>
              <w:t>igh Flux</w:t>
            </w:r>
          </w:p>
        </w:tc>
        <w:tc>
          <w:tcPr>
            <w:tcW w:w="0" w:type="auto"/>
            <w:shd w:val="clear" w:color="auto" w:fill="auto"/>
            <w:vAlign w:val="center"/>
          </w:tcPr>
          <w:p w14:paraId="758449E8" w14:textId="77777777" w:rsidR="00AA2843" w:rsidRPr="007965FD" w:rsidRDefault="00AA2843" w:rsidP="00AA2843">
            <w:pPr>
              <w:spacing w:line="312" w:lineRule="auto"/>
              <w:ind w:firstLine="0"/>
              <w:jc w:val="center"/>
              <w:rPr>
                <w:sz w:val="16"/>
                <w:szCs w:val="16"/>
              </w:rPr>
            </w:pPr>
            <w:r w:rsidRPr="001C4734">
              <w:rPr>
                <w:rFonts w:hint="eastAsia"/>
                <w:noProof/>
                <w:sz w:val="16"/>
                <w:szCs w:val="16"/>
              </w:rPr>
              <w:t>F</w:t>
            </w:r>
            <w:r w:rsidRPr="001C4734">
              <w:rPr>
                <w:noProof/>
                <w:sz w:val="16"/>
                <w:szCs w:val="16"/>
              </w:rPr>
              <w:t>e Ni</w:t>
            </w:r>
          </w:p>
        </w:tc>
        <w:tc>
          <w:tcPr>
            <w:tcW w:w="0" w:type="auto"/>
            <w:shd w:val="clear" w:color="auto" w:fill="auto"/>
            <w:vAlign w:val="center"/>
          </w:tcPr>
          <w:p w14:paraId="6F1443F0" w14:textId="77777777" w:rsidR="00AA2843" w:rsidRPr="007965FD" w:rsidRDefault="00AA2843" w:rsidP="00AA2843">
            <w:pPr>
              <w:spacing w:line="312" w:lineRule="auto"/>
              <w:ind w:firstLine="0"/>
              <w:jc w:val="center"/>
              <w:rPr>
                <w:sz w:val="16"/>
                <w:szCs w:val="16"/>
              </w:rPr>
            </w:pPr>
            <w:r w:rsidRPr="007965FD">
              <w:rPr>
                <w:rFonts w:hint="eastAsia"/>
                <w:sz w:val="16"/>
                <w:szCs w:val="16"/>
              </w:rPr>
              <w:t>M</w:t>
            </w:r>
            <w:r w:rsidRPr="007965FD">
              <w:rPr>
                <w:sz w:val="16"/>
                <w:szCs w:val="16"/>
              </w:rPr>
              <w:t>oderate</w:t>
            </w:r>
          </w:p>
        </w:tc>
        <w:tc>
          <w:tcPr>
            <w:tcW w:w="0" w:type="auto"/>
            <w:shd w:val="clear" w:color="auto" w:fill="auto"/>
            <w:vAlign w:val="center"/>
          </w:tcPr>
          <w:p w14:paraId="777F355C" w14:textId="77777777" w:rsidR="00AA2843" w:rsidRPr="007965FD" w:rsidRDefault="00AA2843" w:rsidP="00AA2843">
            <w:pPr>
              <w:spacing w:line="312" w:lineRule="auto"/>
              <w:ind w:firstLine="0"/>
              <w:jc w:val="center"/>
              <w:rPr>
                <w:sz w:val="16"/>
                <w:szCs w:val="16"/>
              </w:rPr>
            </w:pPr>
            <w:r w:rsidRPr="007965FD">
              <w:rPr>
                <w:rFonts w:hint="eastAsia"/>
                <w:sz w:val="16"/>
                <w:szCs w:val="16"/>
              </w:rPr>
              <w:t>B</w:t>
            </w:r>
            <w:r w:rsidRPr="007965FD">
              <w:rPr>
                <w:sz w:val="16"/>
                <w:szCs w:val="16"/>
              </w:rPr>
              <w:t>est</w:t>
            </w:r>
          </w:p>
        </w:tc>
        <w:tc>
          <w:tcPr>
            <w:tcW w:w="0" w:type="auto"/>
            <w:shd w:val="clear" w:color="auto" w:fill="auto"/>
            <w:vAlign w:val="center"/>
          </w:tcPr>
          <w:p w14:paraId="662F0F45" w14:textId="77777777" w:rsidR="00AA2843" w:rsidRPr="007965FD" w:rsidRDefault="00AA2843" w:rsidP="00AA2843">
            <w:pPr>
              <w:spacing w:line="312" w:lineRule="auto"/>
              <w:ind w:firstLine="0"/>
              <w:jc w:val="center"/>
              <w:rPr>
                <w:sz w:val="16"/>
                <w:szCs w:val="16"/>
              </w:rPr>
            </w:pPr>
            <w:r w:rsidRPr="007965FD">
              <w:rPr>
                <w:rFonts w:hint="eastAsia"/>
                <w:sz w:val="16"/>
                <w:szCs w:val="16"/>
              </w:rPr>
              <w:t>M</w:t>
            </w:r>
            <w:r w:rsidRPr="007965FD">
              <w:rPr>
                <w:sz w:val="16"/>
                <w:szCs w:val="16"/>
              </w:rPr>
              <w:t>edium</w:t>
            </w:r>
          </w:p>
        </w:tc>
        <w:tc>
          <w:tcPr>
            <w:tcW w:w="1291" w:type="dxa"/>
            <w:shd w:val="clear" w:color="auto" w:fill="auto"/>
            <w:vAlign w:val="center"/>
          </w:tcPr>
          <w:p w14:paraId="3669A5DB" w14:textId="77777777" w:rsidR="00AA2843" w:rsidRPr="007965FD" w:rsidRDefault="00AA2843" w:rsidP="00AA2843">
            <w:pPr>
              <w:spacing w:line="312" w:lineRule="auto"/>
              <w:ind w:firstLine="0"/>
              <w:jc w:val="center"/>
              <w:rPr>
                <w:sz w:val="16"/>
                <w:szCs w:val="16"/>
              </w:rPr>
            </w:pPr>
            <w:r w:rsidRPr="007965FD">
              <w:rPr>
                <w:rFonts w:hint="eastAsia"/>
                <w:sz w:val="16"/>
                <w:szCs w:val="16"/>
              </w:rPr>
              <w:t>1</w:t>
            </w:r>
            <w:r w:rsidRPr="007965FD">
              <w:rPr>
                <w:sz w:val="16"/>
                <w:szCs w:val="16"/>
              </w:rPr>
              <w:t>.5</w:t>
            </w:r>
          </w:p>
        </w:tc>
        <w:tc>
          <w:tcPr>
            <w:tcW w:w="1169" w:type="dxa"/>
            <w:shd w:val="clear" w:color="auto" w:fill="auto"/>
            <w:vAlign w:val="center"/>
          </w:tcPr>
          <w:p w14:paraId="0E0C8998" w14:textId="77777777" w:rsidR="00AA2843" w:rsidRPr="007965FD" w:rsidRDefault="00AA2843" w:rsidP="00AA2843">
            <w:pPr>
              <w:spacing w:line="312" w:lineRule="auto"/>
              <w:ind w:firstLine="0"/>
              <w:jc w:val="center"/>
              <w:rPr>
                <w:sz w:val="16"/>
                <w:szCs w:val="16"/>
              </w:rPr>
            </w:pPr>
            <w:r w:rsidRPr="007965FD">
              <w:rPr>
                <w:sz w:val="16"/>
                <w:szCs w:val="16"/>
              </w:rPr>
              <w:t>500 °C</w:t>
            </w:r>
          </w:p>
        </w:tc>
        <w:tc>
          <w:tcPr>
            <w:tcW w:w="1800" w:type="dxa"/>
            <w:shd w:val="clear" w:color="auto" w:fill="auto"/>
            <w:vAlign w:val="center"/>
          </w:tcPr>
          <w:p w14:paraId="12074731" w14:textId="77777777" w:rsidR="00AA2843" w:rsidRPr="007965FD" w:rsidRDefault="00AA2843" w:rsidP="00AA2843">
            <w:pPr>
              <w:spacing w:line="312" w:lineRule="auto"/>
              <w:ind w:firstLine="0"/>
              <w:jc w:val="center"/>
              <w:rPr>
                <w:sz w:val="16"/>
                <w:szCs w:val="16"/>
              </w:rPr>
            </w:pPr>
            <w:r w:rsidRPr="007965FD">
              <w:rPr>
                <w:sz w:val="16"/>
                <w:szCs w:val="16"/>
              </w:rPr>
              <w:t>1 MHz</w:t>
            </w:r>
          </w:p>
        </w:tc>
      </w:tr>
      <w:tr w:rsidR="00AA2843" w:rsidRPr="007965FD" w14:paraId="4B37685D" w14:textId="77777777" w:rsidTr="00AA2843">
        <w:trPr>
          <w:jc w:val="center"/>
        </w:trPr>
        <w:tc>
          <w:tcPr>
            <w:tcW w:w="0" w:type="auto"/>
            <w:shd w:val="clear" w:color="auto" w:fill="auto"/>
            <w:vAlign w:val="center"/>
          </w:tcPr>
          <w:p w14:paraId="6ADB56B2" w14:textId="77777777" w:rsidR="00AA2843" w:rsidRPr="007965FD" w:rsidRDefault="00AA2843" w:rsidP="00AA2843">
            <w:pPr>
              <w:spacing w:line="312" w:lineRule="auto"/>
              <w:ind w:firstLine="0"/>
              <w:jc w:val="center"/>
              <w:rPr>
                <w:sz w:val="16"/>
                <w:szCs w:val="16"/>
              </w:rPr>
            </w:pPr>
            <w:r w:rsidRPr="007965FD">
              <w:rPr>
                <w:rFonts w:hint="eastAsia"/>
                <w:sz w:val="16"/>
                <w:szCs w:val="16"/>
              </w:rPr>
              <w:t>K</w:t>
            </w:r>
            <w:r w:rsidRPr="007965FD">
              <w:rPr>
                <w:sz w:val="16"/>
                <w:szCs w:val="16"/>
              </w:rPr>
              <w:t>ool Mu</w:t>
            </w:r>
          </w:p>
        </w:tc>
        <w:tc>
          <w:tcPr>
            <w:tcW w:w="0" w:type="auto"/>
            <w:shd w:val="clear" w:color="auto" w:fill="auto"/>
            <w:vAlign w:val="center"/>
          </w:tcPr>
          <w:p w14:paraId="7B99DE5A" w14:textId="77777777" w:rsidR="00AA2843" w:rsidRPr="007965FD" w:rsidRDefault="00AA2843" w:rsidP="00AA2843">
            <w:pPr>
              <w:spacing w:line="312" w:lineRule="auto"/>
              <w:ind w:firstLine="0"/>
              <w:jc w:val="center"/>
              <w:rPr>
                <w:sz w:val="16"/>
                <w:szCs w:val="16"/>
              </w:rPr>
            </w:pPr>
            <w:r w:rsidRPr="007965FD">
              <w:rPr>
                <w:rFonts w:hint="eastAsia"/>
                <w:sz w:val="16"/>
                <w:szCs w:val="16"/>
              </w:rPr>
              <w:t>F</w:t>
            </w:r>
            <w:r w:rsidRPr="007965FD">
              <w:rPr>
                <w:sz w:val="16"/>
                <w:szCs w:val="16"/>
              </w:rPr>
              <w:t>e Si Al</w:t>
            </w:r>
          </w:p>
        </w:tc>
        <w:tc>
          <w:tcPr>
            <w:tcW w:w="0" w:type="auto"/>
            <w:shd w:val="clear" w:color="auto" w:fill="auto"/>
            <w:vAlign w:val="center"/>
          </w:tcPr>
          <w:p w14:paraId="58F40DEB" w14:textId="77777777" w:rsidR="00AA2843" w:rsidRPr="007965FD" w:rsidRDefault="00AA2843" w:rsidP="00AA2843">
            <w:pPr>
              <w:spacing w:line="312" w:lineRule="auto"/>
              <w:ind w:firstLine="0"/>
              <w:jc w:val="center"/>
              <w:rPr>
                <w:sz w:val="16"/>
                <w:szCs w:val="16"/>
              </w:rPr>
            </w:pPr>
            <w:r w:rsidRPr="007965FD">
              <w:rPr>
                <w:rFonts w:hint="eastAsia"/>
                <w:sz w:val="16"/>
                <w:szCs w:val="16"/>
              </w:rPr>
              <w:t>L</w:t>
            </w:r>
            <w:r w:rsidRPr="007965FD">
              <w:rPr>
                <w:sz w:val="16"/>
                <w:szCs w:val="16"/>
              </w:rPr>
              <w:t>ow</w:t>
            </w:r>
          </w:p>
        </w:tc>
        <w:tc>
          <w:tcPr>
            <w:tcW w:w="0" w:type="auto"/>
            <w:shd w:val="clear" w:color="auto" w:fill="auto"/>
            <w:vAlign w:val="center"/>
          </w:tcPr>
          <w:p w14:paraId="25C6C784" w14:textId="77777777" w:rsidR="00AA2843" w:rsidRPr="007965FD" w:rsidRDefault="00AA2843" w:rsidP="00AA2843">
            <w:pPr>
              <w:spacing w:line="312" w:lineRule="auto"/>
              <w:ind w:firstLine="0"/>
              <w:jc w:val="center"/>
              <w:rPr>
                <w:sz w:val="16"/>
                <w:szCs w:val="16"/>
              </w:rPr>
            </w:pPr>
            <w:r w:rsidRPr="007965FD">
              <w:rPr>
                <w:rFonts w:hint="eastAsia"/>
                <w:sz w:val="16"/>
                <w:szCs w:val="16"/>
              </w:rPr>
              <w:t>G</w:t>
            </w:r>
            <w:r w:rsidRPr="007965FD">
              <w:rPr>
                <w:sz w:val="16"/>
                <w:szCs w:val="16"/>
              </w:rPr>
              <w:t>ood</w:t>
            </w:r>
          </w:p>
        </w:tc>
        <w:tc>
          <w:tcPr>
            <w:tcW w:w="0" w:type="auto"/>
            <w:shd w:val="clear" w:color="auto" w:fill="auto"/>
            <w:vAlign w:val="center"/>
          </w:tcPr>
          <w:p w14:paraId="55E0CFF2" w14:textId="77777777" w:rsidR="00AA2843" w:rsidRPr="007965FD" w:rsidRDefault="00AA2843" w:rsidP="00AA2843">
            <w:pPr>
              <w:spacing w:line="312" w:lineRule="auto"/>
              <w:ind w:firstLine="0"/>
              <w:jc w:val="center"/>
              <w:rPr>
                <w:sz w:val="16"/>
                <w:szCs w:val="16"/>
              </w:rPr>
            </w:pPr>
            <w:r w:rsidRPr="007965FD">
              <w:rPr>
                <w:rFonts w:hint="eastAsia"/>
                <w:sz w:val="16"/>
                <w:szCs w:val="16"/>
              </w:rPr>
              <w:t>L</w:t>
            </w:r>
            <w:r w:rsidRPr="007965FD">
              <w:rPr>
                <w:sz w:val="16"/>
                <w:szCs w:val="16"/>
              </w:rPr>
              <w:t>ow</w:t>
            </w:r>
          </w:p>
        </w:tc>
        <w:tc>
          <w:tcPr>
            <w:tcW w:w="1291" w:type="dxa"/>
            <w:shd w:val="clear" w:color="auto" w:fill="auto"/>
            <w:vAlign w:val="center"/>
          </w:tcPr>
          <w:p w14:paraId="2C964B36" w14:textId="77777777" w:rsidR="00AA2843" w:rsidRPr="007965FD" w:rsidRDefault="00AA2843" w:rsidP="00AA2843">
            <w:pPr>
              <w:spacing w:line="312" w:lineRule="auto"/>
              <w:ind w:firstLine="0"/>
              <w:jc w:val="center"/>
              <w:rPr>
                <w:sz w:val="16"/>
                <w:szCs w:val="16"/>
              </w:rPr>
            </w:pPr>
            <w:r w:rsidRPr="007965FD">
              <w:rPr>
                <w:rFonts w:hint="eastAsia"/>
                <w:sz w:val="16"/>
                <w:szCs w:val="16"/>
              </w:rPr>
              <w:t>1</w:t>
            </w:r>
            <w:r w:rsidRPr="007965FD">
              <w:rPr>
                <w:sz w:val="16"/>
                <w:szCs w:val="16"/>
              </w:rPr>
              <w:t>.0</w:t>
            </w:r>
          </w:p>
        </w:tc>
        <w:tc>
          <w:tcPr>
            <w:tcW w:w="1169" w:type="dxa"/>
            <w:shd w:val="clear" w:color="auto" w:fill="auto"/>
            <w:vAlign w:val="center"/>
          </w:tcPr>
          <w:p w14:paraId="1CD0175C" w14:textId="77777777" w:rsidR="00AA2843" w:rsidRPr="007965FD" w:rsidRDefault="00AA2843" w:rsidP="00AA2843">
            <w:pPr>
              <w:spacing w:line="312" w:lineRule="auto"/>
              <w:ind w:firstLine="0"/>
              <w:jc w:val="center"/>
              <w:rPr>
                <w:sz w:val="16"/>
                <w:szCs w:val="16"/>
              </w:rPr>
            </w:pPr>
            <w:r w:rsidRPr="007965FD">
              <w:rPr>
                <w:sz w:val="16"/>
                <w:szCs w:val="16"/>
              </w:rPr>
              <w:t>500 °C</w:t>
            </w:r>
          </w:p>
        </w:tc>
        <w:tc>
          <w:tcPr>
            <w:tcW w:w="1800" w:type="dxa"/>
            <w:shd w:val="clear" w:color="auto" w:fill="auto"/>
            <w:vAlign w:val="center"/>
          </w:tcPr>
          <w:p w14:paraId="761CD57F" w14:textId="77777777" w:rsidR="00AA2843" w:rsidRPr="007965FD" w:rsidRDefault="00AA2843" w:rsidP="00AA2843">
            <w:pPr>
              <w:spacing w:line="312" w:lineRule="auto"/>
              <w:ind w:firstLine="0"/>
              <w:jc w:val="center"/>
              <w:rPr>
                <w:sz w:val="16"/>
                <w:szCs w:val="16"/>
              </w:rPr>
            </w:pPr>
            <w:r w:rsidRPr="007965FD">
              <w:rPr>
                <w:rFonts w:hint="eastAsia"/>
                <w:sz w:val="16"/>
                <w:szCs w:val="16"/>
              </w:rPr>
              <w:t>9</w:t>
            </w:r>
            <w:r w:rsidRPr="007965FD">
              <w:rPr>
                <w:sz w:val="16"/>
                <w:szCs w:val="16"/>
              </w:rPr>
              <w:t>00 kHz</w:t>
            </w:r>
          </w:p>
        </w:tc>
      </w:tr>
      <w:tr w:rsidR="00AA2843" w:rsidRPr="007965FD" w14:paraId="1B1D14EA" w14:textId="77777777" w:rsidTr="00AA2843">
        <w:trPr>
          <w:jc w:val="center"/>
        </w:trPr>
        <w:tc>
          <w:tcPr>
            <w:tcW w:w="0" w:type="auto"/>
            <w:shd w:val="clear" w:color="auto" w:fill="auto"/>
            <w:vAlign w:val="center"/>
          </w:tcPr>
          <w:p w14:paraId="27ABA21C" w14:textId="77777777" w:rsidR="00AA2843" w:rsidRPr="007965FD" w:rsidRDefault="00AA2843" w:rsidP="00AA2843">
            <w:pPr>
              <w:spacing w:line="312" w:lineRule="auto"/>
              <w:ind w:firstLine="0"/>
              <w:jc w:val="center"/>
              <w:rPr>
                <w:sz w:val="16"/>
                <w:szCs w:val="16"/>
              </w:rPr>
            </w:pPr>
            <w:r w:rsidRPr="007965FD">
              <w:rPr>
                <w:rFonts w:hint="eastAsia"/>
                <w:sz w:val="16"/>
                <w:szCs w:val="16"/>
              </w:rPr>
              <w:t>M</w:t>
            </w:r>
            <w:r w:rsidRPr="007965FD">
              <w:rPr>
                <w:sz w:val="16"/>
                <w:szCs w:val="16"/>
              </w:rPr>
              <w:t>PP</w:t>
            </w:r>
          </w:p>
        </w:tc>
        <w:tc>
          <w:tcPr>
            <w:tcW w:w="0" w:type="auto"/>
            <w:shd w:val="clear" w:color="auto" w:fill="auto"/>
            <w:vAlign w:val="center"/>
          </w:tcPr>
          <w:p w14:paraId="7E76DC57" w14:textId="77777777" w:rsidR="00AA2843" w:rsidRPr="007965FD" w:rsidRDefault="00AA2843" w:rsidP="00AA2843">
            <w:pPr>
              <w:spacing w:line="312" w:lineRule="auto"/>
              <w:ind w:firstLine="0"/>
              <w:jc w:val="center"/>
              <w:rPr>
                <w:sz w:val="16"/>
                <w:szCs w:val="16"/>
              </w:rPr>
            </w:pPr>
            <w:r w:rsidRPr="007965FD">
              <w:rPr>
                <w:rFonts w:hint="eastAsia"/>
                <w:sz w:val="16"/>
                <w:szCs w:val="16"/>
              </w:rPr>
              <w:t>F</w:t>
            </w:r>
            <w:r w:rsidRPr="007965FD">
              <w:rPr>
                <w:sz w:val="16"/>
                <w:szCs w:val="16"/>
              </w:rPr>
              <w:t>e Ni Mo</w:t>
            </w:r>
          </w:p>
        </w:tc>
        <w:tc>
          <w:tcPr>
            <w:tcW w:w="0" w:type="auto"/>
            <w:shd w:val="clear" w:color="auto" w:fill="auto"/>
            <w:vAlign w:val="center"/>
          </w:tcPr>
          <w:p w14:paraId="30F00372" w14:textId="77777777" w:rsidR="00AA2843" w:rsidRPr="007965FD" w:rsidRDefault="00AA2843" w:rsidP="00AA2843">
            <w:pPr>
              <w:spacing w:line="312" w:lineRule="auto"/>
              <w:ind w:firstLine="0"/>
              <w:jc w:val="center"/>
              <w:rPr>
                <w:sz w:val="16"/>
                <w:szCs w:val="16"/>
              </w:rPr>
            </w:pPr>
            <w:r w:rsidRPr="007965FD">
              <w:rPr>
                <w:rFonts w:hint="eastAsia"/>
                <w:sz w:val="16"/>
                <w:szCs w:val="16"/>
              </w:rPr>
              <w:t>V</w:t>
            </w:r>
            <w:r w:rsidRPr="007965FD">
              <w:rPr>
                <w:sz w:val="16"/>
                <w:szCs w:val="16"/>
              </w:rPr>
              <w:t>ery low</w:t>
            </w:r>
          </w:p>
        </w:tc>
        <w:tc>
          <w:tcPr>
            <w:tcW w:w="0" w:type="auto"/>
            <w:shd w:val="clear" w:color="auto" w:fill="auto"/>
            <w:vAlign w:val="center"/>
          </w:tcPr>
          <w:p w14:paraId="02C1006A" w14:textId="77777777" w:rsidR="00AA2843" w:rsidRPr="007965FD" w:rsidRDefault="00AA2843" w:rsidP="00AA2843">
            <w:pPr>
              <w:spacing w:line="312" w:lineRule="auto"/>
              <w:ind w:firstLine="0"/>
              <w:jc w:val="center"/>
              <w:rPr>
                <w:sz w:val="16"/>
                <w:szCs w:val="16"/>
              </w:rPr>
            </w:pPr>
            <w:r w:rsidRPr="007965FD">
              <w:rPr>
                <w:rFonts w:hint="eastAsia"/>
                <w:sz w:val="16"/>
                <w:szCs w:val="16"/>
              </w:rPr>
              <w:t>B</w:t>
            </w:r>
            <w:r w:rsidRPr="007965FD">
              <w:rPr>
                <w:sz w:val="16"/>
                <w:szCs w:val="16"/>
              </w:rPr>
              <w:t>etter</w:t>
            </w:r>
          </w:p>
        </w:tc>
        <w:tc>
          <w:tcPr>
            <w:tcW w:w="0" w:type="auto"/>
            <w:shd w:val="clear" w:color="auto" w:fill="auto"/>
            <w:vAlign w:val="center"/>
          </w:tcPr>
          <w:p w14:paraId="4139875F" w14:textId="77777777" w:rsidR="00AA2843" w:rsidRPr="007965FD" w:rsidRDefault="00AA2843" w:rsidP="00AA2843">
            <w:pPr>
              <w:spacing w:line="312" w:lineRule="auto"/>
              <w:ind w:firstLine="0"/>
              <w:jc w:val="center"/>
              <w:rPr>
                <w:sz w:val="16"/>
                <w:szCs w:val="16"/>
              </w:rPr>
            </w:pPr>
            <w:r w:rsidRPr="007965FD">
              <w:rPr>
                <w:rFonts w:hint="eastAsia"/>
                <w:sz w:val="16"/>
                <w:szCs w:val="16"/>
              </w:rPr>
              <w:t>H</w:t>
            </w:r>
            <w:r w:rsidRPr="007965FD">
              <w:rPr>
                <w:sz w:val="16"/>
                <w:szCs w:val="16"/>
              </w:rPr>
              <w:t>igh</w:t>
            </w:r>
          </w:p>
        </w:tc>
        <w:tc>
          <w:tcPr>
            <w:tcW w:w="1291" w:type="dxa"/>
            <w:shd w:val="clear" w:color="auto" w:fill="auto"/>
            <w:vAlign w:val="center"/>
          </w:tcPr>
          <w:p w14:paraId="570B2F70" w14:textId="77777777" w:rsidR="00AA2843" w:rsidRPr="007965FD" w:rsidRDefault="00AA2843" w:rsidP="00AA2843">
            <w:pPr>
              <w:spacing w:line="312" w:lineRule="auto"/>
              <w:ind w:firstLine="0"/>
              <w:jc w:val="center"/>
              <w:rPr>
                <w:sz w:val="16"/>
                <w:szCs w:val="16"/>
              </w:rPr>
            </w:pPr>
            <w:r w:rsidRPr="007965FD">
              <w:rPr>
                <w:rFonts w:hint="eastAsia"/>
                <w:sz w:val="16"/>
                <w:szCs w:val="16"/>
              </w:rPr>
              <w:t>0</w:t>
            </w:r>
            <w:r w:rsidRPr="007965FD">
              <w:rPr>
                <w:sz w:val="16"/>
                <w:szCs w:val="16"/>
              </w:rPr>
              <w:t>.75</w:t>
            </w:r>
          </w:p>
        </w:tc>
        <w:tc>
          <w:tcPr>
            <w:tcW w:w="1169" w:type="dxa"/>
            <w:shd w:val="clear" w:color="auto" w:fill="auto"/>
            <w:vAlign w:val="center"/>
          </w:tcPr>
          <w:p w14:paraId="6327CA0E" w14:textId="77777777" w:rsidR="00AA2843" w:rsidRPr="007965FD" w:rsidRDefault="00AA2843" w:rsidP="00AA2843">
            <w:pPr>
              <w:spacing w:line="312" w:lineRule="auto"/>
              <w:ind w:firstLine="0"/>
              <w:jc w:val="center"/>
              <w:rPr>
                <w:sz w:val="16"/>
                <w:szCs w:val="16"/>
              </w:rPr>
            </w:pPr>
            <w:r w:rsidRPr="007965FD">
              <w:rPr>
                <w:sz w:val="16"/>
                <w:szCs w:val="16"/>
              </w:rPr>
              <w:t>460 °C</w:t>
            </w:r>
          </w:p>
        </w:tc>
        <w:tc>
          <w:tcPr>
            <w:tcW w:w="1800" w:type="dxa"/>
            <w:shd w:val="clear" w:color="auto" w:fill="auto"/>
            <w:vAlign w:val="center"/>
          </w:tcPr>
          <w:p w14:paraId="087F6A49" w14:textId="77777777" w:rsidR="00AA2843" w:rsidRPr="007965FD" w:rsidRDefault="00AA2843" w:rsidP="00AA2843">
            <w:pPr>
              <w:spacing w:line="312" w:lineRule="auto"/>
              <w:ind w:firstLine="0"/>
              <w:jc w:val="center"/>
              <w:rPr>
                <w:sz w:val="16"/>
                <w:szCs w:val="16"/>
              </w:rPr>
            </w:pPr>
            <w:r w:rsidRPr="007965FD">
              <w:rPr>
                <w:rFonts w:hint="eastAsia"/>
                <w:sz w:val="16"/>
                <w:szCs w:val="16"/>
              </w:rPr>
              <w:t>2</w:t>
            </w:r>
            <w:r w:rsidRPr="007965FD">
              <w:rPr>
                <w:sz w:val="16"/>
                <w:szCs w:val="16"/>
              </w:rPr>
              <w:t xml:space="preserve"> MHz</w:t>
            </w:r>
          </w:p>
        </w:tc>
      </w:tr>
      <w:tr w:rsidR="00AA2843" w:rsidRPr="007965FD" w14:paraId="1589D919" w14:textId="77777777" w:rsidTr="00AA2843">
        <w:trPr>
          <w:jc w:val="center"/>
        </w:trPr>
        <w:tc>
          <w:tcPr>
            <w:tcW w:w="0" w:type="auto"/>
            <w:shd w:val="clear" w:color="auto" w:fill="auto"/>
            <w:vAlign w:val="center"/>
          </w:tcPr>
          <w:p w14:paraId="45B816CB" w14:textId="77777777" w:rsidR="00AA2843" w:rsidRPr="007965FD" w:rsidRDefault="00AA2843" w:rsidP="00AA2843">
            <w:pPr>
              <w:spacing w:line="312" w:lineRule="auto"/>
              <w:ind w:firstLine="0"/>
              <w:jc w:val="center"/>
              <w:rPr>
                <w:sz w:val="16"/>
                <w:szCs w:val="16"/>
              </w:rPr>
            </w:pPr>
            <w:proofErr w:type="spellStart"/>
            <w:r w:rsidRPr="007965FD">
              <w:rPr>
                <w:rFonts w:hint="eastAsia"/>
                <w:sz w:val="16"/>
                <w:szCs w:val="16"/>
              </w:rPr>
              <w:t>X</w:t>
            </w:r>
            <w:r w:rsidRPr="007965FD">
              <w:rPr>
                <w:sz w:val="16"/>
                <w:szCs w:val="16"/>
              </w:rPr>
              <w:t>Flux</w:t>
            </w:r>
            <w:proofErr w:type="spellEnd"/>
          </w:p>
        </w:tc>
        <w:tc>
          <w:tcPr>
            <w:tcW w:w="0" w:type="auto"/>
            <w:shd w:val="clear" w:color="auto" w:fill="auto"/>
            <w:vAlign w:val="center"/>
          </w:tcPr>
          <w:p w14:paraId="424F5605" w14:textId="77777777" w:rsidR="00AA2843" w:rsidRPr="007965FD" w:rsidRDefault="00AA2843" w:rsidP="00AA2843">
            <w:pPr>
              <w:spacing w:line="312" w:lineRule="auto"/>
              <w:ind w:firstLine="0"/>
              <w:jc w:val="center"/>
              <w:rPr>
                <w:sz w:val="16"/>
                <w:szCs w:val="16"/>
              </w:rPr>
            </w:pPr>
            <w:r w:rsidRPr="007965FD">
              <w:rPr>
                <w:rFonts w:hint="eastAsia"/>
                <w:sz w:val="16"/>
                <w:szCs w:val="16"/>
              </w:rPr>
              <w:t>F</w:t>
            </w:r>
            <w:r w:rsidRPr="007965FD">
              <w:rPr>
                <w:sz w:val="16"/>
                <w:szCs w:val="16"/>
              </w:rPr>
              <w:t>e Si</w:t>
            </w:r>
          </w:p>
        </w:tc>
        <w:tc>
          <w:tcPr>
            <w:tcW w:w="0" w:type="auto"/>
            <w:shd w:val="clear" w:color="auto" w:fill="auto"/>
            <w:vAlign w:val="center"/>
          </w:tcPr>
          <w:p w14:paraId="78A3C359" w14:textId="77777777" w:rsidR="00AA2843" w:rsidRPr="007965FD" w:rsidRDefault="00AA2843" w:rsidP="00AA2843">
            <w:pPr>
              <w:spacing w:line="312" w:lineRule="auto"/>
              <w:ind w:firstLine="0"/>
              <w:jc w:val="center"/>
              <w:rPr>
                <w:sz w:val="16"/>
                <w:szCs w:val="16"/>
              </w:rPr>
            </w:pPr>
            <w:r w:rsidRPr="007965FD">
              <w:rPr>
                <w:rFonts w:hint="eastAsia"/>
                <w:sz w:val="16"/>
                <w:szCs w:val="16"/>
              </w:rPr>
              <w:t>H</w:t>
            </w:r>
            <w:r w:rsidRPr="007965FD">
              <w:rPr>
                <w:sz w:val="16"/>
                <w:szCs w:val="16"/>
              </w:rPr>
              <w:t>igh</w:t>
            </w:r>
          </w:p>
        </w:tc>
        <w:tc>
          <w:tcPr>
            <w:tcW w:w="0" w:type="auto"/>
            <w:shd w:val="clear" w:color="auto" w:fill="auto"/>
            <w:vAlign w:val="center"/>
          </w:tcPr>
          <w:p w14:paraId="3D8A1CC0" w14:textId="77777777" w:rsidR="00AA2843" w:rsidRPr="007965FD" w:rsidRDefault="00AA2843" w:rsidP="00AA2843">
            <w:pPr>
              <w:spacing w:line="312" w:lineRule="auto"/>
              <w:ind w:firstLine="0"/>
              <w:jc w:val="center"/>
              <w:rPr>
                <w:sz w:val="16"/>
                <w:szCs w:val="16"/>
              </w:rPr>
            </w:pPr>
            <w:r w:rsidRPr="007965FD">
              <w:rPr>
                <w:rFonts w:hint="eastAsia"/>
                <w:sz w:val="16"/>
                <w:szCs w:val="16"/>
              </w:rPr>
              <w:t>B</w:t>
            </w:r>
            <w:r w:rsidRPr="007965FD">
              <w:rPr>
                <w:sz w:val="16"/>
                <w:szCs w:val="16"/>
              </w:rPr>
              <w:t>est</w:t>
            </w:r>
          </w:p>
        </w:tc>
        <w:tc>
          <w:tcPr>
            <w:tcW w:w="0" w:type="auto"/>
            <w:shd w:val="clear" w:color="auto" w:fill="auto"/>
            <w:vAlign w:val="center"/>
          </w:tcPr>
          <w:p w14:paraId="767DCF7B" w14:textId="77777777" w:rsidR="00AA2843" w:rsidRPr="007965FD" w:rsidRDefault="00AA2843" w:rsidP="00AA2843">
            <w:pPr>
              <w:spacing w:line="312" w:lineRule="auto"/>
              <w:ind w:firstLine="0"/>
              <w:jc w:val="center"/>
              <w:rPr>
                <w:sz w:val="16"/>
                <w:szCs w:val="16"/>
              </w:rPr>
            </w:pPr>
            <w:r w:rsidRPr="007965FD">
              <w:rPr>
                <w:rFonts w:hint="eastAsia"/>
                <w:sz w:val="16"/>
                <w:szCs w:val="16"/>
              </w:rPr>
              <w:t>L</w:t>
            </w:r>
            <w:r w:rsidRPr="007965FD">
              <w:rPr>
                <w:sz w:val="16"/>
                <w:szCs w:val="16"/>
              </w:rPr>
              <w:t>ow</w:t>
            </w:r>
          </w:p>
        </w:tc>
        <w:tc>
          <w:tcPr>
            <w:tcW w:w="1291" w:type="dxa"/>
            <w:shd w:val="clear" w:color="auto" w:fill="auto"/>
            <w:vAlign w:val="center"/>
          </w:tcPr>
          <w:p w14:paraId="538DAACD" w14:textId="77777777" w:rsidR="00AA2843" w:rsidRPr="007965FD" w:rsidRDefault="00AA2843" w:rsidP="00AA2843">
            <w:pPr>
              <w:spacing w:line="312" w:lineRule="auto"/>
              <w:ind w:firstLine="0"/>
              <w:jc w:val="center"/>
              <w:rPr>
                <w:sz w:val="16"/>
                <w:szCs w:val="16"/>
              </w:rPr>
            </w:pPr>
            <w:r w:rsidRPr="007965FD">
              <w:rPr>
                <w:rFonts w:hint="eastAsia"/>
                <w:sz w:val="16"/>
                <w:szCs w:val="16"/>
              </w:rPr>
              <w:t>1</w:t>
            </w:r>
            <w:r w:rsidRPr="007965FD">
              <w:rPr>
                <w:sz w:val="16"/>
                <w:szCs w:val="16"/>
              </w:rPr>
              <w:t>.6</w:t>
            </w:r>
          </w:p>
        </w:tc>
        <w:tc>
          <w:tcPr>
            <w:tcW w:w="1169" w:type="dxa"/>
            <w:shd w:val="clear" w:color="auto" w:fill="auto"/>
            <w:vAlign w:val="center"/>
          </w:tcPr>
          <w:p w14:paraId="7CDE63E5" w14:textId="77777777" w:rsidR="00AA2843" w:rsidRPr="007965FD" w:rsidRDefault="00AA2843" w:rsidP="00AA2843">
            <w:pPr>
              <w:spacing w:line="312" w:lineRule="auto"/>
              <w:ind w:firstLine="0"/>
              <w:jc w:val="center"/>
              <w:rPr>
                <w:sz w:val="16"/>
                <w:szCs w:val="16"/>
              </w:rPr>
            </w:pPr>
            <w:r w:rsidRPr="007965FD">
              <w:rPr>
                <w:sz w:val="16"/>
                <w:szCs w:val="16"/>
              </w:rPr>
              <w:t>700 °C</w:t>
            </w:r>
          </w:p>
        </w:tc>
        <w:tc>
          <w:tcPr>
            <w:tcW w:w="1800" w:type="dxa"/>
            <w:shd w:val="clear" w:color="auto" w:fill="auto"/>
            <w:vAlign w:val="center"/>
          </w:tcPr>
          <w:p w14:paraId="7AAB37D5" w14:textId="77777777" w:rsidR="00AA2843" w:rsidRPr="007965FD" w:rsidRDefault="00AA2843" w:rsidP="00AA2843">
            <w:pPr>
              <w:spacing w:line="312" w:lineRule="auto"/>
              <w:ind w:firstLine="0"/>
              <w:jc w:val="center"/>
              <w:rPr>
                <w:sz w:val="16"/>
                <w:szCs w:val="16"/>
              </w:rPr>
            </w:pPr>
            <w:r w:rsidRPr="007965FD">
              <w:rPr>
                <w:rFonts w:hint="eastAsia"/>
                <w:sz w:val="16"/>
                <w:szCs w:val="16"/>
              </w:rPr>
              <w:t>5</w:t>
            </w:r>
            <w:r w:rsidRPr="007965FD">
              <w:rPr>
                <w:sz w:val="16"/>
                <w:szCs w:val="16"/>
              </w:rPr>
              <w:t>00 kHz</w:t>
            </w:r>
          </w:p>
        </w:tc>
      </w:tr>
      <w:tr w:rsidR="00AA2843" w:rsidRPr="007965FD" w14:paraId="42BAC68F" w14:textId="77777777" w:rsidTr="00AA2843">
        <w:trPr>
          <w:jc w:val="center"/>
        </w:trPr>
        <w:tc>
          <w:tcPr>
            <w:tcW w:w="0" w:type="auto"/>
            <w:shd w:val="clear" w:color="auto" w:fill="auto"/>
            <w:vAlign w:val="center"/>
          </w:tcPr>
          <w:p w14:paraId="645A4B27" w14:textId="77777777" w:rsidR="00AA2843" w:rsidRPr="007965FD" w:rsidRDefault="00AA2843" w:rsidP="00AA2843">
            <w:pPr>
              <w:spacing w:line="312" w:lineRule="auto"/>
              <w:ind w:firstLine="0"/>
              <w:jc w:val="center"/>
              <w:rPr>
                <w:sz w:val="16"/>
                <w:szCs w:val="16"/>
              </w:rPr>
            </w:pPr>
            <w:r w:rsidRPr="007965FD">
              <w:rPr>
                <w:rFonts w:hint="eastAsia"/>
                <w:sz w:val="16"/>
                <w:szCs w:val="16"/>
              </w:rPr>
              <w:t>I</w:t>
            </w:r>
            <w:r w:rsidRPr="007965FD">
              <w:rPr>
                <w:sz w:val="16"/>
                <w:szCs w:val="16"/>
              </w:rPr>
              <w:t>ron Powder</w:t>
            </w:r>
          </w:p>
        </w:tc>
        <w:tc>
          <w:tcPr>
            <w:tcW w:w="0" w:type="auto"/>
            <w:shd w:val="clear" w:color="auto" w:fill="auto"/>
            <w:vAlign w:val="center"/>
          </w:tcPr>
          <w:p w14:paraId="77020469" w14:textId="77777777" w:rsidR="00AA2843" w:rsidRPr="007965FD" w:rsidRDefault="00AA2843" w:rsidP="00AA2843">
            <w:pPr>
              <w:spacing w:line="312" w:lineRule="auto"/>
              <w:ind w:firstLine="0"/>
              <w:jc w:val="center"/>
              <w:rPr>
                <w:sz w:val="16"/>
                <w:szCs w:val="16"/>
              </w:rPr>
            </w:pPr>
            <w:r w:rsidRPr="007965FD">
              <w:rPr>
                <w:rFonts w:hint="eastAsia"/>
                <w:sz w:val="16"/>
                <w:szCs w:val="16"/>
              </w:rPr>
              <w:t>F</w:t>
            </w:r>
            <w:r w:rsidRPr="007965FD">
              <w:rPr>
                <w:sz w:val="16"/>
                <w:szCs w:val="16"/>
              </w:rPr>
              <w:t>e</w:t>
            </w:r>
          </w:p>
        </w:tc>
        <w:tc>
          <w:tcPr>
            <w:tcW w:w="0" w:type="auto"/>
            <w:shd w:val="clear" w:color="auto" w:fill="auto"/>
            <w:vAlign w:val="center"/>
          </w:tcPr>
          <w:p w14:paraId="237029E8" w14:textId="77777777" w:rsidR="00AA2843" w:rsidRPr="007965FD" w:rsidRDefault="00AA2843" w:rsidP="00AA2843">
            <w:pPr>
              <w:spacing w:line="312" w:lineRule="auto"/>
              <w:ind w:firstLine="0"/>
              <w:jc w:val="center"/>
              <w:rPr>
                <w:sz w:val="16"/>
                <w:szCs w:val="16"/>
              </w:rPr>
            </w:pPr>
            <w:r w:rsidRPr="007965FD">
              <w:rPr>
                <w:rFonts w:hint="eastAsia"/>
                <w:sz w:val="16"/>
                <w:szCs w:val="16"/>
              </w:rPr>
              <w:t>H</w:t>
            </w:r>
            <w:r w:rsidRPr="007965FD">
              <w:rPr>
                <w:sz w:val="16"/>
                <w:szCs w:val="16"/>
              </w:rPr>
              <w:t>ighest</w:t>
            </w:r>
          </w:p>
        </w:tc>
        <w:tc>
          <w:tcPr>
            <w:tcW w:w="0" w:type="auto"/>
            <w:shd w:val="clear" w:color="auto" w:fill="auto"/>
            <w:vAlign w:val="center"/>
          </w:tcPr>
          <w:p w14:paraId="21046334" w14:textId="77777777" w:rsidR="00AA2843" w:rsidRPr="007965FD" w:rsidRDefault="00AA2843" w:rsidP="00AA2843">
            <w:pPr>
              <w:spacing w:line="312" w:lineRule="auto"/>
              <w:ind w:firstLine="0"/>
              <w:jc w:val="center"/>
              <w:rPr>
                <w:sz w:val="16"/>
                <w:szCs w:val="16"/>
              </w:rPr>
            </w:pPr>
            <w:r w:rsidRPr="007965FD">
              <w:rPr>
                <w:rFonts w:hint="eastAsia"/>
                <w:sz w:val="16"/>
                <w:szCs w:val="16"/>
              </w:rPr>
              <w:t>G</w:t>
            </w:r>
            <w:r w:rsidRPr="007965FD">
              <w:rPr>
                <w:sz w:val="16"/>
                <w:szCs w:val="16"/>
              </w:rPr>
              <w:t>ood</w:t>
            </w:r>
          </w:p>
        </w:tc>
        <w:tc>
          <w:tcPr>
            <w:tcW w:w="0" w:type="auto"/>
            <w:shd w:val="clear" w:color="auto" w:fill="auto"/>
            <w:vAlign w:val="center"/>
          </w:tcPr>
          <w:p w14:paraId="405E8507" w14:textId="77777777" w:rsidR="00AA2843" w:rsidRPr="007965FD" w:rsidRDefault="00AA2843" w:rsidP="00AA2843">
            <w:pPr>
              <w:spacing w:line="312" w:lineRule="auto"/>
              <w:ind w:firstLine="0"/>
              <w:jc w:val="center"/>
              <w:rPr>
                <w:sz w:val="16"/>
                <w:szCs w:val="16"/>
              </w:rPr>
            </w:pPr>
            <w:r w:rsidRPr="007965FD">
              <w:rPr>
                <w:sz w:val="16"/>
                <w:szCs w:val="16"/>
              </w:rPr>
              <w:t>Lowest</w:t>
            </w:r>
          </w:p>
        </w:tc>
        <w:tc>
          <w:tcPr>
            <w:tcW w:w="1291" w:type="dxa"/>
            <w:shd w:val="clear" w:color="auto" w:fill="auto"/>
            <w:vAlign w:val="center"/>
          </w:tcPr>
          <w:p w14:paraId="05222DCC" w14:textId="77777777" w:rsidR="00AA2843" w:rsidRPr="007965FD" w:rsidRDefault="00AA2843" w:rsidP="00AA2843">
            <w:pPr>
              <w:spacing w:line="312" w:lineRule="auto"/>
              <w:ind w:firstLine="0"/>
              <w:jc w:val="center"/>
              <w:rPr>
                <w:sz w:val="16"/>
                <w:szCs w:val="16"/>
              </w:rPr>
            </w:pPr>
            <w:r w:rsidRPr="007965FD">
              <w:rPr>
                <w:rFonts w:hint="eastAsia"/>
                <w:sz w:val="16"/>
                <w:szCs w:val="16"/>
              </w:rPr>
              <w:t>1</w:t>
            </w:r>
            <w:r w:rsidRPr="007965FD">
              <w:rPr>
                <w:sz w:val="16"/>
                <w:szCs w:val="16"/>
              </w:rPr>
              <w:t>.2-1.5</w:t>
            </w:r>
          </w:p>
        </w:tc>
        <w:tc>
          <w:tcPr>
            <w:tcW w:w="1169" w:type="dxa"/>
            <w:shd w:val="clear" w:color="auto" w:fill="auto"/>
            <w:vAlign w:val="center"/>
          </w:tcPr>
          <w:p w14:paraId="0B438CD5" w14:textId="77777777" w:rsidR="00AA2843" w:rsidRPr="007965FD" w:rsidRDefault="00AA2843" w:rsidP="00AA2843">
            <w:pPr>
              <w:spacing w:line="312" w:lineRule="auto"/>
              <w:ind w:firstLine="0"/>
              <w:jc w:val="center"/>
              <w:rPr>
                <w:sz w:val="16"/>
                <w:szCs w:val="16"/>
              </w:rPr>
            </w:pPr>
            <w:r w:rsidRPr="007965FD">
              <w:rPr>
                <w:sz w:val="16"/>
                <w:szCs w:val="16"/>
              </w:rPr>
              <w:t>770 °C</w:t>
            </w:r>
          </w:p>
        </w:tc>
        <w:tc>
          <w:tcPr>
            <w:tcW w:w="1800" w:type="dxa"/>
            <w:shd w:val="clear" w:color="auto" w:fill="auto"/>
            <w:vAlign w:val="center"/>
          </w:tcPr>
          <w:p w14:paraId="397E70D1" w14:textId="77777777" w:rsidR="00AA2843" w:rsidRPr="007965FD" w:rsidRDefault="00AA2843" w:rsidP="00AA2843">
            <w:pPr>
              <w:spacing w:line="312" w:lineRule="auto"/>
              <w:ind w:firstLine="0"/>
              <w:jc w:val="center"/>
              <w:rPr>
                <w:sz w:val="16"/>
                <w:szCs w:val="16"/>
              </w:rPr>
            </w:pPr>
            <w:r w:rsidRPr="007965FD">
              <w:rPr>
                <w:rFonts w:hint="eastAsia"/>
                <w:sz w:val="16"/>
                <w:szCs w:val="16"/>
              </w:rPr>
              <w:t>5</w:t>
            </w:r>
            <w:r w:rsidRPr="007965FD">
              <w:rPr>
                <w:sz w:val="16"/>
                <w:szCs w:val="16"/>
              </w:rPr>
              <w:t>00 kHz</w:t>
            </w:r>
          </w:p>
        </w:tc>
      </w:tr>
      <w:tr w:rsidR="00AA2843" w:rsidRPr="007965FD" w14:paraId="56D5CC9E" w14:textId="77777777" w:rsidTr="00AA2843">
        <w:trPr>
          <w:jc w:val="center"/>
        </w:trPr>
        <w:tc>
          <w:tcPr>
            <w:tcW w:w="0" w:type="auto"/>
            <w:shd w:val="clear" w:color="auto" w:fill="auto"/>
            <w:vAlign w:val="center"/>
          </w:tcPr>
          <w:p w14:paraId="1260447A" w14:textId="77777777" w:rsidR="00AA2843" w:rsidRPr="007965FD" w:rsidRDefault="00AA2843" w:rsidP="00AA2843">
            <w:pPr>
              <w:spacing w:line="312" w:lineRule="auto"/>
              <w:ind w:firstLine="0"/>
              <w:jc w:val="center"/>
              <w:rPr>
                <w:sz w:val="16"/>
                <w:szCs w:val="16"/>
              </w:rPr>
            </w:pPr>
            <w:r w:rsidRPr="007965FD">
              <w:rPr>
                <w:rFonts w:hint="eastAsia"/>
                <w:sz w:val="16"/>
                <w:szCs w:val="16"/>
              </w:rPr>
              <w:t>F</w:t>
            </w:r>
            <w:r w:rsidRPr="007965FD">
              <w:rPr>
                <w:sz w:val="16"/>
                <w:szCs w:val="16"/>
              </w:rPr>
              <w:t>errite</w:t>
            </w:r>
          </w:p>
        </w:tc>
        <w:tc>
          <w:tcPr>
            <w:tcW w:w="0" w:type="auto"/>
            <w:shd w:val="clear" w:color="auto" w:fill="auto"/>
            <w:vAlign w:val="center"/>
          </w:tcPr>
          <w:p w14:paraId="122FBEB6" w14:textId="77777777" w:rsidR="00AA2843" w:rsidRPr="007965FD" w:rsidRDefault="00AA2843" w:rsidP="00AA2843">
            <w:pPr>
              <w:spacing w:line="312" w:lineRule="auto"/>
              <w:ind w:firstLine="0"/>
              <w:jc w:val="center"/>
              <w:rPr>
                <w:sz w:val="16"/>
                <w:szCs w:val="16"/>
              </w:rPr>
            </w:pPr>
            <w:r w:rsidRPr="007965FD">
              <w:rPr>
                <w:rFonts w:hint="eastAsia"/>
                <w:sz w:val="16"/>
                <w:szCs w:val="16"/>
              </w:rPr>
              <w:t>C</w:t>
            </w:r>
            <w:r w:rsidRPr="007965FD">
              <w:rPr>
                <w:sz w:val="16"/>
                <w:szCs w:val="16"/>
              </w:rPr>
              <w:t>eramic</w:t>
            </w:r>
          </w:p>
        </w:tc>
        <w:tc>
          <w:tcPr>
            <w:tcW w:w="0" w:type="auto"/>
            <w:shd w:val="clear" w:color="auto" w:fill="auto"/>
            <w:vAlign w:val="center"/>
          </w:tcPr>
          <w:p w14:paraId="4CB3FD0B" w14:textId="77777777" w:rsidR="00AA2843" w:rsidRPr="007965FD" w:rsidRDefault="00AA2843" w:rsidP="00AA2843">
            <w:pPr>
              <w:spacing w:line="312" w:lineRule="auto"/>
              <w:ind w:firstLine="0"/>
              <w:jc w:val="center"/>
              <w:rPr>
                <w:sz w:val="16"/>
                <w:szCs w:val="16"/>
              </w:rPr>
            </w:pPr>
            <w:r w:rsidRPr="007965FD">
              <w:rPr>
                <w:rFonts w:hint="eastAsia"/>
                <w:sz w:val="16"/>
                <w:szCs w:val="16"/>
              </w:rPr>
              <w:t>L</w:t>
            </w:r>
            <w:r w:rsidRPr="007965FD">
              <w:rPr>
                <w:sz w:val="16"/>
                <w:szCs w:val="16"/>
              </w:rPr>
              <w:t>owest</w:t>
            </w:r>
          </w:p>
        </w:tc>
        <w:tc>
          <w:tcPr>
            <w:tcW w:w="0" w:type="auto"/>
            <w:shd w:val="clear" w:color="auto" w:fill="auto"/>
            <w:vAlign w:val="center"/>
          </w:tcPr>
          <w:p w14:paraId="2FFF804A" w14:textId="77777777" w:rsidR="00AA2843" w:rsidRPr="007965FD" w:rsidRDefault="00AA2843" w:rsidP="00AA2843">
            <w:pPr>
              <w:spacing w:line="312" w:lineRule="auto"/>
              <w:ind w:firstLine="0"/>
              <w:jc w:val="center"/>
              <w:rPr>
                <w:sz w:val="16"/>
                <w:szCs w:val="16"/>
              </w:rPr>
            </w:pPr>
            <w:r w:rsidRPr="007965FD">
              <w:rPr>
                <w:rFonts w:hint="eastAsia"/>
                <w:sz w:val="16"/>
                <w:szCs w:val="16"/>
              </w:rPr>
              <w:t>P</w:t>
            </w:r>
            <w:r w:rsidRPr="007965FD">
              <w:rPr>
                <w:sz w:val="16"/>
                <w:szCs w:val="16"/>
              </w:rPr>
              <w:t>oor</w:t>
            </w:r>
          </w:p>
        </w:tc>
        <w:tc>
          <w:tcPr>
            <w:tcW w:w="0" w:type="auto"/>
            <w:shd w:val="clear" w:color="auto" w:fill="auto"/>
            <w:vAlign w:val="center"/>
          </w:tcPr>
          <w:p w14:paraId="77E962EF" w14:textId="77777777" w:rsidR="00AA2843" w:rsidRPr="007965FD" w:rsidRDefault="00AA2843" w:rsidP="00AA2843">
            <w:pPr>
              <w:spacing w:line="312" w:lineRule="auto"/>
              <w:ind w:firstLine="0"/>
              <w:jc w:val="center"/>
              <w:rPr>
                <w:sz w:val="16"/>
                <w:szCs w:val="16"/>
              </w:rPr>
            </w:pPr>
            <w:r w:rsidRPr="007965FD">
              <w:rPr>
                <w:sz w:val="16"/>
                <w:szCs w:val="16"/>
              </w:rPr>
              <w:t>Lowest</w:t>
            </w:r>
          </w:p>
        </w:tc>
        <w:tc>
          <w:tcPr>
            <w:tcW w:w="1291" w:type="dxa"/>
            <w:shd w:val="clear" w:color="auto" w:fill="auto"/>
            <w:vAlign w:val="center"/>
          </w:tcPr>
          <w:p w14:paraId="4F8552AD" w14:textId="77777777" w:rsidR="00AA2843" w:rsidRPr="007965FD" w:rsidRDefault="00AA2843" w:rsidP="00AA2843">
            <w:pPr>
              <w:spacing w:line="312" w:lineRule="auto"/>
              <w:ind w:firstLine="0"/>
              <w:jc w:val="center"/>
              <w:rPr>
                <w:sz w:val="16"/>
                <w:szCs w:val="16"/>
              </w:rPr>
            </w:pPr>
            <w:r w:rsidRPr="007965FD">
              <w:rPr>
                <w:rFonts w:hint="eastAsia"/>
                <w:sz w:val="16"/>
                <w:szCs w:val="16"/>
              </w:rPr>
              <w:t>0</w:t>
            </w:r>
            <w:r w:rsidRPr="007965FD">
              <w:rPr>
                <w:sz w:val="16"/>
                <w:szCs w:val="16"/>
              </w:rPr>
              <w:t>.45</w:t>
            </w:r>
          </w:p>
        </w:tc>
        <w:tc>
          <w:tcPr>
            <w:tcW w:w="1169" w:type="dxa"/>
            <w:shd w:val="clear" w:color="auto" w:fill="auto"/>
            <w:vAlign w:val="center"/>
          </w:tcPr>
          <w:p w14:paraId="48C18765" w14:textId="77777777" w:rsidR="00AA2843" w:rsidRPr="007965FD" w:rsidRDefault="00AA2843" w:rsidP="00AA2843">
            <w:pPr>
              <w:spacing w:line="312" w:lineRule="auto"/>
              <w:ind w:firstLine="0"/>
              <w:jc w:val="center"/>
              <w:rPr>
                <w:sz w:val="16"/>
                <w:szCs w:val="16"/>
              </w:rPr>
            </w:pPr>
            <w:r w:rsidRPr="007965FD">
              <w:rPr>
                <w:sz w:val="16"/>
                <w:szCs w:val="16"/>
              </w:rPr>
              <w:t>100</w:t>
            </w:r>
            <w:r w:rsidRPr="007965FD">
              <w:rPr>
                <w:rFonts w:hint="eastAsia"/>
                <w:sz w:val="16"/>
                <w:szCs w:val="16"/>
              </w:rPr>
              <w:t>-</w:t>
            </w:r>
            <w:r w:rsidRPr="007965FD">
              <w:rPr>
                <w:sz w:val="16"/>
                <w:szCs w:val="16"/>
              </w:rPr>
              <w:t>250 °C</w:t>
            </w:r>
          </w:p>
        </w:tc>
        <w:tc>
          <w:tcPr>
            <w:tcW w:w="1800" w:type="dxa"/>
            <w:shd w:val="clear" w:color="auto" w:fill="auto"/>
            <w:vAlign w:val="center"/>
          </w:tcPr>
          <w:p w14:paraId="437411A5" w14:textId="77777777" w:rsidR="00AA2843" w:rsidRPr="007965FD" w:rsidRDefault="00AA2843" w:rsidP="00AA2843">
            <w:pPr>
              <w:spacing w:line="312" w:lineRule="auto"/>
              <w:ind w:firstLine="0"/>
              <w:jc w:val="center"/>
              <w:rPr>
                <w:sz w:val="16"/>
                <w:szCs w:val="16"/>
              </w:rPr>
            </w:pPr>
            <w:r w:rsidRPr="007965FD">
              <w:rPr>
                <w:rFonts w:hint="eastAsia"/>
                <w:sz w:val="16"/>
                <w:szCs w:val="16"/>
              </w:rPr>
              <w:t>V</w:t>
            </w:r>
            <w:r w:rsidRPr="007965FD">
              <w:rPr>
                <w:sz w:val="16"/>
                <w:szCs w:val="16"/>
              </w:rPr>
              <w:t>ariable</w:t>
            </w:r>
          </w:p>
        </w:tc>
      </w:tr>
    </w:tbl>
    <w:p w14:paraId="469C4919" w14:textId="77777777" w:rsidR="00BB0D6B" w:rsidRDefault="00BB0D6B" w:rsidP="00BB0D6B">
      <w:pPr>
        <w:ind w:firstLine="0"/>
      </w:pPr>
    </w:p>
    <w:p w14:paraId="2F59444E" w14:textId="77777777" w:rsidR="00BB0D6B" w:rsidRDefault="00BB0D6B" w:rsidP="00BB0D6B">
      <w:pPr>
        <w:ind w:firstLine="0"/>
      </w:pPr>
    </w:p>
    <w:p w14:paraId="670C1E4B" w14:textId="77777777" w:rsidR="00BB0D6B" w:rsidRDefault="00BB0D6B" w:rsidP="00BB0D6B">
      <w:pPr>
        <w:ind w:firstLine="0"/>
      </w:pPr>
    </w:p>
    <w:p w14:paraId="47DA8D80" w14:textId="77777777" w:rsidR="00BB0D6B" w:rsidRDefault="00BB0D6B" w:rsidP="00BB0D6B">
      <w:pPr>
        <w:ind w:firstLine="0"/>
      </w:pPr>
    </w:p>
    <w:p w14:paraId="59CE5F99" w14:textId="56F31E34" w:rsidR="00BB0D6B" w:rsidRDefault="00BB0D6B" w:rsidP="00BB0D6B">
      <w:pPr>
        <w:ind w:firstLine="0"/>
      </w:pPr>
      <w:r w:rsidRPr="00C33AFB">
        <w:lastRenderedPageBreak/>
        <w:t xml:space="preserve">(Fe78Si9B13) </w:t>
      </w:r>
      <w:r>
        <w:fldChar w:fldCharType="begin"/>
      </w:r>
      <w:r>
        <w:instrText xml:space="preserve"> ADDIN EN.CITE &lt;EndNote&gt;&lt;Cite&gt;&lt;Author&gt;Huang&lt;/Author&gt;&lt;Year&gt;2014&lt;/Year&gt;&lt;RecNum&gt;201&lt;/RecNum&gt;&lt;DisplayText&gt;[128]&lt;/DisplayText&gt;&lt;record&gt;&lt;rec-number&gt;201&lt;/rec-number&gt;&lt;foreign-keys&gt;&lt;key app="EN" db-id="v0vrrxsxjp5dp4ervvgp0xau5dtv0wfr5d22" timestamp="1576183790" guid="05f49772-c396-4941-9fb7-3f8f24a7e9e3"&gt;201&lt;/key&gt;&lt;/foreign-keys&gt;&lt;ref-type name="Journal Article"&gt;17&lt;/ref-type&gt;&lt;contributors&gt;&lt;authors&gt;&lt;author&gt;Huang, C&lt;/author&gt;&lt;author&gt;Liu, T&lt;/author&gt;&lt;author&gt;Wang, X&lt;/author&gt;&lt;author&gt;Lu, C&lt;/author&gt;&lt;author&gt;Li, D&lt;/author&gt;&lt;author&gt;Lu, Z&lt;/author&gt;&lt;/authors&gt;&lt;/contributors&gt;&lt;titles&gt;&lt;title&gt;Magnetic properties of Fe82Si2B14C2 amorphous powder cores with low core loss and high magnetic flux density&lt;/title&gt;&lt;secondary-title&gt;Powder Metallurgy&lt;/secondary-title&gt;&lt;/titles&gt;&lt;periodical&gt;&lt;full-title&gt;Powder Metallurgy&lt;/full-title&gt;&lt;/periodical&gt;&lt;pages&gt;41-44&lt;/pages&gt;&lt;volume&gt;57&lt;/volume&gt;&lt;number&gt;1&lt;/number&gt;&lt;dates&gt;&lt;year&gt;2014&lt;/year&gt;&lt;/dates&gt;&lt;isbn&gt;0032-5899&lt;/isbn&gt;&lt;urls&gt;&lt;/urls&gt;&lt;/record&gt;&lt;/Cite&gt;&lt;/EndNote&gt;</w:instrText>
      </w:r>
      <w:r>
        <w:fldChar w:fldCharType="separate"/>
      </w:r>
      <w:r>
        <w:rPr>
          <w:noProof/>
        </w:rPr>
        <w:t>[</w:t>
      </w:r>
      <w:hyperlink w:anchor="_ENREF_128" w:tooltip="Huang, 2014 #201" w:history="1">
        <w:r>
          <w:rPr>
            <w:noProof/>
          </w:rPr>
          <w:t>128</w:t>
        </w:r>
      </w:hyperlink>
      <w:r>
        <w:rPr>
          <w:noProof/>
        </w:rPr>
        <w:t>]</w:t>
      </w:r>
      <w:r>
        <w:fldChar w:fldCharType="end"/>
      </w:r>
      <w:r w:rsidRPr="00C33AFB">
        <w:t xml:space="preserve"> have a narrower flat permeability range and all curves shift to left compared to high flux powder core material and amorphous material 1</w:t>
      </w:r>
      <w:r>
        <w:t>.</w:t>
      </w:r>
    </w:p>
    <w:p w14:paraId="59E24DC5" w14:textId="267354D2" w:rsidR="00BB0D6B" w:rsidRDefault="00BB0D6B" w:rsidP="00BB0D6B">
      <w:r w:rsidRPr="008D39F4">
        <w:t xml:space="preserve">To summarize the </w:t>
      </w:r>
      <w:r>
        <w:t>current-bias</w:t>
      </w:r>
      <w:r w:rsidRPr="008D39F4">
        <w:t xml:space="preserve"> and other characteristics of different DM core materials, Table I based on reference </w:t>
      </w:r>
      <w:r>
        <w:fldChar w:fldCharType="begin"/>
      </w:r>
      <w:r>
        <w:instrText xml:space="preserve"> ADDIN EN.CITE &lt;EndNote&gt;&lt;Cite&gt;&lt;Author&gt;Swihart&lt;/Author&gt;&lt;Year&gt;2004&lt;/Year&gt;&lt;RecNum&gt;202&lt;/RecNum&gt;&lt;DisplayText&gt;[129]&lt;/DisplayText&gt;&lt;record&gt;&lt;rec-number&gt;202&lt;/rec-number&gt;&lt;foreign-keys&gt;&lt;key app="EN" db-id="v0vrrxsxjp5dp4ervvgp0xau5dtv0wfr5d22" timestamp="1576183861" guid="a81bed68-39b0-472a-9d8f-a54005257083"&gt;202&lt;/key&gt;&lt;/foreign-keys&gt;&lt;ref-type name="Journal Article"&gt;17&lt;/ref-type&gt;&lt;contributors&gt;&lt;authors&gt;&lt;author&gt;Swihart, Mark A&lt;/author&gt;&lt;/authors&gt;&lt;/contributors&gt;&lt;titles&gt;&lt;title&gt;Inductor cores–material and shape choices&lt;/title&gt;&lt;secondary-title&gt;Magnetics®-www. mag-inc. com&lt;/secondary-title&gt;&lt;/titles&gt;&lt;periodical&gt;&lt;full-title&gt;Magnetics®-www. mag-inc. com&lt;/full-title&gt;&lt;/periodical&gt;&lt;dates&gt;&lt;year&gt;2004&lt;/year&gt;&lt;/dates&gt;&lt;urls&gt;&lt;/urls&gt;&lt;/record&gt;&lt;/Cite&gt;&lt;/EndNote&gt;</w:instrText>
      </w:r>
      <w:r>
        <w:fldChar w:fldCharType="separate"/>
      </w:r>
      <w:r>
        <w:rPr>
          <w:noProof/>
        </w:rPr>
        <w:t>[</w:t>
      </w:r>
      <w:hyperlink w:anchor="_ENREF_129" w:tooltip="Swihart, 2004 #202" w:history="1">
        <w:r>
          <w:rPr>
            <w:noProof/>
          </w:rPr>
          <w:t>129</w:t>
        </w:r>
      </w:hyperlink>
      <w:r>
        <w:rPr>
          <w:noProof/>
        </w:rPr>
        <w:t>]</w:t>
      </w:r>
      <w:r>
        <w:fldChar w:fldCharType="end"/>
      </w:r>
      <w:r>
        <w:t xml:space="preserve"> </w:t>
      </w:r>
      <w:r w:rsidRPr="008D39F4">
        <w:t>is given for detailed comparisons</w:t>
      </w:r>
      <w:r>
        <w:t>.</w:t>
      </w:r>
    </w:p>
    <w:p w14:paraId="40DD1A35" w14:textId="7AF66735" w:rsidR="00C33AFB" w:rsidRDefault="00854E30" w:rsidP="0089232D">
      <w:r w:rsidRPr="008709A6">
        <w:t>With the above investigations, the current-bias dependent permeability of powder core and amorphous can contribute to a significant</w:t>
      </w:r>
      <w:r w:rsidR="00771048">
        <w:t>ly</w:t>
      </w:r>
      <w:r w:rsidRPr="008709A6">
        <w:t xml:space="preserve"> unbalanced DM impedance in a three-phase converter system, which converts DM noise to non-intrinsic CM noise</w:t>
      </w:r>
      <w:r>
        <w:t>.</w:t>
      </w:r>
    </w:p>
    <w:p w14:paraId="3656324A" w14:textId="47605AFB" w:rsidR="006A6EB2" w:rsidRDefault="0014184F" w:rsidP="006A6EB2">
      <w:pPr>
        <w:pStyle w:val="Heading3"/>
      </w:pPr>
      <w:bookmarkStart w:id="129" w:name="_Toc41915415"/>
      <w:r>
        <w:t>Variable Inductor Model with Considering Current-bias Dependent Permeability</w:t>
      </w:r>
      <w:bookmarkEnd w:id="129"/>
      <w:r>
        <w:t xml:space="preserve"> </w:t>
      </w:r>
    </w:p>
    <w:p w14:paraId="5A342297" w14:textId="6A5FA2F0" w:rsidR="0014184F" w:rsidRDefault="0014184F" w:rsidP="0014184F">
      <w:r w:rsidRPr="008D39F4">
        <w:rPr>
          <w:rFonts w:hint="eastAsia"/>
        </w:rPr>
        <w:t>M</w:t>
      </w:r>
      <w:r w:rsidRPr="008D39F4">
        <w:t xml:space="preserve">agnetics gives a fitting model </w:t>
      </w:r>
      <w:r w:rsidR="00E34D47">
        <w:fldChar w:fldCharType="begin"/>
      </w:r>
      <w:r w:rsidR="002B7E74">
        <w:instrText xml:space="preserve"> ADDIN EN.CITE &lt;EndNote&gt;&lt;Cite ExcludeYear="1"&gt;&lt;Author&gt;Magnetics&lt;/Author&gt;&lt;RecNum&gt;203&lt;/RecNum&gt;&lt;DisplayText&gt;[130]&lt;/DisplayText&gt;&lt;record&gt;&lt;rec-number&gt;203&lt;/rec-number&gt;&lt;foreign-keys&gt;&lt;key app="EN" db-id="v0vrrxsxjp5dp4ervvgp0xau5dtv0wfr5d22" timestamp="1576183958" guid="b6f3cd6a-ac3c-4f84-b0c0-2275b1a75051"&gt;203&lt;/key&gt;&lt;/foreign-keys&gt;&lt;ref-type name="Web Page"&gt;12&lt;/ref-type&gt;&lt;contributors&gt;&lt;authors&gt;&lt;author&gt;Magnetics&lt;/author&gt;&lt;/authors&gt;&lt;/contributors&gt;&lt;titles&gt;&lt;title&gt;DC Magnetization Curves for Powder Cores&lt;/title&gt;&lt;/titles&gt;&lt;dates&gt;&lt;/dates&gt;&lt;urls&gt;&lt;related-urls&gt;&lt;url&gt;https://www.mag-inc.com/Products/Powder-Cores/Magnetics-Powder-Core-Material-Property-Curves/DC-Magnetization-Curves-for-Powder-Cores&lt;/url&gt;&lt;/related-urls&gt;&lt;/urls&gt;&lt;/record&gt;&lt;/Cite&gt;&lt;/EndNote&gt;</w:instrText>
      </w:r>
      <w:r w:rsidR="00E34D47">
        <w:fldChar w:fldCharType="separate"/>
      </w:r>
      <w:r w:rsidR="00775567">
        <w:rPr>
          <w:noProof/>
        </w:rPr>
        <w:t>[</w:t>
      </w:r>
      <w:hyperlink w:anchor="_ENREF_130" w:tooltip="Magnetics,  #203" w:history="1">
        <w:r w:rsidR="000A0006">
          <w:rPr>
            <w:noProof/>
          </w:rPr>
          <w:t>130</w:t>
        </w:r>
      </w:hyperlink>
      <w:r w:rsidR="00775567">
        <w:rPr>
          <w:noProof/>
        </w:rPr>
        <w:t>]</w:t>
      </w:r>
      <w:r w:rsidR="00E34D47">
        <w:fldChar w:fldCharType="end"/>
      </w:r>
      <w:r w:rsidRPr="008D39F4">
        <w:t xml:space="preserve"> of </w:t>
      </w:r>
      <w:r>
        <w:t>current-bias</w:t>
      </w:r>
      <w:r w:rsidRPr="008D39F4">
        <w:t xml:space="preserve"> dependent permeability for different powder cores with corresponding coefficients. The fitting model </w:t>
      </w:r>
      <w:r w:rsidRPr="008D39F4">
        <w:rPr>
          <w:rFonts w:hint="eastAsia"/>
        </w:rPr>
        <w:t>can</w:t>
      </w:r>
      <w:r w:rsidRPr="008D39F4">
        <w:t xml:space="preserve"> be applied to calculate the percentage of the initial permeability at one specific </w:t>
      </w:r>
      <w:r>
        <w:t>current</w:t>
      </w:r>
      <w:r w:rsidRPr="008D39F4">
        <w:t xml:space="preserve"> bias condition</w:t>
      </w:r>
      <w:r>
        <w:t>.</w:t>
      </w:r>
    </w:p>
    <w:p w14:paraId="3E092975" w14:textId="67260844" w:rsidR="0014184F" w:rsidRDefault="005278EA" w:rsidP="005278EA">
      <w:pPr>
        <w:pStyle w:val="MTDisplayEquation"/>
      </w:pPr>
      <w:r>
        <w:tab/>
      </w:r>
      <w:r w:rsidRPr="005278EA">
        <w:rPr>
          <w:position w:val="-30"/>
        </w:rPr>
        <w:object w:dxaOrig="3980" w:dyaOrig="680" w14:anchorId="65603907">
          <v:shape id="_x0000_i1059" type="#_x0000_t75" style="width:200.25pt;height:34.5pt" o:ole="">
            <v:imagedata r:id="rId99" o:title=""/>
          </v:shape>
          <o:OLEObject Type="Embed" ProgID="Equation.DSMT4" ShapeID="_x0000_i1059" DrawAspect="Content" ObjectID="_1652595401" r:id="rId100"/>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30" w:name="ZEqnNum796104"/>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w:instrText>
      </w:r>
      <w:r w:rsidR="00F06F54">
        <w:rPr>
          <w:noProof/>
        </w:rPr>
        <w:fldChar w:fldCharType="end"/>
      </w:r>
      <w:r>
        <w:instrText>)</w:instrText>
      </w:r>
      <w:bookmarkEnd w:id="130"/>
      <w:r>
        <w:fldChar w:fldCharType="end"/>
      </w:r>
    </w:p>
    <w:p w14:paraId="49D3EC28" w14:textId="53F35FA8" w:rsidR="005278EA" w:rsidRDefault="005278EA" w:rsidP="005278EA">
      <w:pPr>
        <w:ind w:firstLine="0"/>
      </w:pPr>
      <w:r w:rsidRPr="008D39F4">
        <w:rPr>
          <w:rFonts w:hint="eastAsia"/>
        </w:rPr>
        <w:t>w</w:t>
      </w:r>
      <w:r w:rsidRPr="008D39F4">
        <w:t xml:space="preserve">here λ is the percentage of the initial permeability, </w:t>
      </w:r>
      <w:r w:rsidRPr="0058277D">
        <w:rPr>
          <w:i/>
        </w:rPr>
        <w:t>a</w:t>
      </w:r>
      <w:r w:rsidRPr="008D39F4">
        <w:t xml:space="preserve">, </w:t>
      </w:r>
      <w:r w:rsidRPr="0089232D">
        <w:rPr>
          <w:i/>
          <w:iCs/>
        </w:rPr>
        <w:t>b</w:t>
      </w:r>
      <w:r w:rsidRPr="008D39F4">
        <w:t xml:space="preserve"> and </w:t>
      </w:r>
      <w:r w:rsidRPr="0089232D">
        <w:rPr>
          <w:i/>
          <w:iCs/>
        </w:rPr>
        <w:t>c</w:t>
      </w:r>
      <w:r w:rsidRPr="008D39F4">
        <w:t xml:space="preserve"> are the fitting coefficients of one specific core material </w:t>
      </w:r>
      <w:r w:rsidR="00771048">
        <w:t>that</w:t>
      </w:r>
      <w:r w:rsidRPr="008D39F4">
        <w:t xml:space="preserve"> are available in </w:t>
      </w:r>
      <w:r w:rsidR="00E34D47">
        <w:fldChar w:fldCharType="begin"/>
      </w:r>
      <w:r w:rsidR="002B7E74">
        <w:instrText xml:space="preserve"> ADDIN EN.CITE &lt;EndNote&gt;&lt;Cite ExcludeYear="1"&gt;&lt;Author&gt;Magnetics&lt;/Author&gt;&lt;RecNum&gt;203&lt;/RecNum&gt;&lt;DisplayText&gt;[130]&lt;/DisplayText&gt;&lt;record&gt;&lt;rec-number&gt;203&lt;/rec-number&gt;&lt;foreign-keys&gt;&lt;key app="EN" db-id="v0vrrxsxjp5dp4ervvgp0xau5dtv0wfr5d22" timestamp="1576183958" guid="b6f3cd6a-ac3c-4f84-b0c0-2275b1a75051"&gt;203&lt;/key&gt;&lt;/foreign-keys&gt;&lt;ref-type name="Web Page"&gt;12&lt;/ref-type&gt;&lt;contributors&gt;&lt;authors&gt;&lt;author&gt;Magnetics&lt;/author&gt;&lt;/authors&gt;&lt;/contributors&gt;&lt;titles&gt;&lt;title&gt;DC Magnetization Curves for Powder Cores&lt;/title&gt;&lt;/titles&gt;&lt;dates&gt;&lt;/dates&gt;&lt;urls&gt;&lt;related-urls&gt;&lt;url&gt;https://www.mag-inc.com/Products/Powder-Cores/Magnetics-Powder-Core-Material-Property-Curves/DC-Magnetization-Curves-for-Powder-Cores&lt;/url&gt;&lt;/related-urls&gt;&lt;/urls&gt;&lt;/record&gt;&lt;/Cite&gt;&lt;/EndNote&gt;</w:instrText>
      </w:r>
      <w:r w:rsidR="00E34D47">
        <w:fldChar w:fldCharType="separate"/>
      </w:r>
      <w:r w:rsidR="00775567">
        <w:rPr>
          <w:noProof/>
        </w:rPr>
        <w:t>[</w:t>
      </w:r>
      <w:hyperlink w:anchor="_ENREF_130" w:tooltip="Magnetics,  #203" w:history="1">
        <w:r w:rsidR="000A0006">
          <w:rPr>
            <w:noProof/>
          </w:rPr>
          <w:t>130</w:t>
        </w:r>
      </w:hyperlink>
      <w:r w:rsidR="00775567">
        <w:rPr>
          <w:noProof/>
        </w:rPr>
        <w:t>]</w:t>
      </w:r>
      <w:r w:rsidR="00E34D47">
        <w:fldChar w:fldCharType="end"/>
      </w:r>
      <w:r w:rsidRPr="008D39F4">
        <w:t>. For amorphous</w:t>
      </w:r>
      <w:r>
        <w:t xml:space="preserve"> core</w:t>
      </w:r>
      <w:r w:rsidRPr="008D39F4">
        <w:t>, this fitting model can be also applied, and fitting coefficients can be obtained by MATLAB curve fitting toolbox</w:t>
      </w:r>
      <w:r>
        <w:t>.</w:t>
      </w:r>
    </w:p>
    <w:p w14:paraId="6575D4A8" w14:textId="2DAFD838" w:rsidR="00C7292E" w:rsidRDefault="00C7292E" w:rsidP="00C7292E">
      <w:r w:rsidRPr="00C7292E">
        <w:t xml:space="preserve">With the current-bias dependent permeability model, the inductor can be modeled as a current source. However, </w:t>
      </w:r>
      <w:r w:rsidRPr="0089232D">
        <w:rPr>
          <w:i/>
          <w:iCs/>
        </w:rPr>
        <w:t>v(t)</w:t>
      </w:r>
      <w:r w:rsidRPr="00C7292E">
        <w:t>=</w:t>
      </w:r>
      <w:proofErr w:type="spellStart"/>
      <w:r w:rsidRPr="00C7292E">
        <w:t>L•</w:t>
      </w:r>
      <w:r w:rsidRPr="0089232D">
        <w:rPr>
          <w:i/>
          <w:iCs/>
        </w:rPr>
        <w:t>di</w:t>
      </w:r>
      <w:proofErr w:type="spellEnd"/>
      <w:r w:rsidRPr="0089232D">
        <w:rPr>
          <w:i/>
          <w:iCs/>
        </w:rPr>
        <w:t>/dt</w:t>
      </w:r>
      <w:r w:rsidRPr="00C7292E">
        <w:t xml:space="preserve"> in linear circuit system is not correct anymore for a non-linear inductance varying with current bias. The original form of Faraday’s law must be adopted to model a time-varying inductance. The differential form of inductor voltage for a time-varying inductance is defined as</w:t>
      </w:r>
    </w:p>
    <w:p w14:paraId="4E06B129" w14:textId="5FF12665" w:rsidR="001956B9" w:rsidRDefault="001956B9" w:rsidP="001956B9">
      <w:pPr>
        <w:pStyle w:val="MTDisplayEquation"/>
      </w:pPr>
      <w:r>
        <w:lastRenderedPageBreak/>
        <w:tab/>
      </w:r>
      <w:r w:rsidRPr="001956B9">
        <w:rPr>
          <w:position w:val="-24"/>
        </w:rPr>
        <w:object w:dxaOrig="2480" w:dyaOrig="620" w14:anchorId="54E9AF8C">
          <v:shape id="_x0000_i1060" type="#_x0000_t75" style="width:123.75pt;height:30.75pt" o:ole="">
            <v:imagedata r:id="rId101" o:title=""/>
          </v:shape>
          <o:OLEObject Type="Embed" ProgID="Equation.DSMT4" ShapeID="_x0000_i1060" DrawAspect="Content" ObjectID="_1652595402" r:id="rId10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31" w:name="ZEqnNum301811"/>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w:instrText>
      </w:r>
      <w:r w:rsidR="00F06F54">
        <w:rPr>
          <w:noProof/>
        </w:rPr>
        <w:fldChar w:fldCharType="end"/>
      </w:r>
      <w:r>
        <w:instrText>)</w:instrText>
      </w:r>
      <w:bookmarkEnd w:id="131"/>
      <w:r>
        <w:fldChar w:fldCharType="end"/>
      </w:r>
    </w:p>
    <w:p w14:paraId="568F329D" w14:textId="61951292" w:rsidR="0014184F" w:rsidRDefault="001956B9" w:rsidP="0014184F">
      <w:r w:rsidRPr="008D39F4">
        <w:t>To implement the equation more convenient</w:t>
      </w:r>
      <w:r>
        <w:t>ly</w:t>
      </w:r>
      <w:r w:rsidRPr="008D39F4">
        <w:t xml:space="preserve"> in Simulink, Eq. </w:t>
      </w:r>
      <w:r w:rsidR="009E3ABE">
        <w:rPr>
          <w:iCs/>
        </w:rPr>
        <w:fldChar w:fldCharType="begin"/>
      </w:r>
      <w:r w:rsidR="009E3ABE">
        <w:rPr>
          <w:iCs/>
        </w:rPr>
        <w:instrText xml:space="preserve"> GOTOBUTTON ZEqnNum301811  \* MERGEFORMAT </w:instrText>
      </w:r>
      <w:r w:rsidR="009E3ABE">
        <w:rPr>
          <w:iCs/>
        </w:rPr>
        <w:fldChar w:fldCharType="begin"/>
      </w:r>
      <w:r w:rsidR="009E3ABE">
        <w:rPr>
          <w:iCs/>
        </w:rPr>
        <w:instrText xml:space="preserve"> REF ZEqnNum301811 \* Charformat \! \* MERGEFORMAT </w:instrText>
      </w:r>
      <w:r w:rsidR="009E3ABE">
        <w:rPr>
          <w:iCs/>
        </w:rPr>
        <w:fldChar w:fldCharType="separate"/>
      </w:r>
      <w:r w:rsidR="000B07AA" w:rsidRPr="000B07AA">
        <w:rPr>
          <w:iCs/>
        </w:rPr>
        <w:instrText>(3.2)</w:instrText>
      </w:r>
      <w:r w:rsidR="009E3ABE">
        <w:rPr>
          <w:iCs/>
        </w:rPr>
        <w:fldChar w:fldCharType="end"/>
      </w:r>
      <w:r w:rsidR="009E3ABE">
        <w:rPr>
          <w:iCs/>
        </w:rPr>
        <w:fldChar w:fldCharType="end"/>
      </w:r>
      <w:r w:rsidRPr="008D39F4">
        <w:t xml:space="preserve"> is rederived as an integral form, </w:t>
      </w:r>
      <w:r>
        <w:t>with current as</w:t>
      </w:r>
      <w:r w:rsidR="00771048">
        <w:t xml:space="preserve"> of</w:t>
      </w:r>
      <w:r>
        <w:t xml:space="preserve"> the </w:t>
      </w:r>
      <w:r w:rsidRPr="008D39F4">
        <w:t>output variable</w:t>
      </w:r>
    </w:p>
    <w:p w14:paraId="706851F7" w14:textId="6FAC0A46" w:rsidR="001956B9" w:rsidRDefault="001956B9" w:rsidP="001956B9">
      <w:pPr>
        <w:pStyle w:val="MTDisplayEquation"/>
      </w:pPr>
      <w:r>
        <w:tab/>
      </w:r>
      <w:r w:rsidRPr="001956B9">
        <w:rPr>
          <w:position w:val="-32"/>
        </w:rPr>
        <w:object w:dxaOrig="1780" w:dyaOrig="740" w14:anchorId="5FAB4251">
          <v:shape id="_x0000_i1061" type="#_x0000_t75" style="width:89.25pt;height:36pt" o:ole="">
            <v:imagedata r:id="rId103" o:title=""/>
          </v:shape>
          <o:OLEObject Type="Embed" ProgID="Equation.DSMT4" ShapeID="_x0000_i1061" DrawAspect="Content" ObjectID="_1652595403" r:id="rId104"/>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32" w:name="ZEqnNum520347"/>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w:instrText>
      </w:r>
      <w:r w:rsidR="00F06F54">
        <w:instrText xml:space="preserve"> MTEqn \c \* Arabic \* MERGEFORMAT </w:instrText>
      </w:r>
      <w:r w:rsidR="00F06F54">
        <w:fldChar w:fldCharType="separate"/>
      </w:r>
      <w:r w:rsidR="000B07AA">
        <w:rPr>
          <w:noProof/>
        </w:rPr>
        <w:instrText>3</w:instrText>
      </w:r>
      <w:r w:rsidR="00F06F54">
        <w:rPr>
          <w:noProof/>
        </w:rPr>
        <w:fldChar w:fldCharType="end"/>
      </w:r>
      <w:r>
        <w:instrText>)</w:instrText>
      </w:r>
      <w:bookmarkEnd w:id="132"/>
      <w:r>
        <w:fldChar w:fldCharType="end"/>
      </w:r>
    </w:p>
    <w:p w14:paraId="29563AC0" w14:textId="144EEEED" w:rsidR="00197922" w:rsidRDefault="00197922" w:rsidP="00197922">
      <w:r w:rsidRPr="008D39F4">
        <w:rPr>
          <w:rFonts w:hint="eastAsia"/>
        </w:rPr>
        <w:t>B</w:t>
      </w:r>
      <w:r w:rsidRPr="008D39F4">
        <w:t xml:space="preserve">ased on Eq. </w:t>
      </w:r>
      <w:r>
        <w:rPr>
          <w:iCs/>
        </w:rPr>
        <w:fldChar w:fldCharType="begin"/>
      </w:r>
      <w:r>
        <w:rPr>
          <w:iCs/>
        </w:rPr>
        <w:instrText xml:space="preserve"> GOTOBUTTON ZEqnNum520347  \* MERGEFORMAT </w:instrText>
      </w:r>
      <w:r>
        <w:rPr>
          <w:iCs/>
        </w:rPr>
        <w:fldChar w:fldCharType="begin"/>
      </w:r>
      <w:r>
        <w:rPr>
          <w:iCs/>
        </w:rPr>
        <w:instrText xml:space="preserve"> REF ZEqnNum520347 \* Charformat \! \* MERGEFORMAT </w:instrText>
      </w:r>
      <w:r>
        <w:rPr>
          <w:iCs/>
        </w:rPr>
        <w:fldChar w:fldCharType="separate"/>
      </w:r>
      <w:r w:rsidR="000B07AA" w:rsidRPr="000B07AA">
        <w:rPr>
          <w:iCs/>
        </w:rPr>
        <w:instrText>(3.3)</w:instrText>
      </w:r>
      <w:r>
        <w:rPr>
          <w:iCs/>
        </w:rPr>
        <w:fldChar w:fldCharType="end"/>
      </w:r>
      <w:r>
        <w:rPr>
          <w:iCs/>
        </w:rPr>
        <w:fldChar w:fldCharType="end"/>
      </w:r>
      <w:r w:rsidRPr="008D39F4">
        <w:t xml:space="preserve">, the </w:t>
      </w:r>
      <w:r>
        <w:t>current-bias</w:t>
      </w:r>
      <w:r w:rsidRPr="008D39F4">
        <w:t xml:space="preserve"> dependent inductance is modeled as </w:t>
      </w:r>
      <w:r w:rsidRPr="008D39F4">
        <w:rPr>
          <w:noProof/>
        </w:rPr>
        <w:t>a current</w:t>
      </w:r>
      <w:r w:rsidRPr="008D39F4">
        <w:t xml:space="preserve"> source, whose output current is determined by the terminal voltage difference of inductor and time-varying inductance</w:t>
      </w:r>
      <w:r>
        <w:t>.</w:t>
      </w:r>
    </w:p>
    <w:p w14:paraId="32FC521F" w14:textId="77777777" w:rsidR="004117BE" w:rsidRDefault="004117BE" w:rsidP="004117BE">
      <w:pPr>
        <w:shd w:val="solid" w:color="FFFFFF" w:fill="FFFFFF"/>
        <w:spacing w:before="0" w:after="0" w:line="360" w:lineRule="auto"/>
        <w:jc w:val="center"/>
      </w:pPr>
      <w:r>
        <w:rPr>
          <w:noProof/>
        </w:rPr>
        <w:drawing>
          <wp:inline distT="0" distB="0" distL="0" distR="0" wp14:anchorId="5E7E10B8" wp14:editId="2554405B">
            <wp:extent cx="3863779" cy="97726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962548" cy="1002250"/>
                    </a:xfrm>
                    <a:prstGeom prst="rect">
                      <a:avLst/>
                    </a:prstGeom>
                  </pic:spPr>
                </pic:pic>
              </a:graphicData>
            </a:graphic>
          </wp:inline>
        </w:drawing>
      </w:r>
    </w:p>
    <w:p w14:paraId="14E73C11" w14:textId="77777777" w:rsidR="004117BE" w:rsidRPr="007D0D53" w:rsidRDefault="004117BE" w:rsidP="004117BE">
      <w:pPr>
        <w:spacing w:before="0" w:after="0" w:line="360" w:lineRule="auto"/>
        <w:jc w:val="center"/>
        <w:rPr>
          <w:sz w:val="20"/>
        </w:rPr>
      </w:pPr>
      <w:r w:rsidRPr="007D0D53">
        <w:rPr>
          <w:sz w:val="20"/>
        </w:rPr>
        <w:t>(a) Current-bias dependent inductance model</w:t>
      </w:r>
      <w:r>
        <w:rPr>
          <w:sz w:val="20"/>
        </w:rPr>
        <w:t>.</w:t>
      </w:r>
    </w:p>
    <w:p w14:paraId="05F812A0" w14:textId="77777777" w:rsidR="004117BE" w:rsidRPr="007A75B4" w:rsidRDefault="004117BE" w:rsidP="004117BE">
      <w:pPr>
        <w:shd w:val="solid" w:color="FFFFFF" w:fill="FFFFFF"/>
        <w:spacing w:before="0" w:after="0" w:line="360" w:lineRule="auto"/>
        <w:jc w:val="center"/>
        <w:rPr>
          <w:noProof/>
        </w:rPr>
      </w:pPr>
      <w:r w:rsidRPr="007A75B4">
        <w:rPr>
          <w:noProof/>
        </w:rPr>
        <w:drawing>
          <wp:inline distT="0" distB="0" distL="0" distR="0" wp14:anchorId="2C35B0E9" wp14:editId="22D0A9EC">
            <wp:extent cx="4191660" cy="1639019"/>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6" cstate="print">
                      <a:extLst>
                        <a:ext uri="{28A0092B-C50C-407E-A947-70E740481C1C}">
                          <a14:useLocalDpi xmlns:a14="http://schemas.microsoft.com/office/drawing/2010/main" val="0"/>
                        </a:ext>
                      </a:extLst>
                    </a:blip>
                    <a:srcRect b="6189"/>
                    <a:stretch>
                      <a:fillRect/>
                    </a:stretch>
                  </pic:blipFill>
                  <pic:spPr bwMode="auto">
                    <a:xfrm>
                      <a:off x="0" y="0"/>
                      <a:ext cx="4238525" cy="1657344"/>
                    </a:xfrm>
                    <a:prstGeom prst="rect">
                      <a:avLst/>
                    </a:prstGeom>
                    <a:noFill/>
                    <a:ln>
                      <a:noFill/>
                    </a:ln>
                  </pic:spPr>
                </pic:pic>
              </a:graphicData>
            </a:graphic>
          </wp:inline>
        </w:drawing>
      </w:r>
    </w:p>
    <w:p w14:paraId="18EF2B51" w14:textId="77777777" w:rsidR="004117BE" w:rsidRPr="007D0D53" w:rsidRDefault="004117BE" w:rsidP="004117BE">
      <w:pPr>
        <w:spacing w:before="0" w:after="0" w:line="360" w:lineRule="auto"/>
        <w:jc w:val="center"/>
        <w:rPr>
          <w:sz w:val="20"/>
        </w:rPr>
      </w:pPr>
      <w:r w:rsidRPr="007D0D53">
        <w:rPr>
          <w:sz w:val="20"/>
        </w:rPr>
        <w:t>(b) Large signal model for time-varying inductance</w:t>
      </w:r>
      <w:r>
        <w:rPr>
          <w:sz w:val="20"/>
        </w:rPr>
        <w:t>.</w:t>
      </w:r>
    </w:p>
    <w:p w14:paraId="2A5D75D4" w14:textId="64224002" w:rsidR="004117BE" w:rsidRDefault="004117BE" w:rsidP="004117BE">
      <w:pPr>
        <w:spacing w:before="0" w:after="240" w:line="360" w:lineRule="auto"/>
        <w:jc w:val="center"/>
        <w:rPr>
          <w:sz w:val="20"/>
        </w:rPr>
      </w:pPr>
      <w:bookmarkStart w:id="133" w:name="_Ref26951278"/>
      <w:bookmarkStart w:id="134" w:name="_Toc41570840"/>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Pr>
          <w:noProof/>
          <w:sz w:val="20"/>
        </w:rPr>
        <w:t>3</w:t>
      </w:r>
      <w:r w:rsidRPr="00CE68C7">
        <w:rPr>
          <w:sz w:val="20"/>
        </w:rPr>
        <w:fldChar w:fldCharType="end"/>
      </w:r>
      <w:bookmarkEnd w:id="133"/>
      <w:r w:rsidRPr="00CE68C7">
        <w:rPr>
          <w:rFonts w:hint="eastAsia"/>
          <w:sz w:val="20"/>
        </w:rPr>
        <w:t>.</w:t>
      </w:r>
      <w:r w:rsidRPr="00CE68C7">
        <w:rPr>
          <w:sz w:val="20"/>
        </w:rPr>
        <w:t xml:space="preserve"> </w:t>
      </w:r>
      <w:r w:rsidRPr="00C33AFB">
        <w:rPr>
          <w:sz w:val="20"/>
        </w:rPr>
        <w:t xml:space="preserve">Permeability percentage curve with </w:t>
      </w:r>
      <w:proofErr w:type="gramStart"/>
      <w:r w:rsidRPr="00C33AFB">
        <w:rPr>
          <w:sz w:val="20"/>
        </w:rPr>
        <w:t>current-bias</w:t>
      </w:r>
      <w:proofErr w:type="gramEnd"/>
      <w:r w:rsidRPr="00C33AFB">
        <w:rPr>
          <w:sz w:val="20"/>
        </w:rPr>
        <w:t xml:space="preserve"> for amorphous and powder core</w:t>
      </w:r>
      <w:r>
        <w:rPr>
          <w:sz w:val="20"/>
        </w:rPr>
        <w:t>.</w:t>
      </w:r>
      <w:bookmarkEnd w:id="134"/>
      <w:r>
        <w:rPr>
          <w:sz w:val="20"/>
        </w:rPr>
        <w:t xml:space="preserve">  </w:t>
      </w:r>
    </w:p>
    <w:p w14:paraId="0B32F488" w14:textId="77777777" w:rsidR="004117BE" w:rsidRPr="004117BE" w:rsidRDefault="004117BE" w:rsidP="004117BE">
      <w:pPr>
        <w:rPr>
          <w:iCs/>
        </w:rPr>
      </w:pPr>
      <w:r w:rsidRPr="008D39F4">
        <w:t xml:space="preserve">It needs two steps to implement the proposed model in Simulink. First, use </w:t>
      </w:r>
      <w:r w:rsidRPr="008D39F4">
        <w:rPr>
          <w:noProof/>
        </w:rPr>
        <w:t>an M</w:t>
      </w:r>
      <w:r w:rsidRPr="008D39F4">
        <w:t xml:space="preserve"> function to calculate the permeability percentage under a specific </w:t>
      </w:r>
      <w:r>
        <w:t>current-bias</w:t>
      </w:r>
      <w:r w:rsidRPr="008D39F4">
        <w:t xml:space="preserve"> condition, as shown in </w:t>
      </w:r>
      <w:r>
        <w:fldChar w:fldCharType="begin"/>
      </w:r>
      <w:r>
        <w:instrText xml:space="preserve"> REF _Ref26951278 \h  \* MERGEFORMAT </w:instrText>
      </w:r>
      <w:r>
        <w:fldChar w:fldCharType="separate"/>
      </w:r>
      <w:r w:rsidRPr="000B07AA">
        <w:t>Fig. 3</w:t>
      </w:r>
      <w:r w:rsidRPr="000B07AA">
        <w:noBreakHyphen/>
        <w:t>3</w:t>
      </w:r>
      <w:r>
        <w:fldChar w:fldCharType="end"/>
      </w:r>
      <w:r w:rsidRPr="008D39F4">
        <w:t>(a). A unit delay in Z domain is utilized to sample inductor current to calculate the</w:t>
      </w:r>
      <w:r>
        <w:t xml:space="preserve"> instantaneous</w:t>
      </w:r>
      <w:r w:rsidRPr="008D39F4">
        <w:t xml:space="preserve"> </w:t>
      </w:r>
      <w:r>
        <w:lastRenderedPageBreak/>
        <w:t xml:space="preserve">permeability with Eq. </w:t>
      </w:r>
      <w:r>
        <w:rPr>
          <w:iCs/>
        </w:rPr>
        <w:fldChar w:fldCharType="begin"/>
      </w:r>
      <w:r>
        <w:rPr>
          <w:iCs/>
        </w:rPr>
        <w:instrText xml:space="preserve"> GOTOBUTTON ZEqnNum796104  \* MERGEFORMAT </w:instrText>
      </w:r>
      <w:r>
        <w:rPr>
          <w:iCs/>
        </w:rPr>
        <w:fldChar w:fldCharType="begin"/>
      </w:r>
      <w:r>
        <w:rPr>
          <w:iCs/>
        </w:rPr>
        <w:instrText xml:space="preserve"> REF ZEqnNum796104 \* Charformat \! \* MERGEFORMAT </w:instrText>
      </w:r>
      <w:r>
        <w:rPr>
          <w:iCs/>
        </w:rPr>
        <w:fldChar w:fldCharType="separate"/>
      </w:r>
      <w:r w:rsidRPr="000B07AA">
        <w:rPr>
          <w:iCs/>
        </w:rPr>
        <w:instrText>(3.1)</w:instrText>
      </w:r>
      <w:r>
        <w:rPr>
          <w:iCs/>
        </w:rPr>
        <w:fldChar w:fldCharType="end"/>
      </w:r>
      <w:r>
        <w:rPr>
          <w:iCs/>
        </w:rPr>
        <w:fldChar w:fldCharType="end"/>
      </w:r>
      <w:r>
        <w:rPr>
          <w:iCs/>
        </w:rPr>
        <w:t>. Then the corresponding instantaneous inductance at a specific current is calculated.</w:t>
      </w:r>
    </w:p>
    <w:p w14:paraId="3CDBBECD" w14:textId="77777777" w:rsidR="004117BE" w:rsidRDefault="004117BE" w:rsidP="004117BE">
      <w:r>
        <w:t>Second, w</w:t>
      </w:r>
      <w:r w:rsidRPr="008D39F4">
        <w:t>ith the calculated inductance</w:t>
      </w:r>
      <w:r>
        <w:t xml:space="preserve"> </w:t>
      </w:r>
      <w:r>
        <w:rPr>
          <w:rFonts w:hint="eastAsia"/>
        </w:rPr>
        <w:t>and</w:t>
      </w:r>
      <w:r>
        <w:t xml:space="preserve"> the measured terminal voltage</w:t>
      </w:r>
      <w:r w:rsidRPr="008D39F4">
        <w:t xml:space="preserve">, the inductor current is </w:t>
      </w:r>
      <w:r>
        <w:t xml:space="preserve">derived with Eq. </w:t>
      </w:r>
      <w:r>
        <w:rPr>
          <w:iCs/>
        </w:rPr>
        <w:fldChar w:fldCharType="begin"/>
      </w:r>
      <w:r>
        <w:rPr>
          <w:iCs/>
        </w:rPr>
        <w:instrText xml:space="preserve"> GOTOBUTTON ZEqnNum520347  \* MERGEFORMAT </w:instrText>
      </w:r>
      <w:r>
        <w:rPr>
          <w:iCs/>
        </w:rPr>
        <w:fldChar w:fldCharType="begin"/>
      </w:r>
      <w:r>
        <w:rPr>
          <w:iCs/>
        </w:rPr>
        <w:instrText xml:space="preserve"> REF ZEqnNum520347 \* Charformat \! \* MERGEFORMAT </w:instrText>
      </w:r>
      <w:r>
        <w:rPr>
          <w:iCs/>
        </w:rPr>
        <w:fldChar w:fldCharType="separate"/>
      </w:r>
      <w:r w:rsidRPr="000B07AA">
        <w:rPr>
          <w:iCs/>
        </w:rPr>
        <w:instrText>(3.3)</w:instrText>
      </w:r>
      <w:r>
        <w:rPr>
          <w:iCs/>
        </w:rPr>
        <w:fldChar w:fldCharType="end"/>
      </w:r>
      <w:r>
        <w:rPr>
          <w:iCs/>
        </w:rPr>
        <w:fldChar w:fldCharType="end"/>
      </w:r>
      <w:r>
        <w:t xml:space="preserve"> </w:t>
      </w:r>
      <w:r w:rsidRPr="008D39F4">
        <w:t xml:space="preserve">by the integration of terminal voltage difference multiplying the </w:t>
      </w:r>
      <w:r>
        <w:t>instantaneous</w:t>
      </w:r>
      <w:r w:rsidRPr="008D39F4">
        <w:t xml:space="preserve"> inductance value</w:t>
      </w:r>
      <w:r>
        <w:t xml:space="preserve">. The detailed function blocks are given in </w:t>
      </w:r>
      <w:r>
        <w:fldChar w:fldCharType="begin"/>
      </w:r>
      <w:r>
        <w:instrText xml:space="preserve"> REF _Ref26951278 \h  \* MERGEFORMAT </w:instrText>
      </w:r>
      <w:r>
        <w:fldChar w:fldCharType="separate"/>
      </w:r>
      <w:r w:rsidRPr="000B07AA">
        <w:t>Fig. 3</w:t>
      </w:r>
      <w:r w:rsidRPr="000B07AA">
        <w:noBreakHyphen/>
        <w:t>3</w:t>
      </w:r>
      <w:r>
        <w:fldChar w:fldCharType="end"/>
      </w:r>
      <w:r w:rsidRPr="008D39F4">
        <w:t>(</w:t>
      </w:r>
      <w:r>
        <w:t>b</w:t>
      </w:r>
      <w:r w:rsidRPr="008D39F4">
        <w:t>)</w:t>
      </w:r>
      <w:r>
        <w:t>.</w:t>
      </w:r>
    </w:p>
    <w:p w14:paraId="55339D8E" w14:textId="77777777" w:rsidR="004117BE" w:rsidRDefault="004117BE" w:rsidP="004117BE">
      <w:r w:rsidRPr="008D39F4">
        <w:rPr>
          <w:rFonts w:hint="eastAsia"/>
        </w:rPr>
        <w:t>W</w:t>
      </w:r>
      <w:r w:rsidRPr="008D39F4">
        <w:t xml:space="preserve">ith the </w:t>
      </w:r>
      <w:r w:rsidRPr="008D39F4">
        <w:rPr>
          <w:noProof/>
        </w:rPr>
        <w:t>above</w:t>
      </w:r>
      <w:r w:rsidRPr="008D39F4">
        <w:t xml:space="preserve"> model, DM inductors at three-phase </w:t>
      </w:r>
      <w:r w:rsidRPr="008D39F4">
        <w:rPr>
          <w:noProof/>
        </w:rPr>
        <w:t>are</w:t>
      </w:r>
      <w:r w:rsidRPr="008D39F4">
        <w:t xml:space="preserve"> replaced with developed models with the </w:t>
      </w:r>
      <w:r w:rsidRPr="008D39F4">
        <w:rPr>
          <w:noProof/>
        </w:rPr>
        <w:t>chosen</w:t>
      </w:r>
      <w:r w:rsidRPr="008D39F4">
        <w:t xml:space="preserve"> core material and fitting coefficients in Simulink</w:t>
      </w:r>
      <w:r>
        <w:t>.</w:t>
      </w:r>
    </w:p>
    <w:p w14:paraId="3B716CF9" w14:textId="77D68747" w:rsidR="00BE7A32" w:rsidRDefault="008B073F" w:rsidP="00BE7A32">
      <w:pPr>
        <w:pStyle w:val="Heading3"/>
      </w:pPr>
      <w:bookmarkStart w:id="135" w:name="_Toc41915416"/>
      <w:r>
        <w:t>Study of Induced Unbalanced DM Impedance and Mixed-mode Noise</w:t>
      </w:r>
      <w:bookmarkEnd w:id="135"/>
    </w:p>
    <w:p w14:paraId="435AD5BA" w14:textId="74F6BD3F" w:rsidR="008B073F" w:rsidRDefault="008B073F" w:rsidP="008B073F">
      <w:r w:rsidRPr="008D39F4">
        <w:t xml:space="preserve">A simulation of ANPC converter </w:t>
      </w:r>
      <w:r>
        <w:t>was</w:t>
      </w:r>
      <w:r w:rsidRPr="008D39F4">
        <w:t xml:space="preserve"> built with developed DM inductor model in Simulink. Two simulations </w:t>
      </w:r>
      <w:r>
        <w:t>were</w:t>
      </w:r>
      <w:r w:rsidRPr="008D39F4">
        <w:t xml:space="preserve"> conducted for </w:t>
      </w:r>
      <w:r w:rsidRPr="008D39F4">
        <w:rPr>
          <w:noProof/>
        </w:rPr>
        <w:t>comparing</w:t>
      </w:r>
      <w:r w:rsidRPr="008D39F4">
        <w:t xml:space="preserve"> the effects of </w:t>
      </w:r>
      <w:r>
        <w:t>current-bias</w:t>
      </w:r>
      <w:r w:rsidRPr="008D39F4">
        <w:t xml:space="preserve"> dependent permeability on unbalanced </w:t>
      </w:r>
      <w:r w:rsidRPr="008D39F4">
        <w:rPr>
          <w:noProof/>
        </w:rPr>
        <w:t>three-phase</w:t>
      </w:r>
      <w:r w:rsidRPr="008D39F4">
        <w:t xml:space="preserve"> DM impedance and CM noise. One is with linear and constant inductance for DM inductance as a </w:t>
      </w:r>
      <w:r w:rsidR="00E93737">
        <w:rPr>
          <w:noProof/>
        </w:rPr>
        <w:t>conventional</w:t>
      </w:r>
      <w:r w:rsidRPr="008D39F4">
        <w:t xml:space="preserve"> design method, while the other one utilizes the </w:t>
      </w:r>
      <w:r>
        <w:t>current-bias</w:t>
      </w:r>
      <w:r w:rsidRPr="008D39F4">
        <w:t xml:space="preserve"> dependent and time-varying inductance for DM inductance to achieve more accurate noise spectrum. The </w:t>
      </w:r>
      <w:r>
        <w:t>s</w:t>
      </w:r>
      <w:r w:rsidRPr="008D39F4">
        <w:t xml:space="preserve">imulations were conducted for a </w:t>
      </w:r>
      <w:proofErr w:type="gramStart"/>
      <w:r w:rsidRPr="008D39F4">
        <w:t>1</w:t>
      </w:r>
      <w:r>
        <w:t>0 k</w:t>
      </w:r>
      <w:r w:rsidRPr="008D39F4">
        <w:t>W</w:t>
      </w:r>
      <w:proofErr w:type="gramEnd"/>
      <w:r w:rsidRPr="008D39F4">
        <w:t xml:space="preserve"> motor drive design, and the switching frequency is 100 kHz and the</w:t>
      </w:r>
      <w:r>
        <w:t xml:space="preserve"> line</w:t>
      </w:r>
      <w:r w:rsidRPr="008D39F4">
        <w:t xml:space="preserve"> frequency is 400 Hz. In addition to the leakage inductance of CM inductor, the required DM inductance is </w:t>
      </w:r>
      <w:r>
        <w:t>200</w:t>
      </w:r>
      <w:r w:rsidRPr="008D39F4">
        <w:t xml:space="preserve"> </w:t>
      </w:r>
      <w:r w:rsidR="00E93737">
        <w:rPr>
          <w:rFonts w:cs="Times New Roman"/>
        </w:rPr>
        <w:t>µ</w:t>
      </w:r>
      <w:r w:rsidRPr="008D39F4">
        <w:t>H based on the EMI design results. A high flux powder core from Magnetics is use</w:t>
      </w:r>
      <w:r>
        <w:t>d</w:t>
      </w:r>
      <w:r w:rsidRPr="008D39F4">
        <w:t xml:space="preserve"> </w:t>
      </w:r>
      <w:r>
        <w:t>based on</w:t>
      </w:r>
      <w:r w:rsidRPr="008D39F4">
        <w:t xml:space="preserve"> physical design</w:t>
      </w:r>
      <w:r>
        <w:t>.</w:t>
      </w:r>
    </w:p>
    <w:p w14:paraId="24146D63" w14:textId="73981A84" w:rsidR="001542E9" w:rsidRDefault="00922C1B" w:rsidP="008B073F">
      <w:r>
        <w:fldChar w:fldCharType="begin"/>
      </w:r>
      <w:r>
        <w:instrText xml:space="preserve"> REF _Ref26954062 \h  \* MERGEFORMAT </w:instrText>
      </w:r>
      <w:r>
        <w:fldChar w:fldCharType="separate"/>
      </w:r>
      <w:r w:rsidR="000B07AA" w:rsidRPr="000B07AA">
        <w:t>Fig. 3</w:t>
      </w:r>
      <w:r w:rsidR="000B07AA" w:rsidRPr="000B07AA">
        <w:noBreakHyphen/>
        <w:t>4</w:t>
      </w:r>
      <w:r>
        <w:fldChar w:fldCharType="end"/>
      </w:r>
      <w:r>
        <w:t xml:space="preserve"> </w:t>
      </w:r>
      <w:r w:rsidR="001542E9" w:rsidRPr="008D39F4">
        <w:t xml:space="preserve">shows the simulation results with </w:t>
      </w:r>
      <w:r w:rsidR="001542E9">
        <w:t>the current-bias</w:t>
      </w:r>
      <w:r w:rsidR="001542E9" w:rsidRPr="008D39F4">
        <w:t xml:space="preserve"> dependent permeability inductor model. As </w:t>
      </w:r>
      <w:r w:rsidR="001542E9">
        <w:t xml:space="preserve">the </w:t>
      </w:r>
      <w:r w:rsidR="001542E9" w:rsidRPr="008D39F4">
        <w:t>duty cycle change</w:t>
      </w:r>
      <w:r w:rsidR="001542E9">
        <w:t>s</w:t>
      </w:r>
      <w:r w:rsidR="001542E9" w:rsidRPr="008D39F4">
        <w:t xml:space="preserve"> with time, </w:t>
      </w:r>
      <w:r w:rsidR="001542E9" w:rsidRPr="008D39F4">
        <w:rPr>
          <w:noProof/>
        </w:rPr>
        <w:t>three-phase</w:t>
      </w:r>
      <w:r w:rsidR="001542E9" w:rsidRPr="008D39F4">
        <w:t xml:space="preserve"> currents also var</w:t>
      </w:r>
      <w:r w:rsidR="001542E9">
        <w:t>y</w:t>
      </w:r>
      <w:r w:rsidR="001542E9" w:rsidRPr="008D39F4">
        <w:t xml:space="preserve"> with time. </w:t>
      </w:r>
      <w:r w:rsidR="001542E9">
        <w:t>Instantaneous</w:t>
      </w:r>
      <w:r w:rsidR="001542E9" w:rsidRPr="008D39F4">
        <w:t xml:space="preserve"> inductances </w:t>
      </w:r>
      <w:r w:rsidR="001542E9">
        <w:t>of</w:t>
      </w:r>
      <w:r w:rsidR="001542E9" w:rsidRPr="008D39F4">
        <w:t xml:space="preserve"> </w:t>
      </w:r>
      <w:r w:rsidR="001542E9" w:rsidRPr="008D39F4">
        <w:rPr>
          <w:noProof/>
        </w:rPr>
        <w:t>three-phase</w:t>
      </w:r>
      <w:r w:rsidR="001542E9" w:rsidRPr="008D39F4">
        <w:t xml:space="preserve"> DM inductor highly </w:t>
      </w:r>
      <w:r w:rsidR="001542E9" w:rsidRPr="008D39F4">
        <w:rPr>
          <w:noProof/>
        </w:rPr>
        <w:t>depend</w:t>
      </w:r>
      <w:r w:rsidR="001542E9" w:rsidRPr="008D39F4">
        <w:t xml:space="preserve"> on the </w:t>
      </w:r>
      <w:r w:rsidR="001542E9">
        <w:t>instantaneous</w:t>
      </w:r>
      <w:r w:rsidR="001542E9" w:rsidRPr="008D39F4">
        <w:t xml:space="preserve"> phase current</w:t>
      </w:r>
      <w:r w:rsidR="001542E9">
        <w:t>s</w:t>
      </w:r>
      <w:r w:rsidR="001542E9" w:rsidRPr="008D39F4">
        <w:t xml:space="preserve">. Also, as can be seen in </w:t>
      </w:r>
      <w:r>
        <w:fldChar w:fldCharType="begin"/>
      </w:r>
      <w:r>
        <w:instrText xml:space="preserve"> REF _Ref26954062 \h  \* MERGEFORMAT </w:instrText>
      </w:r>
      <w:r>
        <w:fldChar w:fldCharType="separate"/>
      </w:r>
      <w:r w:rsidR="000B07AA" w:rsidRPr="000B07AA">
        <w:t>Fig. 3</w:t>
      </w:r>
      <w:r w:rsidR="000B07AA" w:rsidRPr="000B07AA">
        <w:noBreakHyphen/>
        <w:t>4</w:t>
      </w:r>
      <w:r>
        <w:fldChar w:fldCharType="end"/>
      </w:r>
      <w:r w:rsidR="001542E9" w:rsidRPr="008D39F4">
        <w:t xml:space="preserve">, </w:t>
      </w:r>
      <w:r w:rsidR="001542E9" w:rsidRPr="008D39F4">
        <w:rPr>
          <w:noProof/>
        </w:rPr>
        <w:t>three-phase</w:t>
      </w:r>
      <w:r w:rsidR="001542E9" w:rsidRPr="008D39F4">
        <w:t xml:space="preserve"> </w:t>
      </w:r>
      <w:r w:rsidR="001542E9">
        <w:t>instantaneous</w:t>
      </w:r>
      <w:r w:rsidR="001542E9" w:rsidRPr="008D39F4">
        <w:t xml:space="preserve"> DM inductances have unequal values </w:t>
      </w:r>
      <w:r w:rsidR="00771048">
        <w:t>that</w:t>
      </w:r>
      <w:r w:rsidR="001542E9" w:rsidRPr="008D39F4">
        <w:t xml:space="preserve"> </w:t>
      </w:r>
      <w:r w:rsidR="001542E9" w:rsidRPr="008D39F4">
        <w:rPr>
          <w:noProof/>
        </w:rPr>
        <w:t>contribute</w:t>
      </w:r>
      <w:r w:rsidR="00771048">
        <w:rPr>
          <w:noProof/>
        </w:rPr>
        <w:t xml:space="preserve"> to</w:t>
      </w:r>
      <w:r w:rsidR="001542E9" w:rsidRPr="008D39F4">
        <w:t xml:space="preserve"> unbalanced DM impedance and convert DM noise to non-intrinsic CM </w:t>
      </w:r>
      <w:r w:rsidR="001542E9" w:rsidRPr="008D39F4">
        <w:lastRenderedPageBreak/>
        <w:t xml:space="preserve">noise. In this case, the DM inductance drops to </w:t>
      </w:r>
      <w:r w:rsidR="001542E9">
        <w:t>around</w:t>
      </w:r>
      <w:r w:rsidR="001542E9" w:rsidRPr="008D39F4">
        <w:t xml:space="preserve"> </w:t>
      </w:r>
      <w:r w:rsidR="001542E9">
        <w:t>55% at the phase current peak</w:t>
      </w:r>
      <w:r w:rsidR="001542E9" w:rsidRPr="008D39F4">
        <w:t xml:space="preserve"> compared to</w:t>
      </w:r>
      <w:r w:rsidR="001542E9">
        <w:t xml:space="preserve"> the</w:t>
      </w:r>
      <w:r w:rsidR="001542E9" w:rsidRPr="008D39F4">
        <w:t xml:space="preserve"> one at zero crossing point of phase current.</w:t>
      </w:r>
    </w:p>
    <w:p w14:paraId="47498644" w14:textId="77777777" w:rsidR="00B44CB3" w:rsidRDefault="00B44CB3" w:rsidP="00B44CB3">
      <w:pPr>
        <w:spacing w:before="0" w:after="0" w:line="360" w:lineRule="auto"/>
        <w:jc w:val="center"/>
      </w:pPr>
      <w:r w:rsidRPr="0076122F">
        <w:rPr>
          <w:b/>
          <w:noProof/>
        </w:rPr>
        <w:drawing>
          <wp:inline distT="0" distB="0" distL="0" distR="0" wp14:anchorId="194E168A" wp14:editId="63C3788F">
            <wp:extent cx="2932981" cy="3009325"/>
            <wp:effectExtent l="0" t="0" r="127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037552" cy="3116618"/>
                    </a:xfrm>
                    <a:prstGeom prst="rect">
                      <a:avLst/>
                    </a:prstGeom>
                  </pic:spPr>
                </pic:pic>
              </a:graphicData>
            </a:graphic>
          </wp:inline>
        </w:drawing>
      </w:r>
    </w:p>
    <w:p w14:paraId="2D3E3A26" w14:textId="53884D2B" w:rsidR="00B44CB3" w:rsidRPr="00B44CB3" w:rsidRDefault="00B44CB3" w:rsidP="00B44CB3">
      <w:pPr>
        <w:spacing w:before="0" w:after="0" w:line="360" w:lineRule="auto"/>
        <w:jc w:val="center"/>
        <w:rPr>
          <w:sz w:val="20"/>
        </w:rPr>
      </w:pPr>
      <w:bookmarkStart w:id="136" w:name="_Ref26954062"/>
      <w:bookmarkStart w:id="137" w:name="_Toc41570841"/>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Pr>
          <w:noProof/>
          <w:sz w:val="20"/>
        </w:rPr>
        <w:t>4</w:t>
      </w:r>
      <w:r w:rsidRPr="00CE68C7">
        <w:rPr>
          <w:sz w:val="20"/>
        </w:rPr>
        <w:fldChar w:fldCharType="end"/>
      </w:r>
      <w:bookmarkEnd w:id="136"/>
      <w:r w:rsidRPr="00CE68C7">
        <w:rPr>
          <w:rFonts w:hint="eastAsia"/>
          <w:sz w:val="20"/>
        </w:rPr>
        <w:t>.</w:t>
      </w:r>
      <w:r w:rsidRPr="00CE68C7">
        <w:rPr>
          <w:sz w:val="20"/>
        </w:rPr>
        <w:t xml:space="preserve"> </w:t>
      </w:r>
      <w:r>
        <w:rPr>
          <w:sz w:val="20"/>
        </w:rPr>
        <w:t>Simulation waveforms for non-linear DM inductance.</w:t>
      </w:r>
      <w:bookmarkEnd w:id="137"/>
      <w:r>
        <w:rPr>
          <w:sz w:val="20"/>
        </w:rPr>
        <w:t xml:space="preserve">  </w:t>
      </w:r>
    </w:p>
    <w:p w14:paraId="07FDAC94" w14:textId="7C060ACC" w:rsidR="00FB262E" w:rsidRDefault="00FB262E" w:rsidP="00FB262E">
      <w:r w:rsidRPr="008D39F4">
        <w:t xml:space="preserve">With </w:t>
      </w:r>
      <w:r w:rsidRPr="008D39F4">
        <w:rPr>
          <w:noProof/>
        </w:rPr>
        <w:t>time-varying</w:t>
      </w:r>
      <w:r w:rsidRPr="008D39F4">
        <w:t xml:space="preserve"> DM inductance, the mechanism of DM current ripple is also changed. </w:t>
      </w:r>
      <w:r w:rsidR="006D074E">
        <w:fldChar w:fldCharType="begin"/>
      </w:r>
      <w:r w:rsidR="006D074E">
        <w:instrText xml:space="preserve"> REF _Ref26954252 \h  \* MERGEFORMAT </w:instrText>
      </w:r>
      <w:r w:rsidR="006D074E">
        <w:fldChar w:fldCharType="separate"/>
      </w:r>
      <w:r w:rsidR="000B07AA" w:rsidRPr="000B07AA">
        <w:t>Fig. 3</w:t>
      </w:r>
      <w:r w:rsidR="000B07AA" w:rsidRPr="000B07AA">
        <w:noBreakHyphen/>
        <w:t>5</w:t>
      </w:r>
      <w:r w:rsidR="006D074E">
        <w:fldChar w:fldCharType="end"/>
      </w:r>
      <w:r w:rsidRPr="008D39F4">
        <w:t xml:space="preserve"> gives the </w:t>
      </w:r>
      <w:r>
        <w:t>z</w:t>
      </w:r>
      <w:r w:rsidRPr="008D39F4">
        <w:t xml:space="preserve">oom-in phase current comparison between </w:t>
      </w:r>
      <w:r>
        <w:t xml:space="preserve">the </w:t>
      </w:r>
      <w:r w:rsidRPr="008D39F4">
        <w:t xml:space="preserve">constant and time-varying DM inductor models. From </w:t>
      </w:r>
      <w:r w:rsidR="006D074E">
        <w:fldChar w:fldCharType="begin"/>
      </w:r>
      <w:r w:rsidR="006D074E">
        <w:instrText xml:space="preserve"> REF _Ref26954252 \h  \* MERGEFORMAT </w:instrText>
      </w:r>
      <w:r w:rsidR="006D074E">
        <w:fldChar w:fldCharType="separate"/>
      </w:r>
      <w:r w:rsidR="000B07AA" w:rsidRPr="000B07AA">
        <w:t>Fig. 3</w:t>
      </w:r>
      <w:r w:rsidR="000B07AA" w:rsidRPr="000B07AA">
        <w:noBreakHyphen/>
        <w:t>5</w:t>
      </w:r>
      <w:r w:rsidR="006D074E">
        <w:fldChar w:fldCharType="end"/>
      </w:r>
      <w:r w:rsidRPr="008D39F4">
        <w:t xml:space="preserve">, near the zero-crossing point, the current ripples </w:t>
      </w:r>
      <w:r w:rsidRPr="008D39F4">
        <w:rPr>
          <w:noProof/>
        </w:rPr>
        <w:t>are</w:t>
      </w:r>
      <w:r w:rsidRPr="008D39F4">
        <w:t xml:space="preserve"> </w:t>
      </w:r>
      <w:r w:rsidRPr="008D39F4">
        <w:rPr>
          <w:noProof/>
        </w:rPr>
        <w:t>quite</w:t>
      </w:r>
      <w:r w:rsidRPr="008D39F4">
        <w:t xml:space="preserve"> close </w:t>
      </w:r>
      <w:r w:rsidRPr="008D39F4">
        <w:rPr>
          <w:noProof/>
        </w:rPr>
        <w:t>whereas</w:t>
      </w:r>
      <w:r w:rsidRPr="008D39F4">
        <w:t xml:space="preserve"> the </w:t>
      </w:r>
      <w:r>
        <w:rPr>
          <w:noProof/>
        </w:rPr>
        <w:t>obvious</w:t>
      </w:r>
      <w:r w:rsidRPr="008D39F4">
        <w:t xml:space="preserve"> difference is obtained at peak current point between the </w:t>
      </w:r>
      <w:r w:rsidRPr="008D39F4">
        <w:rPr>
          <w:noProof/>
        </w:rPr>
        <w:t>two</w:t>
      </w:r>
      <w:r w:rsidRPr="008D39F4">
        <w:t xml:space="preserve"> models. </w:t>
      </w:r>
      <w:r>
        <w:t>Therefore</w:t>
      </w:r>
      <w:r w:rsidRPr="008D39F4">
        <w:t xml:space="preserve">, </w:t>
      </w:r>
      <w:r>
        <w:t xml:space="preserve">the </w:t>
      </w:r>
      <w:r w:rsidRPr="008D39F4">
        <w:t xml:space="preserve">time-varying inductance model with </w:t>
      </w:r>
      <w:r>
        <w:t>current-bias</w:t>
      </w:r>
      <w:r w:rsidRPr="008D39F4">
        <w:t xml:space="preserve"> current does not only change CM noise but also alters DM noise significantly. Amplified DM noise with </w:t>
      </w:r>
      <w:r w:rsidR="00771048">
        <w:t xml:space="preserve">the </w:t>
      </w:r>
      <w:r w:rsidRPr="008D39F4">
        <w:t xml:space="preserve">time-varying inductance model further deteriorates CM noise. </w:t>
      </w:r>
      <w:proofErr w:type="gramStart"/>
      <w:r w:rsidRPr="008D39F4">
        <w:t>This is why</w:t>
      </w:r>
      <w:proofErr w:type="gramEnd"/>
      <w:r w:rsidRPr="008D39F4">
        <w:t xml:space="preserve">, in a </w:t>
      </w:r>
      <w:r w:rsidRPr="008D39F4">
        <w:rPr>
          <w:noProof/>
        </w:rPr>
        <w:t>real</w:t>
      </w:r>
      <w:r w:rsidRPr="008D39F4">
        <w:t xml:space="preserve"> application, DM inductance needs quite</w:t>
      </w:r>
      <w:r w:rsidR="00771048">
        <w:t xml:space="preserve"> a</w:t>
      </w:r>
      <w:r w:rsidRPr="008D39F4">
        <w:t xml:space="preserve"> </w:t>
      </w:r>
      <w:r>
        <w:t xml:space="preserve">large </w:t>
      </w:r>
      <w:r w:rsidRPr="008D39F4">
        <w:t>margin and overdesign if only using the constant DM inductance for design and simulations.</w:t>
      </w:r>
    </w:p>
    <w:p w14:paraId="0ED91C57" w14:textId="6EB76557" w:rsidR="00B44CB3" w:rsidRDefault="00B44CB3" w:rsidP="00B44CB3">
      <w:r>
        <w:fldChar w:fldCharType="begin"/>
      </w:r>
      <w:r>
        <w:instrText xml:space="preserve"> REF _Ref26954437 \h  \* MERGEFORMAT </w:instrText>
      </w:r>
      <w:r>
        <w:fldChar w:fldCharType="separate"/>
      </w:r>
      <w:r w:rsidRPr="000B07AA">
        <w:t>Fig. 3</w:t>
      </w:r>
      <w:r w:rsidRPr="000B07AA">
        <w:noBreakHyphen/>
        <w:t>6</w:t>
      </w:r>
      <w:r>
        <w:fldChar w:fldCharType="end"/>
      </w:r>
      <w:r w:rsidRPr="008D39F4">
        <w:t xml:space="preserve"> further shows DM and CM noise spectrum comparisons between </w:t>
      </w:r>
      <w:r>
        <w:t xml:space="preserve">the </w:t>
      </w:r>
      <w:r w:rsidRPr="008D39F4">
        <w:t xml:space="preserve">two models. For DM noise, all the noise peaks at switching frequency harmonics of the </w:t>
      </w:r>
      <w:r w:rsidRPr="008D39F4">
        <w:rPr>
          <w:noProof/>
        </w:rPr>
        <w:t>non-linear</w:t>
      </w:r>
      <w:r w:rsidRPr="008D39F4">
        <w:t xml:space="preserve"> model are higher than th</w:t>
      </w:r>
      <w:r>
        <w:t xml:space="preserve">ose </w:t>
      </w:r>
      <w:r w:rsidRPr="008D39F4">
        <w:t xml:space="preserve">of constant inductance model, since the inductance </w:t>
      </w:r>
      <w:r>
        <w:t>decreases</w:t>
      </w:r>
      <w:r w:rsidRPr="008D39F4">
        <w:t xml:space="preserve"> with high </w:t>
      </w:r>
      <w:r>
        <w:t>current bias</w:t>
      </w:r>
      <w:r w:rsidRPr="008D39F4">
        <w:t xml:space="preserve"> and </w:t>
      </w:r>
    </w:p>
    <w:p w14:paraId="59054607" w14:textId="77777777" w:rsidR="00B44CB3" w:rsidRDefault="00B44CB3" w:rsidP="006849CD">
      <w:pPr>
        <w:spacing w:before="0" w:after="0" w:line="360" w:lineRule="auto"/>
        <w:jc w:val="center"/>
        <w:rPr>
          <w:sz w:val="20"/>
        </w:rPr>
      </w:pPr>
      <w:r w:rsidRPr="00235981">
        <w:rPr>
          <w:b/>
          <w:noProof/>
        </w:rPr>
        <w:lastRenderedPageBreak/>
        <w:drawing>
          <wp:inline distT="0" distB="0" distL="0" distR="0" wp14:anchorId="0711D7C1" wp14:editId="528EC155">
            <wp:extent cx="3463949" cy="211842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492969" cy="2136173"/>
                    </a:xfrm>
                    <a:prstGeom prst="rect">
                      <a:avLst/>
                    </a:prstGeom>
                    <a:noFill/>
                    <a:ln>
                      <a:noFill/>
                    </a:ln>
                  </pic:spPr>
                </pic:pic>
              </a:graphicData>
            </a:graphic>
          </wp:inline>
        </w:drawing>
      </w:r>
    </w:p>
    <w:p w14:paraId="3CDBD849" w14:textId="499BB8E3" w:rsidR="00B44CB3" w:rsidRPr="00B44CB3" w:rsidRDefault="00B44CB3" w:rsidP="006849CD">
      <w:pPr>
        <w:spacing w:before="0" w:after="240" w:line="360" w:lineRule="auto"/>
        <w:jc w:val="center"/>
        <w:rPr>
          <w:sz w:val="20"/>
        </w:rPr>
      </w:pPr>
      <w:bookmarkStart w:id="138" w:name="_Ref26954252"/>
      <w:bookmarkStart w:id="139" w:name="_Toc41570842"/>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Pr>
          <w:noProof/>
          <w:sz w:val="20"/>
        </w:rPr>
        <w:t>5</w:t>
      </w:r>
      <w:r w:rsidRPr="00CE68C7">
        <w:rPr>
          <w:sz w:val="20"/>
        </w:rPr>
        <w:fldChar w:fldCharType="end"/>
      </w:r>
      <w:bookmarkEnd w:id="138"/>
      <w:r w:rsidRPr="00CE68C7">
        <w:rPr>
          <w:rFonts w:hint="eastAsia"/>
          <w:sz w:val="20"/>
        </w:rPr>
        <w:t>.</w:t>
      </w:r>
      <w:r w:rsidRPr="00CE68C7">
        <w:rPr>
          <w:sz w:val="20"/>
        </w:rPr>
        <w:t xml:space="preserve"> </w:t>
      </w:r>
      <w:r>
        <w:rPr>
          <w:sz w:val="20"/>
        </w:rPr>
        <w:t>DM currents comparison with or without non-linear DM inductor model.</w:t>
      </w:r>
      <w:bookmarkEnd w:id="139"/>
      <w:r>
        <w:rPr>
          <w:sz w:val="20"/>
        </w:rPr>
        <w:t xml:space="preserve">  </w:t>
      </w:r>
    </w:p>
    <w:p w14:paraId="091CB080" w14:textId="77777777" w:rsidR="00113042" w:rsidRPr="00EA2EA4" w:rsidRDefault="00113042" w:rsidP="006849CD">
      <w:pPr>
        <w:spacing w:before="0" w:after="0" w:line="360" w:lineRule="auto"/>
        <w:ind w:firstLine="245"/>
        <w:jc w:val="center"/>
      </w:pPr>
      <w:r w:rsidRPr="004A5652">
        <w:rPr>
          <w:noProof/>
        </w:rPr>
        <w:drawing>
          <wp:inline distT="0" distB="0" distL="0" distR="0" wp14:anchorId="5A311F08" wp14:editId="2980524B">
            <wp:extent cx="2495872" cy="1937983"/>
            <wp:effectExtent l="0" t="0" r="0"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02404" cy="1943055"/>
                    </a:xfrm>
                    <a:prstGeom prst="rect">
                      <a:avLst/>
                    </a:prstGeom>
                    <a:noFill/>
                    <a:ln>
                      <a:noFill/>
                    </a:ln>
                  </pic:spPr>
                </pic:pic>
              </a:graphicData>
            </a:graphic>
          </wp:inline>
        </w:drawing>
      </w:r>
    </w:p>
    <w:p w14:paraId="2CABDB6B" w14:textId="77777777" w:rsidR="00113042" w:rsidRPr="00113042" w:rsidRDefault="00113042" w:rsidP="006849CD">
      <w:pPr>
        <w:spacing w:before="0" w:after="0" w:line="360" w:lineRule="auto"/>
        <w:jc w:val="center"/>
        <w:rPr>
          <w:sz w:val="20"/>
        </w:rPr>
      </w:pPr>
      <w:r w:rsidRPr="00113042">
        <w:rPr>
          <w:sz w:val="20"/>
        </w:rPr>
        <w:t>(a).  DM noise spectrum</w:t>
      </w:r>
    </w:p>
    <w:p w14:paraId="580D6532" w14:textId="77777777" w:rsidR="00113042" w:rsidRDefault="00113042" w:rsidP="006849CD">
      <w:pPr>
        <w:pStyle w:val="BodyText"/>
        <w:spacing w:after="0" w:line="360" w:lineRule="auto"/>
        <w:jc w:val="center"/>
      </w:pPr>
      <w:r w:rsidRPr="004A5652">
        <w:rPr>
          <w:noProof/>
          <w:lang w:eastAsia="zh-CN"/>
        </w:rPr>
        <w:drawing>
          <wp:inline distT="0" distB="0" distL="0" distR="0" wp14:anchorId="3AE1DFAA" wp14:editId="064E3D20">
            <wp:extent cx="2558955" cy="194425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68531" cy="1951532"/>
                    </a:xfrm>
                    <a:prstGeom prst="rect">
                      <a:avLst/>
                    </a:prstGeom>
                    <a:noFill/>
                    <a:ln>
                      <a:noFill/>
                    </a:ln>
                  </pic:spPr>
                </pic:pic>
              </a:graphicData>
            </a:graphic>
          </wp:inline>
        </w:drawing>
      </w:r>
    </w:p>
    <w:p w14:paraId="14F01A64" w14:textId="381F7039" w:rsidR="00113042" w:rsidRDefault="00113042" w:rsidP="006849CD">
      <w:pPr>
        <w:spacing w:before="0" w:after="0" w:line="360" w:lineRule="auto"/>
        <w:jc w:val="center"/>
        <w:rPr>
          <w:sz w:val="20"/>
        </w:rPr>
      </w:pPr>
      <w:r w:rsidRPr="00113042">
        <w:rPr>
          <w:sz w:val="20"/>
        </w:rPr>
        <w:t>(b). CM noise spectrum</w:t>
      </w:r>
    </w:p>
    <w:p w14:paraId="622E44F4" w14:textId="20E220B8" w:rsidR="00113042" w:rsidRDefault="00113042" w:rsidP="006849CD">
      <w:pPr>
        <w:spacing w:before="0" w:after="0" w:line="360" w:lineRule="auto"/>
        <w:jc w:val="center"/>
        <w:rPr>
          <w:sz w:val="20"/>
        </w:rPr>
      </w:pPr>
      <w:bookmarkStart w:id="140" w:name="_Ref26954437"/>
      <w:bookmarkStart w:id="141" w:name="_Toc41570843"/>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6</w:t>
      </w:r>
      <w:r w:rsidRPr="00CE68C7">
        <w:rPr>
          <w:sz w:val="20"/>
        </w:rPr>
        <w:fldChar w:fldCharType="end"/>
      </w:r>
      <w:bookmarkEnd w:id="140"/>
      <w:r w:rsidRPr="00CE68C7">
        <w:rPr>
          <w:rFonts w:hint="eastAsia"/>
          <w:sz w:val="20"/>
        </w:rPr>
        <w:t>.</w:t>
      </w:r>
      <w:r w:rsidRPr="00CE68C7">
        <w:rPr>
          <w:sz w:val="20"/>
        </w:rPr>
        <w:t xml:space="preserve"> </w:t>
      </w:r>
      <w:r>
        <w:rPr>
          <w:sz w:val="20"/>
        </w:rPr>
        <w:t>Noise spectrum comparisons from simulation results.</w:t>
      </w:r>
      <w:bookmarkEnd w:id="141"/>
      <w:r>
        <w:rPr>
          <w:sz w:val="20"/>
        </w:rPr>
        <w:t xml:space="preserve">  </w:t>
      </w:r>
    </w:p>
    <w:p w14:paraId="75903589" w14:textId="77777777" w:rsidR="00B44CB3" w:rsidRDefault="00B44CB3" w:rsidP="00961B82"/>
    <w:p w14:paraId="3F88986E" w14:textId="77777777" w:rsidR="00B44CB3" w:rsidRDefault="00B44CB3" w:rsidP="00961B82"/>
    <w:p w14:paraId="71D4A40C" w14:textId="0CB7AE60" w:rsidR="00B44CB3" w:rsidRDefault="004D1AAF" w:rsidP="00B44CB3">
      <w:pPr>
        <w:ind w:firstLine="0"/>
      </w:pPr>
      <w:r w:rsidRPr="008D39F4">
        <w:lastRenderedPageBreak/>
        <w:t xml:space="preserve">the resulted lower inductance leads to a smaller DM impedance and higher DM current harmonics. For CM noise, owing to unbalanced DM impedance, some DM noise at switching frequency harmonics converts to CM noise, which makes CM noise peak of non-linear DM inductance model </w:t>
      </w:r>
      <w:r w:rsidR="00B44CB3">
        <w:t>slightly</w:t>
      </w:r>
      <w:r w:rsidR="00B44CB3" w:rsidRPr="008D39F4">
        <w:t xml:space="preserve"> higher than </w:t>
      </w:r>
      <w:r w:rsidR="00B44CB3">
        <w:t xml:space="preserve">that with the </w:t>
      </w:r>
      <w:r w:rsidR="00B44CB3" w:rsidRPr="008D39F4">
        <w:t xml:space="preserve">constant inductance model. </w:t>
      </w:r>
      <w:r w:rsidR="00B44CB3" w:rsidRPr="008D39F4">
        <w:rPr>
          <w:noProof/>
        </w:rPr>
        <w:t>The more</w:t>
      </w:r>
      <w:r w:rsidR="00B44CB3" w:rsidRPr="008D39F4">
        <w:t xml:space="preserve"> obvious difference is </w:t>
      </w:r>
      <w:r w:rsidR="00B44CB3">
        <w:t xml:space="preserve">the </w:t>
      </w:r>
      <w:r w:rsidR="00B44CB3" w:rsidRPr="008D39F4">
        <w:t xml:space="preserve">CM noise spectrum of the </w:t>
      </w:r>
      <w:r w:rsidR="00B44CB3" w:rsidRPr="008D39F4">
        <w:rPr>
          <w:noProof/>
        </w:rPr>
        <w:t>non-linear</w:t>
      </w:r>
      <w:r w:rsidR="00B44CB3" w:rsidRPr="008D39F4">
        <w:t xml:space="preserve"> model shift</w:t>
      </w:r>
      <w:r w:rsidR="00B44CB3">
        <w:t>s</w:t>
      </w:r>
      <w:r w:rsidR="00B44CB3" w:rsidRPr="008D39F4">
        <w:t xml:space="preserve"> to high frequency compared </w:t>
      </w:r>
      <w:r w:rsidR="00B44CB3">
        <w:t xml:space="preserve">with the </w:t>
      </w:r>
      <w:r w:rsidR="00B44CB3" w:rsidRPr="008D39F4">
        <w:t>constant inductance model</w:t>
      </w:r>
      <w:r w:rsidR="00B44CB3">
        <w:t xml:space="preserve"> result.</w:t>
      </w:r>
    </w:p>
    <w:p w14:paraId="5D9CED62" w14:textId="7104510A" w:rsidR="005F1484" w:rsidRDefault="005F1484" w:rsidP="00961B82">
      <w:r w:rsidRPr="005F1484">
        <w:t>Furthermore, for CM noise, although the low frequency range CM spectrum are very close due to the three-phase three-wire configuration, the medium to high frequency noise spectrums have obvious difference since the parasitic capacitance to the ground produces the low impedance branch for medium to high frequency displace currents.</w:t>
      </w:r>
    </w:p>
    <w:p w14:paraId="7C10B3F0" w14:textId="45C82EBA" w:rsidR="008B073F" w:rsidRPr="00B04C53" w:rsidRDefault="00F17704" w:rsidP="00B04C53">
      <w:pPr>
        <w:rPr>
          <w:sz w:val="20"/>
        </w:rPr>
      </w:pPr>
      <w:r>
        <w:t>Based on the above analysis, current-bias dependent permeability induced unbalanced DM impedances because of unequal three</w:t>
      </w:r>
      <w:r w:rsidR="00771048">
        <w:t>-</w:t>
      </w:r>
      <w:r>
        <w:t>phase instantaneous currents worsen both DM and CM noises.</w:t>
      </w:r>
    </w:p>
    <w:p w14:paraId="4D58FC5C" w14:textId="32451209" w:rsidR="00BE7A32" w:rsidRDefault="00B04C53" w:rsidP="00BE7A32">
      <w:pPr>
        <w:pStyle w:val="Heading3"/>
      </w:pPr>
      <w:bookmarkStart w:id="142" w:name="_Toc41915417"/>
      <w:r>
        <w:t>Design Algorithm with Consideration of Current-bias Dependent Permeability</w:t>
      </w:r>
      <w:bookmarkEnd w:id="142"/>
    </w:p>
    <w:p w14:paraId="1ED1B026" w14:textId="6CB288C6" w:rsidR="00B04C53" w:rsidRDefault="00B04C53" w:rsidP="00B04C53">
      <w:r>
        <w:t xml:space="preserve">For </w:t>
      </w:r>
      <w:r w:rsidR="00771048">
        <w:t xml:space="preserve">the </w:t>
      </w:r>
      <w:r>
        <w:t xml:space="preserve">traditional design algorithm of EMI filters, generally for DM inductor design, it requires DM inductance cannot drop more than 40 % at peak current compared to the value at zero current </w:t>
      </w:r>
      <w:r w:rsidR="00E34D47">
        <w:fldChar w:fldCharType="begin"/>
      </w:r>
      <w:r w:rsidR="002B7E74">
        <w:instrText xml:space="preserve"> ADDIN EN.CITE &lt;EndNote&gt;&lt;Cite&gt;&lt;Author&gt;Boillat&lt;/Author&gt;&lt;Year&gt;2016&lt;/Year&gt;&lt;RecNum&gt;123&lt;/RecNum&gt;&lt;DisplayText&gt;[61]&lt;/DisplayText&gt;&lt;record&gt;&lt;rec-number&gt;123&lt;/rec-number&gt;&lt;foreign-keys&gt;&lt;key app="EN" db-id="v0vrrxsxjp5dp4ervvgp0xau5dtv0wfr5d22" timestamp="1569602574" guid="0e77d14f-03d8-4e44-8bac-8744f560bc70"&gt;123&lt;/key&gt;&lt;/foreign-keys&gt;&lt;ref-type name="Journal Article"&gt;17&lt;/ref-type&gt;&lt;contributors&gt;&lt;authors&gt;&lt;author&gt;Boillat, David Olivier&lt;/author&gt;&lt;author&gt;Krismer, Florian&lt;/author&gt;&lt;author&gt;Kolar, Johann Walter&lt;/author&gt;&lt;/authors&gt;&lt;/contributors&gt;&lt;titles&gt;&lt;title&gt;EMI filter volume minimization of a three-phase, three-level T-type PWM converter system&lt;/title&gt;&lt;secondary-title&gt;IEEE Transactions on Power Electronics&lt;/secondary-title&gt;&lt;/titles&gt;&lt;periodical&gt;&lt;full-title&gt;IEEE Transactions on Power Electronics&lt;/full-title&gt;&lt;/periodical&gt;&lt;pages&gt;2473-2480&lt;/pages&gt;&lt;volume&gt;32&lt;/volume&gt;&lt;number&gt;4&lt;/number&gt;&lt;dates&gt;&lt;year&gt;2016&lt;/year&gt;&lt;/dates&gt;&lt;isbn&gt;0885-8993&lt;/isbn&gt;&lt;urls&gt;&lt;/urls&gt;&lt;/record&gt;&lt;/Cite&gt;&lt;/EndNote&gt;</w:instrText>
      </w:r>
      <w:r w:rsidR="00E34D47">
        <w:fldChar w:fldCharType="separate"/>
      </w:r>
      <w:r w:rsidR="00775567">
        <w:rPr>
          <w:noProof/>
        </w:rPr>
        <w:t>[</w:t>
      </w:r>
      <w:hyperlink w:anchor="_ENREF_61" w:tooltip="Boillat, 2016 #123" w:history="1">
        <w:r w:rsidR="000A0006">
          <w:rPr>
            <w:noProof/>
          </w:rPr>
          <w:t>61</w:t>
        </w:r>
      </w:hyperlink>
      <w:r w:rsidR="00775567">
        <w:rPr>
          <w:noProof/>
        </w:rPr>
        <w:t>]</w:t>
      </w:r>
      <w:r w:rsidR="00E34D47">
        <w:fldChar w:fldCharType="end"/>
      </w:r>
      <w:r>
        <w:t>. However, the impacts of unbalanced DM impedance at switching transients on DM and CM noise are not considered. With the non-linear DM inductor model, the corner frequency of EMI filter for DM and CM noise would be changed due to the converted non-intrinsic CM noise and the varied DM noise.</w:t>
      </w:r>
    </w:p>
    <w:p w14:paraId="7A17DF60" w14:textId="12112050" w:rsidR="00B04C53" w:rsidRDefault="00B04C53" w:rsidP="00B04C53">
      <w:r>
        <w:t xml:space="preserve">The other issue of the traditional design algorithm is how to select inductance drop limitation, and 40 </w:t>
      </w:r>
      <w:r>
        <w:rPr>
          <w:rFonts w:hint="eastAsia"/>
        </w:rPr>
        <w:t>%</w:t>
      </w:r>
      <w:r>
        <w:t xml:space="preserve"> </w:t>
      </w:r>
      <w:r>
        <w:rPr>
          <w:rFonts w:hint="eastAsia"/>
        </w:rPr>
        <w:t>may</w:t>
      </w:r>
      <w:r>
        <w:t xml:space="preserve"> </w:t>
      </w:r>
      <w:r>
        <w:rPr>
          <w:rFonts w:hint="eastAsia"/>
        </w:rPr>
        <w:t>miss</w:t>
      </w:r>
      <w:r>
        <w:t xml:space="preserve"> some possible solutions which have a lower weight, </w:t>
      </w:r>
      <w:proofErr w:type="gramStart"/>
      <w:r>
        <w:t>volume</w:t>
      </w:r>
      <w:proofErr w:type="gramEnd"/>
      <w:r>
        <w:t xml:space="preserve"> or cost. </w:t>
      </w:r>
      <w:r>
        <w:lastRenderedPageBreak/>
        <w:t xml:space="preserve">Furthermore, there is a design trade-off between the CM leakage inductance and DM </w:t>
      </w:r>
      <w:r>
        <w:rPr>
          <w:rFonts w:hint="eastAsia"/>
        </w:rPr>
        <w:t>induc</w:t>
      </w:r>
      <w:r>
        <w:t xml:space="preserve">tance. CM leakage inductance can keep a stable inductance regardless of current bias, and DM inductance also plays as a part of CM inductance. Hence, a specific inductance drop limitation is replaced by an inductance ratio k (defined as DM inductance over CM inductance) in the proposed design algorithm. A larger CM leakage inductance is accompanied </w:t>
      </w:r>
      <w:r w:rsidR="00771048">
        <w:t>by</w:t>
      </w:r>
      <w:r>
        <w:t xml:space="preserve"> the increasing of CM inductance, which could reduce DM inductance. On the contrary, a larger DM inductance will help decrease the CM inductance.</w:t>
      </w:r>
    </w:p>
    <w:p w14:paraId="238390B4" w14:textId="642DB1C5" w:rsidR="00B04C53" w:rsidRDefault="00771048" w:rsidP="00B04C53">
      <w:r>
        <w:t>The w</w:t>
      </w:r>
      <w:r w:rsidR="00B04C53">
        <w:t>eight of EMI filter</w:t>
      </w:r>
      <w:r>
        <w:t>s</w:t>
      </w:r>
      <w:r w:rsidR="00B04C53">
        <w:t xml:space="preserve"> is chosen as the design objective. </w:t>
      </w:r>
      <w:r w:rsidR="00F101BC">
        <w:fldChar w:fldCharType="begin"/>
      </w:r>
      <w:r w:rsidR="00F101BC">
        <w:instrText xml:space="preserve"> REF _Ref26955073 \h  \* MERGEFORMAT </w:instrText>
      </w:r>
      <w:r w:rsidR="00F101BC">
        <w:fldChar w:fldCharType="separate"/>
      </w:r>
      <w:r w:rsidR="000B07AA" w:rsidRPr="000B07AA">
        <w:t>Fig. 3</w:t>
      </w:r>
      <w:r w:rsidR="000B07AA" w:rsidRPr="000B07AA">
        <w:noBreakHyphen/>
        <w:t>7</w:t>
      </w:r>
      <w:r w:rsidR="00F101BC">
        <w:fldChar w:fldCharType="end"/>
      </w:r>
      <w:r w:rsidR="00F101BC">
        <w:t xml:space="preserve"> </w:t>
      </w:r>
      <w:r w:rsidR="00B04C53">
        <w:t xml:space="preserve">shows the flow chart of the proposed design algorithm. Compared to the traditional EMI filter design, after finishing the physical design of DM inductors, the program will redo a simulation with non-linear DM inductors and the coefficients of the current-bias dependent permeability model based on the selected DM core material. With the updated noises, the corner frequency of DM and CM filter may be altered. Hence, the further step is to adjust DM capacitance and CM </w:t>
      </w:r>
      <w:r w:rsidR="00FB20DE">
        <w:rPr>
          <w:rFonts w:hint="eastAsia"/>
        </w:rPr>
        <w:t>in</w:t>
      </w:r>
      <w:r w:rsidR="00FB20DE">
        <w:t>ductance/</w:t>
      </w:r>
      <w:r w:rsidR="00B04C53">
        <w:t>capacitance based on the new required corner frequency for noise attenuations if the EMI standard cannot be passed.</w:t>
      </w:r>
    </w:p>
    <w:p w14:paraId="57259463" w14:textId="6BE80198" w:rsidR="00B04C53" w:rsidRDefault="00B04C53" w:rsidP="00B04C53">
      <w:r>
        <w:t xml:space="preserve">Moreover, </w:t>
      </w:r>
      <w:proofErr w:type="gramStart"/>
      <w:r>
        <w:t>in order to</w:t>
      </w:r>
      <w:proofErr w:type="gramEnd"/>
      <w:r>
        <w:t xml:space="preserve"> achieve semi-optimal design result</w:t>
      </w:r>
      <w:r w:rsidR="00F301B6">
        <w:t>s</w:t>
      </w:r>
      <w:r>
        <w:t>, a design iteration is executed with different inductance ration k to brute</w:t>
      </w:r>
      <w:r w:rsidR="00FB20DE">
        <w:t>-</w:t>
      </w:r>
      <w:r>
        <w:t xml:space="preserve">force </w:t>
      </w:r>
      <w:r w:rsidR="00FB20DE">
        <w:t xml:space="preserve">search </w:t>
      </w:r>
      <w:r>
        <w:t xml:space="preserve">the lowest weight of EMI filter in whole design space. The range of inductance ratio here is assumed from 0-0.4, which is an experienced value based on the previous design results. Hence, with different initial CM inductance and inductance ratio k, the design algorithm can cover </w:t>
      </w:r>
      <w:r w:rsidR="00F301B6">
        <w:t xml:space="preserve">the </w:t>
      </w:r>
      <w:r>
        <w:t>most reasonable design space where the optimal design result may possibly be located.</w:t>
      </w:r>
    </w:p>
    <w:p w14:paraId="55C96B00" w14:textId="35DD6C5F" w:rsidR="00B04C53" w:rsidRDefault="00493AD5" w:rsidP="006849CD">
      <w:pPr>
        <w:spacing w:before="0" w:after="0" w:line="360" w:lineRule="auto"/>
        <w:jc w:val="center"/>
      </w:pPr>
      <w:r>
        <w:object w:dxaOrig="14461" w:dyaOrig="28126" w14:anchorId="23C546DF">
          <v:shape id="_x0000_i1062" type="#_x0000_t75" style="width:276.75pt;height:537pt" o:ole="">
            <v:imagedata r:id="rId111" o:title=""/>
          </v:shape>
          <o:OLEObject Type="Embed" ProgID="Visio.Drawing.15" ShapeID="_x0000_i1062" DrawAspect="Content" ObjectID="_1652595404" r:id="rId112"/>
        </w:object>
      </w:r>
    </w:p>
    <w:p w14:paraId="23F1E242" w14:textId="23596491" w:rsidR="00B04C53" w:rsidRDefault="00B04C53" w:rsidP="006849CD">
      <w:pPr>
        <w:spacing w:before="0" w:after="0" w:line="360" w:lineRule="auto"/>
        <w:jc w:val="center"/>
        <w:rPr>
          <w:sz w:val="20"/>
        </w:rPr>
      </w:pPr>
      <w:bookmarkStart w:id="143" w:name="_Ref26955073"/>
      <w:bookmarkStart w:id="144" w:name="_Toc41570844"/>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7</w:t>
      </w:r>
      <w:r w:rsidRPr="00CE68C7">
        <w:rPr>
          <w:sz w:val="20"/>
        </w:rPr>
        <w:fldChar w:fldCharType="end"/>
      </w:r>
      <w:bookmarkEnd w:id="143"/>
      <w:r w:rsidRPr="00CE68C7">
        <w:rPr>
          <w:rFonts w:hint="eastAsia"/>
          <w:sz w:val="20"/>
        </w:rPr>
        <w:t>.</w:t>
      </w:r>
      <w:r w:rsidRPr="00CE68C7">
        <w:rPr>
          <w:sz w:val="20"/>
        </w:rPr>
        <w:t xml:space="preserve"> </w:t>
      </w:r>
      <w:r>
        <w:rPr>
          <w:sz w:val="20"/>
        </w:rPr>
        <w:t>Flow chart of the design algorithm of EMI filter with consideration of current-bias dependent permeability.</w:t>
      </w:r>
      <w:bookmarkEnd w:id="144"/>
      <w:r>
        <w:rPr>
          <w:sz w:val="20"/>
        </w:rPr>
        <w:t xml:space="preserve">  </w:t>
      </w:r>
    </w:p>
    <w:p w14:paraId="2D643534" w14:textId="77777777" w:rsidR="00F101BC" w:rsidRDefault="00F101BC" w:rsidP="00B04C53">
      <w:pPr>
        <w:jc w:val="center"/>
        <w:rPr>
          <w:sz w:val="20"/>
        </w:rPr>
      </w:pPr>
    </w:p>
    <w:p w14:paraId="27205E89" w14:textId="7BA5AA43" w:rsidR="00F101BC" w:rsidRDefault="00F101BC" w:rsidP="00F101BC">
      <w:pPr>
        <w:pStyle w:val="Heading3"/>
      </w:pPr>
      <w:bookmarkStart w:id="145" w:name="_Toc41915418"/>
      <w:r>
        <w:lastRenderedPageBreak/>
        <w:t>Experimental Verification</w:t>
      </w:r>
      <w:bookmarkEnd w:id="145"/>
    </w:p>
    <w:p w14:paraId="1D81B83D" w14:textId="37F8A45B" w:rsidR="00FA246F" w:rsidRDefault="00FA246F" w:rsidP="00FA246F">
      <w:r>
        <w:rPr>
          <w:rFonts w:hint="eastAsia"/>
        </w:rPr>
        <w:t>T</w:t>
      </w:r>
      <w:r>
        <w:t xml:space="preserve">o validate the discovered phenomenon and the proposed model, a 10 kW ANPC converter with </w:t>
      </w:r>
      <w:proofErr w:type="spellStart"/>
      <w:r>
        <w:t>SiC</w:t>
      </w:r>
      <w:proofErr w:type="spellEnd"/>
      <w:r>
        <w:t xml:space="preserve"> MOSFETs was built for experiments. </w:t>
      </w:r>
      <w:r w:rsidR="0065587A">
        <w:fldChar w:fldCharType="begin"/>
      </w:r>
      <w:r w:rsidR="0065587A">
        <w:instrText xml:space="preserve"> REF _Ref26955493 \h  \* MERGEFORMAT </w:instrText>
      </w:r>
      <w:r w:rsidR="0065587A">
        <w:fldChar w:fldCharType="separate"/>
      </w:r>
      <w:r w:rsidR="000B07AA" w:rsidRPr="000B07AA">
        <w:t>Fig. 3</w:t>
      </w:r>
      <w:r w:rsidR="000B07AA" w:rsidRPr="000B07AA">
        <w:noBreakHyphen/>
        <w:t>8</w:t>
      </w:r>
      <w:r w:rsidR="0065587A">
        <w:fldChar w:fldCharType="end"/>
      </w:r>
      <w:r>
        <w:t xml:space="preserve"> shows the setup of the prototype for EMI noise measurement. </w:t>
      </w:r>
    </w:p>
    <w:p w14:paraId="3FAFEB3F" w14:textId="2317076B" w:rsidR="00FA246F" w:rsidRDefault="00FA246F" w:rsidP="00FA246F">
      <w:r>
        <w:rPr>
          <w:rFonts w:hint="eastAsia"/>
        </w:rPr>
        <w:t>T</w:t>
      </w:r>
      <w:r>
        <w:t xml:space="preserve">he testing condition and specs of the converter are given in </w:t>
      </w:r>
      <w:r w:rsidR="0065587A">
        <w:fldChar w:fldCharType="begin"/>
      </w:r>
      <w:r w:rsidR="0065587A">
        <w:instrText xml:space="preserve"> REF _Ref26955521 \h  \* MERGEFORMAT </w:instrText>
      </w:r>
      <w:r w:rsidR="0065587A">
        <w:fldChar w:fldCharType="separate"/>
      </w:r>
      <w:r w:rsidR="000B07AA" w:rsidRPr="000B07AA">
        <w:t>Table 3</w:t>
      </w:r>
      <w:r w:rsidR="000B07AA" w:rsidRPr="000B07AA">
        <w:noBreakHyphen/>
        <w:t>2</w:t>
      </w:r>
      <w:r w:rsidR="0065587A">
        <w:fldChar w:fldCharType="end"/>
      </w:r>
      <w:r>
        <w:t>.</w:t>
      </w:r>
    </w:p>
    <w:p w14:paraId="463BA345" w14:textId="7D3399E2" w:rsidR="00FA246F" w:rsidRPr="004C4E65" w:rsidRDefault="00FA246F" w:rsidP="004C4E65">
      <w:pPr>
        <w:pStyle w:val="Caption"/>
        <w:spacing w:line="240" w:lineRule="auto"/>
        <w:rPr>
          <w:sz w:val="20"/>
          <w:szCs w:val="20"/>
        </w:rPr>
      </w:pPr>
      <w:bookmarkStart w:id="146" w:name="_Ref26955521"/>
      <w:bookmarkStart w:id="147" w:name="_Toc41570734"/>
      <w:r w:rsidRPr="004C4E65">
        <w:rPr>
          <w:sz w:val="20"/>
          <w:szCs w:val="20"/>
        </w:rPr>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3</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2</w:t>
      </w:r>
      <w:r w:rsidRPr="004C4E65">
        <w:rPr>
          <w:sz w:val="20"/>
          <w:szCs w:val="20"/>
        </w:rPr>
        <w:fldChar w:fldCharType="end"/>
      </w:r>
      <w:bookmarkEnd w:id="146"/>
      <w:r w:rsidRPr="004C4E65">
        <w:rPr>
          <w:sz w:val="20"/>
          <w:szCs w:val="20"/>
        </w:rPr>
        <w:t>. Testing Condition and Specs of ANPC</w:t>
      </w:r>
      <w:bookmarkEnd w:id="147"/>
    </w:p>
    <w:tbl>
      <w:tblPr>
        <w:tblStyle w:val="TableGrid"/>
        <w:tblW w:w="0" w:type="auto"/>
        <w:jc w:val="center"/>
        <w:tblLook w:val="04A0" w:firstRow="1" w:lastRow="0" w:firstColumn="1" w:lastColumn="0" w:noHBand="0" w:noVBand="1"/>
      </w:tblPr>
      <w:tblGrid>
        <w:gridCol w:w="3415"/>
        <w:gridCol w:w="3240"/>
      </w:tblGrid>
      <w:tr w:rsidR="00FA246F" w:rsidRPr="00FA246F" w14:paraId="7C4607A7" w14:textId="77777777" w:rsidTr="00FA246F">
        <w:trPr>
          <w:jc w:val="center"/>
        </w:trPr>
        <w:tc>
          <w:tcPr>
            <w:tcW w:w="3415" w:type="dxa"/>
            <w:vAlign w:val="center"/>
          </w:tcPr>
          <w:p w14:paraId="34BF36D5" w14:textId="77777777" w:rsidR="00FA246F" w:rsidRPr="00FA246F" w:rsidRDefault="00FA246F" w:rsidP="00FA246F">
            <w:pPr>
              <w:spacing w:line="264" w:lineRule="auto"/>
              <w:ind w:firstLine="0"/>
              <w:jc w:val="center"/>
              <w:rPr>
                <w:noProof/>
                <w:sz w:val="20"/>
                <w:szCs w:val="20"/>
              </w:rPr>
            </w:pPr>
            <w:r w:rsidRPr="00FA246F">
              <w:rPr>
                <w:b/>
                <w:i/>
                <w:noProof/>
                <w:sz w:val="20"/>
                <w:szCs w:val="20"/>
              </w:rPr>
              <w:t>Parameters</w:t>
            </w:r>
          </w:p>
        </w:tc>
        <w:tc>
          <w:tcPr>
            <w:tcW w:w="3240" w:type="dxa"/>
            <w:vAlign w:val="center"/>
          </w:tcPr>
          <w:p w14:paraId="26A753C9" w14:textId="77777777" w:rsidR="00FA246F" w:rsidRPr="00FA246F" w:rsidRDefault="00FA246F" w:rsidP="00FA246F">
            <w:pPr>
              <w:spacing w:line="264" w:lineRule="auto"/>
              <w:ind w:firstLine="0"/>
              <w:jc w:val="center"/>
              <w:rPr>
                <w:b/>
                <w:i/>
                <w:noProof/>
                <w:sz w:val="20"/>
                <w:szCs w:val="20"/>
              </w:rPr>
            </w:pPr>
            <w:r w:rsidRPr="00FA246F">
              <w:rPr>
                <w:rFonts w:hint="eastAsia"/>
                <w:b/>
                <w:i/>
                <w:noProof/>
                <w:sz w:val="20"/>
                <w:szCs w:val="20"/>
              </w:rPr>
              <w:t>V</w:t>
            </w:r>
            <w:r w:rsidRPr="00FA246F">
              <w:rPr>
                <w:b/>
                <w:i/>
                <w:noProof/>
                <w:sz w:val="20"/>
                <w:szCs w:val="20"/>
              </w:rPr>
              <w:t>alues</w:t>
            </w:r>
          </w:p>
        </w:tc>
      </w:tr>
      <w:tr w:rsidR="00FA246F" w:rsidRPr="00FA246F" w14:paraId="757D6945" w14:textId="77777777" w:rsidTr="00FA246F">
        <w:trPr>
          <w:jc w:val="center"/>
        </w:trPr>
        <w:tc>
          <w:tcPr>
            <w:tcW w:w="3415" w:type="dxa"/>
            <w:vAlign w:val="center"/>
          </w:tcPr>
          <w:p w14:paraId="25A0965E" w14:textId="77777777" w:rsidR="00FA246F" w:rsidRPr="00FA246F" w:rsidRDefault="00FA246F" w:rsidP="00FA246F">
            <w:pPr>
              <w:spacing w:line="264" w:lineRule="auto"/>
              <w:ind w:firstLine="0"/>
              <w:jc w:val="center"/>
              <w:rPr>
                <w:noProof/>
                <w:sz w:val="20"/>
                <w:szCs w:val="20"/>
              </w:rPr>
            </w:pPr>
            <w:r w:rsidRPr="00FA246F">
              <w:rPr>
                <w:noProof/>
                <w:sz w:val="20"/>
                <w:szCs w:val="20"/>
              </w:rPr>
              <w:t xml:space="preserve">Dc-link voltage, </w:t>
            </w:r>
            <w:r w:rsidRPr="00FA246F">
              <w:rPr>
                <w:rFonts w:hint="eastAsia"/>
                <w:i/>
                <w:noProof/>
                <w:sz w:val="20"/>
                <w:szCs w:val="20"/>
              </w:rPr>
              <w:t>V</w:t>
            </w:r>
            <w:r w:rsidRPr="00FA246F">
              <w:rPr>
                <w:i/>
                <w:noProof/>
                <w:sz w:val="20"/>
                <w:szCs w:val="20"/>
                <w:vertAlign w:val="subscript"/>
              </w:rPr>
              <w:t>dc</w:t>
            </w:r>
          </w:p>
        </w:tc>
        <w:tc>
          <w:tcPr>
            <w:tcW w:w="3240" w:type="dxa"/>
            <w:vAlign w:val="center"/>
          </w:tcPr>
          <w:p w14:paraId="1CB56200" w14:textId="77777777" w:rsidR="00FA246F" w:rsidRPr="00FA246F" w:rsidRDefault="00FA246F" w:rsidP="00FA246F">
            <w:pPr>
              <w:spacing w:line="264" w:lineRule="auto"/>
              <w:ind w:firstLine="0"/>
              <w:jc w:val="center"/>
              <w:rPr>
                <w:noProof/>
                <w:sz w:val="20"/>
                <w:szCs w:val="20"/>
              </w:rPr>
            </w:pPr>
            <w:r w:rsidRPr="00FA246F">
              <w:rPr>
                <w:noProof/>
                <w:sz w:val="20"/>
                <w:szCs w:val="20"/>
              </w:rPr>
              <w:t>400 V</w:t>
            </w:r>
          </w:p>
        </w:tc>
      </w:tr>
      <w:tr w:rsidR="00FA246F" w:rsidRPr="00FA246F" w14:paraId="61502A14" w14:textId="77777777" w:rsidTr="00FA246F">
        <w:trPr>
          <w:jc w:val="center"/>
        </w:trPr>
        <w:tc>
          <w:tcPr>
            <w:tcW w:w="3415" w:type="dxa"/>
            <w:vAlign w:val="center"/>
          </w:tcPr>
          <w:p w14:paraId="673C8303" w14:textId="77777777" w:rsidR="00FA246F" w:rsidRPr="00FA246F" w:rsidRDefault="00FA246F" w:rsidP="00FA246F">
            <w:pPr>
              <w:spacing w:line="264" w:lineRule="auto"/>
              <w:ind w:firstLine="0"/>
              <w:jc w:val="center"/>
              <w:rPr>
                <w:noProof/>
                <w:sz w:val="20"/>
                <w:szCs w:val="20"/>
              </w:rPr>
            </w:pPr>
            <w:r w:rsidRPr="00FA246F">
              <w:rPr>
                <w:rFonts w:hint="eastAsia"/>
                <w:noProof/>
                <w:sz w:val="20"/>
                <w:szCs w:val="20"/>
              </w:rPr>
              <w:t>M</w:t>
            </w:r>
            <w:r w:rsidRPr="00FA246F">
              <w:rPr>
                <w:noProof/>
                <w:sz w:val="20"/>
                <w:szCs w:val="20"/>
              </w:rPr>
              <w:t xml:space="preserve">odulation index, </w:t>
            </w:r>
            <w:r w:rsidRPr="00FA246F">
              <w:rPr>
                <w:i/>
                <w:noProof/>
                <w:sz w:val="20"/>
                <w:szCs w:val="20"/>
              </w:rPr>
              <w:t>M</w:t>
            </w:r>
          </w:p>
        </w:tc>
        <w:tc>
          <w:tcPr>
            <w:tcW w:w="3240" w:type="dxa"/>
            <w:vAlign w:val="center"/>
          </w:tcPr>
          <w:p w14:paraId="177AE92D" w14:textId="77777777" w:rsidR="00FA246F" w:rsidRPr="00FA246F" w:rsidRDefault="00FA246F" w:rsidP="00FA246F">
            <w:pPr>
              <w:spacing w:line="264" w:lineRule="auto"/>
              <w:ind w:firstLine="0"/>
              <w:jc w:val="center"/>
              <w:rPr>
                <w:noProof/>
                <w:sz w:val="20"/>
                <w:szCs w:val="20"/>
              </w:rPr>
            </w:pPr>
            <w:r w:rsidRPr="00FA246F">
              <w:rPr>
                <w:rFonts w:hint="eastAsia"/>
                <w:noProof/>
                <w:sz w:val="20"/>
                <w:szCs w:val="20"/>
              </w:rPr>
              <w:t>1</w:t>
            </w:r>
            <w:r w:rsidRPr="00FA246F">
              <w:rPr>
                <w:noProof/>
                <w:sz w:val="20"/>
                <w:szCs w:val="20"/>
              </w:rPr>
              <w:t>.1</w:t>
            </w:r>
          </w:p>
        </w:tc>
      </w:tr>
      <w:tr w:rsidR="00FA246F" w:rsidRPr="00FA246F" w14:paraId="521809D5" w14:textId="77777777" w:rsidTr="00FA246F">
        <w:trPr>
          <w:jc w:val="center"/>
        </w:trPr>
        <w:tc>
          <w:tcPr>
            <w:tcW w:w="3415" w:type="dxa"/>
            <w:vAlign w:val="center"/>
          </w:tcPr>
          <w:p w14:paraId="5B6B2D16" w14:textId="77777777" w:rsidR="00FA246F" w:rsidRPr="00FA246F" w:rsidRDefault="00FA246F" w:rsidP="00FA246F">
            <w:pPr>
              <w:spacing w:line="264" w:lineRule="auto"/>
              <w:ind w:firstLine="0"/>
              <w:jc w:val="center"/>
              <w:rPr>
                <w:noProof/>
                <w:sz w:val="20"/>
                <w:szCs w:val="20"/>
              </w:rPr>
            </w:pPr>
            <w:r w:rsidRPr="00FA246F">
              <w:rPr>
                <w:noProof/>
                <w:sz w:val="20"/>
                <w:szCs w:val="20"/>
              </w:rPr>
              <w:t xml:space="preserve">Ac output peak current, </w:t>
            </w:r>
            <w:r w:rsidRPr="00FA246F">
              <w:rPr>
                <w:i/>
                <w:noProof/>
                <w:sz w:val="20"/>
                <w:szCs w:val="20"/>
              </w:rPr>
              <w:t>I</w:t>
            </w:r>
            <w:r w:rsidRPr="00FA246F">
              <w:rPr>
                <w:i/>
                <w:noProof/>
                <w:sz w:val="20"/>
                <w:szCs w:val="20"/>
                <w:vertAlign w:val="subscript"/>
              </w:rPr>
              <w:t>ac_pk</w:t>
            </w:r>
          </w:p>
        </w:tc>
        <w:tc>
          <w:tcPr>
            <w:tcW w:w="3240" w:type="dxa"/>
            <w:vAlign w:val="center"/>
          </w:tcPr>
          <w:p w14:paraId="39AD8D71" w14:textId="77777777" w:rsidR="00FA246F" w:rsidRPr="00FA246F" w:rsidRDefault="00FA246F" w:rsidP="00FA246F">
            <w:pPr>
              <w:spacing w:line="264" w:lineRule="auto"/>
              <w:ind w:firstLine="0"/>
              <w:jc w:val="center"/>
              <w:rPr>
                <w:noProof/>
                <w:sz w:val="20"/>
                <w:szCs w:val="20"/>
              </w:rPr>
            </w:pPr>
            <w:r w:rsidRPr="00FA246F">
              <w:rPr>
                <w:rFonts w:hint="eastAsia"/>
                <w:noProof/>
                <w:sz w:val="20"/>
                <w:szCs w:val="20"/>
              </w:rPr>
              <w:t>2</w:t>
            </w:r>
            <w:r w:rsidRPr="00FA246F">
              <w:rPr>
                <w:noProof/>
                <w:sz w:val="20"/>
                <w:szCs w:val="20"/>
              </w:rPr>
              <w:t>0 A</w:t>
            </w:r>
          </w:p>
        </w:tc>
      </w:tr>
      <w:tr w:rsidR="00FA246F" w:rsidRPr="00FA246F" w14:paraId="4EA49A9F" w14:textId="77777777" w:rsidTr="00FA246F">
        <w:trPr>
          <w:jc w:val="center"/>
        </w:trPr>
        <w:tc>
          <w:tcPr>
            <w:tcW w:w="3415" w:type="dxa"/>
            <w:vAlign w:val="center"/>
          </w:tcPr>
          <w:p w14:paraId="7F3E0BCA" w14:textId="77777777" w:rsidR="00FA246F" w:rsidRPr="00FA246F" w:rsidRDefault="00FA246F" w:rsidP="00FA246F">
            <w:pPr>
              <w:spacing w:line="264" w:lineRule="auto"/>
              <w:ind w:firstLine="0"/>
              <w:jc w:val="center"/>
              <w:rPr>
                <w:noProof/>
                <w:sz w:val="20"/>
                <w:szCs w:val="20"/>
              </w:rPr>
            </w:pPr>
            <w:r w:rsidRPr="00FA246F">
              <w:rPr>
                <w:rFonts w:hint="eastAsia"/>
                <w:noProof/>
                <w:sz w:val="20"/>
                <w:szCs w:val="20"/>
              </w:rPr>
              <w:t>D</w:t>
            </w:r>
            <w:r w:rsidRPr="00FA246F">
              <w:rPr>
                <w:noProof/>
                <w:sz w:val="20"/>
                <w:szCs w:val="20"/>
              </w:rPr>
              <w:t xml:space="preserve">esigned DM inductance, </w:t>
            </w:r>
            <w:r w:rsidRPr="00FA246F">
              <w:rPr>
                <w:i/>
                <w:noProof/>
                <w:sz w:val="20"/>
                <w:szCs w:val="20"/>
              </w:rPr>
              <w:t>L</w:t>
            </w:r>
            <w:r w:rsidRPr="00FA246F">
              <w:rPr>
                <w:i/>
                <w:noProof/>
                <w:sz w:val="20"/>
                <w:szCs w:val="20"/>
                <w:vertAlign w:val="subscript"/>
              </w:rPr>
              <w:t>DM</w:t>
            </w:r>
          </w:p>
        </w:tc>
        <w:tc>
          <w:tcPr>
            <w:tcW w:w="3240" w:type="dxa"/>
            <w:vAlign w:val="center"/>
          </w:tcPr>
          <w:p w14:paraId="0A57354E" w14:textId="77777777" w:rsidR="00FA246F" w:rsidRPr="00FA246F" w:rsidRDefault="00FA246F" w:rsidP="00FA246F">
            <w:pPr>
              <w:spacing w:line="264" w:lineRule="auto"/>
              <w:ind w:firstLine="0"/>
              <w:jc w:val="center"/>
              <w:rPr>
                <w:noProof/>
                <w:sz w:val="20"/>
                <w:szCs w:val="20"/>
              </w:rPr>
            </w:pPr>
            <w:r w:rsidRPr="00FA246F">
              <w:rPr>
                <w:rFonts w:hint="eastAsia"/>
                <w:noProof/>
                <w:sz w:val="20"/>
                <w:szCs w:val="20"/>
              </w:rPr>
              <w:t>2</w:t>
            </w:r>
            <w:r w:rsidRPr="00FA246F">
              <w:rPr>
                <w:noProof/>
                <w:sz w:val="20"/>
                <w:szCs w:val="20"/>
              </w:rPr>
              <w:t>20 μH</w:t>
            </w:r>
          </w:p>
        </w:tc>
      </w:tr>
      <w:tr w:rsidR="00FA246F" w:rsidRPr="00FA246F" w14:paraId="570C5816" w14:textId="77777777" w:rsidTr="00FA246F">
        <w:trPr>
          <w:jc w:val="center"/>
        </w:trPr>
        <w:tc>
          <w:tcPr>
            <w:tcW w:w="3415" w:type="dxa"/>
            <w:vAlign w:val="center"/>
          </w:tcPr>
          <w:p w14:paraId="1BCCA2D3" w14:textId="77777777" w:rsidR="00FA246F" w:rsidRPr="00FA246F" w:rsidRDefault="00FA246F" w:rsidP="00FA246F">
            <w:pPr>
              <w:spacing w:line="264" w:lineRule="auto"/>
              <w:ind w:firstLine="0"/>
              <w:jc w:val="center"/>
              <w:rPr>
                <w:noProof/>
                <w:sz w:val="20"/>
                <w:szCs w:val="20"/>
              </w:rPr>
            </w:pPr>
            <w:r w:rsidRPr="00FA246F">
              <w:rPr>
                <w:rFonts w:hint="eastAsia"/>
                <w:noProof/>
                <w:sz w:val="20"/>
                <w:szCs w:val="20"/>
              </w:rPr>
              <w:t>S</w:t>
            </w:r>
            <w:r w:rsidRPr="00FA246F">
              <w:rPr>
                <w:noProof/>
                <w:sz w:val="20"/>
                <w:szCs w:val="20"/>
              </w:rPr>
              <w:t xml:space="preserve">witching frequency, </w:t>
            </w:r>
            <w:r w:rsidRPr="00FA246F">
              <w:rPr>
                <w:i/>
                <w:noProof/>
                <w:sz w:val="20"/>
                <w:szCs w:val="20"/>
              </w:rPr>
              <w:t>f</w:t>
            </w:r>
            <w:r w:rsidRPr="00FA246F">
              <w:rPr>
                <w:i/>
                <w:noProof/>
                <w:sz w:val="20"/>
                <w:szCs w:val="20"/>
                <w:vertAlign w:val="subscript"/>
              </w:rPr>
              <w:t>sw</w:t>
            </w:r>
          </w:p>
        </w:tc>
        <w:tc>
          <w:tcPr>
            <w:tcW w:w="3240" w:type="dxa"/>
            <w:vAlign w:val="center"/>
          </w:tcPr>
          <w:p w14:paraId="148F430F" w14:textId="77777777" w:rsidR="00FA246F" w:rsidRPr="00FA246F" w:rsidRDefault="00FA246F" w:rsidP="00FA246F">
            <w:pPr>
              <w:spacing w:line="264" w:lineRule="auto"/>
              <w:ind w:firstLine="0"/>
              <w:jc w:val="center"/>
              <w:rPr>
                <w:noProof/>
                <w:sz w:val="20"/>
                <w:szCs w:val="20"/>
              </w:rPr>
            </w:pPr>
            <w:r w:rsidRPr="00FA246F">
              <w:rPr>
                <w:rFonts w:hint="eastAsia"/>
                <w:noProof/>
                <w:sz w:val="20"/>
                <w:szCs w:val="20"/>
              </w:rPr>
              <w:t>1</w:t>
            </w:r>
            <w:r w:rsidRPr="00FA246F">
              <w:rPr>
                <w:noProof/>
                <w:sz w:val="20"/>
                <w:szCs w:val="20"/>
              </w:rPr>
              <w:t>00 kHz</w:t>
            </w:r>
          </w:p>
        </w:tc>
      </w:tr>
    </w:tbl>
    <w:p w14:paraId="5C028675" w14:textId="2CA95989" w:rsidR="000B19C7" w:rsidRDefault="000B19C7" w:rsidP="006849CD">
      <w:pPr>
        <w:spacing w:before="0" w:after="0" w:line="360" w:lineRule="auto"/>
        <w:ind w:firstLine="240"/>
        <w:jc w:val="center"/>
      </w:pPr>
      <w:r w:rsidRPr="00652D8F">
        <w:rPr>
          <w:noProof/>
        </w:rPr>
        <w:drawing>
          <wp:inline distT="0" distB="0" distL="0" distR="0" wp14:anchorId="0BE3B9CB" wp14:editId="6D38FDEE">
            <wp:extent cx="4226944" cy="2575807"/>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247928" cy="2588594"/>
                    </a:xfrm>
                    <a:prstGeom prst="rect">
                      <a:avLst/>
                    </a:prstGeom>
                    <a:noFill/>
                    <a:ln>
                      <a:noFill/>
                    </a:ln>
                  </pic:spPr>
                </pic:pic>
              </a:graphicData>
            </a:graphic>
          </wp:inline>
        </w:drawing>
      </w:r>
    </w:p>
    <w:p w14:paraId="556C6418" w14:textId="3A48CA3B" w:rsidR="00F916D1" w:rsidRDefault="000B19C7" w:rsidP="00F916D1">
      <w:pPr>
        <w:spacing w:before="0" w:after="240" w:line="360" w:lineRule="auto"/>
        <w:jc w:val="center"/>
        <w:rPr>
          <w:sz w:val="20"/>
        </w:rPr>
      </w:pPr>
      <w:bookmarkStart w:id="148" w:name="_Ref26955493"/>
      <w:bookmarkStart w:id="149" w:name="_Toc41570845"/>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8</w:t>
      </w:r>
      <w:r w:rsidRPr="00CE68C7">
        <w:rPr>
          <w:sz w:val="20"/>
        </w:rPr>
        <w:fldChar w:fldCharType="end"/>
      </w:r>
      <w:bookmarkEnd w:id="148"/>
      <w:r w:rsidRPr="00CE68C7">
        <w:rPr>
          <w:rFonts w:hint="eastAsia"/>
          <w:sz w:val="20"/>
        </w:rPr>
        <w:t>.</w:t>
      </w:r>
      <w:r w:rsidRPr="00CE68C7">
        <w:rPr>
          <w:sz w:val="20"/>
        </w:rPr>
        <w:t xml:space="preserve"> </w:t>
      </w:r>
      <w:r>
        <w:rPr>
          <w:sz w:val="20"/>
        </w:rPr>
        <w:t>The prototype of ANPC for EMI testing setup.</w:t>
      </w:r>
      <w:bookmarkEnd w:id="149"/>
      <w:r>
        <w:rPr>
          <w:sz w:val="20"/>
        </w:rPr>
        <w:t xml:space="preserve">  </w:t>
      </w:r>
    </w:p>
    <w:p w14:paraId="2C4C0BFB" w14:textId="13AC5EEC" w:rsidR="008C5CA8" w:rsidRDefault="008C5CA8" w:rsidP="00D861C4">
      <w:pPr>
        <w:pStyle w:val="ListParagraph"/>
        <w:numPr>
          <w:ilvl w:val="0"/>
          <w:numId w:val="10"/>
        </w:numPr>
        <w:rPr>
          <w:i/>
          <w:iCs/>
        </w:rPr>
      </w:pPr>
      <w:r w:rsidRPr="008C5CA8">
        <w:rPr>
          <w:i/>
          <w:iCs/>
        </w:rPr>
        <w:t>Two DM Inductor Design</w:t>
      </w:r>
    </w:p>
    <w:p w14:paraId="0BC2968F" w14:textId="33177357" w:rsidR="008C5CA8" w:rsidRDefault="008C5CA8" w:rsidP="008C5CA8">
      <w:r>
        <w:t xml:space="preserve">To verify the discovered phenomenon, two DM inductors are designed for comparison. Fig. 9 shows the construction of two inductors, and both inductors were built with </w:t>
      </w:r>
      <w:proofErr w:type="spellStart"/>
      <w:r>
        <w:t>KoolMu</w:t>
      </w:r>
      <w:proofErr w:type="spellEnd"/>
      <w:r>
        <w:t xml:space="preserve"> material. </w:t>
      </w:r>
      <w:r>
        <w:lastRenderedPageBreak/>
        <w:t xml:space="preserve">The difference is that the left-side inductor (labeled as inductor 1) is designed with following the general rule that the inductance drop is around 42% at ac peak current while the right-side inductor (labeled as inductor 2) is overdesigned as an almost ideal inductance that the inductance drop is only 12% at ac peak current. The detailed specs of two inductors are given in </w:t>
      </w:r>
      <w:r w:rsidR="0093371B">
        <w:fldChar w:fldCharType="begin"/>
      </w:r>
      <w:r w:rsidR="0093371B">
        <w:instrText xml:space="preserve"> REF _Ref26959643 \h  \* MERGEFORMAT </w:instrText>
      </w:r>
      <w:r w:rsidR="0093371B">
        <w:fldChar w:fldCharType="separate"/>
      </w:r>
      <w:r w:rsidR="000B07AA" w:rsidRPr="000B07AA">
        <w:t>Table 3</w:t>
      </w:r>
      <w:r w:rsidR="000B07AA" w:rsidRPr="000B07AA">
        <w:noBreakHyphen/>
        <w:t>3</w:t>
      </w:r>
      <w:r w:rsidR="0093371B">
        <w:fldChar w:fldCharType="end"/>
      </w:r>
      <w:r>
        <w:t xml:space="preserve">. </w:t>
      </w:r>
    </w:p>
    <w:p w14:paraId="4EC08498" w14:textId="73BECD84" w:rsidR="008C5CA8" w:rsidRDefault="003D2B31" w:rsidP="00ED1577">
      <w:r>
        <w:t xml:space="preserve">As </w:t>
      </w:r>
      <w:r w:rsidR="00E817FC">
        <w:fldChar w:fldCharType="begin"/>
      </w:r>
      <w:r w:rsidR="00E817FC">
        <w:instrText xml:space="preserve"> REF _Ref26959406 \h  \* MERGEFORMAT </w:instrText>
      </w:r>
      <w:r w:rsidR="00E817FC">
        <w:fldChar w:fldCharType="separate"/>
      </w:r>
      <w:r w:rsidR="000B07AA" w:rsidRPr="000B07AA">
        <w:t>Fig. 3</w:t>
      </w:r>
      <w:r w:rsidR="000B07AA" w:rsidRPr="000B07AA">
        <w:noBreakHyphen/>
        <w:t>9</w:t>
      </w:r>
      <w:r w:rsidR="00E817FC">
        <w:fldChar w:fldCharType="end"/>
      </w:r>
      <w:r>
        <w:t xml:space="preserve"> shows, the full utilization of saturation flux density of powder cores can help shrink the size and weight of inductors. However, high operating flux density design may cause unbalanced DM impedance and non-intrinsic CM noise.</w:t>
      </w:r>
    </w:p>
    <w:p w14:paraId="6AD12B5C" w14:textId="554BF705" w:rsidR="00ED1577" w:rsidRDefault="00ED1577" w:rsidP="00F916D1">
      <w:pPr>
        <w:spacing w:before="0" w:after="0" w:line="360" w:lineRule="auto"/>
        <w:jc w:val="center"/>
      </w:pPr>
      <w:r>
        <w:rPr>
          <w:noProof/>
        </w:rPr>
        <w:drawing>
          <wp:inline distT="0" distB="0" distL="0" distR="0" wp14:anchorId="2EFDBC35" wp14:editId="702A6082">
            <wp:extent cx="3337466" cy="200313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5457" t="12442" r="4486" b="8039"/>
                    <a:stretch/>
                  </pic:blipFill>
                  <pic:spPr bwMode="auto">
                    <a:xfrm>
                      <a:off x="0" y="0"/>
                      <a:ext cx="3356110" cy="2014320"/>
                    </a:xfrm>
                    <a:prstGeom prst="rect">
                      <a:avLst/>
                    </a:prstGeom>
                    <a:ln>
                      <a:noFill/>
                    </a:ln>
                    <a:extLst>
                      <a:ext uri="{53640926-AAD7-44D8-BBD7-CCE9431645EC}">
                        <a14:shadowObscured xmlns:a14="http://schemas.microsoft.com/office/drawing/2010/main"/>
                      </a:ext>
                    </a:extLst>
                  </pic:spPr>
                </pic:pic>
              </a:graphicData>
            </a:graphic>
          </wp:inline>
        </w:drawing>
      </w:r>
    </w:p>
    <w:p w14:paraId="264EA3A0" w14:textId="3D0D3907" w:rsidR="00ED1577" w:rsidRDefault="00ED1577" w:rsidP="00F916D1">
      <w:pPr>
        <w:spacing w:before="0" w:after="240" w:line="360" w:lineRule="auto"/>
        <w:jc w:val="center"/>
        <w:rPr>
          <w:sz w:val="20"/>
        </w:rPr>
      </w:pPr>
      <w:bookmarkStart w:id="150" w:name="_Ref26959406"/>
      <w:bookmarkStart w:id="151" w:name="_Toc41570846"/>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9</w:t>
      </w:r>
      <w:r w:rsidRPr="00CE68C7">
        <w:rPr>
          <w:sz w:val="20"/>
        </w:rPr>
        <w:fldChar w:fldCharType="end"/>
      </w:r>
      <w:bookmarkEnd w:id="150"/>
      <w:r w:rsidRPr="00CE68C7">
        <w:rPr>
          <w:rFonts w:hint="eastAsia"/>
          <w:sz w:val="20"/>
        </w:rPr>
        <w:t>.</w:t>
      </w:r>
      <w:r w:rsidRPr="00CE68C7">
        <w:rPr>
          <w:sz w:val="20"/>
        </w:rPr>
        <w:t xml:space="preserve"> </w:t>
      </w:r>
      <w:r>
        <w:rPr>
          <w:sz w:val="20"/>
        </w:rPr>
        <w:t>The prototype of two DM inductors.</w:t>
      </w:r>
      <w:bookmarkEnd w:id="151"/>
      <w:r>
        <w:rPr>
          <w:sz w:val="20"/>
        </w:rPr>
        <w:t xml:space="preserve">  </w:t>
      </w:r>
    </w:p>
    <w:p w14:paraId="437354E5" w14:textId="72B23406" w:rsidR="008D12D3" w:rsidRPr="004C4E65" w:rsidRDefault="008D12D3" w:rsidP="008D12D3">
      <w:pPr>
        <w:pStyle w:val="Caption"/>
        <w:spacing w:line="240" w:lineRule="auto"/>
        <w:rPr>
          <w:sz w:val="20"/>
          <w:szCs w:val="20"/>
        </w:rPr>
      </w:pPr>
      <w:bookmarkStart w:id="152" w:name="_Ref26959643"/>
      <w:bookmarkStart w:id="153" w:name="_Toc41570735"/>
      <w:r w:rsidRPr="004C4E65">
        <w:rPr>
          <w:sz w:val="20"/>
          <w:szCs w:val="20"/>
        </w:rPr>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3</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3</w:t>
      </w:r>
      <w:r w:rsidRPr="004C4E65">
        <w:rPr>
          <w:sz w:val="20"/>
          <w:szCs w:val="20"/>
        </w:rPr>
        <w:fldChar w:fldCharType="end"/>
      </w:r>
      <w:bookmarkEnd w:id="152"/>
      <w:r w:rsidRPr="004C4E65">
        <w:rPr>
          <w:sz w:val="20"/>
          <w:szCs w:val="20"/>
        </w:rPr>
        <w:t xml:space="preserve">. </w:t>
      </w:r>
      <w:r>
        <w:rPr>
          <w:sz w:val="20"/>
          <w:szCs w:val="20"/>
        </w:rPr>
        <w:t>S</w:t>
      </w:r>
      <w:r>
        <w:rPr>
          <w:rFonts w:hint="eastAsia"/>
          <w:sz w:val="20"/>
          <w:szCs w:val="20"/>
        </w:rPr>
        <w:t>pe</w:t>
      </w:r>
      <w:r>
        <w:rPr>
          <w:sz w:val="20"/>
          <w:szCs w:val="20"/>
        </w:rPr>
        <w:t>cs of Two DM Inductors</w:t>
      </w:r>
      <w:bookmarkEnd w:id="153"/>
    </w:p>
    <w:tbl>
      <w:tblPr>
        <w:tblStyle w:val="TableGrid"/>
        <w:tblW w:w="7555" w:type="dxa"/>
        <w:jc w:val="center"/>
        <w:tblLook w:val="04A0" w:firstRow="1" w:lastRow="0" w:firstColumn="1" w:lastColumn="0" w:noHBand="0" w:noVBand="1"/>
      </w:tblPr>
      <w:tblGrid>
        <w:gridCol w:w="2695"/>
        <w:gridCol w:w="2160"/>
        <w:gridCol w:w="2700"/>
      </w:tblGrid>
      <w:tr w:rsidR="008D12D3" w14:paraId="37E6CCE7" w14:textId="77777777" w:rsidTr="008D12D3">
        <w:trPr>
          <w:jc w:val="center"/>
        </w:trPr>
        <w:tc>
          <w:tcPr>
            <w:tcW w:w="2695" w:type="dxa"/>
            <w:vAlign w:val="center"/>
          </w:tcPr>
          <w:p w14:paraId="47014E43" w14:textId="77777777" w:rsidR="008D12D3" w:rsidRDefault="008D12D3" w:rsidP="008D12D3">
            <w:pPr>
              <w:spacing w:line="264" w:lineRule="auto"/>
              <w:ind w:firstLine="0"/>
              <w:jc w:val="center"/>
              <w:rPr>
                <w:noProof/>
                <w:sz w:val="16"/>
                <w:szCs w:val="16"/>
              </w:rPr>
            </w:pPr>
            <w:r>
              <w:rPr>
                <w:b/>
                <w:i/>
                <w:noProof/>
                <w:sz w:val="16"/>
                <w:szCs w:val="16"/>
              </w:rPr>
              <w:t>Parameters</w:t>
            </w:r>
          </w:p>
        </w:tc>
        <w:tc>
          <w:tcPr>
            <w:tcW w:w="2160" w:type="dxa"/>
            <w:vAlign w:val="center"/>
          </w:tcPr>
          <w:p w14:paraId="18243FBA" w14:textId="77777777" w:rsidR="008D12D3" w:rsidRPr="00202DAA" w:rsidRDefault="008D12D3" w:rsidP="008D12D3">
            <w:pPr>
              <w:spacing w:line="264" w:lineRule="auto"/>
              <w:ind w:firstLine="0"/>
              <w:jc w:val="center"/>
              <w:rPr>
                <w:b/>
                <w:i/>
                <w:noProof/>
                <w:sz w:val="16"/>
                <w:szCs w:val="16"/>
              </w:rPr>
            </w:pPr>
            <w:r w:rsidRPr="00202DAA">
              <w:rPr>
                <w:rFonts w:hint="eastAsia"/>
                <w:b/>
                <w:i/>
                <w:noProof/>
                <w:sz w:val="16"/>
                <w:szCs w:val="16"/>
              </w:rPr>
              <w:t>V</w:t>
            </w:r>
            <w:r w:rsidRPr="00202DAA">
              <w:rPr>
                <w:b/>
                <w:i/>
                <w:noProof/>
                <w:sz w:val="16"/>
                <w:szCs w:val="16"/>
              </w:rPr>
              <w:t>alues</w:t>
            </w:r>
            <w:r>
              <w:rPr>
                <w:b/>
                <w:i/>
                <w:noProof/>
                <w:sz w:val="16"/>
                <w:szCs w:val="16"/>
              </w:rPr>
              <w:t xml:space="preserve"> (Inductor 1)</w:t>
            </w:r>
          </w:p>
        </w:tc>
        <w:tc>
          <w:tcPr>
            <w:tcW w:w="2700" w:type="dxa"/>
            <w:vAlign w:val="center"/>
          </w:tcPr>
          <w:p w14:paraId="41AD7ED0" w14:textId="77777777" w:rsidR="008D12D3" w:rsidRPr="00202DAA" w:rsidRDefault="008D12D3" w:rsidP="008D12D3">
            <w:pPr>
              <w:spacing w:line="264" w:lineRule="auto"/>
              <w:ind w:firstLine="0"/>
              <w:jc w:val="center"/>
              <w:rPr>
                <w:b/>
                <w:i/>
                <w:noProof/>
                <w:sz w:val="16"/>
                <w:szCs w:val="16"/>
              </w:rPr>
            </w:pPr>
            <w:r w:rsidRPr="00202DAA">
              <w:rPr>
                <w:rFonts w:hint="eastAsia"/>
                <w:b/>
                <w:i/>
                <w:noProof/>
                <w:sz w:val="16"/>
                <w:szCs w:val="16"/>
              </w:rPr>
              <w:t>V</w:t>
            </w:r>
            <w:r w:rsidRPr="00202DAA">
              <w:rPr>
                <w:b/>
                <w:i/>
                <w:noProof/>
                <w:sz w:val="16"/>
                <w:szCs w:val="16"/>
              </w:rPr>
              <w:t>alues</w:t>
            </w:r>
            <w:r>
              <w:rPr>
                <w:b/>
                <w:i/>
                <w:noProof/>
                <w:sz w:val="16"/>
                <w:szCs w:val="16"/>
              </w:rPr>
              <w:t xml:space="preserve"> (Inductor 2)</w:t>
            </w:r>
          </w:p>
        </w:tc>
      </w:tr>
      <w:tr w:rsidR="008D12D3" w14:paraId="6C87A22B" w14:textId="77777777" w:rsidTr="008D12D3">
        <w:trPr>
          <w:jc w:val="center"/>
        </w:trPr>
        <w:tc>
          <w:tcPr>
            <w:tcW w:w="2695" w:type="dxa"/>
            <w:vAlign w:val="center"/>
          </w:tcPr>
          <w:p w14:paraId="2C4F7D81" w14:textId="77777777" w:rsidR="008D12D3" w:rsidRDefault="008D12D3" w:rsidP="008D12D3">
            <w:pPr>
              <w:spacing w:line="264" w:lineRule="auto"/>
              <w:ind w:firstLine="0"/>
              <w:jc w:val="center"/>
              <w:rPr>
                <w:noProof/>
                <w:sz w:val="16"/>
                <w:szCs w:val="16"/>
              </w:rPr>
            </w:pPr>
            <w:r>
              <w:rPr>
                <w:noProof/>
                <w:sz w:val="16"/>
                <w:szCs w:val="16"/>
              </w:rPr>
              <w:t>Company</w:t>
            </w:r>
          </w:p>
        </w:tc>
        <w:tc>
          <w:tcPr>
            <w:tcW w:w="2160" w:type="dxa"/>
            <w:vAlign w:val="center"/>
          </w:tcPr>
          <w:p w14:paraId="008E9190" w14:textId="77777777" w:rsidR="008D12D3" w:rsidRDefault="008D12D3" w:rsidP="008D12D3">
            <w:pPr>
              <w:spacing w:line="264" w:lineRule="auto"/>
              <w:ind w:firstLine="0"/>
              <w:jc w:val="center"/>
              <w:rPr>
                <w:noProof/>
                <w:sz w:val="16"/>
                <w:szCs w:val="16"/>
              </w:rPr>
            </w:pPr>
            <w:r>
              <w:rPr>
                <w:rFonts w:hint="eastAsia"/>
                <w:noProof/>
                <w:sz w:val="16"/>
                <w:szCs w:val="16"/>
              </w:rPr>
              <w:t>M</w:t>
            </w:r>
            <w:r>
              <w:rPr>
                <w:noProof/>
                <w:sz w:val="16"/>
                <w:szCs w:val="16"/>
              </w:rPr>
              <w:t>agnetics</w:t>
            </w:r>
          </w:p>
        </w:tc>
        <w:tc>
          <w:tcPr>
            <w:tcW w:w="2700" w:type="dxa"/>
            <w:vAlign w:val="center"/>
          </w:tcPr>
          <w:p w14:paraId="7872F0AA" w14:textId="77777777" w:rsidR="008D12D3" w:rsidRDefault="008D12D3" w:rsidP="008D12D3">
            <w:pPr>
              <w:spacing w:line="264" w:lineRule="auto"/>
              <w:ind w:firstLine="0"/>
              <w:jc w:val="center"/>
              <w:rPr>
                <w:noProof/>
                <w:sz w:val="16"/>
                <w:szCs w:val="16"/>
              </w:rPr>
            </w:pPr>
            <w:r>
              <w:rPr>
                <w:rFonts w:hint="eastAsia"/>
                <w:noProof/>
                <w:sz w:val="16"/>
                <w:szCs w:val="16"/>
              </w:rPr>
              <w:t>M</w:t>
            </w:r>
            <w:r>
              <w:rPr>
                <w:noProof/>
                <w:sz w:val="16"/>
                <w:szCs w:val="16"/>
              </w:rPr>
              <w:t>icro Metals</w:t>
            </w:r>
          </w:p>
        </w:tc>
      </w:tr>
      <w:tr w:rsidR="008D12D3" w14:paraId="565B857A" w14:textId="77777777" w:rsidTr="008D12D3">
        <w:trPr>
          <w:jc w:val="center"/>
        </w:trPr>
        <w:tc>
          <w:tcPr>
            <w:tcW w:w="2695" w:type="dxa"/>
            <w:vAlign w:val="center"/>
          </w:tcPr>
          <w:p w14:paraId="2A652D1B" w14:textId="77777777" w:rsidR="008D12D3" w:rsidRDefault="008D12D3" w:rsidP="008D12D3">
            <w:pPr>
              <w:spacing w:line="264" w:lineRule="auto"/>
              <w:ind w:firstLine="0"/>
              <w:jc w:val="center"/>
              <w:rPr>
                <w:noProof/>
                <w:sz w:val="16"/>
                <w:szCs w:val="16"/>
              </w:rPr>
            </w:pPr>
            <w:r>
              <w:rPr>
                <w:rFonts w:hint="eastAsia"/>
                <w:noProof/>
                <w:sz w:val="16"/>
                <w:szCs w:val="16"/>
              </w:rPr>
              <w:t>P</w:t>
            </w:r>
            <w:r>
              <w:rPr>
                <w:noProof/>
                <w:sz w:val="16"/>
                <w:szCs w:val="16"/>
              </w:rPr>
              <w:t>art Number</w:t>
            </w:r>
          </w:p>
        </w:tc>
        <w:tc>
          <w:tcPr>
            <w:tcW w:w="2160" w:type="dxa"/>
            <w:vAlign w:val="center"/>
          </w:tcPr>
          <w:p w14:paraId="0680246D" w14:textId="77777777" w:rsidR="008D12D3" w:rsidRDefault="008D12D3" w:rsidP="008D12D3">
            <w:pPr>
              <w:spacing w:line="264" w:lineRule="auto"/>
              <w:ind w:firstLine="0"/>
              <w:jc w:val="center"/>
              <w:rPr>
                <w:noProof/>
                <w:sz w:val="16"/>
                <w:szCs w:val="16"/>
              </w:rPr>
            </w:pPr>
            <w:r w:rsidRPr="0014185D">
              <w:rPr>
                <w:noProof/>
                <w:sz w:val="16"/>
                <w:szCs w:val="16"/>
              </w:rPr>
              <w:t>0077439A7</w:t>
            </w:r>
          </w:p>
        </w:tc>
        <w:tc>
          <w:tcPr>
            <w:tcW w:w="2700" w:type="dxa"/>
            <w:vAlign w:val="center"/>
          </w:tcPr>
          <w:p w14:paraId="7D02253D" w14:textId="77777777" w:rsidR="008D12D3" w:rsidRDefault="008D12D3" w:rsidP="008D12D3">
            <w:pPr>
              <w:spacing w:line="264" w:lineRule="auto"/>
              <w:ind w:firstLine="0"/>
              <w:jc w:val="center"/>
              <w:rPr>
                <w:noProof/>
                <w:sz w:val="16"/>
                <w:szCs w:val="16"/>
              </w:rPr>
            </w:pPr>
            <w:r w:rsidRPr="0014185D">
              <w:rPr>
                <w:noProof/>
                <w:sz w:val="16"/>
                <w:szCs w:val="16"/>
              </w:rPr>
              <w:t>FS-300060-2</w:t>
            </w:r>
          </w:p>
        </w:tc>
      </w:tr>
      <w:tr w:rsidR="008D12D3" w14:paraId="126BA09A" w14:textId="77777777" w:rsidTr="008D12D3">
        <w:trPr>
          <w:jc w:val="center"/>
        </w:trPr>
        <w:tc>
          <w:tcPr>
            <w:tcW w:w="2695" w:type="dxa"/>
            <w:vAlign w:val="center"/>
          </w:tcPr>
          <w:p w14:paraId="101C7DF4" w14:textId="77777777" w:rsidR="008D12D3" w:rsidRPr="00020DEC" w:rsidRDefault="008D12D3" w:rsidP="008D12D3">
            <w:pPr>
              <w:spacing w:line="264" w:lineRule="auto"/>
              <w:ind w:firstLine="0"/>
              <w:jc w:val="center"/>
              <w:rPr>
                <w:noProof/>
                <w:sz w:val="16"/>
                <w:szCs w:val="16"/>
              </w:rPr>
            </w:pPr>
            <w:r>
              <w:rPr>
                <w:noProof/>
                <w:sz w:val="16"/>
                <w:szCs w:val="16"/>
              </w:rPr>
              <w:t>A</w:t>
            </w:r>
            <w:r w:rsidRPr="00020DEC">
              <w:rPr>
                <w:noProof/>
                <w:sz w:val="16"/>
                <w:szCs w:val="16"/>
                <w:vertAlign w:val="subscript"/>
              </w:rPr>
              <w:t>L</w:t>
            </w:r>
            <w:r>
              <w:rPr>
                <w:noProof/>
                <w:sz w:val="16"/>
                <w:szCs w:val="16"/>
                <w:vertAlign w:val="subscript"/>
              </w:rPr>
              <w:t xml:space="preserve"> </w:t>
            </w:r>
            <w:r>
              <w:rPr>
                <w:noProof/>
                <w:sz w:val="16"/>
                <w:szCs w:val="16"/>
              </w:rPr>
              <w:t>(nH/T</w:t>
            </w:r>
            <w:r w:rsidRPr="00020DEC">
              <w:rPr>
                <w:noProof/>
                <w:sz w:val="16"/>
                <w:szCs w:val="16"/>
                <w:vertAlign w:val="superscript"/>
              </w:rPr>
              <w:t>2</w:t>
            </w:r>
            <w:r>
              <w:rPr>
                <w:noProof/>
                <w:sz w:val="16"/>
                <w:szCs w:val="16"/>
              </w:rPr>
              <w:t>)</w:t>
            </w:r>
          </w:p>
        </w:tc>
        <w:tc>
          <w:tcPr>
            <w:tcW w:w="2160" w:type="dxa"/>
            <w:vAlign w:val="center"/>
          </w:tcPr>
          <w:p w14:paraId="3018AAF2" w14:textId="77777777" w:rsidR="008D12D3" w:rsidRDefault="008D12D3" w:rsidP="008D12D3">
            <w:pPr>
              <w:spacing w:line="264" w:lineRule="auto"/>
              <w:ind w:firstLine="0"/>
              <w:jc w:val="center"/>
              <w:rPr>
                <w:noProof/>
                <w:sz w:val="16"/>
                <w:szCs w:val="16"/>
              </w:rPr>
            </w:pPr>
            <w:r>
              <w:rPr>
                <w:noProof/>
                <w:sz w:val="16"/>
                <w:szCs w:val="16"/>
              </w:rPr>
              <w:t>135</w:t>
            </w:r>
          </w:p>
        </w:tc>
        <w:tc>
          <w:tcPr>
            <w:tcW w:w="2700" w:type="dxa"/>
            <w:vAlign w:val="center"/>
          </w:tcPr>
          <w:p w14:paraId="3D62CD52" w14:textId="77777777" w:rsidR="008D12D3" w:rsidRDefault="008D12D3" w:rsidP="008D12D3">
            <w:pPr>
              <w:spacing w:line="264" w:lineRule="auto"/>
              <w:ind w:firstLine="0"/>
              <w:jc w:val="center"/>
              <w:rPr>
                <w:noProof/>
                <w:sz w:val="16"/>
                <w:szCs w:val="16"/>
              </w:rPr>
            </w:pPr>
            <w:r>
              <w:rPr>
                <w:rFonts w:hint="eastAsia"/>
                <w:noProof/>
                <w:sz w:val="16"/>
                <w:szCs w:val="16"/>
              </w:rPr>
              <w:t>6</w:t>
            </w:r>
            <w:r>
              <w:rPr>
                <w:noProof/>
                <w:sz w:val="16"/>
                <w:szCs w:val="16"/>
              </w:rPr>
              <w:t>8</w:t>
            </w:r>
          </w:p>
        </w:tc>
      </w:tr>
      <w:tr w:rsidR="008D12D3" w14:paraId="52208BB2" w14:textId="77777777" w:rsidTr="008D12D3">
        <w:trPr>
          <w:jc w:val="center"/>
        </w:trPr>
        <w:tc>
          <w:tcPr>
            <w:tcW w:w="2695" w:type="dxa"/>
            <w:vAlign w:val="center"/>
          </w:tcPr>
          <w:p w14:paraId="45FCF74E" w14:textId="77777777" w:rsidR="008D12D3" w:rsidRDefault="008D12D3" w:rsidP="008D12D3">
            <w:pPr>
              <w:spacing w:line="264" w:lineRule="auto"/>
              <w:ind w:firstLine="0"/>
              <w:jc w:val="center"/>
              <w:rPr>
                <w:noProof/>
                <w:sz w:val="16"/>
                <w:szCs w:val="16"/>
              </w:rPr>
            </w:pPr>
            <w:r>
              <w:rPr>
                <w:rFonts w:hint="eastAsia"/>
                <w:noProof/>
                <w:sz w:val="16"/>
                <w:szCs w:val="16"/>
              </w:rPr>
              <w:t>T</w:t>
            </w:r>
            <w:r>
              <w:rPr>
                <w:noProof/>
                <w:sz w:val="16"/>
                <w:szCs w:val="16"/>
              </w:rPr>
              <w:t>urns Number</w:t>
            </w:r>
          </w:p>
        </w:tc>
        <w:tc>
          <w:tcPr>
            <w:tcW w:w="2160" w:type="dxa"/>
            <w:vAlign w:val="center"/>
          </w:tcPr>
          <w:p w14:paraId="14A8507E" w14:textId="77777777" w:rsidR="008D12D3" w:rsidRDefault="008D12D3" w:rsidP="008D12D3">
            <w:pPr>
              <w:spacing w:line="264" w:lineRule="auto"/>
              <w:ind w:firstLine="0"/>
              <w:jc w:val="center"/>
              <w:rPr>
                <w:noProof/>
                <w:sz w:val="16"/>
                <w:szCs w:val="16"/>
              </w:rPr>
            </w:pPr>
            <w:r>
              <w:rPr>
                <w:noProof/>
                <w:sz w:val="16"/>
                <w:szCs w:val="16"/>
              </w:rPr>
              <w:t>35</w:t>
            </w:r>
          </w:p>
        </w:tc>
        <w:tc>
          <w:tcPr>
            <w:tcW w:w="2700" w:type="dxa"/>
            <w:vAlign w:val="center"/>
          </w:tcPr>
          <w:p w14:paraId="1824AD7E" w14:textId="77777777" w:rsidR="008D12D3" w:rsidRDefault="008D12D3" w:rsidP="008D12D3">
            <w:pPr>
              <w:spacing w:line="264" w:lineRule="auto"/>
              <w:ind w:firstLine="0"/>
              <w:jc w:val="center"/>
              <w:rPr>
                <w:noProof/>
                <w:sz w:val="16"/>
                <w:szCs w:val="16"/>
              </w:rPr>
            </w:pPr>
            <w:r>
              <w:rPr>
                <w:noProof/>
                <w:sz w:val="16"/>
                <w:szCs w:val="16"/>
              </w:rPr>
              <w:t>56</w:t>
            </w:r>
          </w:p>
        </w:tc>
      </w:tr>
      <w:tr w:rsidR="008D12D3" w14:paraId="4E14B0F6" w14:textId="77777777" w:rsidTr="008D12D3">
        <w:trPr>
          <w:jc w:val="center"/>
        </w:trPr>
        <w:tc>
          <w:tcPr>
            <w:tcW w:w="2695" w:type="dxa"/>
            <w:vAlign w:val="center"/>
          </w:tcPr>
          <w:p w14:paraId="459C0C19" w14:textId="77777777" w:rsidR="008D12D3" w:rsidRDefault="008D12D3" w:rsidP="008D12D3">
            <w:pPr>
              <w:spacing w:line="264" w:lineRule="auto"/>
              <w:ind w:firstLine="0"/>
              <w:jc w:val="center"/>
              <w:rPr>
                <w:noProof/>
                <w:sz w:val="16"/>
                <w:szCs w:val="16"/>
              </w:rPr>
            </w:pPr>
            <w:r>
              <w:rPr>
                <w:noProof/>
                <w:sz w:val="16"/>
                <w:szCs w:val="16"/>
              </w:rPr>
              <w:t>Indutance drop at peak current</w:t>
            </w:r>
          </w:p>
        </w:tc>
        <w:tc>
          <w:tcPr>
            <w:tcW w:w="2160" w:type="dxa"/>
            <w:vAlign w:val="center"/>
          </w:tcPr>
          <w:p w14:paraId="0E88EC28" w14:textId="77777777" w:rsidR="008D12D3" w:rsidRDefault="008D12D3" w:rsidP="008D12D3">
            <w:pPr>
              <w:spacing w:line="264" w:lineRule="auto"/>
              <w:ind w:firstLine="0"/>
              <w:jc w:val="center"/>
              <w:rPr>
                <w:noProof/>
                <w:sz w:val="16"/>
                <w:szCs w:val="16"/>
              </w:rPr>
            </w:pPr>
            <w:r>
              <w:rPr>
                <w:noProof/>
                <w:sz w:val="16"/>
                <w:szCs w:val="16"/>
              </w:rPr>
              <w:t>42% @ 20 A</w:t>
            </w:r>
          </w:p>
        </w:tc>
        <w:tc>
          <w:tcPr>
            <w:tcW w:w="2700" w:type="dxa"/>
            <w:vAlign w:val="center"/>
          </w:tcPr>
          <w:p w14:paraId="35D8828A" w14:textId="77777777" w:rsidR="008D12D3" w:rsidRDefault="008D12D3" w:rsidP="008D12D3">
            <w:pPr>
              <w:spacing w:line="264" w:lineRule="auto"/>
              <w:ind w:firstLine="0"/>
              <w:jc w:val="center"/>
              <w:rPr>
                <w:noProof/>
                <w:sz w:val="16"/>
                <w:szCs w:val="16"/>
              </w:rPr>
            </w:pPr>
            <w:r>
              <w:rPr>
                <w:noProof/>
                <w:sz w:val="16"/>
                <w:szCs w:val="16"/>
              </w:rPr>
              <w:t>12% @ 20 A</w:t>
            </w:r>
          </w:p>
        </w:tc>
      </w:tr>
    </w:tbl>
    <w:p w14:paraId="00ED4719" w14:textId="29CD30F9" w:rsidR="00F916D1" w:rsidRDefault="00F916D1" w:rsidP="00F916D1">
      <w:pPr>
        <w:pStyle w:val="ListParagraph"/>
        <w:ind w:left="792" w:firstLine="0"/>
        <w:rPr>
          <w:i/>
          <w:iCs/>
        </w:rPr>
      </w:pPr>
    </w:p>
    <w:p w14:paraId="3FDC7E59" w14:textId="08E80306" w:rsidR="00F916D1" w:rsidRPr="00F916D1" w:rsidRDefault="00F916D1" w:rsidP="00F916D1">
      <w:pPr>
        <w:ind w:firstLine="0"/>
        <w:rPr>
          <w:i/>
          <w:iCs/>
        </w:rPr>
      </w:pPr>
    </w:p>
    <w:p w14:paraId="47C8C184" w14:textId="77777777" w:rsidR="00F916D1" w:rsidRDefault="00F916D1" w:rsidP="00F916D1">
      <w:pPr>
        <w:pStyle w:val="ListParagraph"/>
        <w:ind w:left="792" w:firstLine="0"/>
        <w:rPr>
          <w:i/>
          <w:iCs/>
        </w:rPr>
      </w:pPr>
    </w:p>
    <w:p w14:paraId="54C3FCCE" w14:textId="3C902521" w:rsidR="00F00022" w:rsidRDefault="00F00022" w:rsidP="00D861C4">
      <w:pPr>
        <w:pStyle w:val="ListParagraph"/>
        <w:numPr>
          <w:ilvl w:val="0"/>
          <w:numId w:val="10"/>
        </w:numPr>
        <w:rPr>
          <w:i/>
          <w:iCs/>
        </w:rPr>
      </w:pPr>
      <w:r>
        <w:rPr>
          <w:i/>
          <w:iCs/>
        </w:rPr>
        <w:lastRenderedPageBreak/>
        <w:t>Testing Results Analysis and Comparisons</w:t>
      </w:r>
    </w:p>
    <w:p w14:paraId="133201E8" w14:textId="5E0758AF" w:rsidR="00F00022" w:rsidRDefault="00F00022" w:rsidP="00F00022">
      <w:r>
        <w:t>To characterize the EMI noise with two different DM inductor designs, only DM inductors are applied in the EMI filter and the other parts of the EMI filter are removed for better illustration.</w:t>
      </w:r>
    </w:p>
    <w:p w14:paraId="5AE2226B" w14:textId="67A66CA7" w:rsidR="0093013B" w:rsidRDefault="0093013B" w:rsidP="00F00022">
      <w:r>
        <w:fldChar w:fldCharType="begin"/>
      </w:r>
      <w:r>
        <w:instrText xml:space="preserve"> REF _Ref26959972 \h  \* MERGEFORMAT </w:instrText>
      </w:r>
      <w:r>
        <w:fldChar w:fldCharType="separate"/>
      </w:r>
      <w:r w:rsidR="000B07AA" w:rsidRPr="000B07AA">
        <w:t>Fig. 3</w:t>
      </w:r>
      <w:r w:rsidR="000B07AA" w:rsidRPr="000B07AA">
        <w:noBreakHyphen/>
        <w:t>10</w:t>
      </w:r>
      <w:r>
        <w:fldChar w:fldCharType="end"/>
      </w:r>
      <w:r>
        <w:t xml:space="preserve"> shows the experimental waveforms and CM noise measuring results for an ANPC converter with two different DM inductor designs. Comparing </w:t>
      </w:r>
      <w:r>
        <w:fldChar w:fldCharType="begin"/>
      </w:r>
      <w:r>
        <w:instrText xml:space="preserve"> REF _Ref26959972 \h  \* MERGEFORMAT </w:instrText>
      </w:r>
      <w:r>
        <w:fldChar w:fldCharType="separate"/>
      </w:r>
      <w:r w:rsidR="000B07AA" w:rsidRPr="000B07AA">
        <w:t>Fig. 3</w:t>
      </w:r>
      <w:r w:rsidR="000B07AA" w:rsidRPr="000B07AA">
        <w:noBreakHyphen/>
        <w:t>10</w:t>
      </w:r>
      <w:r>
        <w:fldChar w:fldCharType="end"/>
      </w:r>
      <w:r>
        <w:t xml:space="preserve">(a) and </w:t>
      </w:r>
      <w:r>
        <w:fldChar w:fldCharType="begin"/>
      </w:r>
      <w:r>
        <w:instrText xml:space="preserve"> REF _Ref26959972 \h  \* MERGEFORMAT </w:instrText>
      </w:r>
      <w:r>
        <w:fldChar w:fldCharType="separate"/>
      </w:r>
      <w:r w:rsidR="000B07AA" w:rsidRPr="000B07AA">
        <w:t>Fig. 3</w:t>
      </w:r>
      <w:r w:rsidR="000B07AA" w:rsidRPr="000B07AA">
        <w:noBreakHyphen/>
        <w:t>10</w:t>
      </w:r>
      <w:r>
        <w:fldChar w:fldCharType="end"/>
      </w:r>
      <w:r>
        <w:t xml:space="preserve">(b), two differences can be observed. The first one is the current ripple at peak current: the phase current with inductor 1 design has </w:t>
      </w:r>
      <w:r w:rsidR="00F301B6">
        <w:t xml:space="preserve">a </w:t>
      </w:r>
      <w:r>
        <w:t xml:space="preserve">higher current ripple than the one with inductor 2 design since the DM inductance drops significantly at peak current for inductor 1 design. The second difference is the amplitude of the CM noise at </w:t>
      </w:r>
      <w:r w:rsidR="00F301B6">
        <w:t xml:space="preserve">the </w:t>
      </w:r>
      <w:r>
        <w:t>time domain. The CM noise with inductor 1 design obviously has a higher peak amplitude than the one with the inductor 2 design. It demonstrates that the unbalanced DM inductance at transients can convert DM noise into the non-intrinsic CM noise.</w:t>
      </w:r>
    </w:p>
    <w:p w14:paraId="6C808244" w14:textId="77777777" w:rsidR="00F916D1" w:rsidRDefault="00F916D1" w:rsidP="00F916D1">
      <w:r>
        <w:fldChar w:fldCharType="begin"/>
      </w:r>
      <w:r>
        <w:instrText xml:space="preserve"> REF _Ref26959972 \h  \* MERGEFORMAT </w:instrText>
      </w:r>
      <w:r>
        <w:fldChar w:fldCharType="separate"/>
      </w:r>
      <w:r w:rsidRPr="000B07AA">
        <w:t>Fig. 3</w:t>
      </w:r>
      <w:r w:rsidRPr="000B07AA">
        <w:noBreakHyphen/>
        <w:t>10</w:t>
      </w:r>
      <w:r>
        <w:fldChar w:fldCharType="end"/>
      </w:r>
      <w:r>
        <w:t xml:space="preserve">(b) and </w:t>
      </w:r>
      <w:r>
        <w:fldChar w:fldCharType="begin"/>
      </w:r>
      <w:r>
        <w:instrText xml:space="preserve"> REF _Ref26959972 \h  \* MERGEFORMAT </w:instrText>
      </w:r>
      <w:r>
        <w:fldChar w:fldCharType="separate"/>
      </w:r>
      <w:r w:rsidRPr="000B07AA">
        <w:t>Fig. 3</w:t>
      </w:r>
      <w:r w:rsidRPr="000B07AA">
        <w:noBreakHyphen/>
        <w:t>10</w:t>
      </w:r>
      <w:r>
        <w:fldChar w:fldCharType="end"/>
      </w:r>
      <w:r>
        <w:t xml:space="preserve">(d) give the CM noise measuring results for two inductor design examples. A 10-dB attenuator is used to protect the spectrum analyzer. The noise peak and spectrum are also different, and detailed comparisons are replotted in </w:t>
      </w:r>
      <w:r>
        <w:fldChar w:fldCharType="begin"/>
      </w:r>
      <w:r>
        <w:instrText xml:space="preserve"> REF _Ref26960338 \h  \* MERGEFORMAT </w:instrText>
      </w:r>
      <w:r>
        <w:fldChar w:fldCharType="separate"/>
      </w:r>
      <w:r w:rsidRPr="000B07AA">
        <w:t>Fig. 3</w:t>
      </w:r>
      <w:r w:rsidRPr="000B07AA">
        <w:noBreakHyphen/>
        <w:t>11</w:t>
      </w:r>
      <w:r>
        <w:fldChar w:fldCharType="end"/>
      </w:r>
      <w:r>
        <w:t xml:space="preserve">. From </w:t>
      </w:r>
      <w:r>
        <w:fldChar w:fldCharType="begin"/>
      </w:r>
      <w:r>
        <w:instrText xml:space="preserve"> REF _Ref26960338 \h  \* MERGEFORMAT </w:instrText>
      </w:r>
      <w:r>
        <w:fldChar w:fldCharType="separate"/>
      </w:r>
      <w:r w:rsidRPr="000B07AA">
        <w:t>Fig. 3</w:t>
      </w:r>
      <w:r w:rsidRPr="000B07AA">
        <w:noBreakHyphen/>
        <w:t>11</w:t>
      </w:r>
      <w:r>
        <w:fldChar w:fldCharType="end"/>
      </w:r>
      <w:r>
        <w:t xml:space="preserve">(a), the DM noise peaks with 42% inductance variation are 2.7 </w:t>
      </w:r>
      <w:proofErr w:type="spellStart"/>
      <w:r>
        <w:t>dBuA</w:t>
      </w:r>
      <w:proofErr w:type="spellEnd"/>
      <w:r>
        <w:t xml:space="preserve"> and 5.1 </w:t>
      </w:r>
      <w:proofErr w:type="spellStart"/>
      <w:r>
        <w:t>dBuA</w:t>
      </w:r>
      <w:proofErr w:type="spellEnd"/>
      <w:r>
        <w:t xml:space="preserve"> higher than that with 12% inductance variation at 200 kHz and 300 kHz respectively. These higher DM noise peaks require a lower DM corner frequency of DM filters. In addition, from </w:t>
      </w:r>
      <w:r>
        <w:fldChar w:fldCharType="begin"/>
      </w:r>
      <w:r>
        <w:instrText xml:space="preserve"> REF _Ref26960338 \h  \* MERGEFORMAT </w:instrText>
      </w:r>
      <w:r>
        <w:fldChar w:fldCharType="separate"/>
      </w:r>
      <w:r w:rsidRPr="000B07AA">
        <w:t>Fig. 3</w:t>
      </w:r>
      <w:r w:rsidRPr="000B07AA">
        <w:noBreakHyphen/>
        <w:t>11</w:t>
      </w:r>
      <w:r>
        <w:fldChar w:fldCharType="end"/>
      </w:r>
      <w:r>
        <w:t xml:space="preserve">(b), the CM noise peak with 42% inductance variation is 6.1 </w:t>
      </w:r>
      <w:proofErr w:type="spellStart"/>
      <w:r>
        <w:t>dBuA</w:t>
      </w:r>
      <w:proofErr w:type="spellEnd"/>
      <w:r>
        <w:t xml:space="preserve"> higher than the one with 12% inductance variation at 200 kHz. This higher CM noise peak also demands a lower CM corner frequency of CM filters</w:t>
      </w:r>
    </w:p>
    <w:p w14:paraId="76A3299E" w14:textId="77777777" w:rsidR="00F916D1" w:rsidRDefault="00F916D1" w:rsidP="00F00022"/>
    <w:p w14:paraId="45F9EAE9" w14:textId="5802C1D3" w:rsidR="0093013B" w:rsidRPr="0093013B" w:rsidRDefault="0093013B" w:rsidP="00F916D1">
      <w:pPr>
        <w:pStyle w:val="BodyText"/>
        <w:spacing w:after="0" w:line="360" w:lineRule="auto"/>
        <w:ind w:firstLine="289"/>
        <w:jc w:val="center"/>
      </w:pPr>
      <w:r w:rsidRPr="0093013B">
        <w:object w:dxaOrig="6676" w:dyaOrig="5026" w14:anchorId="44CB4A9B">
          <v:shape id="_x0000_i1063" type="#_x0000_t75" style="width:200.25pt;height:150.75pt" o:ole="">
            <v:imagedata r:id="rId115" o:title=""/>
          </v:shape>
          <o:OLEObject Type="Embed" ProgID="Visio.Drawing.15" ShapeID="_x0000_i1063" DrawAspect="Content" ObjectID="_1652595405" r:id="rId116"/>
        </w:object>
      </w:r>
      <w:r w:rsidR="00F916D1">
        <w:t xml:space="preserve">      </w:t>
      </w:r>
      <w:r w:rsidR="00F916D1" w:rsidRPr="0093013B">
        <w:rPr>
          <w:noProof/>
        </w:rPr>
        <w:drawing>
          <wp:inline distT="0" distB="0" distL="0" distR="0" wp14:anchorId="38F5B2BE" wp14:editId="44D6EB8E">
            <wp:extent cx="2458192" cy="1897004"/>
            <wp:effectExtent l="0" t="0" r="0" b="8255"/>
            <wp:docPr id="2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475246" cy="1910165"/>
                    </a:xfrm>
                    <a:prstGeom prst="rect">
                      <a:avLst/>
                    </a:prstGeom>
                  </pic:spPr>
                </pic:pic>
              </a:graphicData>
            </a:graphic>
          </wp:inline>
        </w:drawing>
      </w:r>
    </w:p>
    <w:p w14:paraId="7C7DC833" w14:textId="1DDA9BB7" w:rsidR="00F916D1" w:rsidRPr="0093013B" w:rsidRDefault="00F916D1" w:rsidP="00F916D1">
      <w:pPr>
        <w:spacing w:before="0" w:after="0" w:line="360" w:lineRule="auto"/>
        <w:ind w:firstLine="238"/>
        <w:rPr>
          <w:noProof/>
          <w:sz w:val="20"/>
          <w:szCs w:val="20"/>
        </w:rPr>
      </w:pPr>
      <w:r>
        <w:rPr>
          <w:noProof/>
          <w:sz w:val="20"/>
          <w:szCs w:val="20"/>
        </w:rPr>
        <w:t xml:space="preserve"> </w:t>
      </w:r>
      <w:r w:rsidR="0093013B" w:rsidRPr="0093013B">
        <w:rPr>
          <w:rFonts w:hint="eastAsia"/>
          <w:noProof/>
          <w:sz w:val="20"/>
          <w:szCs w:val="20"/>
        </w:rPr>
        <w:t>(</w:t>
      </w:r>
      <w:r w:rsidR="0093013B" w:rsidRPr="0093013B">
        <w:rPr>
          <w:noProof/>
          <w:sz w:val="20"/>
          <w:szCs w:val="20"/>
        </w:rPr>
        <w:t>a)  The critical testing waveform in time domain with inductor 1</w:t>
      </w:r>
      <w:r>
        <w:rPr>
          <w:noProof/>
          <w:sz w:val="20"/>
          <w:szCs w:val="20"/>
        </w:rPr>
        <w:t xml:space="preserve"> </w:t>
      </w:r>
      <w:r w:rsidRPr="0093013B">
        <w:rPr>
          <w:rFonts w:hint="eastAsia"/>
          <w:noProof/>
          <w:sz w:val="20"/>
          <w:szCs w:val="20"/>
        </w:rPr>
        <w:t>(</w:t>
      </w:r>
      <w:r w:rsidRPr="0093013B">
        <w:rPr>
          <w:noProof/>
          <w:sz w:val="20"/>
          <w:szCs w:val="20"/>
        </w:rPr>
        <w:t>b)  CM bare noise with inductor 1</w:t>
      </w:r>
    </w:p>
    <w:p w14:paraId="18E8D31D" w14:textId="00764DC8" w:rsidR="0093013B" w:rsidRPr="0093013B" w:rsidRDefault="0093013B" w:rsidP="00F916D1">
      <w:pPr>
        <w:spacing w:before="0" w:after="0" w:line="360" w:lineRule="auto"/>
        <w:ind w:firstLine="238"/>
        <w:jc w:val="center"/>
        <w:rPr>
          <w:noProof/>
          <w:sz w:val="20"/>
          <w:szCs w:val="20"/>
        </w:rPr>
      </w:pPr>
    </w:p>
    <w:p w14:paraId="732AA2DF" w14:textId="1745CF9A" w:rsidR="0093013B" w:rsidRPr="0093013B" w:rsidRDefault="008B3F50" w:rsidP="00F916D1">
      <w:pPr>
        <w:pStyle w:val="BodyText"/>
        <w:spacing w:after="0" w:line="360" w:lineRule="auto"/>
        <w:ind w:firstLine="289"/>
        <w:jc w:val="center"/>
      </w:pPr>
      <w:r w:rsidRPr="0093013B">
        <w:object w:dxaOrig="6706" w:dyaOrig="5041" w14:anchorId="75B31B48">
          <v:shape id="_x0000_i1064" type="#_x0000_t75" style="width:215.25pt;height:161.25pt" o:ole="">
            <v:imagedata r:id="rId118" o:title=""/>
          </v:shape>
          <o:OLEObject Type="Embed" ProgID="Visio.Drawing.15" ShapeID="_x0000_i1064" DrawAspect="Content" ObjectID="_1652595406" r:id="rId119"/>
        </w:object>
      </w:r>
      <w:r w:rsidR="00F916D1">
        <w:t xml:space="preserve">    </w:t>
      </w:r>
      <w:r w:rsidR="00F916D1" w:rsidRPr="0093013B">
        <w:rPr>
          <w:noProof/>
        </w:rPr>
        <w:drawing>
          <wp:inline distT="0" distB="0" distL="0" distR="0" wp14:anchorId="33042AC0" wp14:editId="6645A01B">
            <wp:extent cx="2633904" cy="2077085"/>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651294" cy="2090798"/>
                    </a:xfrm>
                    <a:prstGeom prst="rect">
                      <a:avLst/>
                    </a:prstGeom>
                  </pic:spPr>
                </pic:pic>
              </a:graphicData>
            </a:graphic>
          </wp:inline>
        </w:drawing>
      </w:r>
    </w:p>
    <w:p w14:paraId="22182A0A" w14:textId="66947FE3" w:rsidR="0093013B" w:rsidRPr="0093013B" w:rsidRDefault="00F916D1" w:rsidP="00F916D1">
      <w:pPr>
        <w:spacing w:before="0" w:after="0" w:line="360" w:lineRule="auto"/>
        <w:ind w:firstLine="238"/>
        <w:rPr>
          <w:noProof/>
          <w:sz w:val="20"/>
          <w:szCs w:val="20"/>
        </w:rPr>
      </w:pPr>
      <w:r>
        <w:rPr>
          <w:noProof/>
          <w:sz w:val="20"/>
          <w:szCs w:val="20"/>
        </w:rPr>
        <w:t xml:space="preserve">  </w:t>
      </w:r>
      <w:r w:rsidR="0093013B" w:rsidRPr="0093013B">
        <w:rPr>
          <w:rFonts w:hint="eastAsia"/>
          <w:noProof/>
          <w:sz w:val="20"/>
          <w:szCs w:val="20"/>
        </w:rPr>
        <w:t>(</w:t>
      </w:r>
      <w:r w:rsidR="0093013B" w:rsidRPr="0093013B">
        <w:rPr>
          <w:noProof/>
          <w:sz w:val="20"/>
          <w:szCs w:val="20"/>
        </w:rPr>
        <w:t>c)  The critical testing waveform in time domain with inductor 2</w:t>
      </w:r>
      <w:r>
        <w:rPr>
          <w:noProof/>
          <w:sz w:val="20"/>
          <w:szCs w:val="20"/>
        </w:rPr>
        <w:t xml:space="preserve"> </w:t>
      </w:r>
      <w:r w:rsidRPr="0093013B">
        <w:rPr>
          <w:rFonts w:hint="eastAsia"/>
          <w:noProof/>
          <w:sz w:val="20"/>
          <w:szCs w:val="20"/>
        </w:rPr>
        <w:t>(</w:t>
      </w:r>
      <w:r w:rsidRPr="0093013B">
        <w:rPr>
          <w:noProof/>
          <w:sz w:val="20"/>
          <w:szCs w:val="20"/>
        </w:rPr>
        <w:t>d)  CM bare noise with inductor 2</w:t>
      </w:r>
    </w:p>
    <w:p w14:paraId="39A2A0C9" w14:textId="7A649A3F" w:rsidR="0093013B" w:rsidRDefault="0093013B" w:rsidP="008B3F50">
      <w:pPr>
        <w:spacing w:before="0" w:after="240" w:line="360" w:lineRule="auto"/>
        <w:jc w:val="center"/>
        <w:rPr>
          <w:sz w:val="20"/>
        </w:rPr>
      </w:pPr>
      <w:bookmarkStart w:id="154" w:name="_Ref26959972"/>
      <w:bookmarkStart w:id="155" w:name="_Toc41570847"/>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10</w:t>
      </w:r>
      <w:r w:rsidRPr="00CE68C7">
        <w:rPr>
          <w:sz w:val="20"/>
        </w:rPr>
        <w:fldChar w:fldCharType="end"/>
      </w:r>
      <w:bookmarkEnd w:id="154"/>
      <w:r w:rsidRPr="00CE68C7">
        <w:rPr>
          <w:rFonts w:hint="eastAsia"/>
          <w:sz w:val="20"/>
        </w:rPr>
        <w:t>.</w:t>
      </w:r>
      <w:r w:rsidRPr="00CE68C7">
        <w:rPr>
          <w:sz w:val="20"/>
        </w:rPr>
        <w:t xml:space="preserve"> </w:t>
      </w:r>
      <w:r>
        <w:rPr>
          <w:sz w:val="20"/>
        </w:rPr>
        <w:t>Experimental waveforms and noise measurement for two inductors.</w:t>
      </w:r>
      <w:bookmarkEnd w:id="155"/>
      <w:r>
        <w:rPr>
          <w:sz w:val="20"/>
        </w:rPr>
        <w:t xml:space="preserve">  </w:t>
      </w:r>
    </w:p>
    <w:p w14:paraId="302D483D" w14:textId="600FAAAD" w:rsidR="00745267" w:rsidRPr="00745267" w:rsidRDefault="00745267" w:rsidP="00F916D1">
      <w:pPr>
        <w:spacing w:before="0" w:after="0" w:line="360" w:lineRule="auto"/>
        <w:ind w:firstLine="238"/>
        <w:rPr>
          <w:noProof/>
          <w:sz w:val="20"/>
          <w:szCs w:val="20"/>
        </w:rPr>
      </w:pPr>
      <w:r w:rsidRPr="00745267">
        <w:rPr>
          <w:noProof/>
          <w:sz w:val="20"/>
          <w:szCs w:val="20"/>
        </w:rPr>
        <w:drawing>
          <wp:inline distT="0" distB="0" distL="0" distR="0" wp14:anchorId="5FB18B95" wp14:editId="3944BCA1">
            <wp:extent cx="2878952" cy="1993232"/>
            <wp:effectExtent l="0" t="0" r="0" b="762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1">
                      <a:extLst>
                        <a:ext uri="{28A0092B-C50C-407E-A947-70E740481C1C}">
                          <a14:useLocalDpi xmlns:a14="http://schemas.microsoft.com/office/drawing/2010/main" val="0"/>
                        </a:ext>
                      </a:extLst>
                    </a:blip>
                    <a:srcRect l="3542" r="6376"/>
                    <a:stretch/>
                  </pic:blipFill>
                  <pic:spPr bwMode="auto">
                    <a:xfrm>
                      <a:off x="0" y="0"/>
                      <a:ext cx="2879000" cy="1993265"/>
                    </a:xfrm>
                    <a:prstGeom prst="rect">
                      <a:avLst/>
                    </a:prstGeom>
                    <a:noFill/>
                    <a:ln>
                      <a:noFill/>
                    </a:ln>
                    <a:extLst>
                      <a:ext uri="{53640926-AAD7-44D8-BBD7-CCE9431645EC}">
                        <a14:shadowObscured xmlns:a14="http://schemas.microsoft.com/office/drawing/2010/main"/>
                      </a:ext>
                    </a:extLst>
                  </pic:spPr>
                </pic:pic>
              </a:graphicData>
            </a:graphic>
          </wp:inline>
        </w:drawing>
      </w:r>
      <w:r w:rsidR="00F916D1" w:rsidRPr="00745267">
        <w:rPr>
          <w:noProof/>
          <w:sz w:val="20"/>
          <w:szCs w:val="20"/>
        </w:rPr>
        <w:drawing>
          <wp:inline distT="0" distB="0" distL="0" distR="0" wp14:anchorId="54139114" wp14:editId="0DB18B21">
            <wp:extent cx="2878137" cy="1993051"/>
            <wp:effectExtent l="0" t="0" r="0" b="762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2">
                      <a:extLst>
                        <a:ext uri="{28A0092B-C50C-407E-A947-70E740481C1C}">
                          <a14:useLocalDpi xmlns:a14="http://schemas.microsoft.com/office/drawing/2010/main" val="0"/>
                        </a:ext>
                      </a:extLst>
                    </a:blip>
                    <a:srcRect l="2534" r="7401"/>
                    <a:stretch/>
                  </pic:blipFill>
                  <pic:spPr bwMode="auto">
                    <a:xfrm>
                      <a:off x="0" y="0"/>
                      <a:ext cx="2878445" cy="1993265"/>
                    </a:xfrm>
                    <a:prstGeom prst="rect">
                      <a:avLst/>
                    </a:prstGeom>
                    <a:noFill/>
                    <a:ln>
                      <a:noFill/>
                    </a:ln>
                    <a:extLst>
                      <a:ext uri="{53640926-AAD7-44D8-BBD7-CCE9431645EC}">
                        <a14:shadowObscured xmlns:a14="http://schemas.microsoft.com/office/drawing/2010/main"/>
                      </a:ext>
                    </a:extLst>
                  </pic:spPr>
                </pic:pic>
              </a:graphicData>
            </a:graphic>
          </wp:inline>
        </w:drawing>
      </w:r>
    </w:p>
    <w:p w14:paraId="2BC4CA18" w14:textId="276D7716" w:rsidR="00745267" w:rsidRPr="00745267" w:rsidRDefault="00F916D1" w:rsidP="00F916D1">
      <w:pPr>
        <w:spacing w:before="0" w:after="0" w:line="360" w:lineRule="auto"/>
        <w:ind w:firstLine="238"/>
        <w:jc w:val="center"/>
        <w:rPr>
          <w:noProof/>
          <w:sz w:val="20"/>
          <w:szCs w:val="20"/>
        </w:rPr>
      </w:pPr>
      <w:r>
        <w:rPr>
          <w:noProof/>
          <w:sz w:val="20"/>
          <w:szCs w:val="20"/>
        </w:rPr>
        <w:t xml:space="preserve">    </w:t>
      </w:r>
      <w:r w:rsidR="00745267" w:rsidRPr="00745267">
        <w:rPr>
          <w:rFonts w:hint="eastAsia"/>
          <w:noProof/>
          <w:sz w:val="20"/>
          <w:szCs w:val="20"/>
        </w:rPr>
        <w:t>(</w:t>
      </w:r>
      <w:r w:rsidR="00745267" w:rsidRPr="00745267">
        <w:rPr>
          <w:noProof/>
          <w:sz w:val="20"/>
          <w:szCs w:val="20"/>
        </w:rPr>
        <w:t>a) DM noise comparison</w:t>
      </w:r>
      <w:r>
        <w:rPr>
          <w:noProof/>
          <w:sz w:val="20"/>
          <w:szCs w:val="20"/>
        </w:rPr>
        <w:t xml:space="preserve">                                            </w:t>
      </w:r>
      <w:r w:rsidRPr="00745267">
        <w:rPr>
          <w:rFonts w:hint="eastAsia"/>
          <w:noProof/>
          <w:sz w:val="20"/>
          <w:szCs w:val="20"/>
        </w:rPr>
        <w:t>(</w:t>
      </w:r>
      <w:r w:rsidRPr="00745267">
        <w:rPr>
          <w:noProof/>
          <w:sz w:val="20"/>
          <w:szCs w:val="20"/>
        </w:rPr>
        <w:t>b)  CM noise comparison</w:t>
      </w:r>
    </w:p>
    <w:p w14:paraId="507A6E27" w14:textId="129CDA0E" w:rsidR="00745267" w:rsidRDefault="00745267" w:rsidP="00F916D1">
      <w:pPr>
        <w:spacing w:before="0" w:after="0" w:line="360" w:lineRule="auto"/>
        <w:jc w:val="center"/>
        <w:rPr>
          <w:sz w:val="20"/>
        </w:rPr>
      </w:pPr>
      <w:bookmarkStart w:id="156" w:name="_Ref26960338"/>
      <w:bookmarkStart w:id="157" w:name="_Toc41570848"/>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11</w:t>
      </w:r>
      <w:r w:rsidRPr="00CE68C7">
        <w:rPr>
          <w:sz w:val="20"/>
        </w:rPr>
        <w:fldChar w:fldCharType="end"/>
      </w:r>
      <w:bookmarkEnd w:id="156"/>
      <w:r w:rsidRPr="00CE68C7">
        <w:rPr>
          <w:rFonts w:hint="eastAsia"/>
          <w:sz w:val="20"/>
        </w:rPr>
        <w:t>.</w:t>
      </w:r>
      <w:r w:rsidRPr="00CE68C7">
        <w:rPr>
          <w:sz w:val="20"/>
        </w:rPr>
        <w:t xml:space="preserve"> </w:t>
      </w:r>
      <w:r>
        <w:rPr>
          <w:sz w:val="20"/>
        </w:rPr>
        <w:t>EMI bare noise comparisons only with DM inductors.</w:t>
      </w:r>
      <w:bookmarkEnd w:id="157"/>
      <w:r>
        <w:rPr>
          <w:sz w:val="20"/>
        </w:rPr>
        <w:t xml:space="preserve">  </w:t>
      </w:r>
    </w:p>
    <w:p w14:paraId="233263AB" w14:textId="77777777" w:rsidR="00745267" w:rsidRPr="00745267" w:rsidRDefault="00745267" w:rsidP="00F916D1">
      <w:pPr>
        <w:spacing w:before="0" w:after="0" w:line="360" w:lineRule="auto"/>
        <w:ind w:firstLine="238"/>
        <w:jc w:val="center"/>
        <w:rPr>
          <w:noProof/>
          <w:sz w:val="20"/>
          <w:szCs w:val="20"/>
        </w:rPr>
      </w:pPr>
      <w:r w:rsidRPr="00745267">
        <w:rPr>
          <w:noProof/>
          <w:sz w:val="20"/>
          <w:szCs w:val="20"/>
        </w:rPr>
        <w:lastRenderedPageBreak/>
        <w:drawing>
          <wp:inline distT="0" distB="0" distL="0" distR="0" wp14:anchorId="7D5BD6D2" wp14:editId="474D215D">
            <wp:extent cx="2991621" cy="2321560"/>
            <wp:effectExtent l="0" t="0" r="0" b="254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3">
                      <a:extLst>
                        <a:ext uri="{28A0092B-C50C-407E-A947-70E740481C1C}">
                          <a14:useLocalDpi xmlns:a14="http://schemas.microsoft.com/office/drawing/2010/main" val="0"/>
                        </a:ext>
                      </a:extLst>
                    </a:blip>
                    <a:srcRect r="6393"/>
                    <a:stretch/>
                  </pic:blipFill>
                  <pic:spPr bwMode="auto">
                    <a:xfrm>
                      <a:off x="0" y="0"/>
                      <a:ext cx="2991621" cy="2321560"/>
                    </a:xfrm>
                    <a:prstGeom prst="rect">
                      <a:avLst/>
                    </a:prstGeom>
                    <a:noFill/>
                    <a:ln>
                      <a:noFill/>
                    </a:ln>
                    <a:extLst>
                      <a:ext uri="{53640926-AAD7-44D8-BBD7-CCE9431645EC}">
                        <a14:shadowObscured xmlns:a14="http://schemas.microsoft.com/office/drawing/2010/main"/>
                      </a:ext>
                    </a:extLst>
                  </pic:spPr>
                </pic:pic>
              </a:graphicData>
            </a:graphic>
          </wp:inline>
        </w:drawing>
      </w:r>
    </w:p>
    <w:p w14:paraId="168479F6" w14:textId="032E2E47" w:rsidR="00745267" w:rsidRPr="00F916D1" w:rsidRDefault="00745267" w:rsidP="00F916D1">
      <w:pPr>
        <w:spacing w:before="0" w:after="240" w:line="360" w:lineRule="auto"/>
        <w:jc w:val="center"/>
        <w:rPr>
          <w:sz w:val="20"/>
        </w:rPr>
      </w:pPr>
      <w:bookmarkStart w:id="158" w:name="_Ref26960392"/>
      <w:bookmarkStart w:id="159" w:name="_Toc41570849"/>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12</w:t>
      </w:r>
      <w:r w:rsidRPr="00CE68C7">
        <w:rPr>
          <w:sz w:val="20"/>
        </w:rPr>
        <w:fldChar w:fldCharType="end"/>
      </w:r>
      <w:bookmarkEnd w:id="158"/>
      <w:r w:rsidRPr="00CE68C7">
        <w:rPr>
          <w:rFonts w:hint="eastAsia"/>
          <w:sz w:val="20"/>
        </w:rPr>
        <w:t>.</w:t>
      </w:r>
      <w:r w:rsidRPr="00CE68C7">
        <w:rPr>
          <w:sz w:val="20"/>
        </w:rPr>
        <w:t xml:space="preserve"> </w:t>
      </w:r>
      <w:r>
        <w:rPr>
          <w:sz w:val="20"/>
        </w:rPr>
        <w:t>Corner frequency design of CM filter.</w:t>
      </w:r>
      <w:bookmarkEnd w:id="159"/>
      <w:r>
        <w:rPr>
          <w:sz w:val="20"/>
        </w:rPr>
        <w:t xml:space="preserve">  </w:t>
      </w:r>
    </w:p>
    <w:p w14:paraId="440AF6B5" w14:textId="30B1B92F" w:rsidR="001A2338" w:rsidRDefault="001A2338" w:rsidP="001A2338">
      <w:r>
        <w:t xml:space="preserve">A filter corner frequency design is conducted by using two measuring spectrums with different inductor designs. DO-160E standard is applied to determine the corner frequency and the design results are shown in </w:t>
      </w:r>
      <w:r w:rsidR="005937B9">
        <w:fldChar w:fldCharType="begin"/>
      </w:r>
      <w:r w:rsidR="005937B9">
        <w:instrText xml:space="preserve"> REF _Ref26960392 \h  \* MERGEFORMAT </w:instrText>
      </w:r>
      <w:r w:rsidR="005937B9">
        <w:fldChar w:fldCharType="separate"/>
      </w:r>
      <w:r w:rsidR="000B07AA" w:rsidRPr="000B07AA">
        <w:t>Fig. 3</w:t>
      </w:r>
      <w:r w:rsidR="000B07AA" w:rsidRPr="000B07AA">
        <w:noBreakHyphen/>
        <w:t>12</w:t>
      </w:r>
      <w:r w:rsidR="005937B9">
        <w:fldChar w:fldCharType="end"/>
      </w:r>
      <w:r>
        <w:t>. In this case, for inductor design 1, the corner frequency of the CM filter is 75.6 kHz, where the corner frequency of the CM filter is 54.1 kHz for inductor design 2. It demonstrates the current-bias dependent permeability of powder cores has an obvious impact on the CM filter design, which may need to further increase CM inductance value with a decreased corner frequency of CM filter.</w:t>
      </w:r>
    </w:p>
    <w:p w14:paraId="16C789C9" w14:textId="2D9E257D" w:rsidR="00C239ED" w:rsidRDefault="00C239ED" w:rsidP="00C239ED">
      <w:pPr>
        <w:pStyle w:val="Heading2"/>
      </w:pPr>
      <w:bookmarkStart w:id="160" w:name="_Toc41915419"/>
      <w:r>
        <w:t>Impedance-based CM Inductor Design Approach Considering Frequency-dependent and Imaginary Permeability</w:t>
      </w:r>
      <w:bookmarkEnd w:id="160"/>
    </w:p>
    <w:p w14:paraId="2710FB76" w14:textId="220CC516" w:rsidR="00063D6B" w:rsidRPr="00063D6B" w:rsidRDefault="00063D6B" w:rsidP="00063D6B">
      <w:r w:rsidRPr="00EB2BDF">
        <w:t xml:space="preserve">Due to the high saturation flux density and the high initial permeability, toroidal nanocrystalline cores are widely applied in the common-mode (CM) inductor design for high power applications. Compared with the flat permeability curve of ferrite cores up to several MHz, the permeability of nanocrystalline cores with a high initial value drops at only around 100 kHz. In addition, the imaginary permeability of nanocrystalline can provide a considerable impedance to achieve the noise attenuation compared with ferrite, being neglected in the inductance-oriented </w:t>
      </w:r>
      <w:r w:rsidRPr="00EB2BDF">
        <w:lastRenderedPageBreak/>
        <w:t>design approach. To achieve a more accurate design result, th</w:t>
      </w:r>
      <w:r>
        <w:t xml:space="preserve">is dissertation </w:t>
      </w:r>
      <w:r w:rsidRPr="00EB2BDF">
        <w:t>proposes an impedance-based design approach with considering both frequency-dependent and imaginary permeability of nanocrystalline cores. The required impedance of a CM inductor is derived by the equivalent circuits at a specific frequency. Then, with the frequency-dependent permeability model, the turns number can be calculated by providing enough impedance using both the inductance produced by the real permeability and the resistance produced by the imaginary permeability. After sweeping the frequencies from 150 kHz to 2 MHz in the EMI range, the final turns number will be determined.</w:t>
      </w:r>
    </w:p>
    <w:p w14:paraId="2A54A484" w14:textId="7C47F31D" w:rsidR="00B13F02" w:rsidRPr="006A6EB2" w:rsidRDefault="00B13F02" w:rsidP="00B13F02">
      <w:pPr>
        <w:pStyle w:val="Heading3"/>
      </w:pPr>
      <w:bookmarkStart w:id="161" w:name="_Toc41915420"/>
      <w:r w:rsidRPr="00B13F02">
        <w:t xml:space="preserve">Characteristics of </w:t>
      </w:r>
      <w:r w:rsidR="00484E04">
        <w:t>F</w:t>
      </w:r>
      <w:r w:rsidRPr="00B13F02">
        <w:t xml:space="preserve">requency-dependent </w:t>
      </w:r>
      <w:r w:rsidR="00484E04">
        <w:t>P</w:t>
      </w:r>
      <w:r w:rsidRPr="00B13F02">
        <w:t xml:space="preserve">ermeability for CM </w:t>
      </w:r>
      <w:r w:rsidR="00484E04">
        <w:t>C</w:t>
      </w:r>
      <w:r w:rsidRPr="00B13F02">
        <w:t>ores</w:t>
      </w:r>
      <w:bookmarkEnd w:id="161"/>
    </w:p>
    <w:p w14:paraId="4DBD0A03" w14:textId="7C213851" w:rsidR="0014184F" w:rsidRDefault="0014184F" w:rsidP="0014184F">
      <w:r w:rsidRPr="00BD41AA">
        <w:t xml:space="preserve">Frequency-dependent and imaginary permeability are </w:t>
      </w:r>
      <w:r>
        <w:t>the</w:t>
      </w:r>
      <w:r w:rsidRPr="00BD41AA">
        <w:t xml:space="preserve"> nonlinear characteristics of magnetic cores, not paid much attention to by power electronics engineers, especially for nanocrystalline material </w:t>
      </w:r>
      <w:r w:rsidR="00E34D47">
        <w:fldChar w:fldCharType="begin"/>
      </w:r>
      <w:r w:rsidR="002B7E74">
        <w:instrText xml:space="preserve"> ADDIN EN.CITE &lt;EndNote&gt;&lt;Cite&gt;&lt;Author&gt;Mesmin&lt;/Author&gt;&lt;Year&gt;2011&lt;/Year&gt;&lt;RecNum&gt;204&lt;/RecNum&gt;&lt;DisplayText&gt;[131]&lt;/DisplayText&gt;&lt;record&gt;&lt;rec-number&gt;204&lt;/rec-number&gt;&lt;foreign-keys&gt;&lt;key app="EN" db-id="v0vrrxsxjp5dp4ervvgp0xau5dtv0wfr5d22" timestamp="1576184299" guid="9652bc0c-ea7b-4415-9981-917f0264cfc3"&gt;204&lt;/key&gt;&lt;/foreign-keys&gt;&lt;ref-type name="Conference Proceedings"&gt;10&lt;/ref-type&gt;&lt;contributors&gt;&lt;authors&gt;&lt;author&gt;Mesmin, Fanny&lt;/author&gt;&lt;author&gt;Sixdenier, Fabien&lt;/author&gt;&lt;author&gt;Chazal, Hervé&lt;/author&gt;&lt;author&gt;Kedous-Lebouc, Afef&lt;/author&gt;&lt;/authors&gt;&lt;/contributors&gt;&lt;titles&gt;&lt;title&gt;Improvement of EMI filters performance by taking into account frequency-dependant properties&lt;/title&gt;&lt;secondary-title&gt;Compumag 2011&lt;/secondary-title&gt;&lt;/titles&gt;&lt;dates&gt;&lt;year&gt;2011&lt;/year&gt;&lt;/dates&gt;&lt;urls&gt;&lt;/urls&gt;&lt;/record&gt;&lt;/Cite&gt;&lt;/EndNote&gt;</w:instrText>
      </w:r>
      <w:r w:rsidR="00E34D47">
        <w:fldChar w:fldCharType="separate"/>
      </w:r>
      <w:r w:rsidR="00775567">
        <w:rPr>
          <w:noProof/>
        </w:rPr>
        <w:t>[</w:t>
      </w:r>
      <w:hyperlink w:anchor="_ENREF_131" w:tooltip="Mesmin, 2011 #204" w:history="1">
        <w:r w:rsidR="000A0006">
          <w:rPr>
            <w:noProof/>
          </w:rPr>
          <w:t>131</w:t>
        </w:r>
      </w:hyperlink>
      <w:r w:rsidR="00775567">
        <w:rPr>
          <w:noProof/>
        </w:rPr>
        <w:t>]</w:t>
      </w:r>
      <w:r w:rsidR="00E34D47">
        <w:fldChar w:fldCharType="end"/>
      </w:r>
      <w:r w:rsidRPr="00BD41AA">
        <w:t xml:space="preserve">. </w:t>
      </w:r>
      <w:r w:rsidRPr="00196FA6">
        <w:t xml:space="preserve">Generally, nanocrystalline cores have a much higher initial permeability than ferrite cores, favoring the reduction of turns number. However, unlike the flat curve of the ferrite’s permeability as shown in </w:t>
      </w:r>
      <w:r>
        <w:fldChar w:fldCharType="begin"/>
      </w:r>
      <w:r>
        <w:instrText xml:space="preserve"> REF _Ref26883966 \h  \* MERGEFORMAT </w:instrText>
      </w:r>
      <w:r>
        <w:fldChar w:fldCharType="separate"/>
      </w:r>
      <w:r w:rsidR="000B07AA" w:rsidRPr="000B07AA">
        <w:t>Fig. 3</w:t>
      </w:r>
      <w:r w:rsidR="000B07AA" w:rsidRPr="000B07AA">
        <w:noBreakHyphen/>
        <w:t>13</w:t>
      </w:r>
      <w:r>
        <w:fldChar w:fldCharType="end"/>
      </w:r>
      <w:r w:rsidRPr="00196FA6">
        <w:t xml:space="preserve">, the permeability of nanocrystalline quickly drops from around 20~30 kHz. Also, from </w:t>
      </w:r>
      <w:r w:rsidR="00063D6B">
        <w:fldChar w:fldCharType="begin"/>
      </w:r>
      <w:r w:rsidR="00063D6B">
        <w:instrText xml:space="preserve"> REF _Ref26883966 \h  \* MERGEFORMAT </w:instrText>
      </w:r>
      <w:r w:rsidR="00063D6B">
        <w:fldChar w:fldCharType="separate"/>
      </w:r>
      <w:r w:rsidR="000B07AA" w:rsidRPr="000B07AA">
        <w:t>Fig. 3</w:t>
      </w:r>
      <w:r w:rsidR="000B07AA" w:rsidRPr="000B07AA">
        <w:noBreakHyphen/>
        <w:t>13</w:t>
      </w:r>
      <w:r w:rsidR="00063D6B">
        <w:fldChar w:fldCharType="end"/>
      </w:r>
      <w:r w:rsidRPr="00196FA6">
        <w:t>, for ferrite cores, the real permeability dominates the magnitude of whole permeability below 1 MHz, while the real permeability only dominates the magnitude of whole permeability below 40 kHz for nanocrystalline cores. Hence, for nanocrystalline cores in EMI frequency range, starting from 150 kHz, not only the inductance produced by the real permeability but also the resistance produced by the imaginary permeability provides comparative impedances for the noise attenuation</w:t>
      </w:r>
      <w:r>
        <w:t>.</w:t>
      </w:r>
    </w:p>
    <w:p w14:paraId="6835F4C5" w14:textId="77777777" w:rsidR="0014184F" w:rsidRDefault="0014184F" w:rsidP="0022539D">
      <w:pPr>
        <w:spacing w:before="0" w:after="0" w:line="360" w:lineRule="auto"/>
        <w:jc w:val="center"/>
      </w:pPr>
      <w:r w:rsidRPr="001152A9">
        <w:rPr>
          <w:rFonts w:hint="eastAsia"/>
          <w:noProof/>
        </w:rPr>
        <w:lastRenderedPageBreak/>
        <w:drawing>
          <wp:inline distT="0" distB="0" distL="0" distR="0" wp14:anchorId="11429FBC" wp14:editId="43F69BCE">
            <wp:extent cx="3709358" cy="2354457"/>
            <wp:effectExtent l="0" t="0" r="571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716079" cy="2358723"/>
                    </a:xfrm>
                    <a:prstGeom prst="rect">
                      <a:avLst/>
                    </a:prstGeom>
                    <a:noFill/>
                    <a:ln>
                      <a:noFill/>
                    </a:ln>
                  </pic:spPr>
                </pic:pic>
              </a:graphicData>
            </a:graphic>
          </wp:inline>
        </w:drawing>
      </w:r>
    </w:p>
    <w:p w14:paraId="78FC280B" w14:textId="0834CBF8" w:rsidR="0014184F" w:rsidRPr="006A6EB2" w:rsidRDefault="0014184F" w:rsidP="0022539D">
      <w:pPr>
        <w:spacing w:before="0" w:after="240" w:line="360" w:lineRule="auto"/>
        <w:jc w:val="center"/>
        <w:rPr>
          <w:sz w:val="20"/>
        </w:rPr>
      </w:pPr>
      <w:bookmarkStart w:id="162" w:name="_Ref26883966"/>
      <w:bookmarkStart w:id="163" w:name="_Toc41570850"/>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13</w:t>
      </w:r>
      <w:r w:rsidRPr="00CE68C7">
        <w:rPr>
          <w:sz w:val="20"/>
        </w:rPr>
        <w:fldChar w:fldCharType="end"/>
      </w:r>
      <w:bookmarkEnd w:id="162"/>
      <w:r w:rsidRPr="00CE68C7">
        <w:rPr>
          <w:rFonts w:hint="eastAsia"/>
          <w:sz w:val="20"/>
        </w:rPr>
        <w:t>.</w:t>
      </w:r>
      <w:r w:rsidRPr="00CE68C7">
        <w:rPr>
          <w:sz w:val="20"/>
        </w:rPr>
        <w:t xml:space="preserve"> </w:t>
      </w:r>
      <w:r w:rsidRPr="008F4077">
        <w:rPr>
          <w:sz w:val="20"/>
        </w:rPr>
        <w:t>Permeability curve for ferrite and nanocrystalline cores</w:t>
      </w:r>
      <w:r>
        <w:rPr>
          <w:sz w:val="20"/>
        </w:rPr>
        <w:t>.</w:t>
      </w:r>
      <w:bookmarkEnd w:id="163"/>
      <w:r>
        <w:rPr>
          <w:sz w:val="20"/>
        </w:rPr>
        <w:t xml:space="preserve">  </w:t>
      </w:r>
    </w:p>
    <w:p w14:paraId="7C991F36" w14:textId="043610C4" w:rsidR="0014184F" w:rsidRDefault="0014184F" w:rsidP="0014184F">
      <w:r w:rsidRPr="00BD41AA">
        <w:t xml:space="preserve">For the traditional inductor design of output filters for power electronics applications, the performance at the switching frequency is a major consideration </w:t>
      </w:r>
      <w:r w:rsidR="00E34D47">
        <w:fldChar w:fldCharType="begin"/>
      </w:r>
      <w:r w:rsidR="002B7E74">
        <w:instrText xml:space="preserve"> ADDIN EN.CITE &lt;EndNote&gt;&lt;Cite&gt;&lt;Author&gt;Bishnoi&lt;/Author&gt;&lt;Year&gt;2013&lt;/Year&gt;&lt;RecNum&gt;206&lt;/RecNum&gt;&lt;DisplayText&gt;[132, 133]&lt;/DisplayText&gt;&lt;record&gt;&lt;rec-number&gt;206&lt;/rec-number&gt;&lt;foreign-keys&gt;&lt;key app="EN" db-id="v0vrrxsxjp5dp4ervvgp0xau5dtv0wfr5d22" timestamp="1576184564" guid="92d88a66-31d4-47ce-ac3e-3178669bce1f"&gt;206&lt;/key&gt;&lt;/foreign-keys&gt;&lt;ref-type name="Journal Article"&gt;17&lt;/ref-type&gt;&lt;contributors&gt;&lt;authors&gt;&lt;author&gt;Bishnoi, Hemant&lt;/author&gt;&lt;author&gt;Mattavelli, Paolo&lt;/author&gt;&lt;author&gt;Burgos, Rolando&lt;/author&gt;&lt;author&gt;Boroyevich, Dushan&lt;/author&gt;&lt;/authors&gt;&lt;/contributors&gt;&lt;titles&gt;&lt;title&gt;EMI behavioral models of DC-fed three-phase motor drive systems&lt;/title&gt;&lt;secondary-title&gt;IEEE Transactions on Power Electronics&lt;/secondary-title&gt;&lt;/titles&gt;&lt;periodical&gt;&lt;full-title&gt;IEEE Transactions on Power Electronics&lt;/full-title&gt;&lt;/periodical&gt;&lt;pages&gt;4633-4645&lt;/pages&gt;&lt;volume&gt;29&lt;/volume&gt;&lt;number&gt;9&lt;/number&gt;&lt;dates&gt;&lt;year&gt;2013&lt;/year&gt;&lt;/dates&gt;&lt;isbn&gt;0885-8993&lt;/isbn&gt;&lt;urls&gt;&lt;/urls&gt;&lt;/record&gt;&lt;/Cite&gt;&lt;Cite&gt;&lt;Author&gt;Xue&lt;/Author&gt;&lt;Year&gt;2012&lt;/Year&gt;&lt;RecNum&gt;205&lt;/RecNum&gt;&lt;record&gt;&lt;rec-number&gt;205&lt;/rec-number&gt;&lt;foreign-keys&gt;&lt;key app="EN" db-id="v0vrrxsxjp5dp4ervvgp0xau5dtv0wfr5d22" timestamp="1576184488" guid="4ba1bc1f-cdda-403e-bf55-dd74b3916588"&gt;205&lt;/key&gt;&lt;/foreign-keys&gt;&lt;ref-type name="Conference Proceedings"&gt;10&lt;/ref-type&gt;&lt;contributors&gt;&lt;authors&gt;&lt;author&gt;Xue, Jing&lt;/author&gt;&lt;author&gt;Wang, Fred&lt;/author&gt;&lt;author&gt;Zhang, Xuning&lt;/author&gt;&lt;author&gt;Boroyevich, Dushan&lt;/author&gt;&lt;author&gt;Mattavelli, Paolo&lt;/author&gt;&lt;/authors&gt;&lt;/contributors&gt;&lt;titles&gt;&lt;title&gt;Design of output passive EMI filter in DC-fed motor drive&lt;/title&gt;&lt;secondary-title&gt;2012 Twenty-Seventh Annual IEEE Applied Power Electronics Conference and Exposition (APEC)&lt;/secondary-title&gt;&lt;/titles&gt;&lt;pages&gt;634-640&lt;/pages&gt;&lt;dates&gt;&lt;year&gt;2012&lt;/year&gt;&lt;/dates&gt;&lt;publisher&gt;IEEE&lt;/publisher&gt;&lt;isbn&gt;1457712164&lt;/isbn&gt;&lt;urls&gt;&lt;/urls&gt;&lt;/record&gt;&lt;/Cite&gt;&lt;/EndNote&gt;</w:instrText>
      </w:r>
      <w:r w:rsidR="00E34D47">
        <w:fldChar w:fldCharType="separate"/>
      </w:r>
      <w:r w:rsidR="00775567">
        <w:rPr>
          <w:noProof/>
        </w:rPr>
        <w:t>[</w:t>
      </w:r>
      <w:hyperlink w:anchor="_ENREF_132" w:tooltip="Bishnoi, 2013 #206" w:history="1">
        <w:r w:rsidR="000A0006">
          <w:rPr>
            <w:noProof/>
          </w:rPr>
          <w:t>132</w:t>
        </w:r>
      </w:hyperlink>
      <w:r w:rsidR="00775567">
        <w:rPr>
          <w:noProof/>
        </w:rPr>
        <w:t xml:space="preserve">, </w:t>
      </w:r>
      <w:hyperlink w:anchor="_ENREF_133" w:tooltip="Xue, 2012 #205" w:history="1">
        <w:r w:rsidR="000A0006">
          <w:rPr>
            <w:noProof/>
          </w:rPr>
          <w:t>133</w:t>
        </w:r>
      </w:hyperlink>
      <w:r w:rsidR="00775567">
        <w:rPr>
          <w:noProof/>
        </w:rPr>
        <w:t>]</w:t>
      </w:r>
      <w:r w:rsidR="00E34D47">
        <w:fldChar w:fldCharType="end"/>
      </w:r>
      <w:r w:rsidRPr="00BD41AA">
        <w:t xml:space="preserve">, and the permeability at the switching frequency is estimated by the linear interpolation. However, for EMI filters, the performance of filter components in the whole EMI testing frequency range is important. Frequency-dependent permeability can vary the inductance much at different frequencies, and CM inductance may not provide enough attenuation at high frequency due to the decreased permeability </w:t>
      </w:r>
      <w:r w:rsidR="00E34D47">
        <w:fldChar w:fldCharType="begin">
          <w:fldData xml:space="preserve">PEVuZE5vdGU+PENpdGU+PEF1dGhvcj5Ob211cmE8L0F1dGhvcj48WWVhcj4yMDE2PC9ZZWFyPjxS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</w:fldData>
        </w:fldChar>
      </w:r>
      <w:r w:rsidR="002B7E74">
        <w:instrText xml:space="preserve"> ADDIN EN.CITE </w:instrText>
      </w:r>
      <w:r w:rsidR="002B7E74">
        <w:fldChar w:fldCharType="begin">
          <w:fldData xml:space="preserve">PEVuZE5vdGU+PENpdGU+PEF1dGhvcj5Ob211cmE8L0F1dGhvcj48WWVhcj4yMDE2PC9ZZWFyPjxS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</w:fldData>
        </w:fldChar>
      </w:r>
      <w:r w:rsidR="002B7E74">
        <w:instrText xml:space="preserve"> ADDIN EN.CITE.DATA </w:instrText>
      </w:r>
      <w:r w:rsidR="002B7E74">
        <w:fldChar w:fldCharType="end"/>
      </w:r>
      <w:r w:rsidR="00E34D47">
        <w:fldChar w:fldCharType="separate"/>
      </w:r>
      <w:r w:rsidR="00775567">
        <w:rPr>
          <w:noProof/>
        </w:rPr>
        <w:t>[</w:t>
      </w:r>
      <w:hyperlink w:anchor="_ENREF_39" w:tooltip="Nomura, 2016 #90" w:history="1">
        <w:r w:rsidR="000A0006">
          <w:rPr>
            <w:noProof/>
          </w:rPr>
          <w:t>39</w:t>
        </w:r>
      </w:hyperlink>
      <w:r w:rsidR="00775567">
        <w:rPr>
          <w:noProof/>
        </w:rPr>
        <w:t xml:space="preserve">, </w:t>
      </w:r>
      <w:hyperlink w:anchor="_ENREF_40" w:tooltip="Sixdenier, 2018 #92" w:history="1">
        <w:r w:rsidR="000A0006">
          <w:rPr>
            <w:noProof/>
          </w:rPr>
          <w:t>40</w:t>
        </w:r>
      </w:hyperlink>
      <w:r w:rsidR="00775567">
        <w:rPr>
          <w:noProof/>
        </w:rPr>
        <w:t>]</w:t>
      </w:r>
      <w:r w:rsidR="00E34D47">
        <w:fldChar w:fldCharType="end"/>
      </w:r>
      <w:r w:rsidRPr="00BD41AA">
        <w:t xml:space="preserve">. In addition, the equivalent resistance provided by core losses can be regarded as the part of impedance created by the imaginary permeability </w:t>
      </w:r>
      <w:r w:rsidR="00E34D47">
        <w:fldChar w:fldCharType="begin">
          <w:fldData xml:space="preserve">PEVuZE5vdGU+PENpdGU+PEF1dGhvcj5Ob211cmE8L0F1dGhvcj48WWVhcj4yMDE2PC9ZZWFyPjxS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</w:fldData>
        </w:fldChar>
      </w:r>
      <w:r w:rsidR="002B7E74">
        <w:instrText xml:space="preserve"> ADDIN EN.CITE </w:instrText>
      </w:r>
      <w:r w:rsidR="002B7E74">
        <w:fldChar w:fldCharType="begin">
          <w:fldData xml:space="preserve">PEVuZE5vdGU+PENpdGU+PEF1dGhvcj5Ob211cmE8L0F1dGhvcj48WWVhcj4yMDE2PC9ZZWFyPjxS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</w:fldData>
        </w:fldChar>
      </w:r>
      <w:r w:rsidR="002B7E74">
        <w:instrText xml:space="preserve"> ADDIN EN.CITE.DATA </w:instrText>
      </w:r>
      <w:r w:rsidR="002B7E74">
        <w:fldChar w:fldCharType="end"/>
      </w:r>
      <w:r w:rsidR="00E34D47">
        <w:fldChar w:fldCharType="separate"/>
      </w:r>
      <w:r w:rsidR="00775567">
        <w:rPr>
          <w:noProof/>
        </w:rPr>
        <w:t>[</w:t>
      </w:r>
      <w:hyperlink w:anchor="_ENREF_39" w:tooltip="Nomura, 2016 #90" w:history="1">
        <w:r w:rsidR="000A0006">
          <w:rPr>
            <w:noProof/>
          </w:rPr>
          <w:t>39</w:t>
        </w:r>
      </w:hyperlink>
      <w:r w:rsidR="00775567">
        <w:rPr>
          <w:noProof/>
        </w:rPr>
        <w:t>]</w:t>
      </w:r>
      <w:r w:rsidR="00E34D47">
        <w:fldChar w:fldCharType="end"/>
      </w:r>
      <w:r w:rsidRPr="00BD41AA">
        <w:t xml:space="preserve">, which helps increase the impedance at high frequency. Papers </w:t>
      </w:r>
      <w:r w:rsidR="00E34D47">
        <w:fldChar w:fldCharType="begin">
          <w:fldData xml:space="preserve">PEVuZE5vdGU+PENpdGU+PEF1dGhvcj5Ob211cmE8L0F1dGhvcj48WWVhcj4yMDE2PC9ZZWFyPjxS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</w:fldData>
        </w:fldChar>
      </w:r>
      <w:r w:rsidR="002B7E74">
        <w:instrText xml:space="preserve"> ADDIN EN.CITE </w:instrText>
      </w:r>
      <w:r w:rsidR="002B7E74">
        <w:fldChar w:fldCharType="begin">
          <w:fldData xml:space="preserve">PEVuZE5vdGU+PENpdGU+PEF1dGhvcj5Ob211cmE8L0F1dGhvcj48WWVhcj4yMDE2PC9ZZWFyPjxS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</w:fldData>
        </w:fldChar>
      </w:r>
      <w:r w:rsidR="002B7E74">
        <w:instrText xml:space="preserve"> ADDIN EN.CITE.DATA </w:instrText>
      </w:r>
      <w:r w:rsidR="002B7E74">
        <w:fldChar w:fldCharType="end"/>
      </w:r>
      <w:r w:rsidR="00E34D47">
        <w:fldChar w:fldCharType="separate"/>
      </w:r>
      <w:r w:rsidR="00775567">
        <w:rPr>
          <w:noProof/>
        </w:rPr>
        <w:t>[</w:t>
      </w:r>
      <w:hyperlink w:anchor="_ENREF_39" w:tooltip="Nomura, 2016 #90" w:history="1">
        <w:r w:rsidR="000A0006">
          <w:rPr>
            <w:noProof/>
          </w:rPr>
          <w:t>39</w:t>
        </w:r>
      </w:hyperlink>
      <w:r w:rsidR="00775567">
        <w:rPr>
          <w:noProof/>
        </w:rPr>
        <w:t xml:space="preserve">, </w:t>
      </w:r>
      <w:hyperlink w:anchor="_ENREF_40" w:tooltip="Sixdenier, 2018 #92" w:history="1">
        <w:r w:rsidR="000A0006">
          <w:rPr>
            <w:noProof/>
          </w:rPr>
          <w:t>40</w:t>
        </w:r>
      </w:hyperlink>
      <w:r w:rsidR="00775567">
        <w:rPr>
          <w:noProof/>
        </w:rPr>
        <w:t>]</w:t>
      </w:r>
      <w:r w:rsidR="00E34D47">
        <w:fldChar w:fldCharType="end"/>
      </w:r>
      <w:r w:rsidRPr="00BD41AA">
        <w:t xml:space="preserve"> use behavioral voltage sources to model the frequency-dependent resistive and inductive impedance of inductors, achieving an accurate spice model for simulations. However, they did not propose a practical design approach for the EMI filter design. Shen </w:t>
      </w:r>
      <w:r w:rsidR="00E34D47">
        <w:fldChar w:fldCharType="begin"/>
      </w:r>
      <w:r w:rsidR="002B7E74">
        <w:instrText xml:space="preserve"> ADDIN EN.CITE &lt;EndNote&gt;&lt;Cite&gt;&lt;Author&gt;Shen&lt;/Author&gt;&lt;Year&gt;2004&lt;/Year&gt;&lt;RecNum&gt;93&lt;/RecNum&gt;&lt;DisplayText&gt;[41]&lt;/DisplayText&gt;&lt;record&gt;&lt;rec-number&gt;93&lt;/rec-number&gt;&lt;foreign-keys&gt;&lt;key app="EN" db-id="v0vrrxsxjp5dp4ervvgp0xau5dtv0wfr5d22" timestamp="1569504810" guid="435e4faa-9e24-43ff-9184-a4cde6e6d336"&gt;93&lt;/key&gt;&lt;/foreign-keys&gt;&lt;ref-type name="Conference Proceedings"&gt;10&lt;/ref-type&gt;&lt;contributors&gt;&lt;authors&gt;&lt;author&gt;W. Shen&lt;/author&gt;&lt;author&gt;F. Wang&lt;/author&gt;&lt;author&gt;D. Boroyevich&lt;/author&gt;&lt;author&gt;V. Stefanovic&lt;/author&gt;&lt;author&gt;M. Arpilliere&lt;/author&gt;&lt;/authors&gt;&lt;/contributors&gt;&lt;titles&gt;&lt;title&gt;Optimizing EMI filter design for motor drives considering filter component high-frequency characteristics and noise source impedance&lt;/title&gt;&lt;secondary-title&gt;Nineteenth Annual IEEE Applied Power Electronics Conference and Exposition, 2004. APEC &amp;apos;04.&lt;/secondary-title&gt;&lt;alt-title&gt;Nineteenth Annual IEEE Applied Power Electronics Conference and Exposition, 2004. APEC &amp;apos;04.&lt;/alt-title&gt;&lt;/titles&gt;&lt;pages&gt;669-674 vol.2&lt;/pages&gt;&lt;volume&gt;2&lt;/volume&gt;&lt;keywords&gt;&lt;keyword&gt;motor drives&lt;/keyword&gt;&lt;keyword&gt;electromagnetic interference&lt;/keyword&gt;&lt;keyword&gt;passive filters&lt;/keyword&gt;&lt;keyword&gt;optimisation&lt;/keyword&gt;&lt;keyword&gt;noise&lt;/keyword&gt;&lt;keyword&gt;electric impedance&lt;/keyword&gt;&lt;keyword&gt;noise source impedance&lt;/keyword&gt;&lt;keyword&gt;EMI filter&lt;/keyword&gt;&lt;keyword&gt;CM choke design&lt;/keyword&gt;&lt;keyword&gt;DM current amplitude&lt;/keyword&gt;&lt;keyword&gt;choke impedance&lt;/keyword&gt;&lt;keyword&gt;winding wire selection&lt;/keyword&gt;&lt;keyword&gt;optimization software&lt;/keyword&gt;&lt;keyword&gt;noise prediction methods&lt;/keyword&gt;&lt;keyword&gt;Design optimization&lt;/keyword&gt;&lt;keyword&gt;Impedance&lt;/keyword&gt;&lt;keyword&gt;Attenuation&lt;/keyword&gt;&lt;keyword&gt;Inductors&lt;/keyword&gt;&lt;keyword&gt;Optimization methods&lt;/keyword&gt;&lt;keyword&gt;Cutoff frequency&lt;/keyword&gt;&lt;keyword&gt;Delta modulation&lt;/keyword&gt;&lt;/keywords&gt;&lt;dates&gt;&lt;year&gt;2004&lt;/year&gt;&lt;pub-dates&gt;&lt;date&gt;22-26 Feb. 2004&lt;/date&gt;&lt;/pub-dates&gt;&lt;/dates&gt;&lt;urls&gt;&lt;/urls&gt;&lt;electronic-resource-num&gt;10.1109/APEC.2004.1295891&lt;/electronic-resource-num&gt;&lt;/record&gt;&lt;/Cite&gt;&lt;/EndNote&gt;</w:instrText>
      </w:r>
      <w:r w:rsidR="00E34D47">
        <w:fldChar w:fldCharType="separate"/>
      </w:r>
      <w:r w:rsidR="00775567">
        <w:rPr>
          <w:noProof/>
        </w:rPr>
        <w:t>[</w:t>
      </w:r>
      <w:hyperlink w:anchor="_ENREF_41" w:tooltip="Shen, 2004 #93" w:history="1">
        <w:r w:rsidR="000A0006">
          <w:rPr>
            <w:noProof/>
          </w:rPr>
          <w:t>41</w:t>
        </w:r>
      </w:hyperlink>
      <w:r w:rsidR="00775567">
        <w:rPr>
          <w:noProof/>
        </w:rPr>
        <w:t>]</w:t>
      </w:r>
      <w:r w:rsidR="00E34D47">
        <w:fldChar w:fldCharType="end"/>
      </w:r>
      <w:r w:rsidRPr="00BD41AA">
        <w:t xml:space="preserve"> proposes a comprehensive design approach of CM chokes at high frequency with considering all non-linear characteristics of cores and windings. Nonetheless, the resistance modeling of the imaginary part is based on Steinmetz formula, requiring different </w:t>
      </w:r>
      <w:r w:rsidRPr="00BD41AA">
        <w:lastRenderedPageBreak/>
        <w:t xml:space="preserve">coefficients at different frequency ranges. In addition, no detailed derivation of the required impedance of CM inductors is given for implementations. </w:t>
      </w:r>
    </w:p>
    <w:p w14:paraId="48BDBE20" w14:textId="15C7336D" w:rsidR="00123FA1" w:rsidRDefault="00123FA1" w:rsidP="00123FA1">
      <w:pPr>
        <w:pStyle w:val="Heading3"/>
      </w:pPr>
      <w:bookmarkStart w:id="164" w:name="_Toc41915421"/>
      <w:r>
        <w:t>Modeling of Frequency-Dependent Permeability and Derivation of Required Impedance of CM Inductor</w:t>
      </w:r>
      <w:bookmarkEnd w:id="164"/>
    </w:p>
    <w:p w14:paraId="160C9579" w14:textId="02B0BDF9" w:rsidR="00123FA1" w:rsidRDefault="00123FA1" w:rsidP="00123FA1">
      <w:r>
        <w:t xml:space="preserve">According to the above analysis, for the traditional design approach, only considering the inductance and real permeability is not accurate enough to predict noise attenuation </w:t>
      </w:r>
      <w:r>
        <w:rPr>
          <w:rFonts w:hint="eastAsia"/>
        </w:rPr>
        <w:t>for</w:t>
      </w:r>
      <w:r>
        <w:t xml:space="preserve"> CM inductor design. To improve the design approach, the first step should model the real and imaginary permeability of nanocrystalline cores. Nomura’s model </w:t>
      </w:r>
      <w:r w:rsidR="00E34D47">
        <w:fldChar w:fldCharType="begin"/>
      </w:r>
      <w:r w:rsidR="002B7E74">
        <w:instrText xml:space="preserve"> ADDIN EN.CITE &lt;EndNote&gt;&lt;Cite&gt;&lt;Author&gt;Mesmin&lt;/Author&gt;&lt;Year&gt;2011&lt;/Year&gt;&lt;RecNum&gt;204&lt;/RecNum&gt;&lt;DisplayText&gt;[131]&lt;/DisplayText&gt;&lt;record&gt;&lt;rec-number&gt;204&lt;/rec-number&gt;&lt;foreign-keys&gt;&lt;key app="EN" db-id="v0vrrxsxjp5dp4ervvgp0xau5dtv0wfr5d22" timestamp="1576184299" guid="9652bc0c-ea7b-4415-9981-917f0264cfc3"&gt;204&lt;/key&gt;&lt;/foreign-keys&gt;&lt;ref-type name="Conference Proceedings"&gt;10&lt;/ref-type&gt;&lt;contributors&gt;&lt;authors&gt;&lt;author&gt;Mesmin, Fanny&lt;/author&gt;&lt;author&gt;Sixdenier, Fabien&lt;/author&gt;&lt;author&gt;Chazal, Hervé&lt;/author&gt;&lt;author&gt;Kedous-Lebouc, Afef&lt;/author&gt;&lt;/authors&gt;&lt;/contributors&gt;&lt;titles&gt;&lt;title&gt;Improvement of EMI filters performance by taking into account frequency-dependant properties&lt;/title&gt;&lt;secondary-title&gt;Compumag 2011&lt;/secondary-title&gt;&lt;/titles&gt;&lt;dates&gt;&lt;year&gt;2011&lt;/year&gt;&lt;/dates&gt;&lt;urls&gt;&lt;/urls&gt;&lt;/record&gt;&lt;/Cite&gt;&lt;/EndNote&gt;</w:instrText>
      </w:r>
      <w:r w:rsidR="00E34D47">
        <w:fldChar w:fldCharType="separate"/>
      </w:r>
      <w:r w:rsidR="00775567">
        <w:rPr>
          <w:noProof/>
        </w:rPr>
        <w:t>[</w:t>
      </w:r>
      <w:hyperlink w:anchor="_ENREF_131" w:tooltip="Mesmin, 2011 #204" w:history="1">
        <w:r w:rsidR="000A0006">
          <w:rPr>
            <w:noProof/>
          </w:rPr>
          <w:t>131</w:t>
        </w:r>
      </w:hyperlink>
      <w:r w:rsidR="00775567">
        <w:rPr>
          <w:noProof/>
        </w:rPr>
        <w:t>]</w:t>
      </w:r>
      <w:r w:rsidR="00E34D47">
        <w:fldChar w:fldCharType="end"/>
      </w:r>
      <w:r>
        <w:t xml:space="preserve"> is used in this paper through a curve fitting method to obtain the analytical permeability model of nanocrystalline material VITROPERM 500F </w:t>
      </w:r>
      <w:r w:rsidR="00E34D47">
        <w:fldChar w:fldCharType="begin"/>
      </w:r>
      <w:r w:rsidR="002B7E74">
        <w:instrText xml:space="preserve"> ADDIN EN.CITE &lt;EndNote&gt;&lt;Cite ExcludeYear="1"&gt;&lt;Author&gt;Vacuumschmelze&lt;/Author&gt;&lt;RecNum&gt;207&lt;/RecNum&gt;&lt;DisplayText&gt;[134]&lt;/DisplayText&gt;&lt;record&gt;&lt;rec-number&gt;207&lt;/rec-number&gt;&lt;foreign-keys&gt;&lt;key app="EN" db-id="v0vrrxsxjp5dp4ervvgp0xau5dtv0wfr5d22" timestamp="1576185057" guid="6045c6b8-b9c7-4b66-b75a-cac7e1de3dec"&gt;207&lt;/key&gt;&lt;/foreign-keys&gt;&lt;ref-type name="Web Page"&gt;12&lt;/ref-type&gt;&lt;contributors&gt;&lt;authors&gt;&lt;author&gt;Vacuumschmelze&lt;/author&gt;&lt;/authors&gt;&lt;/contributors&gt;&lt;titles&gt;&lt;title&gt;VITROPERM 500F Core Datasheet&lt;/title&gt;&lt;/titles&gt;&lt;dates&gt;&lt;/dates&gt;&lt;urls&gt;&lt;related-urls&gt;&lt;url&gt;https://www.mouser.com/pdfdocs/VACChokesandCoresDatasheet.pdf&lt;/url&gt;&lt;/related-urls&gt;&lt;/urls&gt;&lt;/record&gt;&lt;/Cite&gt;&lt;/EndNote&gt;</w:instrText>
      </w:r>
      <w:r w:rsidR="00E34D47">
        <w:fldChar w:fldCharType="separate"/>
      </w:r>
      <w:r w:rsidR="00775567">
        <w:rPr>
          <w:noProof/>
        </w:rPr>
        <w:t>[</w:t>
      </w:r>
      <w:hyperlink w:anchor="_ENREF_134" w:tooltip="Vacuumschmelze,  #207" w:history="1">
        <w:r w:rsidR="000A0006">
          <w:rPr>
            <w:noProof/>
          </w:rPr>
          <w:t>134</w:t>
        </w:r>
      </w:hyperlink>
      <w:r w:rsidR="00775567">
        <w:rPr>
          <w:noProof/>
        </w:rPr>
        <w:t>]</w:t>
      </w:r>
      <w:r w:rsidR="00E34D47">
        <w:fldChar w:fldCharType="end"/>
      </w:r>
      <w:r>
        <w:t xml:space="preserve"> from VAC, and the detailed model is given in Eq. </w:t>
      </w:r>
      <w:r w:rsidR="00577F35">
        <w:rPr>
          <w:iCs/>
        </w:rPr>
        <w:fldChar w:fldCharType="begin"/>
      </w:r>
      <w:r w:rsidR="00577F35">
        <w:rPr>
          <w:iCs/>
        </w:rPr>
        <w:instrText xml:space="preserve"> GOTOBUTTON ZEqnNum308005  \* MERGEFORMAT </w:instrText>
      </w:r>
      <w:r w:rsidR="00577F35">
        <w:rPr>
          <w:iCs/>
        </w:rPr>
        <w:fldChar w:fldCharType="begin"/>
      </w:r>
      <w:r w:rsidR="00577F35">
        <w:rPr>
          <w:iCs/>
        </w:rPr>
        <w:instrText xml:space="preserve"> REF ZEqnNum308005 \* Charformat \! \* MERGEFORMAT </w:instrText>
      </w:r>
      <w:r w:rsidR="00577F35">
        <w:rPr>
          <w:iCs/>
        </w:rPr>
        <w:fldChar w:fldCharType="separate"/>
      </w:r>
      <w:r w:rsidR="000B07AA" w:rsidRPr="000B07AA">
        <w:rPr>
          <w:iCs/>
        </w:rPr>
        <w:instrText>(3.4)</w:instrText>
      </w:r>
      <w:r w:rsidR="00577F35">
        <w:rPr>
          <w:iCs/>
        </w:rPr>
        <w:fldChar w:fldCharType="end"/>
      </w:r>
      <w:r w:rsidR="00577F35">
        <w:rPr>
          <w:iCs/>
        </w:rPr>
        <w:fldChar w:fldCharType="end"/>
      </w:r>
      <w:r>
        <w:t xml:space="preserve"> for real permeability and Eq. </w:t>
      </w:r>
      <w:r w:rsidR="00577F35">
        <w:rPr>
          <w:iCs/>
        </w:rPr>
        <w:fldChar w:fldCharType="begin"/>
      </w:r>
      <w:r w:rsidR="00577F35">
        <w:rPr>
          <w:iCs/>
        </w:rPr>
        <w:instrText xml:space="preserve"> GOTOBUTTON ZEqnNum840661  \* MERGEFORMAT </w:instrText>
      </w:r>
      <w:r w:rsidR="00577F35">
        <w:rPr>
          <w:iCs/>
        </w:rPr>
        <w:fldChar w:fldCharType="begin"/>
      </w:r>
      <w:r w:rsidR="00577F35">
        <w:rPr>
          <w:iCs/>
        </w:rPr>
        <w:instrText xml:space="preserve"> REF ZEqnNum840661 \* Charformat \! \* MERGEFORMAT </w:instrText>
      </w:r>
      <w:r w:rsidR="00577F35">
        <w:rPr>
          <w:iCs/>
        </w:rPr>
        <w:fldChar w:fldCharType="separate"/>
      </w:r>
      <w:r w:rsidR="000B07AA" w:rsidRPr="000B07AA">
        <w:rPr>
          <w:iCs/>
        </w:rPr>
        <w:instrText>(3.5)</w:instrText>
      </w:r>
      <w:r w:rsidR="00577F35">
        <w:rPr>
          <w:iCs/>
        </w:rPr>
        <w:fldChar w:fldCharType="end"/>
      </w:r>
      <w:r w:rsidR="00577F35">
        <w:rPr>
          <w:iCs/>
        </w:rPr>
        <w:fldChar w:fldCharType="end"/>
      </w:r>
      <w:r>
        <w:t xml:space="preserve"> for imaginary permeability</w:t>
      </w:r>
      <w:r w:rsidR="00577F35">
        <w:t xml:space="preserve">. </w:t>
      </w:r>
      <w:r w:rsidR="00577F35">
        <w:fldChar w:fldCharType="begin"/>
      </w:r>
      <w:r w:rsidR="00577F35">
        <w:instrText xml:space="preserve"> REF _Ref26961788 \h  \* MERGEFORMAT </w:instrText>
      </w:r>
      <w:r w:rsidR="00577F35">
        <w:fldChar w:fldCharType="separate"/>
      </w:r>
      <w:r w:rsidR="000B07AA" w:rsidRPr="000B07AA">
        <w:t>Fig. 3</w:t>
      </w:r>
      <w:r w:rsidR="000B07AA" w:rsidRPr="000B07AA">
        <w:noBreakHyphen/>
        <w:t>14</w:t>
      </w:r>
      <w:r w:rsidR="00577F35">
        <w:fldChar w:fldCharType="end"/>
      </w:r>
      <w:r w:rsidR="00577F35">
        <w:t xml:space="preserve"> </w:t>
      </w:r>
      <w:r>
        <w:t>shows the curve fitting results, and the applied model achieves high accuracy both for real and imaginary permeability:</w:t>
      </w:r>
    </w:p>
    <w:p w14:paraId="0B09342C" w14:textId="13599359" w:rsidR="00D14364" w:rsidRPr="00AD53D3" w:rsidRDefault="00D14364" w:rsidP="007B4321">
      <w:pPr>
        <w:shd w:val="solid" w:color="FFFFFF" w:fill="FFFFFF"/>
        <w:spacing w:before="0" w:after="0" w:line="360" w:lineRule="auto"/>
        <w:jc w:val="center"/>
        <w:rPr>
          <w:b/>
        </w:rPr>
      </w:pPr>
      <w:r w:rsidRPr="00523203">
        <w:rPr>
          <w:noProof/>
        </w:rPr>
        <w:drawing>
          <wp:inline distT="0" distB="0" distL="0" distR="0" wp14:anchorId="4C198B7E" wp14:editId="5974DFCB">
            <wp:extent cx="3726612" cy="25547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25">
                      <a:extLst>
                        <a:ext uri="{28A0092B-C50C-407E-A947-70E740481C1C}">
                          <a14:useLocalDpi xmlns:a14="http://schemas.microsoft.com/office/drawing/2010/main" val="0"/>
                        </a:ext>
                      </a:extLst>
                    </a:blip>
                    <a:srcRect t="4814"/>
                    <a:stretch>
                      <a:fillRect/>
                    </a:stretch>
                  </pic:blipFill>
                  <pic:spPr bwMode="auto">
                    <a:xfrm>
                      <a:off x="0" y="0"/>
                      <a:ext cx="3731728" cy="2558228"/>
                    </a:xfrm>
                    <a:prstGeom prst="rect">
                      <a:avLst/>
                    </a:prstGeom>
                    <a:noFill/>
                    <a:ln>
                      <a:noFill/>
                    </a:ln>
                  </pic:spPr>
                </pic:pic>
              </a:graphicData>
            </a:graphic>
          </wp:inline>
        </w:drawing>
      </w:r>
    </w:p>
    <w:p w14:paraId="4D5CCA35" w14:textId="2E11D580" w:rsidR="00D14364" w:rsidRDefault="00D14364" w:rsidP="008D29ED">
      <w:pPr>
        <w:spacing w:before="0" w:after="240" w:line="360" w:lineRule="auto"/>
        <w:jc w:val="center"/>
        <w:rPr>
          <w:sz w:val="20"/>
        </w:rPr>
      </w:pPr>
      <w:bookmarkStart w:id="165" w:name="_Ref26961788"/>
      <w:bookmarkStart w:id="166" w:name="_Toc41570851"/>
      <w:r w:rsidRPr="00CE68C7">
        <w:rPr>
          <w:sz w:val="20"/>
        </w:rPr>
        <w:t xml:space="preserve">Fig. </w:t>
      </w:r>
      <w:r w:rsidRPr="00CE68C7">
        <w:rPr>
          <w:sz w:val="20"/>
        </w:rPr>
        <w:fldChar w:fldCharType="begin"/>
      </w:r>
      <w:r w:rsidRPr="00CE68C7">
        <w:rPr>
          <w:sz w:val="20"/>
        </w:rPr>
        <w:instrText xml:space="preserve"> STYLEREF 1 \s </w:instrText>
      </w:r>
      <w:r w:rsidRPr="00CE68C7">
        <w:rPr>
          <w:sz w:val="20"/>
        </w:rPr>
        <w:fldChar w:fldCharType="separate"/>
      </w:r>
      <w:r w:rsidR="000B07AA">
        <w:rPr>
          <w:noProof/>
          <w:sz w:val="20"/>
        </w:rPr>
        <w:t>3</w:t>
      </w:r>
      <w:r w:rsidRPr="00CE68C7">
        <w:rPr>
          <w:sz w:val="20"/>
        </w:rPr>
        <w:fldChar w:fldCharType="end"/>
      </w:r>
      <w:r w:rsidRPr="00CE68C7">
        <w:rPr>
          <w:sz w:val="20"/>
        </w:rPr>
        <w:noBreakHyphen/>
      </w:r>
      <w:r w:rsidRPr="00CE68C7">
        <w:rPr>
          <w:sz w:val="20"/>
        </w:rPr>
        <w:fldChar w:fldCharType="begin"/>
      </w:r>
      <w:r w:rsidRPr="00CE68C7">
        <w:rPr>
          <w:sz w:val="20"/>
        </w:rPr>
        <w:instrText xml:space="preserve"> SEQ Fig. \* ARABIC \s 1 </w:instrText>
      </w:r>
      <w:r w:rsidRPr="00CE68C7">
        <w:rPr>
          <w:sz w:val="20"/>
        </w:rPr>
        <w:fldChar w:fldCharType="separate"/>
      </w:r>
      <w:r w:rsidR="000B07AA">
        <w:rPr>
          <w:noProof/>
          <w:sz w:val="20"/>
        </w:rPr>
        <w:t>14</w:t>
      </w:r>
      <w:r w:rsidRPr="00CE68C7">
        <w:rPr>
          <w:sz w:val="20"/>
        </w:rPr>
        <w:fldChar w:fldCharType="end"/>
      </w:r>
      <w:bookmarkEnd w:id="165"/>
      <w:r w:rsidRPr="00CE68C7">
        <w:rPr>
          <w:rFonts w:hint="eastAsia"/>
          <w:sz w:val="20"/>
        </w:rPr>
        <w:t>.</w:t>
      </w:r>
      <w:r w:rsidRPr="00CE68C7">
        <w:rPr>
          <w:sz w:val="20"/>
        </w:rPr>
        <w:t xml:space="preserve"> </w:t>
      </w:r>
      <w:r>
        <w:rPr>
          <w:sz w:val="20"/>
        </w:rPr>
        <w:t>Curve fitting results of the real and imaginary permeability of nanocrystalline material VITROPERM 500F.</w:t>
      </w:r>
      <w:bookmarkEnd w:id="166"/>
    </w:p>
    <w:p w14:paraId="6B6D1AC1" w14:textId="77777777" w:rsidR="007B4321" w:rsidRPr="00123FA1" w:rsidRDefault="007B4321" w:rsidP="007B4321">
      <w:pPr>
        <w:pStyle w:val="MTDisplayEquation"/>
      </w:pPr>
      <w:r>
        <w:tab/>
      </w:r>
      <w:r w:rsidRPr="00D14364">
        <w:rPr>
          <w:position w:val="-24"/>
        </w:rPr>
        <w:object w:dxaOrig="2960" w:dyaOrig="660" w14:anchorId="60BFAE0C">
          <v:shape id="_x0000_i1065" type="#_x0000_t75" style="width:147pt;height:30.75pt" o:ole="">
            <v:imagedata r:id="rId126" o:title=""/>
          </v:shape>
          <o:OLEObject Type="Embed" ProgID="Equation.DSMT4" ShapeID="_x0000_i1065" DrawAspect="Content" ObjectID="_1652595407" r:id="rId127"/>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67" w:name="ZEqnNum308005"/>
      <w:r>
        <w:instrText>(</w:instrText>
      </w:r>
      <w:r w:rsidR="00F06F54">
        <w:fldChar w:fldCharType="begin"/>
      </w:r>
      <w:r w:rsidR="00F06F54">
        <w:instrText xml:space="preserve"> SEQ MTChap \c \* Arabic \* MERGEFORMAT </w:instrText>
      </w:r>
      <w:r w:rsidR="00F06F54">
        <w:fldChar w:fldCharType="separate"/>
      </w:r>
      <w:r>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Pr>
          <w:noProof/>
        </w:rPr>
        <w:instrText>4</w:instrText>
      </w:r>
      <w:r w:rsidR="00F06F54">
        <w:rPr>
          <w:noProof/>
        </w:rPr>
        <w:fldChar w:fldCharType="end"/>
      </w:r>
      <w:r>
        <w:instrText>)</w:instrText>
      </w:r>
      <w:bookmarkEnd w:id="167"/>
      <w:r>
        <w:fldChar w:fldCharType="end"/>
      </w:r>
    </w:p>
    <w:p w14:paraId="24BF7A33" w14:textId="44C582A8" w:rsidR="007B4321" w:rsidRPr="007B4321" w:rsidRDefault="007B4321" w:rsidP="007B4321">
      <w:pPr>
        <w:pStyle w:val="MTDisplayEquation"/>
      </w:pPr>
      <w:r>
        <w:lastRenderedPageBreak/>
        <w:tab/>
      </w:r>
      <w:r w:rsidRPr="00D14364">
        <w:rPr>
          <w:position w:val="-24"/>
        </w:rPr>
        <w:object w:dxaOrig="3040" w:dyaOrig="660" w14:anchorId="3484F30D">
          <v:shape id="_x0000_i1066" type="#_x0000_t75" style="width:152.25pt;height:30.75pt" o:ole="">
            <v:imagedata r:id="rId128" o:title=""/>
          </v:shape>
          <o:OLEObject Type="Embed" ProgID="Equation.DSMT4" ShapeID="_x0000_i1066" DrawAspect="Content" ObjectID="_1652595408" r:id="rId129"/>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68" w:name="ZEqnNum840661"/>
      <w:r>
        <w:instrText>(</w:instrText>
      </w:r>
      <w:r w:rsidR="00F06F54">
        <w:fldChar w:fldCharType="begin"/>
      </w:r>
      <w:r w:rsidR="00F06F54">
        <w:instrText xml:space="preserve"> SEQ MTChap \c \* Arabic \* MERGEFORMAT </w:instrText>
      </w:r>
      <w:r w:rsidR="00F06F54">
        <w:fldChar w:fldCharType="separate"/>
      </w:r>
      <w:r>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Pr>
          <w:noProof/>
        </w:rPr>
        <w:instrText>5</w:instrText>
      </w:r>
      <w:r w:rsidR="00F06F54">
        <w:rPr>
          <w:noProof/>
        </w:rPr>
        <w:fldChar w:fldCharType="end"/>
      </w:r>
      <w:r>
        <w:instrText>)</w:instrText>
      </w:r>
      <w:bookmarkEnd w:id="168"/>
      <w:r>
        <w:fldChar w:fldCharType="end"/>
      </w:r>
    </w:p>
    <w:p w14:paraId="39A04C51" w14:textId="5FE25A50" w:rsidR="00577F35" w:rsidRDefault="00577F35" w:rsidP="00577F35">
      <w:r w:rsidRPr="007124D8">
        <w:t>To illustrate how to derive the required impedance of CM inductors with the permeability model, an ac-side CM inductor design for motor drive application complying with DO-160E standard is used as an example. Since DO-160E uses the current for the noise measurement, an insertion loss to satisfy the required attenuation is derived based on the CM equivalent circuits</w:t>
      </w:r>
      <w:r>
        <w:t>.</w:t>
      </w:r>
    </w:p>
    <w:p w14:paraId="5D50EDCB" w14:textId="198254B8" w:rsidR="00577F35" w:rsidRDefault="00577F35" w:rsidP="00577F35">
      <w:r>
        <w:t xml:space="preserve">As shown in </w:t>
      </w:r>
      <w:r w:rsidR="00AE6FF5">
        <w:fldChar w:fldCharType="begin"/>
      </w:r>
      <w:r w:rsidR="00AE6FF5">
        <w:instrText xml:space="preserve"> REF _Ref26962065 \h  \* MERGEFORMAT </w:instrText>
      </w:r>
      <w:r w:rsidR="00AE6FF5">
        <w:fldChar w:fldCharType="separate"/>
      </w:r>
      <w:r w:rsidR="000B07AA" w:rsidRPr="000B07AA">
        <w:t>Fig. 3</w:t>
      </w:r>
      <w:r w:rsidR="000B07AA" w:rsidRPr="000B07AA">
        <w:noBreakHyphen/>
        <w:t>15</w:t>
      </w:r>
      <w:r w:rsidR="00AE6FF5">
        <w:fldChar w:fldCharType="end"/>
      </w:r>
      <w:r>
        <w:t xml:space="preserve">(a), it is </w:t>
      </w:r>
      <w:r>
        <w:rPr>
          <w:rFonts w:hint="eastAsia"/>
        </w:rPr>
        <w:t>the</w:t>
      </w:r>
      <w:r>
        <w:t xml:space="preserve"> equivalent circuit for common-mode noises without the CM filter. The ac-side CM bare noise without the CM filter is derived as</w:t>
      </w:r>
    </w:p>
    <w:p w14:paraId="60C6D50F" w14:textId="3CE38B2A" w:rsidR="00E454D8" w:rsidRPr="00AE6FF5" w:rsidRDefault="004D1AAF" w:rsidP="007B4321">
      <w:pPr>
        <w:pStyle w:val="MTDisplayEquation"/>
        <w:spacing w:before="0" w:after="0" w:line="360" w:lineRule="auto"/>
        <w:jc w:val="center"/>
        <w:rPr>
          <w:sz w:val="20"/>
          <w:szCs w:val="20"/>
        </w:rPr>
      </w:pPr>
      <w:r w:rsidRPr="00AE6FF5">
        <w:rPr>
          <w:sz w:val="20"/>
          <w:szCs w:val="20"/>
        </w:rPr>
        <w:object w:dxaOrig="5626" w:dyaOrig="1905" w14:anchorId="7C2B6497">
          <v:shape id="_x0000_i1067" type="#_x0000_t75" style="width:259.5pt;height:90pt" o:ole="">
            <v:imagedata r:id="rId130" o:title=""/>
          </v:shape>
          <o:OLEObject Type="Embed" ProgID="Visio.Drawing.15" ShapeID="_x0000_i1067" DrawAspect="Content" ObjectID="_1652595409" r:id="rId131"/>
        </w:object>
      </w:r>
    </w:p>
    <w:p w14:paraId="46E883CE" w14:textId="77777777" w:rsidR="00E454D8" w:rsidRPr="00AE6FF5" w:rsidRDefault="00E454D8" w:rsidP="007B4321">
      <w:pPr>
        <w:spacing w:before="0" w:after="0" w:line="360" w:lineRule="auto"/>
        <w:jc w:val="center"/>
        <w:rPr>
          <w:sz w:val="20"/>
          <w:szCs w:val="20"/>
          <w:lang w:eastAsia="x-none"/>
        </w:rPr>
      </w:pPr>
      <w:r w:rsidRPr="00AE6FF5">
        <w:rPr>
          <w:sz w:val="20"/>
          <w:szCs w:val="20"/>
          <w:lang w:eastAsia="x-none"/>
        </w:rPr>
        <w:t>(a)</w:t>
      </w:r>
    </w:p>
    <w:p w14:paraId="61154A21" w14:textId="469409BE" w:rsidR="00E454D8" w:rsidRPr="00AE6FF5" w:rsidRDefault="004D1AAF" w:rsidP="007B4321">
      <w:pPr>
        <w:spacing w:before="0" w:after="0" w:line="360" w:lineRule="auto"/>
        <w:jc w:val="center"/>
        <w:rPr>
          <w:sz w:val="20"/>
          <w:szCs w:val="20"/>
        </w:rPr>
      </w:pPr>
      <w:r w:rsidRPr="00AE6FF5">
        <w:rPr>
          <w:sz w:val="20"/>
          <w:szCs w:val="20"/>
        </w:rPr>
        <w:object w:dxaOrig="6961" w:dyaOrig="1981" w14:anchorId="27BEE0E7">
          <v:shape id="_x0000_i1068" type="#_x0000_t75" style="width:324.75pt;height:93pt" o:ole="">
            <v:imagedata r:id="rId132" o:title=""/>
          </v:shape>
          <o:OLEObject Type="Embed" ProgID="Visio.Drawing.15" ShapeID="_x0000_i1068" DrawAspect="Content" ObjectID="_1652595410" r:id="rId133"/>
        </w:object>
      </w:r>
    </w:p>
    <w:p w14:paraId="08C9BB18" w14:textId="77777777" w:rsidR="00E454D8" w:rsidRPr="00AE6FF5" w:rsidRDefault="00E454D8" w:rsidP="007B4321">
      <w:pPr>
        <w:spacing w:before="0" w:after="0" w:line="360" w:lineRule="auto"/>
        <w:jc w:val="center"/>
        <w:rPr>
          <w:sz w:val="20"/>
          <w:szCs w:val="20"/>
        </w:rPr>
      </w:pPr>
      <w:r w:rsidRPr="00AE6FF5">
        <w:rPr>
          <w:sz w:val="20"/>
          <w:szCs w:val="20"/>
        </w:rPr>
        <w:t>(b)</w:t>
      </w:r>
    </w:p>
    <w:p w14:paraId="5C6DD258" w14:textId="2FCCA127" w:rsidR="00E454D8" w:rsidRPr="00E454D8" w:rsidRDefault="00E454D8" w:rsidP="007B4321">
      <w:pPr>
        <w:spacing w:before="0" w:after="240" w:line="360" w:lineRule="auto"/>
        <w:rPr>
          <w:sz w:val="20"/>
          <w:szCs w:val="20"/>
        </w:rPr>
      </w:pPr>
      <w:bookmarkStart w:id="169" w:name="_Ref26962065"/>
      <w:bookmarkStart w:id="170" w:name="_Toc41570852"/>
      <w:r w:rsidRPr="00AE6FF5">
        <w:rPr>
          <w:sz w:val="20"/>
          <w:szCs w:val="20"/>
        </w:rPr>
        <w:t xml:space="preserve">Fig. </w:t>
      </w:r>
      <w:r w:rsidRPr="00AE6FF5">
        <w:rPr>
          <w:sz w:val="20"/>
          <w:szCs w:val="20"/>
        </w:rPr>
        <w:fldChar w:fldCharType="begin"/>
      </w:r>
      <w:r w:rsidRPr="00AE6FF5">
        <w:rPr>
          <w:sz w:val="20"/>
          <w:szCs w:val="20"/>
        </w:rPr>
        <w:instrText xml:space="preserve"> STYLEREF 1 \s </w:instrText>
      </w:r>
      <w:r w:rsidRPr="00AE6FF5">
        <w:rPr>
          <w:sz w:val="20"/>
          <w:szCs w:val="20"/>
        </w:rPr>
        <w:fldChar w:fldCharType="separate"/>
      </w:r>
      <w:r w:rsidR="000B07AA">
        <w:rPr>
          <w:noProof/>
          <w:sz w:val="20"/>
          <w:szCs w:val="20"/>
        </w:rPr>
        <w:t>3</w:t>
      </w:r>
      <w:r w:rsidRPr="00AE6FF5">
        <w:rPr>
          <w:sz w:val="20"/>
          <w:szCs w:val="20"/>
        </w:rPr>
        <w:fldChar w:fldCharType="end"/>
      </w:r>
      <w:r w:rsidRPr="00AE6FF5">
        <w:rPr>
          <w:sz w:val="20"/>
          <w:szCs w:val="20"/>
        </w:rPr>
        <w:noBreakHyphen/>
      </w:r>
      <w:r w:rsidRPr="00AE6FF5">
        <w:rPr>
          <w:sz w:val="20"/>
          <w:szCs w:val="20"/>
        </w:rPr>
        <w:fldChar w:fldCharType="begin"/>
      </w:r>
      <w:r w:rsidRPr="00AE6FF5">
        <w:rPr>
          <w:sz w:val="20"/>
          <w:szCs w:val="20"/>
        </w:rPr>
        <w:instrText xml:space="preserve"> SEQ Fig. \* ARABIC \s 1 </w:instrText>
      </w:r>
      <w:r w:rsidRPr="00AE6FF5">
        <w:rPr>
          <w:sz w:val="20"/>
          <w:szCs w:val="20"/>
        </w:rPr>
        <w:fldChar w:fldCharType="separate"/>
      </w:r>
      <w:r w:rsidR="000B07AA">
        <w:rPr>
          <w:noProof/>
          <w:sz w:val="20"/>
          <w:szCs w:val="20"/>
        </w:rPr>
        <w:t>15</w:t>
      </w:r>
      <w:r w:rsidRPr="00AE6FF5">
        <w:rPr>
          <w:sz w:val="20"/>
          <w:szCs w:val="20"/>
        </w:rPr>
        <w:fldChar w:fldCharType="end"/>
      </w:r>
      <w:bookmarkEnd w:id="169"/>
      <w:r w:rsidRPr="00AE6FF5">
        <w:rPr>
          <w:rFonts w:hint="eastAsia"/>
          <w:sz w:val="20"/>
          <w:szCs w:val="20"/>
        </w:rPr>
        <w:t>.</w:t>
      </w:r>
      <w:r w:rsidRPr="00AE6FF5">
        <w:rPr>
          <w:sz w:val="20"/>
          <w:szCs w:val="20"/>
        </w:rPr>
        <w:t xml:space="preserve"> </w:t>
      </w:r>
      <w:r w:rsidRPr="00AE6FF5">
        <w:rPr>
          <w:bCs/>
          <w:sz w:val="20"/>
          <w:szCs w:val="20"/>
        </w:rPr>
        <w:t>Equivalent common-mode circuits of a three-phase converter (a) without CM filter, (b) the CM filter</w:t>
      </w:r>
      <w:r w:rsidRPr="00AE6FF5">
        <w:rPr>
          <w:sz w:val="20"/>
          <w:szCs w:val="20"/>
        </w:rPr>
        <w:t>.</w:t>
      </w:r>
      <w:bookmarkEnd w:id="170"/>
      <w:r w:rsidRPr="00AE6FF5">
        <w:rPr>
          <w:sz w:val="20"/>
          <w:szCs w:val="20"/>
        </w:rPr>
        <w:t xml:space="preserve">  </w:t>
      </w:r>
    </w:p>
    <w:p w14:paraId="47185C06" w14:textId="50D7B109" w:rsidR="00577F35" w:rsidRDefault="00AE6FF5" w:rsidP="00AE6FF5">
      <w:pPr>
        <w:pStyle w:val="MTDisplayEquation"/>
      </w:pPr>
      <w:r>
        <w:tab/>
      </w:r>
      <w:r w:rsidRPr="00AE6FF5">
        <w:rPr>
          <w:position w:val="-108"/>
        </w:rPr>
        <w:object w:dxaOrig="3540" w:dyaOrig="2280" w14:anchorId="6C4875B9">
          <v:shape id="_x0000_i1069" type="#_x0000_t75" style="width:177pt;height:114pt" o:ole="">
            <v:imagedata r:id="rId134" o:title=""/>
          </v:shape>
          <o:OLEObject Type="Embed" ProgID="Equation.DSMT4" ShapeID="_x0000_i1069" DrawAspect="Content" ObjectID="_1652595411" r:id="rId13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6</w:instrText>
      </w:r>
      <w:r w:rsidR="00F06F54">
        <w:rPr>
          <w:noProof/>
        </w:rPr>
        <w:fldChar w:fldCharType="end"/>
      </w:r>
      <w:r>
        <w:instrText>)</w:instrText>
      </w:r>
      <w:r>
        <w:fldChar w:fldCharType="end"/>
      </w:r>
    </w:p>
    <w:p w14:paraId="1401FD94" w14:textId="29A81B14" w:rsidR="00AE6FF5" w:rsidRDefault="00AE6FF5" w:rsidP="00AE6FF5">
      <w:pPr>
        <w:ind w:firstLine="0"/>
      </w:pPr>
      <w:r>
        <w:lastRenderedPageBreak/>
        <w:t xml:space="preserve">where </w:t>
      </w:r>
      <w:proofErr w:type="spellStart"/>
      <w:r w:rsidRPr="005E6D48">
        <w:rPr>
          <w:i/>
          <w:iCs/>
        </w:rPr>
        <w:t>v</w:t>
      </w:r>
      <w:r w:rsidRPr="005E6D48">
        <w:rPr>
          <w:i/>
          <w:iCs/>
          <w:vertAlign w:val="subscript"/>
        </w:rPr>
        <w:t>cm</w:t>
      </w:r>
      <w:proofErr w:type="spellEnd"/>
      <w:r>
        <w:t xml:space="preserve"> is the CM voltage of a three-phase converter, </w:t>
      </w:r>
      <w:r w:rsidRPr="005E6D48">
        <w:rPr>
          <w:i/>
          <w:iCs/>
        </w:rPr>
        <w:t>v</w:t>
      </w:r>
      <w:r w:rsidRPr="005E6D48">
        <w:rPr>
          <w:i/>
          <w:iCs/>
          <w:vertAlign w:val="subscript"/>
        </w:rPr>
        <w:t>cm_ac_eq</w:t>
      </w:r>
      <w:r>
        <w:rPr>
          <w:i/>
          <w:iCs/>
          <w:vertAlign w:val="subscript"/>
        </w:rPr>
        <w:t>1</w:t>
      </w:r>
      <w:r>
        <w:t xml:space="preserve"> is the equivalent CM voltage applied in ac-side without the CM filter, </w:t>
      </w:r>
      <w:r w:rsidRPr="005E6D48">
        <w:rPr>
          <w:i/>
          <w:iCs/>
        </w:rPr>
        <w:t>Z</w:t>
      </w:r>
      <w:r w:rsidRPr="005E6D48">
        <w:rPr>
          <w:i/>
          <w:iCs/>
          <w:vertAlign w:val="subscript"/>
        </w:rPr>
        <w:t>cm_ac</w:t>
      </w:r>
      <w:r>
        <w:rPr>
          <w:i/>
          <w:iCs/>
          <w:vertAlign w:val="subscript"/>
        </w:rPr>
        <w:t>1</w:t>
      </w:r>
      <w:r>
        <w:t xml:space="preserve"> is the ac-side CM impedance without the CM filter and </w:t>
      </w:r>
      <w:proofErr w:type="spellStart"/>
      <w:r w:rsidRPr="005E6D48">
        <w:rPr>
          <w:i/>
          <w:iCs/>
        </w:rPr>
        <w:t>Z</w:t>
      </w:r>
      <w:r w:rsidRPr="005E6D48">
        <w:rPr>
          <w:i/>
          <w:iCs/>
          <w:vertAlign w:val="subscript"/>
        </w:rPr>
        <w:t>cm_dc</w:t>
      </w:r>
      <w:proofErr w:type="spellEnd"/>
      <w:r>
        <w:t xml:space="preserve"> is the dc-side CM impedance, and </w:t>
      </w:r>
      <w:proofErr w:type="spellStart"/>
      <w:r w:rsidRPr="005E6D48">
        <w:rPr>
          <w:i/>
          <w:iCs/>
        </w:rPr>
        <w:t>Z</w:t>
      </w:r>
      <w:r w:rsidRPr="005E6D48">
        <w:rPr>
          <w:i/>
          <w:iCs/>
          <w:vertAlign w:val="subscript"/>
        </w:rPr>
        <w:t>C</w:t>
      </w:r>
      <w:r w:rsidRPr="005E6D48">
        <w:rPr>
          <w:rFonts w:hint="eastAsia"/>
          <w:i/>
          <w:iCs/>
          <w:vertAlign w:val="subscript"/>
        </w:rPr>
        <w:t>sc</w:t>
      </w:r>
      <w:proofErr w:type="spellEnd"/>
      <w:r>
        <w:t xml:space="preserve"> is the impedance of parasitic capacitance at ac-side.</w:t>
      </w:r>
    </w:p>
    <w:p w14:paraId="5CED625E" w14:textId="1A05C9B0" w:rsidR="00243998" w:rsidRDefault="00243998" w:rsidP="00243998">
      <w:bookmarkStart w:id="171" w:name="_Hlk26962159"/>
      <w:r>
        <w:t xml:space="preserve">With the insertion of the CM filter, shown in </w:t>
      </w:r>
      <w:r w:rsidR="003C1231">
        <w:fldChar w:fldCharType="begin"/>
      </w:r>
      <w:r w:rsidR="003C1231">
        <w:instrText xml:space="preserve"> REF _Ref26962065 \h  \* MERGEFORMAT </w:instrText>
      </w:r>
      <w:r w:rsidR="003C1231">
        <w:fldChar w:fldCharType="separate"/>
      </w:r>
      <w:r w:rsidR="000B07AA" w:rsidRPr="000B07AA">
        <w:t>Fig. 3</w:t>
      </w:r>
      <w:r w:rsidR="000B07AA" w:rsidRPr="000B07AA">
        <w:noBreakHyphen/>
        <w:t>15</w:t>
      </w:r>
      <w:r w:rsidR="003C1231">
        <w:fldChar w:fldCharType="end"/>
      </w:r>
      <w:r>
        <w:t>(b), the ac-side CM noise can be rederived as</w:t>
      </w:r>
      <w:bookmarkEnd w:id="171"/>
    </w:p>
    <w:p w14:paraId="312396A6" w14:textId="525CFCDD" w:rsidR="00243998" w:rsidRPr="00AE6FF5" w:rsidRDefault="00E454D8" w:rsidP="00E454D8">
      <w:pPr>
        <w:pStyle w:val="MTDisplayEquation"/>
      </w:pPr>
      <w:r>
        <w:tab/>
      </w:r>
      <w:r w:rsidRPr="00E454D8">
        <w:rPr>
          <w:position w:val="-124"/>
        </w:rPr>
        <w:object w:dxaOrig="4260" w:dyaOrig="2600" w14:anchorId="287E621E">
          <v:shape id="_x0000_i1070" type="#_x0000_t75" style="width:212.25pt;height:129.75pt" o:ole="">
            <v:imagedata r:id="rId136" o:title=""/>
          </v:shape>
          <o:OLEObject Type="Embed" ProgID="Equation.DSMT4" ShapeID="_x0000_i1070" DrawAspect="Content" ObjectID="_1652595412" r:id="rId13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7</w:instrText>
      </w:r>
      <w:r w:rsidR="00F06F54">
        <w:rPr>
          <w:noProof/>
        </w:rPr>
        <w:fldChar w:fldCharType="end"/>
      </w:r>
      <w:r>
        <w:instrText>)</w:instrText>
      </w:r>
      <w:r>
        <w:fldChar w:fldCharType="end"/>
      </w:r>
    </w:p>
    <w:p w14:paraId="319F0D98" w14:textId="127AD8F9" w:rsidR="00577F35" w:rsidRDefault="00E454D8" w:rsidP="00E454D8">
      <w:pPr>
        <w:ind w:firstLine="0"/>
      </w:pPr>
      <w:r>
        <w:t xml:space="preserve">where </w:t>
      </w:r>
      <w:r w:rsidRPr="005E6D48">
        <w:rPr>
          <w:i/>
          <w:iCs/>
        </w:rPr>
        <w:t>v</w:t>
      </w:r>
      <w:r w:rsidRPr="005E6D48">
        <w:rPr>
          <w:i/>
          <w:iCs/>
          <w:vertAlign w:val="subscript"/>
        </w:rPr>
        <w:t>cm_ac_eq</w:t>
      </w:r>
      <w:r>
        <w:rPr>
          <w:i/>
          <w:iCs/>
          <w:vertAlign w:val="subscript"/>
        </w:rPr>
        <w:t>2</w:t>
      </w:r>
      <w:r>
        <w:t xml:space="preserve"> is the equivalent CM voltage applied in ac-side with the CM filter, </w:t>
      </w:r>
      <w:r w:rsidRPr="005E6D48">
        <w:rPr>
          <w:i/>
          <w:iCs/>
        </w:rPr>
        <w:t>Z</w:t>
      </w:r>
      <w:r w:rsidRPr="005E6D48">
        <w:rPr>
          <w:i/>
          <w:iCs/>
          <w:vertAlign w:val="subscript"/>
        </w:rPr>
        <w:t>cm_ac</w:t>
      </w:r>
      <w:r>
        <w:rPr>
          <w:i/>
          <w:iCs/>
          <w:vertAlign w:val="subscript"/>
        </w:rPr>
        <w:t>2</w:t>
      </w:r>
      <w:r>
        <w:t xml:space="preserve"> is the ac-side CM impedance with the CM filter and </w:t>
      </w:r>
      <w:proofErr w:type="spellStart"/>
      <w:r w:rsidRPr="005E6D48">
        <w:rPr>
          <w:i/>
          <w:iCs/>
        </w:rPr>
        <w:t>Z</w:t>
      </w:r>
      <w:r w:rsidRPr="005E6D48">
        <w:rPr>
          <w:i/>
          <w:iCs/>
          <w:vertAlign w:val="subscript"/>
        </w:rPr>
        <w:t>cm_dc</w:t>
      </w:r>
      <w:proofErr w:type="spellEnd"/>
      <w:r>
        <w:t xml:space="preserve"> is the dc-side CM impedance, and </w:t>
      </w:r>
      <w:proofErr w:type="spellStart"/>
      <w:r w:rsidRPr="005E6D48">
        <w:rPr>
          <w:i/>
          <w:iCs/>
        </w:rPr>
        <w:t>Z</w:t>
      </w:r>
      <w:r>
        <w:rPr>
          <w:i/>
          <w:iCs/>
          <w:vertAlign w:val="subscript"/>
        </w:rPr>
        <w:t>load</w:t>
      </w:r>
      <w:proofErr w:type="spellEnd"/>
      <w:r>
        <w:t xml:space="preserve"> is the impedance of the ac-side load.</w:t>
      </w:r>
    </w:p>
    <w:p w14:paraId="0857F93F" w14:textId="52AD4CB0" w:rsidR="000D37C1" w:rsidRDefault="000D37C1" w:rsidP="000D37C1">
      <w:r>
        <w:t xml:space="preserve">To meet the EMI standard of DO-160E, the insertion loss, defined as </w:t>
      </w:r>
      <w:proofErr w:type="spellStart"/>
      <w:r w:rsidRPr="00A202CA">
        <w:rPr>
          <w:i/>
          <w:iCs/>
        </w:rPr>
        <w:t>i</w:t>
      </w:r>
      <w:r w:rsidRPr="00A202CA">
        <w:rPr>
          <w:i/>
          <w:iCs/>
          <w:vertAlign w:val="subscript"/>
        </w:rPr>
        <w:t>cm_bare</w:t>
      </w:r>
      <w:proofErr w:type="spellEnd"/>
      <w:r>
        <w:t xml:space="preserve"> over </w:t>
      </w:r>
      <w:proofErr w:type="spellStart"/>
      <w:r w:rsidRPr="00A202CA">
        <w:rPr>
          <w:i/>
          <w:iCs/>
        </w:rPr>
        <w:t>i</w:t>
      </w:r>
      <w:r w:rsidRPr="00A202CA">
        <w:rPr>
          <w:i/>
          <w:iCs/>
          <w:vertAlign w:val="subscript"/>
        </w:rPr>
        <w:t>cm_new</w:t>
      </w:r>
      <w:proofErr w:type="spellEnd"/>
      <w:r>
        <w:t xml:space="preserve">, should be larger than the required attenuation </w:t>
      </w:r>
      <w:proofErr w:type="spellStart"/>
      <w:r w:rsidRPr="004C5E97">
        <w:rPr>
          <w:i/>
          <w:iCs/>
        </w:rPr>
        <w:t>Att</w:t>
      </w:r>
      <w:r w:rsidRPr="004C5E97">
        <w:rPr>
          <w:i/>
          <w:iCs/>
        </w:rPr>
        <w:softHyphen/>
      </w:r>
      <w:r w:rsidRPr="004C5E97">
        <w:rPr>
          <w:i/>
          <w:iCs/>
          <w:vertAlign w:val="subscript"/>
        </w:rPr>
        <w:t>req</w:t>
      </w:r>
      <w:proofErr w:type="spellEnd"/>
      <w:r>
        <w:t xml:space="preserve"> calculated based on the noise magnitude difference between the bare noise and EMI standard. The above relationship is derived in Eq. </w:t>
      </w:r>
      <w:r>
        <w:rPr>
          <w:iCs/>
        </w:rPr>
        <w:fldChar w:fldCharType="begin"/>
      </w:r>
      <w:r>
        <w:rPr>
          <w:iCs/>
        </w:rPr>
        <w:instrText xml:space="preserve"> GOTOBUTTON ZEqnNum810853  \* MERGEFORMAT </w:instrText>
      </w:r>
      <w:r>
        <w:rPr>
          <w:iCs/>
        </w:rPr>
        <w:fldChar w:fldCharType="begin"/>
      </w:r>
      <w:r>
        <w:rPr>
          <w:iCs/>
        </w:rPr>
        <w:instrText xml:space="preserve"> REF ZEqnNum810853 \* Charformat \! \* MERGEFORMAT </w:instrText>
      </w:r>
      <w:r>
        <w:rPr>
          <w:iCs/>
        </w:rPr>
        <w:fldChar w:fldCharType="separate"/>
      </w:r>
      <w:r w:rsidR="000B07AA" w:rsidRPr="000B07AA">
        <w:rPr>
          <w:iCs/>
        </w:rPr>
        <w:instrText>(3.8)</w:instrText>
      </w:r>
      <w:r>
        <w:rPr>
          <w:iCs/>
        </w:rPr>
        <w:fldChar w:fldCharType="end"/>
      </w:r>
      <w:r>
        <w:rPr>
          <w:iCs/>
        </w:rPr>
        <w:fldChar w:fldCharType="end"/>
      </w:r>
      <w:r>
        <w:t>, and it can be used to judge whether the CM inductor’s impedance is large enough to provide the required attenuation at a specific frequency.</w:t>
      </w:r>
    </w:p>
    <w:p w14:paraId="41666CA9" w14:textId="49FFEDEF" w:rsidR="000D37C1" w:rsidRDefault="000D37C1" w:rsidP="000D37C1">
      <w:pPr>
        <w:pStyle w:val="MTDisplayEquation"/>
      </w:pPr>
      <w:r>
        <w:lastRenderedPageBreak/>
        <w:tab/>
      </w:r>
      <w:r w:rsidRPr="000D37C1">
        <w:rPr>
          <w:position w:val="-174"/>
        </w:rPr>
        <w:object w:dxaOrig="4459" w:dyaOrig="3600" w14:anchorId="4050FE1F">
          <v:shape id="_x0000_i1071" type="#_x0000_t75" style="width:221.25pt;height:180.75pt" o:ole="">
            <v:imagedata r:id="rId138" o:title=""/>
          </v:shape>
          <o:OLEObject Type="Embed" ProgID="Equation.DSMT4" ShapeID="_x0000_i1071" DrawAspect="Content" ObjectID="_1652595413" r:id="rId139"/>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72" w:name="ZEqnNum810853"/>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8</w:instrText>
      </w:r>
      <w:r w:rsidR="00F06F54">
        <w:rPr>
          <w:noProof/>
        </w:rPr>
        <w:fldChar w:fldCharType="end"/>
      </w:r>
      <w:r>
        <w:instrText>)</w:instrText>
      </w:r>
      <w:bookmarkEnd w:id="172"/>
      <w:r>
        <w:fldChar w:fldCharType="end"/>
      </w:r>
    </w:p>
    <w:p w14:paraId="0C03B0FB" w14:textId="7505351A" w:rsidR="000D37C1" w:rsidRDefault="000D37C1" w:rsidP="000D37C1">
      <w:r>
        <w:t xml:space="preserve">The left issue is how to calculate the impedance of CM inductors at a specific frequency. For </w:t>
      </w:r>
      <w:r w:rsidRPr="00391DC9">
        <w:t>toroidal</w:t>
      </w:r>
      <w:r>
        <w:t xml:space="preserve"> nanocrystalline cores, the datasheet usually provides </w:t>
      </w:r>
      <w:r w:rsidRPr="00831DF3">
        <w:rPr>
          <w:i/>
          <w:iCs/>
        </w:rPr>
        <w:t>A</w:t>
      </w:r>
      <w:r w:rsidRPr="00831DF3">
        <w:rPr>
          <w:i/>
          <w:iCs/>
          <w:vertAlign w:val="subscript"/>
        </w:rPr>
        <w:t>L</w:t>
      </w:r>
      <w:r>
        <w:rPr>
          <w:vertAlign w:val="subscript"/>
        </w:rPr>
        <w:t xml:space="preserve"> </w:t>
      </w:r>
      <w:r>
        <w:t>(H/N</w:t>
      </w:r>
      <w:r w:rsidRPr="00D77801">
        <w:rPr>
          <w:vertAlign w:val="superscript"/>
        </w:rPr>
        <w:t>2</w:t>
      </w:r>
      <w:r>
        <w:t xml:space="preserve">, inductance per square of turns number) at 100 kHz to calculate inductance. Hence, </w:t>
      </w:r>
      <w:r w:rsidRPr="00831DF3">
        <w:rPr>
          <w:i/>
          <w:iCs/>
        </w:rPr>
        <w:t>A</w:t>
      </w:r>
      <w:r w:rsidRPr="00831DF3">
        <w:rPr>
          <w:i/>
          <w:iCs/>
          <w:vertAlign w:val="subscript"/>
        </w:rPr>
        <w:t>L</w:t>
      </w:r>
      <w:r>
        <w:rPr>
          <w:vertAlign w:val="subscript"/>
        </w:rPr>
        <w:t xml:space="preserve"> </w:t>
      </w:r>
      <w:r>
        <w:t xml:space="preserve">is used to calculate the impedance of CM inductor at an arbitrary frequency, given in Eq. </w:t>
      </w:r>
      <w:r>
        <w:rPr>
          <w:iCs/>
        </w:rPr>
        <w:fldChar w:fldCharType="begin"/>
      </w:r>
      <w:r>
        <w:rPr>
          <w:iCs/>
        </w:rPr>
        <w:instrText xml:space="preserve"> GOTOBUTTON ZEqnNum473445  \* MERGEFORMAT </w:instrText>
      </w:r>
      <w:r>
        <w:rPr>
          <w:iCs/>
        </w:rPr>
        <w:fldChar w:fldCharType="begin"/>
      </w:r>
      <w:r>
        <w:rPr>
          <w:iCs/>
        </w:rPr>
        <w:instrText xml:space="preserve"> REF ZEqnNum473445 \* Charformat \! \* MERGEFORMAT </w:instrText>
      </w:r>
      <w:r>
        <w:rPr>
          <w:iCs/>
        </w:rPr>
        <w:fldChar w:fldCharType="separate"/>
      </w:r>
      <w:r w:rsidR="000B07AA" w:rsidRPr="000B07AA">
        <w:rPr>
          <w:iCs/>
        </w:rPr>
        <w:instrText>(3.9)</w:instrText>
      </w:r>
      <w:r>
        <w:rPr>
          <w:iCs/>
        </w:rPr>
        <w:fldChar w:fldCharType="end"/>
      </w:r>
      <w:r>
        <w:rPr>
          <w:iCs/>
        </w:rPr>
        <w:fldChar w:fldCharType="end"/>
      </w:r>
      <w:r>
        <w:t>.</w:t>
      </w:r>
    </w:p>
    <w:p w14:paraId="073C185D" w14:textId="6B25AF35" w:rsidR="000D37C1" w:rsidRDefault="000D37C1" w:rsidP="000D37C1">
      <w:pPr>
        <w:pStyle w:val="MTDisplayEquation"/>
      </w:pPr>
      <w:r>
        <w:tab/>
      </w:r>
      <w:r w:rsidR="00290E79" w:rsidRPr="00290E79">
        <w:rPr>
          <w:position w:val="-70"/>
        </w:rPr>
        <w:object w:dxaOrig="6240" w:dyaOrig="1520" w14:anchorId="1F044BC1">
          <v:shape id="_x0000_i1072" type="#_x0000_t75" style="width:312pt;height:77.25pt" o:ole="">
            <v:imagedata r:id="rId140" o:title=""/>
          </v:shape>
          <o:OLEObject Type="Embed" ProgID="Equation.DSMT4" ShapeID="_x0000_i1072" DrawAspect="Content" ObjectID="_1652595414" r:id="rId141"/>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73" w:name="ZEqnNum473445"/>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9</w:instrText>
      </w:r>
      <w:r w:rsidR="00F06F54">
        <w:rPr>
          <w:noProof/>
        </w:rPr>
        <w:fldChar w:fldCharType="end"/>
      </w:r>
      <w:r>
        <w:instrText>)</w:instrText>
      </w:r>
      <w:bookmarkEnd w:id="173"/>
      <w:r>
        <w:fldChar w:fldCharType="end"/>
      </w:r>
    </w:p>
    <w:p w14:paraId="0DE27558" w14:textId="37C78B8B" w:rsidR="00E454D8" w:rsidRDefault="000D37C1" w:rsidP="00E454D8">
      <w:pPr>
        <w:ind w:firstLine="0"/>
      </w:pPr>
      <w:r>
        <w:t>where</w:t>
      </w:r>
      <w:r w:rsidRPr="00555591">
        <w:t xml:space="preserve"> </w:t>
      </w:r>
      <w:proofErr w:type="spellStart"/>
      <w:r>
        <w:rPr>
          <w:rFonts w:cs="Calibri"/>
          <w:i/>
          <w:iCs/>
        </w:rPr>
        <w:t>ω</w:t>
      </w:r>
      <w:r w:rsidRPr="00555591">
        <w:rPr>
          <w:i/>
          <w:iCs/>
          <w:vertAlign w:val="subscript"/>
        </w:rPr>
        <w:t>f</w:t>
      </w:r>
      <w:proofErr w:type="spellEnd"/>
      <w:r>
        <w:t xml:space="preserve"> is the angular frequency, and </w:t>
      </w:r>
      <w:r w:rsidRPr="00344943">
        <w:rPr>
          <w:i/>
          <w:iCs/>
        </w:rPr>
        <w:t>N</w:t>
      </w:r>
      <w:r>
        <w:t xml:space="preserve"> is the turns number. With the corrected impedance of the CM inductor, the turns number can be determined by increasing to let Eq. </w:t>
      </w:r>
      <w:r w:rsidR="00266078">
        <w:rPr>
          <w:iCs/>
        </w:rPr>
        <w:fldChar w:fldCharType="begin"/>
      </w:r>
      <w:r w:rsidR="00266078">
        <w:rPr>
          <w:iCs/>
        </w:rPr>
        <w:instrText xml:space="preserve"> GOTOBUTTON ZEqnNum810853  \* MERGEFORMAT </w:instrText>
      </w:r>
      <w:r w:rsidR="00266078">
        <w:rPr>
          <w:iCs/>
        </w:rPr>
        <w:fldChar w:fldCharType="begin"/>
      </w:r>
      <w:r w:rsidR="00266078">
        <w:rPr>
          <w:iCs/>
        </w:rPr>
        <w:instrText xml:space="preserve"> REF ZEqnNum810853 \* Charformat \! \* MERGEFORMAT </w:instrText>
      </w:r>
      <w:r w:rsidR="00266078">
        <w:rPr>
          <w:iCs/>
        </w:rPr>
        <w:fldChar w:fldCharType="separate"/>
      </w:r>
      <w:r w:rsidR="000B07AA" w:rsidRPr="000B07AA">
        <w:rPr>
          <w:iCs/>
        </w:rPr>
        <w:instrText>(3.8)</w:instrText>
      </w:r>
      <w:r w:rsidR="00266078">
        <w:rPr>
          <w:iCs/>
        </w:rPr>
        <w:fldChar w:fldCharType="end"/>
      </w:r>
      <w:r w:rsidR="00266078">
        <w:rPr>
          <w:iCs/>
        </w:rPr>
        <w:fldChar w:fldCharType="end"/>
      </w:r>
      <w:r>
        <w:t xml:space="preserve"> </w:t>
      </w:r>
      <w:r>
        <w:rPr>
          <w:rFonts w:hint="eastAsia"/>
        </w:rPr>
        <w:t>sa</w:t>
      </w:r>
      <w:r>
        <w:t>tisfied.</w:t>
      </w:r>
    </w:p>
    <w:p w14:paraId="79575AFC" w14:textId="64BE27BF" w:rsidR="00FE2C7A" w:rsidRDefault="00FE2C7A" w:rsidP="00FE2C7A">
      <w:pPr>
        <w:pStyle w:val="Heading3"/>
      </w:pPr>
      <w:bookmarkStart w:id="174" w:name="_Toc41915422"/>
      <w:r>
        <w:t>Impedance-based CM Inductor Design Approach</w:t>
      </w:r>
      <w:bookmarkEnd w:id="174"/>
      <w:r>
        <w:t xml:space="preserve"> </w:t>
      </w:r>
    </w:p>
    <w:p w14:paraId="5365E959" w14:textId="4327D0A0" w:rsidR="00FB6A4A" w:rsidRDefault="00FB6A4A" w:rsidP="00D861C4">
      <w:pPr>
        <w:pStyle w:val="ListParagraph"/>
        <w:numPr>
          <w:ilvl w:val="0"/>
          <w:numId w:val="11"/>
        </w:numPr>
        <w:rPr>
          <w:i/>
          <w:iCs/>
        </w:rPr>
      </w:pPr>
      <w:r>
        <w:rPr>
          <w:i/>
          <w:iCs/>
        </w:rPr>
        <w:t>E</w:t>
      </w:r>
      <w:r>
        <w:rPr>
          <w:rFonts w:hint="eastAsia"/>
          <w:i/>
          <w:iCs/>
        </w:rPr>
        <w:t>le</w:t>
      </w:r>
      <w:r>
        <w:rPr>
          <w:i/>
          <w:iCs/>
        </w:rPr>
        <w:t>ctrical Design Approach</w:t>
      </w:r>
    </w:p>
    <w:p w14:paraId="670E3CFA" w14:textId="04EA5B51" w:rsidR="00FB6A4A" w:rsidRDefault="00FB6A4A" w:rsidP="00FB6A4A">
      <w:bookmarkStart w:id="175" w:name="_Hlk26966649"/>
      <w:r>
        <w:t xml:space="preserve">For the conventional CM inductor design approach, once the corner frequency is determined by only considering the first or second noise peak, the required CM inductance is calculated. However, the CM inductance designed with </w:t>
      </w:r>
      <w:r w:rsidRPr="00831DF3">
        <w:rPr>
          <w:i/>
          <w:iCs/>
        </w:rPr>
        <w:t>A</w:t>
      </w:r>
      <w:r w:rsidRPr="00831DF3">
        <w:rPr>
          <w:i/>
          <w:iCs/>
          <w:vertAlign w:val="subscript"/>
        </w:rPr>
        <w:t>L</w:t>
      </w:r>
      <w:r>
        <w:t xml:space="preserve"> value at low frequency may not afford enough impedance in the high frequency range because of the decreased permeability with the increase of </w:t>
      </w:r>
      <w:r>
        <w:lastRenderedPageBreak/>
        <w:t xml:space="preserve">frequency. As shown in </w:t>
      </w:r>
      <w:r w:rsidR="00461A6E">
        <w:fldChar w:fldCharType="begin"/>
      </w:r>
      <w:r w:rsidR="00461A6E">
        <w:instrText xml:space="preserve"> REF _Ref26969518 \h  \* MERGEFORMAT </w:instrText>
      </w:r>
      <w:r w:rsidR="00461A6E">
        <w:fldChar w:fldCharType="separate"/>
      </w:r>
      <w:r w:rsidR="000B07AA" w:rsidRPr="000B07AA">
        <w:t>Fig. 3</w:t>
      </w:r>
      <w:r w:rsidR="000B07AA" w:rsidRPr="000B07AA">
        <w:noBreakHyphen/>
        <w:t>16</w:t>
      </w:r>
      <w:r w:rsidR="00461A6E">
        <w:fldChar w:fldCharType="end"/>
      </w:r>
      <w:r>
        <w:t xml:space="preserve">, the CM inductance is calculated based on the first noise peak, and if assumed as an ideal inductor with the green impedance curve, the impedance of the CM inductor is larger than the required impedances in the whole EMI frequency range. Nonetheless, considering the frequency-dependent permeability, the real impedance curve of CM inductor is lower than </w:t>
      </w:r>
      <w:r w:rsidR="00555EE9">
        <w:t xml:space="preserve">the </w:t>
      </w:r>
      <w:r>
        <w:t xml:space="preserve">required impedances at several frequencies shown as the blue curve in </w:t>
      </w:r>
      <w:r w:rsidR="00461A6E">
        <w:fldChar w:fldCharType="begin"/>
      </w:r>
      <w:r w:rsidR="00461A6E">
        <w:instrText xml:space="preserve"> REF _Ref26969518 \h  \* MERGEFORMAT </w:instrText>
      </w:r>
      <w:r w:rsidR="00461A6E">
        <w:fldChar w:fldCharType="separate"/>
      </w:r>
      <w:r w:rsidR="000B07AA" w:rsidRPr="000B07AA">
        <w:t>Fig. 3</w:t>
      </w:r>
      <w:r w:rsidR="000B07AA" w:rsidRPr="000B07AA">
        <w:noBreakHyphen/>
        <w:t>16</w:t>
      </w:r>
      <w:r w:rsidR="00461A6E">
        <w:fldChar w:fldCharType="end"/>
      </w:r>
      <w:r>
        <w:t>. This example illustrates how important it is to consider the frequency-dependent permeability of the nanocrystalline core. In addition, the imaginary permeability produced resistance can increase the impedance of CM inductors</w:t>
      </w:r>
      <w:bookmarkEnd w:id="175"/>
      <w:r>
        <w:t xml:space="preserve">. </w:t>
      </w:r>
    </w:p>
    <w:p w14:paraId="692100FA" w14:textId="77777777" w:rsidR="00CF3EE1" w:rsidRDefault="00CF3EE1" w:rsidP="00CF3EE1">
      <w:r>
        <w:t xml:space="preserve">To achieve more accurate design results, the paper proposes an improved impedance-based design approach with considering the frequency-dependent permeability and the imaginary permeability. </w:t>
      </w:r>
      <w:r>
        <w:fldChar w:fldCharType="begin"/>
      </w:r>
      <w:r>
        <w:instrText xml:space="preserve"> REF _Ref26969590 \h  \* MERGEFORMAT </w:instrText>
      </w:r>
      <w:r>
        <w:fldChar w:fldCharType="separate"/>
      </w:r>
      <w:r w:rsidRPr="000B07AA">
        <w:t>Fig. 3</w:t>
      </w:r>
      <w:r w:rsidRPr="000B07AA">
        <w:noBreakHyphen/>
        <w:t>17</w:t>
      </w:r>
      <w:r>
        <w:fldChar w:fldCharType="end"/>
      </w:r>
      <w:r>
        <w:t xml:space="preserve"> shows the flowchart of the proposed electrical design approach to determine the turns number.</w:t>
      </w:r>
    </w:p>
    <w:p w14:paraId="322F5C93" w14:textId="77777777" w:rsidR="00CF3EE1" w:rsidRDefault="00CF3EE1" w:rsidP="00CF3EE1">
      <w:r>
        <w:t xml:space="preserve">Based on the analysis in Section 3.1, the medium to high frequency EMI noise spectrum also highly depends on the permeability characteristics of DM cores. </w:t>
      </w:r>
      <w:r w:rsidRPr="00E25F2A">
        <w:t xml:space="preserve">Since the three-phase system has the unequal </w:t>
      </w:r>
      <w:r>
        <w:t>instantaneous</w:t>
      </w:r>
      <w:r w:rsidRPr="00E25F2A">
        <w:t xml:space="preserve"> current</w:t>
      </w:r>
      <w:r>
        <w:t>s</w:t>
      </w:r>
      <w:r w:rsidRPr="00E25F2A">
        <w:t xml:space="preserve"> for three phase</w:t>
      </w:r>
      <w:r>
        <w:t>s</w:t>
      </w:r>
      <w:r w:rsidRPr="00E25F2A">
        <w:t xml:space="preserve">, </w:t>
      </w:r>
      <w:r>
        <w:t>the current-bias</w:t>
      </w:r>
      <w:r w:rsidRPr="00E25F2A">
        <w:t xml:space="preserve"> dependent permeability will </w:t>
      </w:r>
      <w:r>
        <w:t>cause</w:t>
      </w:r>
      <w:r w:rsidRPr="00E25F2A">
        <w:t xml:space="preserve"> the unbalanced DM inductance/impedance</w:t>
      </w:r>
      <w:r>
        <w:t>,</w:t>
      </w:r>
      <w:r w:rsidRPr="00E25F2A">
        <w:t xml:space="preserve"> </w:t>
      </w:r>
      <w:r>
        <w:t>converting</w:t>
      </w:r>
      <w:r w:rsidRPr="00E25F2A">
        <w:t xml:space="preserve"> DM noise to CM noise</w:t>
      </w:r>
      <w:r>
        <w:t xml:space="preserve">. To achieve a more accurate noise prediction result, a time-varying DM inductor is modeled in the simulation. The EMI spectrums from the simulation result are quite different when using the ideal linear inductor model and the time-varying inductor model, shown in </w:t>
      </w:r>
      <w:r>
        <w:fldChar w:fldCharType="begin"/>
      </w:r>
      <w:r>
        <w:instrText xml:space="preserve"> REF _Ref26954437 \h  \* MERGEFORMAT </w:instrText>
      </w:r>
      <w:r>
        <w:fldChar w:fldCharType="separate"/>
      </w:r>
      <w:r w:rsidRPr="000B07AA">
        <w:t>Fig. 3</w:t>
      </w:r>
      <w:r w:rsidRPr="000B07AA">
        <w:noBreakHyphen/>
        <w:t>6</w:t>
      </w:r>
      <w:r>
        <w:fldChar w:fldCharType="end"/>
      </w:r>
      <w:r>
        <w:t xml:space="preserve">. </w:t>
      </w:r>
    </w:p>
    <w:p w14:paraId="2DBDE5AE" w14:textId="77777777" w:rsidR="00CF3EE1" w:rsidRDefault="00CF3EE1" w:rsidP="00FB6A4A"/>
    <w:p w14:paraId="56E04757" w14:textId="2D44E7D8" w:rsidR="001F3127" w:rsidRDefault="00B67F9D" w:rsidP="00CF3EE1">
      <w:pPr>
        <w:shd w:val="solid" w:color="FFFFFF" w:fill="FFFFFF"/>
        <w:spacing w:before="0" w:after="0" w:line="360" w:lineRule="auto"/>
        <w:jc w:val="center"/>
        <w:rPr>
          <w:sz w:val="18"/>
          <w:szCs w:val="18"/>
        </w:rPr>
      </w:pPr>
      <w:r w:rsidRPr="00FB78BE">
        <w:rPr>
          <w:sz w:val="18"/>
          <w:szCs w:val="18"/>
        </w:rPr>
        <w:object w:dxaOrig="8325" w:dyaOrig="5926" w14:anchorId="74231790">
          <v:shape id="_x0000_i1073" type="#_x0000_t75" style="width:246pt;height:174.75pt" o:ole="">
            <v:imagedata r:id="rId142" o:title=""/>
          </v:shape>
          <o:OLEObject Type="Embed" ProgID="Visio.Drawing.15" ShapeID="_x0000_i1073" DrawAspect="Content" ObjectID="_1652595415" r:id="rId143"/>
        </w:object>
      </w:r>
    </w:p>
    <w:p w14:paraId="1071F4C4" w14:textId="4A21E2DC" w:rsidR="001F3127" w:rsidRPr="001F3127" w:rsidRDefault="001F3127" w:rsidP="00CF3EE1">
      <w:pPr>
        <w:spacing w:before="0" w:after="240" w:line="360" w:lineRule="auto"/>
        <w:jc w:val="center"/>
        <w:rPr>
          <w:sz w:val="20"/>
          <w:szCs w:val="20"/>
        </w:rPr>
      </w:pPr>
      <w:bookmarkStart w:id="176" w:name="_Ref26969518"/>
      <w:bookmarkStart w:id="177" w:name="_Toc41570853"/>
      <w:r w:rsidRPr="00AE6FF5">
        <w:rPr>
          <w:sz w:val="20"/>
          <w:szCs w:val="20"/>
        </w:rPr>
        <w:t xml:space="preserve">Fig. </w:t>
      </w:r>
      <w:r w:rsidRPr="00AE6FF5">
        <w:rPr>
          <w:sz w:val="20"/>
          <w:szCs w:val="20"/>
        </w:rPr>
        <w:fldChar w:fldCharType="begin"/>
      </w:r>
      <w:r w:rsidRPr="00AE6FF5">
        <w:rPr>
          <w:sz w:val="20"/>
          <w:szCs w:val="20"/>
        </w:rPr>
        <w:instrText xml:space="preserve"> STYLEREF 1 \s </w:instrText>
      </w:r>
      <w:r w:rsidRPr="00AE6FF5">
        <w:rPr>
          <w:sz w:val="20"/>
          <w:szCs w:val="20"/>
        </w:rPr>
        <w:fldChar w:fldCharType="separate"/>
      </w:r>
      <w:r w:rsidR="000B07AA">
        <w:rPr>
          <w:noProof/>
          <w:sz w:val="20"/>
          <w:szCs w:val="20"/>
        </w:rPr>
        <w:t>3</w:t>
      </w:r>
      <w:r w:rsidRPr="00AE6FF5">
        <w:rPr>
          <w:sz w:val="20"/>
          <w:szCs w:val="20"/>
        </w:rPr>
        <w:fldChar w:fldCharType="end"/>
      </w:r>
      <w:r w:rsidRPr="00AE6FF5">
        <w:rPr>
          <w:sz w:val="20"/>
          <w:szCs w:val="20"/>
        </w:rPr>
        <w:noBreakHyphen/>
      </w:r>
      <w:r w:rsidRPr="00AE6FF5">
        <w:rPr>
          <w:sz w:val="20"/>
          <w:szCs w:val="20"/>
        </w:rPr>
        <w:fldChar w:fldCharType="begin"/>
      </w:r>
      <w:r w:rsidRPr="00AE6FF5">
        <w:rPr>
          <w:sz w:val="20"/>
          <w:szCs w:val="20"/>
        </w:rPr>
        <w:instrText xml:space="preserve"> SEQ Fig. \* ARABIC \s 1 </w:instrText>
      </w:r>
      <w:r w:rsidRPr="00AE6FF5">
        <w:rPr>
          <w:sz w:val="20"/>
          <w:szCs w:val="20"/>
        </w:rPr>
        <w:fldChar w:fldCharType="separate"/>
      </w:r>
      <w:r w:rsidR="000B07AA">
        <w:rPr>
          <w:noProof/>
          <w:sz w:val="20"/>
          <w:szCs w:val="20"/>
        </w:rPr>
        <w:t>16</w:t>
      </w:r>
      <w:r w:rsidRPr="00AE6FF5">
        <w:rPr>
          <w:sz w:val="20"/>
          <w:szCs w:val="20"/>
        </w:rPr>
        <w:fldChar w:fldCharType="end"/>
      </w:r>
      <w:bookmarkEnd w:id="176"/>
      <w:r w:rsidRPr="00AE6FF5">
        <w:rPr>
          <w:rFonts w:hint="eastAsia"/>
          <w:sz w:val="20"/>
          <w:szCs w:val="20"/>
        </w:rPr>
        <w:t>.</w:t>
      </w:r>
      <w:r w:rsidRPr="00AE6FF5">
        <w:rPr>
          <w:sz w:val="20"/>
          <w:szCs w:val="20"/>
        </w:rPr>
        <w:t xml:space="preserve"> </w:t>
      </w:r>
      <w:r>
        <w:rPr>
          <w:bCs/>
          <w:sz w:val="20"/>
          <w:szCs w:val="20"/>
        </w:rPr>
        <w:t>Real impedance curve of the traditional design approach</w:t>
      </w:r>
      <w:r w:rsidRPr="00AE6FF5">
        <w:rPr>
          <w:sz w:val="20"/>
          <w:szCs w:val="20"/>
        </w:rPr>
        <w:t>.</w:t>
      </w:r>
      <w:bookmarkEnd w:id="177"/>
      <w:r w:rsidRPr="00AE6FF5">
        <w:rPr>
          <w:sz w:val="20"/>
          <w:szCs w:val="20"/>
        </w:rPr>
        <w:t xml:space="preserve">  </w:t>
      </w:r>
    </w:p>
    <w:p w14:paraId="7EC7C3DD" w14:textId="73100427" w:rsidR="001F3127" w:rsidRDefault="00B67F9D" w:rsidP="001F3127">
      <w:pPr>
        <w:pStyle w:val="BodyText"/>
        <w:jc w:val="center"/>
        <w:rPr>
          <w:lang w:eastAsia="zh-CN"/>
        </w:rPr>
      </w:pPr>
      <w:r>
        <w:object w:dxaOrig="7561" w:dyaOrig="21615" w14:anchorId="014BE015">
          <v:shape id="_x0000_i1074" type="#_x0000_t75" style="width:141pt;height:395.25pt" o:ole="">
            <v:imagedata r:id="rId144" o:title=""/>
          </v:shape>
          <o:OLEObject Type="Embed" ProgID="Visio.Drawing.15" ShapeID="_x0000_i1074" DrawAspect="Content" ObjectID="_1652595416" r:id="rId145"/>
        </w:object>
      </w:r>
      <w:r w:rsidR="001F3127" w:rsidRPr="005B520E">
        <w:t>.</w:t>
      </w:r>
    </w:p>
    <w:p w14:paraId="63540CA4" w14:textId="1A59B3B3" w:rsidR="00B67F9D" w:rsidRDefault="00B67F9D" w:rsidP="00B67F9D">
      <w:pPr>
        <w:jc w:val="center"/>
        <w:rPr>
          <w:sz w:val="20"/>
          <w:szCs w:val="20"/>
        </w:rPr>
      </w:pPr>
      <w:bookmarkStart w:id="178" w:name="_Ref26969590"/>
      <w:bookmarkStart w:id="179" w:name="_Toc41570854"/>
      <w:r w:rsidRPr="00AE6FF5">
        <w:rPr>
          <w:sz w:val="20"/>
          <w:szCs w:val="20"/>
        </w:rPr>
        <w:t xml:space="preserve">Fig. </w:t>
      </w:r>
      <w:r w:rsidRPr="00AE6FF5">
        <w:rPr>
          <w:sz w:val="20"/>
          <w:szCs w:val="20"/>
        </w:rPr>
        <w:fldChar w:fldCharType="begin"/>
      </w:r>
      <w:r w:rsidRPr="00AE6FF5">
        <w:rPr>
          <w:sz w:val="20"/>
          <w:szCs w:val="20"/>
        </w:rPr>
        <w:instrText xml:space="preserve"> STYLEREF 1 \s </w:instrText>
      </w:r>
      <w:r w:rsidRPr="00AE6FF5">
        <w:rPr>
          <w:sz w:val="20"/>
          <w:szCs w:val="20"/>
        </w:rPr>
        <w:fldChar w:fldCharType="separate"/>
      </w:r>
      <w:r w:rsidR="000B07AA">
        <w:rPr>
          <w:noProof/>
          <w:sz w:val="20"/>
          <w:szCs w:val="20"/>
        </w:rPr>
        <w:t>3</w:t>
      </w:r>
      <w:r w:rsidRPr="00AE6FF5">
        <w:rPr>
          <w:sz w:val="20"/>
          <w:szCs w:val="20"/>
        </w:rPr>
        <w:fldChar w:fldCharType="end"/>
      </w:r>
      <w:r w:rsidRPr="00AE6FF5">
        <w:rPr>
          <w:sz w:val="20"/>
          <w:szCs w:val="20"/>
        </w:rPr>
        <w:noBreakHyphen/>
      </w:r>
      <w:r w:rsidRPr="00AE6FF5">
        <w:rPr>
          <w:sz w:val="20"/>
          <w:szCs w:val="20"/>
        </w:rPr>
        <w:fldChar w:fldCharType="begin"/>
      </w:r>
      <w:r w:rsidRPr="00AE6FF5">
        <w:rPr>
          <w:sz w:val="20"/>
          <w:szCs w:val="20"/>
        </w:rPr>
        <w:instrText xml:space="preserve"> SEQ Fig. \* ARABIC \s 1 </w:instrText>
      </w:r>
      <w:r w:rsidRPr="00AE6FF5">
        <w:rPr>
          <w:sz w:val="20"/>
          <w:szCs w:val="20"/>
        </w:rPr>
        <w:fldChar w:fldCharType="separate"/>
      </w:r>
      <w:r w:rsidR="000B07AA">
        <w:rPr>
          <w:noProof/>
          <w:sz w:val="20"/>
          <w:szCs w:val="20"/>
        </w:rPr>
        <w:t>17</w:t>
      </w:r>
      <w:r w:rsidRPr="00AE6FF5">
        <w:rPr>
          <w:sz w:val="20"/>
          <w:szCs w:val="20"/>
        </w:rPr>
        <w:fldChar w:fldCharType="end"/>
      </w:r>
      <w:bookmarkEnd w:id="178"/>
      <w:r w:rsidRPr="00AE6FF5">
        <w:rPr>
          <w:rFonts w:hint="eastAsia"/>
          <w:sz w:val="20"/>
          <w:szCs w:val="20"/>
        </w:rPr>
        <w:t>.</w:t>
      </w:r>
      <w:r w:rsidRPr="00AE6FF5">
        <w:rPr>
          <w:sz w:val="20"/>
          <w:szCs w:val="20"/>
        </w:rPr>
        <w:t xml:space="preserve"> </w:t>
      </w:r>
      <w:r>
        <w:rPr>
          <w:bCs/>
          <w:sz w:val="20"/>
          <w:szCs w:val="20"/>
        </w:rPr>
        <w:t>Design procedure to calculate the required turns number</w:t>
      </w:r>
      <w:r w:rsidRPr="00AE6FF5">
        <w:rPr>
          <w:sz w:val="20"/>
          <w:szCs w:val="20"/>
        </w:rPr>
        <w:t>.</w:t>
      </w:r>
      <w:bookmarkEnd w:id="179"/>
      <w:r w:rsidRPr="00AE6FF5">
        <w:rPr>
          <w:sz w:val="20"/>
          <w:szCs w:val="20"/>
        </w:rPr>
        <w:t xml:space="preserve">  </w:t>
      </w:r>
    </w:p>
    <w:p w14:paraId="06345BA0" w14:textId="6A326F12" w:rsidR="00D47CF6" w:rsidRDefault="00D47CF6" w:rsidP="0046487B">
      <w:r>
        <w:lastRenderedPageBreak/>
        <w:t xml:space="preserve">After getting CM bare noise from the simulation with the time-varying DM inductor model, the design program will calculate the impedance of CM inductor with the selected nanocrystalline core and turns number </w:t>
      </w:r>
      <w:r w:rsidRPr="00931598">
        <w:rPr>
          <w:i/>
          <w:iCs/>
        </w:rPr>
        <w:t>N</w:t>
      </w:r>
      <w:r>
        <w:t xml:space="preserve"> at the starting frequency of the EMI range. Then, the calculated impedance of the CM inductor is substituted into </w:t>
      </w:r>
      <w:r w:rsidR="00BC74B4">
        <w:t xml:space="preserve">Eq. </w:t>
      </w:r>
      <w:r w:rsidR="00BC74B4">
        <w:rPr>
          <w:iCs/>
        </w:rPr>
        <w:fldChar w:fldCharType="begin"/>
      </w:r>
      <w:r w:rsidR="00BC74B4">
        <w:rPr>
          <w:iCs/>
        </w:rPr>
        <w:instrText xml:space="preserve"> GOTOBUTTON ZEqnNum810853  \* MERGEFORMAT </w:instrText>
      </w:r>
      <w:r w:rsidR="00BC74B4">
        <w:rPr>
          <w:iCs/>
        </w:rPr>
        <w:fldChar w:fldCharType="begin"/>
      </w:r>
      <w:r w:rsidR="00BC74B4">
        <w:rPr>
          <w:iCs/>
        </w:rPr>
        <w:instrText xml:space="preserve"> REF ZEqnNum810853 \* Charformat \! \* MERGEFORMAT </w:instrText>
      </w:r>
      <w:r w:rsidR="00BC74B4">
        <w:rPr>
          <w:iCs/>
        </w:rPr>
        <w:fldChar w:fldCharType="separate"/>
      </w:r>
      <w:r w:rsidR="000B07AA" w:rsidRPr="000B07AA">
        <w:rPr>
          <w:iCs/>
        </w:rPr>
        <w:instrText>(3.8)</w:instrText>
      </w:r>
      <w:r w:rsidR="00BC74B4">
        <w:rPr>
          <w:iCs/>
        </w:rPr>
        <w:fldChar w:fldCharType="end"/>
      </w:r>
      <w:r w:rsidR="00BC74B4">
        <w:rPr>
          <w:iCs/>
        </w:rPr>
        <w:fldChar w:fldCharType="end"/>
      </w:r>
      <w:r>
        <w:t xml:space="preserve"> to judge whether the impedance is large enough to provide the required attenuation. If not, the turns number will be continuously increased until the calculated impedance satisfies </w:t>
      </w:r>
      <w:r w:rsidR="00BC74B4">
        <w:t xml:space="preserve">Eq. </w:t>
      </w:r>
      <w:r w:rsidR="00BC74B4">
        <w:rPr>
          <w:iCs/>
        </w:rPr>
        <w:fldChar w:fldCharType="begin"/>
      </w:r>
      <w:r w:rsidR="00BC74B4">
        <w:rPr>
          <w:iCs/>
        </w:rPr>
        <w:instrText xml:space="preserve"> GOTOBUTTON ZEqnNum810853  \* MERGEFORMAT </w:instrText>
      </w:r>
      <w:r w:rsidR="00BC74B4">
        <w:rPr>
          <w:iCs/>
        </w:rPr>
        <w:fldChar w:fldCharType="begin"/>
      </w:r>
      <w:r w:rsidR="00BC74B4">
        <w:rPr>
          <w:iCs/>
        </w:rPr>
        <w:instrText xml:space="preserve"> REF ZEqnNum810853 \* Charformat \! \* MERGEFORMAT </w:instrText>
      </w:r>
      <w:r w:rsidR="00BC74B4">
        <w:rPr>
          <w:iCs/>
        </w:rPr>
        <w:fldChar w:fldCharType="separate"/>
      </w:r>
      <w:r w:rsidR="000B07AA" w:rsidRPr="000B07AA">
        <w:rPr>
          <w:iCs/>
        </w:rPr>
        <w:instrText>(3.8)</w:instrText>
      </w:r>
      <w:r w:rsidR="00BC74B4">
        <w:rPr>
          <w:iCs/>
        </w:rPr>
        <w:fldChar w:fldCharType="end"/>
      </w:r>
      <w:r w:rsidR="00BC74B4">
        <w:rPr>
          <w:iCs/>
        </w:rPr>
        <w:fldChar w:fldCharType="end"/>
      </w:r>
      <w:r>
        <w:t xml:space="preserve">. With the same procedure, the impedance of the CM inductor is validated from 150 kHz to 2 MHz since the prediction of EMI noise for higher frequency range, dominated by coupling effects and </w:t>
      </w:r>
      <w:proofErr w:type="spellStart"/>
      <w:r>
        <w:t>parasitics</w:t>
      </w:r>
      <w:proofErr w:type="spellEnd"/>
      <w:r>
        <w:t xml:space="preserve">, is not accurate. The final turns number will be finally obtained with the design iteration shown in </w:t>
      </w:r>
      <w:r w:rsidR="00461A6E">
        <w:fldChar w:fldCharType="begin"/>
      </w:r>
      <w:r w:rsidR="00461A6E">
        <w:instrText xml:space="preserve"> REF _Ref26969590 \h  \* MERGEFORMAT </w:instrText>
      </w:r>
      <w:r w:rsidR="00461A6E">
        <w:fldChar w:fldCharType="separate"/>
      </w:r>
      <w:r w:rsidR="000B07AA" w:rsidRPr="000B07AA">
        <w:t>Fig. 3</w:t>
      </w:r>
      <w:r w:rsidR="000B07AA" w:rsidRPr="000B07AA">
        <w:noBreakHyphen/>
        <w:t>17</w:t>
      </w:r>
      <w:r w:rsidR="00461A6E">
        <w:fldChar w:fldCharType="end"/>
      </w:r>
      <w:r>
        <w:t>.</w:t>
      </w:r>
    </w:p>
    <w:p w14:paraId="4BDA730D" w14:textId="5C1F4014" w:rsidR="0046487B" w:rsidRDefault="0046487B" w:rsidP="00D861C4">
      <w:pPr>
        <w:pStyle w:val="ListParagraph"/>
        <w:numPr>
          <w:ilvl w:val="0"/>
          <w:numId w:val="11"/>
        </w:numPr>
        <w:rPr>
          <w:i/>
          <w:iCs/>
        </w:rPr>
      </w:pPr>
      <w:r>
        <w:rPr>
          <w:i/>
          <w:iCs/>
        </w:rPr>
        <w:t>Physical Design Iterations</w:t>
      </w:r>
    </w:p>
    <w:p w14:paraId="4EE19933" w14:textId="6F8D7211" w:rsidR="0046487B" w:rsidRDefault="0046487B" w:rsidP="0046487B">
      <w:r>
        <w:t xml:space="preserve">The information of nanocrystalline cores from </w:t>
      </w:r>
      <w:proofErr w:type="spellStart"/>
      <w:r>
        <w:t>Vacuumschmeize</w:t>
      </w:r>
      <w:proofErr w:type="spellEnd"/>
      <w:r>
        <w:t xml:space="preserve"> is collected to build the database for the physical design of CM inductors.</w:t>
      </w:r>
      <w:r w:rsidR="00292366">
        <w:t xml:space="preserve"> </w:t>
      </w:r>
      <w:r w:rsidR="00292366">
        <w:fldChar w:fldCharType="begin"/>
      </w:r>
      <w:r w:rsidR="00292366">
        <w:instrText xml:space="preserve"> REF _Ref26970651 \h  \* MERGEFORMAT </w:instrText>
      </w:r>
      <w:r w:rsidR="00292366">
        <w:fldChar w:fldCharType="separate"/>
      </w:r>
      <w:r w:rsidR="000B07AA" w:rsidRPr="000B07AA">
        <w:t>Fig. 3</w:t>
      </w:r>
      <w:r w:rsidR="000B07AA" w:rsidRPr="000B07AA">
        <w:noBreakHyphen/>
        <w:t>18</w:t>
      </w:r>
      <w:r w:rsidR="00292366">
        <w:fldChar w:fldCharType="end"/>
      </w:r>
      <w:r>
        <w:t xml:space="preserve"> gives the physical design iterations of CM inductors, and a suitable core will be selected based on the required turns number, windows area, saturation, and temperature rise.</w:t>
      </w:r>
    </w:p>
    <w:p w14:paraId="183DF184" w14:textId="4FEC6CCB" w:rsidR="0046487B" w:rsidRDefault="006B03AE" w:rsidP="006B03AE">
      <w:pPr>
        <w:spacing w:before="0" w:after="0" w:line="360" w:lineRule="auto"/>
        <w:jc w:val="center"/>
      </w:pPr>
      <w:r>
        <w:object w:dxaOrig="15255" w:dyaOrig="10921" w14:anchorId="1B7BE7D9">
          <v:shape id="_x0000_i1075" type="#_x0000_t75" style="width:308.25pt;height:222pt" o:ole="">
            <v:imagedata r:id="rId146" o:title=""/>
          </v:shape>
          <o:OLEObject Type="Embed" ProgID="Visio.Drawing.15" ShapeID="_x0000_i1075" DrawAspect="Content" ObjectID="_1652595417" r:id="rId147"/>
        </w:object>
      </w:r>
    </w:p>
    <w:p w14:paraId="515C2D8C" w14:textId="4721BD0C" w:rsidR="0046487B" w:rsidRPr="00FC039F" w:rsidRDefault="0046487B" w:rsidP="006B03AE">
      <w:pPr>
        <w:spacing w:before="0" w:after="0" w:line="360" w:lineRule="auto"/>
        <w:jc w:val="center"/>
        <w:rPr>
          <w:sz w:val="20"/>
          <w:szCs w:val="20"/>
        </w:rPr>
      </w:pPr>
      <w:bookmarkStart w:id="180" w:name="_Ref26970651"/>
      <w:bookmarkStart w:id="181" w:name="_Toc41570855"/>
      <w:r w:rsidRPr="00FC039F">
        <w:rPr>
          <w:sz w:val="20"/>
          <w:szCs w:val="20"/>
        </w:rPr>
        <w:t xml:space="preserve">Fig. </w:t>
      </w:r>
      <w:r w:rsidRPr="00FC039F">
        <w:rPr>
          <w:sz w:val="20"/>
          <w:szCs w:val="20"/>
        </w:rPr>
        <w:fldChar w:fldCharType="begin"/>
      </w:r>
      <w:r w:rsidRPr="00FC039F">
        <w:rPr>
          <w:sz w:val="20"/>
          <w:szCs w:val="20"/>
        </w:rPr>
        <w:instrText xml:space="preserve"> STYLEREF 1 \s </w:instrText>
      </w:r>
      <w:r w:rsidRPr="00FC039F">
        <w:rPr>
          <w:sz w:val="20"/>
          <w:szCs w:val="20"/>
        </w:rPr>
        <w:fldChar w:fldCharType="separate"/>
      </w:r>
      <w:r w:rsidR="000B07AA">
        <w:rPr>
          <w:noProof/>
          <w:sz w:val="20"/>
          <w:szCs w:val="20"/>
        </w:rPr>
        <w:t>3</w:t>
      </w:r>
      <w:r w:rsidRPr="00FC039F">
        <w:rPr>
          <w:sz w:val="20"/>
          <w:szCs w:val="20"/>
        </w:rPr>
        <w:fldChar w:fldCharType="end"/>
      </w:r>
      <w:r w:rsidRPr="00FC039F">
        <w:rPr>
          <w:sz w:val="20"/>
          <w:szCs w:val="20"/>
        </w:rPr>
        <w:noBreakHyphen/>
      </w:r>
      <w:r w:rsidRPr="00FC039F">
        <w:rPr>
          <w:sz w:val="20"/>
          <w:szCs w:val="20"/>
        </w:rPr>
        <w:fldChar w:fldCharType="begin"/>
      </w:r>
      <w:r w:rsidRPr="00FC039F">
        <w:rPr>
          <w:sz w:val="20"/>
          <w:szCs w:val="20"/>
        </w:rPr>
        <w:instrText xml:space="preserve"> SEQ Fig. \* ARABIC \s 1 </w:instrText>
      </w:r>
      <w:r w:rsidRPr="00FC039F">
        <w:rPr>
          <w:sz w:val="20"/>
          <w:szCs w:val="20"/>
        </w:rPr>
        <w:fldChar w:fldCharType="separate"/>
      </w:r>
      <w:r w:rsidR="000B07AA">
        <w:rPr>
          <w:noProof/>
          <w:sz w:val="20"/>
          <w:szCs w:val="20"/>
        </w:rPr>
        <w:t>18</w:t>
      </w:r>
      <w:r w:rsidRPr="00FC039F">
        <w:rPr>
          <w:sz w:val="20"/>
          <w:szCs w:val="20"/>
        </w:rPr>
        <w:fldChar w:fldCharType="end"/>
      </w:r>
      <w:bookmarkEnd w:id="180"/>
      <w:r w:rsidRPr="00FC039F">
        <w:rPr>
          <w:rFonts w:hint="eastAsia"/>
          <w:sz w:val="20"/>
          <w:szCs w:val="20"/>
        </w:rPr>
        <w:t>.</w:t>
      </w:r>
      <w:r w:rsidRPr="00FC039F">
        <w:rPr>
          <w:sz w:val="20"/>
          <w:szCs w:val="20"/>
        </w:rPr>
        <w:t xml:space="preserve"> </w:t>
      </w:r>
      <w:r>
        <w:rPr>
          <w:bCs/>
          <w:sz w:val="20"/>
          <w:szCs w:val="20"/>
        </w:rPr>
        <w:t>Physical design procedure and iteration for CM inductors</w:t>
      </w:r>
      <w:r w:rsidRPr="00FC039F">
        <w:rPr>
          <w:sz w:val="20"/>
          <w:szCs w:val="20"/>
        </w:rPr>
        <w:t>.</w:t>
      </w:r>
      <w:bookmarkEnd w:id="181"/>
      <w:r w:rsidRPr="00FC039F">
        <w:rPr>
          <w:sz w:val="20"/>
          <w:szCs w:val="20"/>
        </w:rPr>
        <w:t xml:space="preserve">  </w:t>
      </w:r>
    </w:p>
    <w:p w14:paraId="04A1E1B2" w14:textId="6A26F59B" w:rsidR="0046487B" w:rsidRDefault="0059302E" w:rsidP="0059302E">
      <w:r>
        <w:lastRenderedPageBreak/>
        <w:t>The accuracy of the leakage inductance estimation is critical for the physical design of CM inductors. First, the maximum flux density calculation for CM inductors needs to include both DM and CM flux density, which is expressed as</w:t>
      </w:r>
    </w:p>
    <w:p w14:paraId="2504D8C7" w14:textId="4BAB3E98" w:rsidR="0059302E" w:rsidRDefault="0059302E" w:rsidP="0059302E">
      <w:pPr>
        <w:pStyle w:val="MTDisplayEquation"/>
      </w:pPr>
      <w:r>
        <w:tab/>
      </w:r>
      <w:r w:rsidRPr="0059302E">
        <w:rPr>
          <w:position w:val="-106"/>
        </w:rPr>
        <w:object w:dxaOrig="3560" w:dyaOrig="2240" w14:anchorId="1CD90B7A">
          <v:shape id="_x0000_i1076" type="#_x0000_t75" style="width:179.25pt;height:112.5pt" o:ole="">
            <v:imagedata r:id="rId148" o:title=""/>
          </v:shape>
          <o:OLEObject Type="Embed" ProgID="Equation.DSMT4" ShapeID="_x0000_i1076" DrawAspect="Content" ObjectID="_1652595418" r:id="rId14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10</w:instrText>
      </w:r>
      <w:r w:rsidR="00F06F54">
        <w:rPr>
          <w:noProof/>
        </w:rPr>
        <w:fldChar w:fldCharType="end"/>
      </w:r>
      <w:r>
        <w:instrText>)</w:instrText>
      </w:r>
      <w:r>
        <w:fldChar w:fldCharType="end"/>
      </w:r>
    </w:p>
    <w:p w14:paraId="5FB61D50" w14:textId="43999769" w:rsidR="0059302E" w:rsidRDefault="0059302E" w:rsidP="0059302E">
      <w:pPr>
        <w:ind w:firstLine="0"/>
      </w:pPr>
      <w:r>
        <w:t xml:space="preserve">where </w:t>
      </w:r>
      <w:proofErr w:type="spellStart"/>
      <w:r w:rsidRPr="007D1036">
        <w:rPr>
          <w:i/>
          <w:iCs/>
        </w:rPr>
        <w:t>L</w:t>
      </w:r>
      <w:r w:rsidRPr="007D1036">
        <w:rPr>
          <w:i/>
          <w:iCs/>
          <w:vertAlign w:val="subscript"/>
        </w:rPr>
        <w:t>lk</w:t>
      </w:r>
      <w:proofErr w:type="spellEnd"/>
      <w:r>
        <w:t xml:space="preserve"> is the leakage inductance of the CM inductor, </w:t>
      </w:r>
      <w:r w:rsidRPr="007D1036">
        <w:rPr>
          <w:i/>
          <w:iCs/>
        </w:rPr>
        <w:t>N</w:t>
      </w:r>
      <w:r>
        <w:t xml:space="preserve"> </w:t>
      </w:r>
      <w:r>
        <w:rPr>
          <w:rFonts w:hint="eastAsia"/>
        </w:rPr>
        <w:t>is</w:t>
      </w:r>
      <w:r>
        <w:t xml:space="preserve"> the turns number, </w:t>
      </w:r>
      <w:r w:rsidRPr="007D1036">
        <w:rPr>
          <w:i/>
          <w:iCs/>
        </w:rPr>
        <w:t>A</w:t>
      </w:r>
      <w:r w:rsidRPr="007D1036">
        <w:rPr>
          <w:i/>
          <w:iCs/>
        </w:rPr>
        <w:softHyphen/>
      </w:r>
      <w:r w:rsidRPr="007D1036">
        <w:rPr>
          <w:i/>
          <w:iCs/>
          <w:vertAlign w:val="subscript"/>
        </w:rPr>
        <w:t>e</w:t>
      </w:r>
      <w:r>
        <w:rPr>
          <w:i/>
          <w:iCs/>
          <w:vertAlign w:val="subscript"/>
        </w:rPr>
        <w:t xml:space="preserve"> </w:t>
      </w:r>
      <w:r w:rsidRPr="0083636B">
        <w:t>and</w:t>
      </w:r>
      <w:r>
        <w:rPr>
          <w:i/>
          <w:iCs/>
        </w:rPr>
        <w:t xml:space="preserve"> l</w:t>
      </w:r>
      <w:r w:rsidRPr="0083636B">
        <w:rPr>
          <w:i/>
          <w:iCs/>
          <w:vertAlign w:val="subscript"/>
        </w:rPr>
        <w:t>e</w:t>
      </w:r>
      <w:r>
        <w:t xml:space="preserve"> are the cross-sectional area of the core and the magnetic path length, </w:t>
      </w:r>
      <w:proofErr w:type="spellStart"/>
      <w:r w:rsidRPr="007D1036">
        <w:rPr>
          <w:i/>
          <w:iCs/>
        </w:rPr>
        <w:t>I</w:t>
      </w:r>
      <w:r w:rsidRPr="007D1036">
        <w:rPr>
          <w:i/>
          <w:iCs/>
          <w:vertAlign w:val="subscript"/>
        </w:rPr>
        <w:t>cm_max</w:t>
      </w:r>
      <w:proofErr w:type="spellEnd"/>
      <w:r>
        <w:t xml:space="preserve"> and </w:t>
      </w:r>
      <w:proofErr w:type="spellStart"/>
      <w:r w:rsidRPr="007D1036">
        <w:rPr>
          <w:i/>
          <w:iCs/>
        </w:rPr>
        <w:t>I</w:t>
      </w:r>
      <w:r w:rsidRPr="007D1036">
        <w:rPr>
          <w:i/>
          <w:iCs/>
          <w:vertAlign w:val="subscript"/>
        </w:rPr>
        <w:t>dm_max</w:t>
      </w:r>
      <w:proofErr w:type="spellEnd"/>
      <w:r>
        <w:t xml:space="preserve"> are the maximum current</w:t>
      </w:r>
      <w:r>
        <w:rPr>
          <w:rFonts w:hint="eastAsia"/>
        </w:rPr>
        <w:t>s</w:t>
      </w:r>
      <w:r>
        <w:t xml:space="preserve"> of CM and DM components of output currents, </w:t>
      </w:r>
      <w:proofErr w:type="spellStart"/>
      <w:r w:rsidRPr="007D1036">
        <w:rPr>
          <w:i/>
          <w:iCs/>
        </w:rPr>
        <w:t>B</w:t>
      </w:r>
      <w:r w:rsidRPr="007D1036">
        <w:rPr>
          <w:i/>
          <w:iCs/>
          <w:vertAlign w:val="subscript"/>
        </w:rPr>
        <w:t>cm_max</w:t>
      </w:r>
      <w:proofErr w:type="spellEnd"/>
      <w:r w:rsidRPr="007D1036">
        <w:t xml:space="preserve"> </w:t>
      </w:r>
      <w:r>
        <w:t xml:space="preserve">and </w:t>
      </w:r>
      <w:proofErr w:type="spellStart"/>
      <w:r w:rsidRPr="007D1036">
        <w:rPr>
          <w:i/>
          <w:iCs/>
        </w:rPr>
        <w:t>B</w:t>
      </w:r>
      <w:r w:rsidRPr="007D1036">
        <w:rPr>
          <w:i/>
          <w:iCs/>
          <w:vertAlign w:val="subscript"/>
        </w:rPr>
        <w:softHyphen/>
        <w:t>dm_max</w:t>
      </w:r>
      <w:proofErr w:type="spellEnd"/>
      <w:r w:rsidRPr="007D1036">
        <w:t xml:space="preserve"> </w:t>
      </w:r>
      <w:r>
        <w:t xml:space="preserve">are the maximum CM and DM flux density, </w:t>
      </w:r>
      <w:r w:rsidRPr="0083636B">
        <w:rPr>
          <w:i/>
          <w:iCs/>
        </w:rPr>
        <w:t>µ</w:t>
      </w:r>
      <w:r w:rsidRPr="0083636B">
        <w:rPr>
          <w:i/>
          <w:iCs/>
          <w:vertAlign w:val="subscript"/>
        </w:rPr>
        <w:t>0</w:t>
      </w:r>
      <w:r>
        <w:t xml:space="preserve"> and </w:t>
      </w:r>
      <w:r w:rsidRPr="0083636B">
        <w:rPr>
          <w:i/>
          <w:iCs/>
        </w:rPr>
        <w:t>µ</w:t>
      </w:r>
      <w:proofErr w:type="spellStart"/>
      <w:r>
        <w:rPr>
          <w:i/>
          <w:iCs/>
          <w:vertAlign w:val="subscript"/>
        </w:rPr>
        <w:t>r</w:t>
      </w:r>
      <w:r w:rsidR="007B2F2B">
        <w:t xml:space="preserve"> </w:t>
      </w:r>
      <w:r>
        <w:t>are</w:t>
      </w:r>
      <w:proofErr w:type="spellEnd"/>
      <w:r>
        <w:t xml:space="preserve"> vacuum permeability and the relative permeability of nanocrystalline materials.</w:t>
      </w:r>
    </w:p>
    <w:p w14:paraId="224DD048" w14:textId="077AD449" w:rsidR="00981521" w:rsidRDefault="00981521" w:rsidP="00981521">
      <w:r>
        <w:t xml:space="preserve">Second, the DM flux induced core loss estimation in CM cores also highly depends on the accurate leakage inductance calculation. To achieve relatively high accuracy of the core loss estimation and the maximum flux density calculation, </w:t>
      </w:r>
      <w:r w:rsidR="001812CA">
        <w:t>the</w:t>
      </w:r>
      <w:r>
        <w:t xml:space="preserve"> improved leakage model, by the analogy between reluctances and capacitances, can be applied, which </w:t>
      </w:r>
      <w:r w:rsidR="001812CA">
        <w:t>is presented in Section 3.3</w:t>
      </w:r>
      <w:r>
        <w:t>.</w:t>
      </w:r>
    </w:p>
    <w:p w14:paraId="4F2826DA" w14:textId="31EACE8A" w:rsidR="003A729F" w:rsidRDefault="003A729F" w:rsidP="00981521">
      <w:r>
        <w:t xml:space="preserve">In addition, GSE is applied for the core loss. Since the magnetic flux </w:t>
      </w:r>
      <w:r>
        <w:rPr>
          <w:rFonts w:hint="eastAsia"/>
        </w:rPr>
        <w:t>is</w:t>
      </w:r>
      <w:r>
        <w:t xml:space="preserve"> not uniformly distributed inside the magnetic core, the winding covered core volume has both DM and CM fluxes, while no winding covered core volume only has the CM flux. T</w:t>
      </w:r>
      <w:r>
        <w:rPr>
          <w:rFonts w:hint="eastAsia"/>
        </w:rPr>
        <w:t>he</w:t>
      </w:r>
      <w:r>
        <w:t xml:space="preserve"> core loss can be calculated as follows:</w:t>
      </w:r>
    </w:p>
    <w:p w14:paraId="180245FF" w14:textId="34966B9F" w:rsidR="003A729F" w:rsidRDefault="003A729F" w:rsidP="003A729F">
      <w:pPr>
        <w:pStyle w:val="MTDisplayEquation"/>
      </w:pPr>
      <w:r>
        <w:lastRenderedPageBreak/>
        <w:tab/>
      </w:r>
      <w:r w:rsidRPr="003A729F">
        <w:rPr>
          <w:position w:val="-114"/>
        </w:rPr>
        <w:object w:dxaOrig="6120" w:dyaOrig="2400" w14:anchorId="0E860B00">
          <v:shape id="_x0000_i1077" type="#_x0000_t75" style="width:306pt;height:120pt" o:ole="">
            <v:imagedata r:id="rId150" o:title=""/>
          </v:shape>
          <o:OLEObject Type="Embed" ProgID="Equation.DSMT4" ShapeID="_x0000_i1077" DrawAspect="Content" ObjectID="_1652595419" r:id="rId15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11</w:instrText>
      </w:r>
      <w:r w:rsidR="00F06F54">
        <w:rPr>
          <w:noProof/>
        </w:rPr>
        <w:fldChar w:fldCharType="end"/>
      </w:r>
      <w:r>
        <w:instrText>)</w:instrText>
      </w:r>
      <w:r>
        <w:fldChar w:fldCharType="end"/>
      </w:r>
    </w:p>
    <w:p w14:paraId="60A36E6D" w14:textId="6B049393" w:rsidR="003A729F" w:rsidRDefault="003A729F" w:rsidP="003A729F">
      <w:pPr>
        <w:ind w:firstLine="0"/>
      </w:pPr>
      <w:r>
        <w:t xml:space="preserve">where </w:t>
      </w:r>
      <w:proofErr w:type="spellStart"/>
      <w:r w:rsidRPr="005376A6">
        <w:rPr>
          <w:i/>
          <w:iCs/>
        </w:rPr>
        <w:t>P</w:t>
      </w:r>
      <w:r w:rsidRPr="005376A6">
        <w:rPr>
          <w:i/>
          <w:iCs/>
          <w:vertAlign w:val="subscript"/>
        </w:rPr>
        <w:t>wc</w:t>
      </w:r>
      <w:proofErr w:type="spellEnd"/>
      <w:r>
        <w:t xml:space="preserve"> and </w:t>
      </w:r>
      <w:proofErr w:type="spellStart"/>
      <w:r w:rsidRPr="005376A6">
        <w:rPr>
          <w:i/>
          <w:iCs/>
        </w:rPr>
        <w:t>P</w:t>
      </w:r>
      <w:r w:rsidRPr="005376A6">
        <w:rPr>
          <w:i/>
          <w:iCs/>
          <w:vertAlign w:val="subscript"/>
        </w:rPr>
        <w:t>wuc</w:t>
      </w:r>
      <w:proofErr w:type="spellEnd"/>
      <w:r>
        <w:t xml:space="preserve"> are the core losses for </w:t>
      </w:r>
      <w:r w:rsidRPr="005376A6">
        <w:t>the winding covered core volume</w:t>
      </w:r>
      <w:r>
        <w:t xml:space="preserve"> and the winding uncovered core volume, </w:t>
      </w:r>
      <w:proofErr w:type="spellStart"/>
      <w:r w:rsidRPr="00ED22C7">
        <w:rPr>
          <w:i/>
          <w:iCs/>
        </w:rPr>
        <w:t>V</w:t>
      </w:r>
      <w:r w:rsidRPr="00ED22C7">
        <w:rPr>
          <w:i/>
          <w:iCs/>
        </w:rPr>
        <w:softHyphen/>
      </w:r>
      <w:r w:rsidRPr="00ED22C7">
        <w:rPr>
          <w:i/>
          <w:iCs/>
          <w:vertAlign w:val="subscript"/>
        </w:rPr>
        <w:t>core</w:t>
      </w:r>
      <w:proofErr w:type="spellEnd"/>
      <w:r w:rsidRPr="005376A6">
        <w:t xml:space="preserve"> </w:t>
      </w:r>
      <w:r>
        <w:t xml:space="preserve">is the volume of the magnetic core, </w:t>
      </w:r>
      <w:proofErr w:type="spellStart"/>
      <w:r w:rsidRPr="00ED22C7">
        <w:rPr>
          <w:i/>
          <w:iCs/>
        </w:rPr>
        <w:t>θ</w:t>
      </w:r>
      <w:r w:rsidRPr="00ED22C7">
        <w:rPr>
          <w:i/>
          <w:iCs/>
          <w:vertAlign w:val="subscript"/>
        </w:rPr>
        <w:t>w</w:t>
      </w:r>
      <w:proofErr w:type="spellEnd"/>
      <w:r w:rsidRPr="005376A6">
        <w:t xml:space="preserve"> </w:t>
      </w:r>
      <w:r>
        <w:t xml:space="preserve">is the core angle covered by the one-phase winding, </w:t>
      </w:r>
      <w:r w:rsidRPr="00ED22C7">
        <w:rPr>
          <w:i/>
          <w:iCs/>
        </w:rPr>
        <w:t>k</w:t>
      </w:r>
      <w:r w:rsidRPr="005376A6">
        <w:t xml:space="preserve">, </w:t>
      </w:r>
      <w:r w:rsidRPr="00ED22C7">
        <w:rPr>
          <w:i/>
          <w:iCs/>
        </w:rPr>
        <w:t>α</w:t>
      </w:r>
      <w:r w:rsidRPr="005376A6">
        <w:t xml:space="preserve"> and </w:t>
      </w:r>
      <w:r w:rsidRPr="00ED22C7">
        <w:rPr>
          <w:i/>
          <w:iCs/>
        </w:rPr>
        <w:t>β</w:t>
      </w:r>
      <w:r w:rsidRPr="005376A6">
        <w:t xml:space="preserve"> </w:t>
      </w:r>
      <w:r>
        <w:t>are the Steinmetz parameters.</w:t>
      </w:r>
    </w:p>
    <w:p w14:paraId="58BA0D91" w14:textId="7FAD59FC" w:rsidR="007E2A71" w:rsidRDefault="007E2A71" w:rsidP="007E2A71">
      <w:r>
        <w:t xml:space="preserve">The total core loss of CM inductor can be calculated by summing up </w:t>
      </w:r>
      <w:proofErr w:type="spellStart"/>
      <w:r w:rsidRPr="005376A6">
        <w:rPr>
          <w:i/>
          <w:iCs/>
        </w:rPr>
        <w:t>P</w:t>
      </w:r>
      <w:r w:rsidRPr="005376A6">
        <w:rPr>
          <w:i/>
          <w:iCs/>
          <w:vertAlign w:val="subscript"/>
        </w:rPr>
        <w:t>wc</w:t>
      </w:r>
      <w:proofErr w:type="spellEnd"/>
      <w:r>
        <w:t xml:space="preserve"> and </w:t>
      </w:r>
      <w:proofErr w:type="spellStart"/>
      <w:r w:rsidRPr="005376A6">
        <w:rPr>
          <w:i/>
          <w:iCs/>
        </w:rPr>
        <w:t>P</w:t>
      </w:r>
      <w:r w:rsidRPr="005376A6">
        <w:rPr>
          <w:i/>
          <w:iCs/>
          <w:vertAlign w:val="subscript"/>
        </w:rPr>
        <w:t>wuc</w:t>
      </w:r>
      <w:proofErr w:type="spellEnd"/>
      <w:r>
        <w:t>.</w:t>
      </w:r>
    </w:p>
    <w:p w14:paraId="38621FCB" w14:textId="18518979" w:rsidR="007E2A71" w:rsidRDefault="007E2A71" w:rsidP="007E2A71">
      <w:r>
        <w:t xml:space="preserve">The thermal model varied with different cooling methods. In this design, two cooling methods are assumed, and they are passive cooling and forced convection cooling. For passive cooling, the applied model is from reference </w:t>
      </w:r>
      <w:r w:rsidR="00E34D47">
        <w:fldChar w:fldCharType="begin"/>
      </w:r>
      <w:r w:rsidR="002B7E74">
        <w:instrText xml:space="preserve"> ADDIN EN.CITE &lt;EndNote&gt;&lt;Cite&gt;&lt;Author&gt;Boillat&lt;/Author&gt;&lt;Year&gt;2016&lt;/Year&gt;&lt;RecNum&gt;123&lt;/RecNum&gt;&lt;DisplayText&gt;[61]&lt;/DisplayText&gt;&lt;record&gt;&lt;rec-number&gt;123&lt;/rec-number&gt;&lt;foreign-keys&gt;&lt;key app="EN" db-id="v0vrrxsxjp5dp4ervvgp0xau5dtv0wfr5d22" timestamp="1569602574" guid="0e77d14f-03d8-4e44-8bac-8744f560bc70"&gt;123&lt;/key&gt;&lt;/foreign-keys&gt;&lt;ref-type name="Journal Article"&gt;17&lt;/ref-type&gt;&lt;contributors&gt;&lt;authors&gt;&lt;author&gt;Boillat, David Olivier&lt;/author&gt;&lt;author&gt;Krismer, Florian&lt;/author&gt;&lt;author&gt;Kolar, Johann Walter&lt;/author&gt;&lt;/authors&gt;&lt;/contributors&gt;&lt;titles&gt;&lt;title&gt;EMI filter volume minimization of a three-phase, three-level T-type PWM converter system&lt;/title&gt;&lt;secondary-title&gt;IEEE Transactions on Power Electronics&lt;/secondary-title&gt;&lt;/titles&gt;&lt;periodical&gt;&lt;full-title&gt;IEEE Transactions on Power Electronics&lt;/full-title&gt;&lt;/periodical&gt;&lt;pages&gt;2473-2480&lt;/pages&gt;&lt;volume&gt;32&lt;/volume&gt;&lt;number&gt;4&lt;/number&gt;&lt;dates&gt;&lt;year&gt;2016&lt;/year&gt;&lt;/dates&gt;&lt;isbn&gt;0885-8993&lt;/isbn&gt;&lt;urls&gt;&lt;/urls&gt;&lt;/record&gt;&lt;/Cite&gt;&lt;/EndNote&gt;</w:instrText>
      </w:r>
      <w:r w:rsidR="00E34D47">
        <w:fldChar w:fldCharType="separate"/>
      </w:r>
      <w:r w:rsidR="00775567">
        <w:rPr>
          <w:noProof/>
        </w:rPr>
        <w:t>[</w:t>
      </w:r>
      <w:hyperlink w:anchor="_ENREF_61" w:tooltip="Boillat, 2016 #123" w:history="1">
        <w:r w:rsidR="000A0006">
          <w:rPr>
            <w:noProof/>
          </w:rPr>
          <w:t>61</w:t>
        </w:r>
      </w:hyperlink>
      <w:r w:rsidR="00775567">
        <w:rPr>
          <w:noProof/>
        </w:rPr>
        <w:t>]</w:t>
      </w:r>
      <w:r w:rsidR="00E34D47">
        <w:fldChar w:fldCharType="end"/>
      </w:r>
      <w:r>
        <w:t xml:space="preserve"> with Eq. </w:t>
      </w:r>
      <w:r>
        <w:rPr>
          <w:iCs/>
        </w:rPr>
        <w:fldChar w:fldCharType="begin"/>
      </w:r>
      <w:r>
        <w:rPr>
          <w:iCs/>
        </w:rPr>
        <w:instrText xml:space="preserve"> GOTOBUTTON ZEqnNum968625  \* MERGEFORMAT </w:instrText>
      </w:r>
      <w:r>
        <w:rPr>
          <w:iCs/>
        </w:rPr>
        <w:fldChar w:fldCharType="begin"/>
      </w:r>
      <w:r>
        <w:rPr>
          <w:iCs/>
        </w:rPr>
        <w:instrText xml:space="preserve"> REF ZEqnNum968625 \* Charformat \! \* MERGEFORMAT </w:instrText>
      </w:r>
      <w:r>
        <w:rPr>
          <w:iCs/>
        </w:rPr>
        <w:fldChar w:fldCharType="separate"/>
      </w:r>
      <w:r w:rsidR="000B07AA" w:rsidRPr="000B07AA">
        <w:rPr>
          <w:iCs/>
        </w:rPr>
        <w:instrText>(2.16)</w:instrText>
      </w:r>
      <w:r>
        <w:rPr>
          <w:iCs/>
        </w:rPr>
        <w:fldChar w:fldCharType="end"/>
      </w:r>
      <w:r>
        <w:rPr>
          <w:iCs/>
        </w:rPr>
        <w:fldChar w:fldCharType="end"/>
      </w:r>
      <w:r>
        <w:rPr>
          <w:iCs/>
        </w:rPr>
        <w:t xml:space="preserve">. </w:t>
      </w:r>
      <w:r>
        <w:t xml:space="preserve">For forced convection cooling, the model from the reference </w:t>
      </w:r>
      <w:r w:rsidR="00E34D47">
        <w:fldChar w:fldCharType="begin"/>
      </w:r>
      <w:r w:rsidR="002B7E74">
        <w:instrText xml:space="preserve"> ADDIN EN.CITE &lt;EndNote&gt;&lt;Cite&gt;&lt;Author&gt;Valchev&lt;/Author&gt;&lt;Year&gt;2018&lt;/Year&gt;&lt;RecNum&gt;105&lt;/RecNum&gt;&lt;DisplayText&gt;[36]&lt;/DisplayText&gt;&lt;record&gt;&lt;rec-number&gt;105&lt;/rec-number&gt;&lt;foreign-keys&gt;&lt;key app="EN" db-id="v0vrrxsxjp5dp4ervvgp0xau5dtv0wfr5d22" timestamp="1569506508" guid="de48f179-bc9f-4b67-9d09-74e5601ed0af"&gt;105&lt;/key&gt;&lt;/foreign-keys&gt;&lt;ref-type name="Book"&gt;6&lt;/ref-type&gt;&lt;contributors&gt;&lt;authors&gt;&lt;author&gt;Valchev, Vencislav Cekov&lt;/author&gt;&lt;author&gt;Van den Bossche, Alex&lt;/author&gt;&lt;/authors&gt;&lt;/contributors&gt;&lt;titles&gt;&lt;title&gt;Inductors and transformers for power electronics&lt;/title&gt;&lt;/titles&gt;&lt;dates&gt;&lt;year&gt;2018&lt;/year&gt;&lt;/dates&gt;&lt;publisher&gt;CRC press&lt;/publisher&gt;&lt;isbn&gt;1315221012&lt;/isbn&gt;&lt;urls&gt;&lt;/urls&gt;&lt;/record&gt;&lt;/Cite&gt;&lt;/EndNote&gt;</w:instrText>
      </w:r>
      <w:r w:rsidR="00E34D47">
        <w:fldChar w:fldCharType="separate"/>
      </w:r>
      <w:r w:rsidR="00775567">
        <w:rPr>
          <w:noProof/>
        </w:rPr>
        <w:t>[</w:t>
      </w:r>
      <w:hyperlink w:anchor="_ENREF_36" w:tooltip="Valchev, 2018 #105" w:history="1">
        <w:r w:rsidR="000A0006">
          <w:rPr>
            <w:noProof/>
          </w:rPr>
          <w:t>36</w:t>
        </w:r>
      </w:hyperlink>
      <w:r w:rsidR="00775567">
        <w:rPr>
          <w:noProof/>
        </w:rPr>
        <w:t>]</w:t>
      </w:r>
      <w:r w:rsidR="00E34D47">
        <w:fldChar w:fldCharType="end"/>
      </w:r>
      <w:r>
        <w:t xml:space="preserve"> with Eq. </w:t>
      </w:r>
      <w:r w:rsidR="00080B15">
        <w:rPr>
          <w:iCs/>
        </w:rPr>
        <w:fldChar w:fldCharType="begin"/>
      </w:r>
      <w:r w:rsidR="00080B15">
        <w:rPr>
          <w:iCs/>
        </w:rPr>
        <w:instrText xml:space="preserve"> GOTOBUTTON ZEqnNum178094  \* MERGEFORMAT </w:instrText>
      </w:r>
      <w:r w:rsidR="00080B15">
        <w:rPr>
          <w:iCs/>
        </w:rPr>
        <w:fldChar w:fldCharType="begin"/>
      </w:r>
      <w:r w:rsidR="00080B15">
        <w:rPr>
          <w:iCs/>
        </w:rPr>
        <w:instrText xml:space="preserve"> REF ZEqnNum178094 \* Charformat \! \* MERGEFORMAT </w:instrText>
      </w:r>
      <w:r w:rsidR="00080B15">
        <w:rPr>
          <w:iCs/>
        </w:rPr>
        <w:fldChar w:fldCharType="separate"/>
      </w:r>
      <w:r w:rsidR="000B07AA" w:rsidRPr="000B07AA">
        <w:rPr>
          <w:iCs/>
        </w:rPr>
        <w:instrText>(2.17)</w:instrText>
      </w:r>
      <w:r w:rsidR="00080B15">
        <w:rPr>
          <w:iCs/>
        </w:rPr>
        <w:fldChar w:fldCharType="end"/>
      </w:r>
      <w:r w:rsidR="00080B15">
        <w:rPr>
          <w:iCs/>
        </w:rPr>
        <w:fldChar w:fldCharType="end"/>
      </w:r>
      <w:r w:rsidR="00080B15">
        <w:t xml:space="preserve"> </w:t>
      </w:r>
      <w:r>
        <w:t>is applied</w:t>
      </w:r>
      <w:r w:rsidR="00080B15">
        <w:t>.</w:t>
      </w:r>
    </w:p>
    <w:p w14:paraId="7B9BE8BB" w14:textId="33540AA8" w:rsidR="00292366" w:rsidRDefault="00292366" w:rsidP="00D861C4">
      <w:pPr>
        <w:pStyle w:val="ListParagraph"/>
        <w:numPr>
          <w:ilvl w:val="0"/>
          <w:numId w:val="11"/>
        </w:numPr>
        <w:rPr>
          <w:i/>
          <w:iCs/>
        </w:rPr>
      </w:pPr>
      <w:r>
        <w:rPr>
          <w:i/>
          <w:iCs/>
        </w:rPr>
        <w:t>Design Example with Two Design Approaches</w:t>
      </w:r>
    </w:p>
    <w:p w14:paraId="51406296" w14:textId="0A2345E9" w:rsidR="00292366" w:rsidRDefault="00292366" w:rsidP="00292366">
      <w:r>
        <w:t xml:space="preserve">To verify the proposed approach, two CM inductors were designed for a 10 kW ANPC converter with the traditional inductance-based approach and the proposed impedance-based approach. Specs of ANPC converter for EMI filter design </w:t>
      </w:r>
      <w:r w:rsidR="00555EE9">
        <w:t>are</w:t>
      </w:r>
      <w:r>
        <w:t xml:space="preserve"> given in </w:t>
      </w:r>
      <w:r w:rsidR="00F54AFB">
        <w:fldChar w:fldCharType="begin"/>
      </w:r>
      <w:r w:rsidR="00F54AFB">
        <w:instrText xml:space="preserve"> REF _Ref26972429 \h  \* MERGEFORMAT </w:instrText>
      </w:r>
      <w:r w:rsidR="00F54AFB">
        <w:fldChar w:fldCharType="separate"/>
      </w:r>
      <w:r w:rsidR="000B07AA" w:rsidRPr="000B07AA">
        <w:t>Table 3</w:t>
      </w:r>
      <w:r w:rsidR="000B07AA" w:rsidRPr="000B07AA">
        <w:noBreakHyphen/>
        <w:t>4</w:t>
      </w:r>
      <w:r w:rsidR="00F54AFB">
        <w:fldChar w:fldCharType="end"/>
      </w:r>
      <w:r w:rsidR="00F54AFB">
        <w:t xml:space="preserve"> </w:t>
      </w:r>
      <w:r>
        <w:t>and DPWM is applied to reduce the switching loss. Two design approaches are compared for the CM filter design w/o considering the frequency-dependent permeability. Design approach #1 only consider</w:t>
      </w:r>
      <w:r>
        <w:rPr>
          <w:rFonts w:hint="eastAsia"/>
        </w:rPr>
        <w:t>s</w:t>
      </w:r>
      <w:r>
        <w:t xml:space="preserve"> the required inductance for the first noise peak attenuation by using the permeability at the switching frequency, while design approach #2 considers the required impedance for required attenuation from 150 kHz to 2 MHz by using the model of the frequency-dependent permeability. </w:t>
      </w:r>
      <w:r w:rsidR="004E68C3">
        <w:fldChar w:fldCharType="begin"/>
      </w:r>
      <w:r w:rsidR="004E68C3">
        <w:instrText xml:space="preserve"> REF _Ref26972554 \h  \* MERGEFORMAT </w:instrText>
      </w:r>
      <w:r w:rsidR="004E68C3">
        <w:fldChar w:fldCharType="separate"/>
      </w:r>
      <w:r w:rsidR="000B07AA" w:rsidRPr="000B07AA">
        <w:t>Table 3</w:t>
      </w:r>
      <w:r w:rsidR="000B07AA" w:rsidRPr="000B07AA">
        <w:noBreakHyphen/>
        <w:t>5</w:t>
      </w:r>
      <w:r w:rsidR="004E68C3">
        <w:fldChar w:fldCharType="end"/>
      </w:r>
      <w:r>
        <w:t xml:space="preserve"> shows the design results with two design approaches.</w:t>
      </w:r>
    </w:p>
    <w:p w14:paraId="1EAE32A5" w14:textId="74EBF688" w:rsidR="002D0312" w:rsidRPr="004C4E65" w:rsidRDefault="002D0312" w:rsidP="002D0312">
      <w:pPr>
        <w:pStyle w:val="Caption"/>
        <w:spacing w:line="240" w:lineRule="auto"/>
        <w:rPr>
          <w:sz w:val="20"/>
          <w:szCs w:val="20"/>
        </w:rPr>
      </w:pPr>
      <w:bookmarkStart w:id="182" w:name="_Ref26972429"/>
      <w:bookmarkStart w:id="183" w:name="_Toc41570736"/>
      <w:r w:rsidRPr="004C4E65">
        <w:rPr>
          <w:sz w:val="20"/>
          <w:szCs w:val="20"/>
        </w:rPr>
        <w:lastRenderedPageBreak/>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3</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4</w:t>
      </w:r>
      <w:r w:rsidRPr="004C4E65">
        <w:rPr>
          <w:sz w:val="20"/>
          <w:szCs w:val="20"/>
        </w:rPr>
        <w:fldChar w:fldCharType="end"/>
      </w:r>
      <w:bookmarkEnd w:id="182"/>
      <w:r w:rsidRPr="004C4E65">
        <w:rPr>
          <w:sz w:val="20"/>
          <w:szCs w:val="20"/>
        </w:rPr>
        <w:t xml:space="preserve">. </w:t>
      </w:r>
      <w:r>
        <w:rPr>
          <w:sz w:val="20"/>
          <w:szCs w:val="20"/>
        </w:rPr>
        <w:t xml:space="preserve">Specs of ANPC for </w:t>
      </w:r>
      <w:r w:rsidR="00F54AFB">
        <w:rPr>
          <w:sz w:val="20"/>
          <w:szCs w:val="20"/>
        </w:rPr>
        <w:t>E</w:t>
      </w:r>
      <w:r>
        <w:rPr>
          <w:sz w:val="20"/>
          <w:szCs w:val="20"/>
        </w:rPr>
        <w:t xml:space="preserve">MI </w:t>
      </w:r>
      <w:r w:rsidR="00F54AFB">
        <w:rPr>
          <w:sz w:val="20"/>
          <w:szCs w:val="20"/>
        </w:rPr>
        <w:t>f</w:t>
      </w:r>
      <w:r>
        <w:rPr>
          <w:sz w:val="20"/>
          <w:szCs w:val="20"/>
        </w:rPr>
        <w:t xml:space="preserve">ilter </w:t>
      </w:r>
      <w:r w:rsidR="00F54AFB">
        <w:rPr>
          <w:sz w:val="20"/>
          <w:szCs w:val="20"/>
        </w:rPr>
        <w:t>d</w:t>
      </w:r>
      <w:r>
        <w:rPr>
          <w:sz w:val="20"/>
          <w:szCs w:val="20"/>
        </w:rPr>
        <w:t>esign</w:t>
      </w:r>
      <w:bookmarkEnd w:id="183"/>
    </w:p>
    <w:tbl>
      <w:tblPr>
        <w:tblW w:w="6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3240"/>
      </w:tblGrid>
      <w:tr w:rsidR="002D0312" w14:paraId="423257B6" w14:textId="77777777" w:rsidTr="002D0312">
        <w:trPr>
          <w:jc w:val="center"/>
        </w:trPr>
        <w:tc>
          <w:tcPr>
            <w:tcW w:w="3055" w:type="dxa"/>
            <w:shd w:val="clear" w:color="auto" w:fill="auto"/>
          </w:tcPr>
          <w:p w14:paraId="67AA0322" w14:textId="77777777" w:rsidR="002D0312" w:rsidRPr="00575176" w:rsidRDefault="002D0312" w:rsidP="002D0312">
            <w:pPr>
              <w:spacing w:line="264" w:lineRule="auto"/>
              <w:ind w:firstLine="0"/>
              <w:jc w:val="center"/>
              <w:rPr>
                <w:noProof/>
                <w:sz w:val="16"/>
                <w:szCs w:val="16"/>
              </w:rPr>
            </w:pPr>
            <w:r w:rsidRPr="00575176">
              <w:rPr>
                <w:b/>
                <w:i/>
                <w:noProof/>
                <w:sz w:val="16"/>
                <w:szCs w:val="16"/>
              </w:rPr>
              <w:t>Parameters</w:t>
            </w:r>
          </w:p>
        </w:tc>
        <w:tc>
          <w:tcPr>
            <w:tcW w:w="3240" w:type="dxa"/>
            <w:shd w:val="clear" w:color="auto" w:fill="auto"/>
          </w:tcPr>
          <w:p w14:paraId="00471662" w14:textId="77777777" w:rsidR="002D0312" w:rsidRPr="00575176" w:rsidRDefault="002D0312" w:rsidP="002D0312">
            <w:pPr>
              <w:spacing w:line="264" w:lineRule="auto"/>
              <w:ind w:firstLine="0"/>
              <w:jc w:val="center"/>
              <w:rPr>
                <w:b/>
                <w:i/>
                <w:noProof/>
                <w:sz w:val="16"/>
                <w:szCs w:val="16"/>
              </w:rPr>
            </w:pPr>
            <w:r w:rsidRPr="00575176">
              <w:rPr>
                <w:rFonts w:hint="eastAsia"/>
                <w:b/>
                <w:i/>
                <w:noProof/>
                <w:sz w:val="16"/>
                <w:szCs w:val="16"/>
              </w:rPr>
              <w:t>V</w:t>
            </w:r>
            <w:r w:rsidRPr="00575176">
              <w:rPr>
                <w:b/>
                <w:i/>
                <w:noProof/>
                <w:sz w:val="16"/>
                <w:szCs w:val="16"/>
              </w:rPr>
              <w:t>alues</w:t>
            </w:r>
          </w:p>
        </w:tc>
      </w:tr>
      <w:tr w:rsidR="002D0312" w14:paraId="56617ED0" w14:textId="77777777" w:rsidTr="002D0312">
        <w:trPr>
          <w:jc w:val="center"/>
        </w:trPr>
        <w:tc>
          <w:tcPr>
            <w:tcW w:w="3055" w:type="dxa"/>
            <w:shd w:val="clear" w:color="auto" w:fill="auto"/>
          </w:tcPr>
          <w:p w14:paraId="205BBE1B" w14:textId="77777777" w:rsidR="002D0312" w:rsidRPr="00575176" w:rsidRDefault="002D0312" w:rsidP="002D0312">
            <w:pPr>
              <w:spacing w:line="264" w:lineRule="auto"/>
              <w:ind w:firstLine="0"/>
              <w:jc w:val="center"/>
              <w:rPr>
                <w:noProof/>
                <w:sz w:val="16"/>
                <w:szCs w:val="16"/>
              </w:rPr>
            </w:pPr>
            <w:r w:rsidRPr="00575176">
              <w:rPr>
                <w:noProof/>
                <w:sz w:val="16"/>
                <w:szCs w:val="16"/>
              </w:rPr>
              <w:t xml:space="preserve">Dc-link voltage, </w:t>
            </w:r>
            <w:r w:rsidRPr="00575176">
              <w:rPr>
                <w:rFonts w:hint="eastAsia"/>
                <w:i/>
                <w:noProof/>
                <w:sz w:val="16"/>
                <w:szCs w:val="16"/>
              </w:rPr>
              <w:t>V</w:t>
            </w:r>
            <w:r w:rsidRPr="00575176">
              <w:rPr>
                <w:i/>
                <w:noProof/>
                <w:sz w:val="16"/>
                <w:szCs w:val="16"/>
                <w:vertAlign w:val="subscript"/>
              </w:rPr>
              <w:t>dc</w:t>
            </w:r>
          </w:p>
        </w:tc>
        <w:tc>
          <w:tcPr>
            <w:tcW w:w="3240" w:type="dxa"/>
            <w:shd w:val="clear" w:color="auto" w:fill="auto"/>
          </w:tcPr>
          <w:p w14:paraId="7A98E3A1" w14:textId="77777777" w:rsidR="002D0312" w:rsidRPr="00575176" w:rsidRDefault="002D0312" w:rsidP="002D0312">
            <w:pPr>
              <w:spacing w:line="264" w:lineRule="auto"/>
              <w:ind w:firstLine="0"/>
              <w:jc w:val="center"/>
              <w:rPr>
                <w:noProof/>
                <w:sz w:val="16"/>
                <w:szCs w:val="16"/>
              </w:rPr>
            </w:pPr>
            <w:r w:rsidRPr="00575176">
              <w:rPr>
                <w:noProof/>
                <w:sz w:val="16"/>
                <w:szCs w:val="16"/>
              </w:rPr>
              <w:t>400 V</w:t>
            </w:r>
          </w:p>
        </w:tc>
      </w:tr>
      <w:tr w:rsidR="002D0312" w14:paraId="3EC8E0C8" w14:textId="77777777" w:rsidTr="002D0312">
        <w:trPr>
          <w:jc w:val="center"/>
        </w:trPr>
        <w:tc>
          <w:tcPr>
            <w:tcW w:w="3055" w:type="dxa"/>
            <w:shd w:val="clear" w:color="auto" w:fill="auto"/>
          </w:tcPr>
          <w:p w14:paraId="754ADDFB" w14:textId="77777777" w:rsidR="002D0312" w:rsidRPr="00575176" w:rsidRDefault="002D0312" w:rsidP="002D0312">
            <w:pPr>
              <w:spacing w:line="264" w:lineRule="auto"/>
              <w:ind w:firstLine="0"/>
              <w:jc w:val="center"/>
              <w:rPr>
                <w:noProof/>
                <w:sz w:val="16"/>
                <w:szCs w:val="16"/>
              </w:rPr>
            </w:pPr>
            <w:r w:rsidRPr="00575176">
              <w:rPr>
                <w:rFonts w:hint="eastAsia"/>
                <w:noProof/>
                <w:sz w:val="16"/>
                <w:szCs w:val="16"/>
              </w:rPr>
              <w:t>M</w:t>
            </w:r>
            <w:r w:rsidRPr="00575176">
              <w:rPr>
                <w:noProof/>
                <w:sz w:val="16"/>
                <w:szCs w:val="16"/>
              </w:rPr>
              <w:t xml:space="preserve">odulation index, </w:t>
            </w:r>
            <w:r w:rsidRPr="00575176">
              <w:rPr>
                <w:i/>
                <w:noProof/>
                <w:sz w:val="16"/>
                <w:szCs w:val="16"/>
              </w:rPr>
              <w:t>M</w:t>
            </w:r>
          </w:p>
        </w:tc>
        <w:tc>
          <w:tcPr>
            <w:tcW w:w="3240" w:type="dxa"/>
            <w:shd w:val="clear" w:color="auto" w:fill="auto"/>
          </w:tcPr>
          <w:p w14:paraId="5432E004" w14:textId="77777777" w:rsidR="002D0312" w:rsidRPr="00575176" w:rsidRDefault="002D0312" w:rsidP="002D0312">
            <w:pPr>
              <w:spacing w:line="264" w:lineRule="auto"/>
              <w:ind w:firstLine="0"/>
              <w:jc w:val="center"/>
              <w:rPr>
                <w:noProof/>
                <w:sz w:val="16"/>
                <w:szCs w:val="16"/>
              </w:rPr>
            </w:pPr>
            <w:r>
              <w:rPr>
                <w:noProof/>
                <w:sz w:val="16"/>
                <w:szCs w:val="16"/>
              </w:rPr>
              <w:t>0.9</w:t>
            </w:r>
          </w:p>
        </w:tc>
      </w:tr>
      <w:tr w:rsidR="002D0312" w14:paraId="71A5588F" w14:textId="77777777" w:rsidTr="002D0312">
        <w:trPr>
          <w:jc w:val="center"/>
        </w:trPr>
        <w:tc>
          <w:tcPr>
            <w:tcW w:w="3055" w:type="dxa"/>
            <w:shd w:val="clear" w:color="auto" w:fill="auto"/>
          </w:tcPr>
          <w:p w14:paraId="3B641EA4" w14:textId="77777777" w:rsidR="002D0312" w:rsidRPr="00575176" w:rsidRDefault="002D0312" w:rsidP="002D0312">
            <w:pPr>
              <w:spacing w:line="264" w:lineRule="auto"/>
              <w:ind w:firstLine="0"/>
              <w:jc w:val="center"/>
              <w:rPr>
                <w:noProof/>
                <w:sz w:val="16"/>
                <w:szCs w:val="16"/>
              </w:rPr>
            </w:pPr>
            <w:r w:rsidRPr="00575176">
              <w:rPr>
                <w:noProof/>
                <w:sz w:val="16"/>
                <w:szCs w:val="16"/>
              </w:rPr>
              <w:t xml:space="preserve">Ac output peak current, </w:t>
            </w:r>
            <w:r w:rsidRPr="00575176">
              <w:rPr>
                <w:i/>
                <w:noProof/>
                <w:sz w:val="16"/>
                <w:szCs w:val="16"/>
              </w:rPr>
              <w:t>I</w:t>
            </w:r>
            <w:r w:rsidRPr="00575176">
              <w:rPr>
                <w:i/>
                <w:noProof/>
                <w:sz w:val="16"/>
                <w:szCs w:val="16"/>
                <w:vertAlign w:val="subscript"/>
              </w:rPr>
              <w:t>ac_pk</w:t>
            </w:r>
          </w:p>
        </w:tc>
        <w:tc>
          <w:tcPr>
            <w:tcW w:w="3240" w:type="dxa"/>
            <w:shd w:val="clear" w:color="auto" w:fill="auto"/>
          </w:tcPr>
          <w:p w14:paraId="0AF84615" w14:textId="77777777" w:rsidR="002D0312" w:rsidRPr="00575176" w:rsidRDefault="002D0312" w:rsidP="002D0312">
            <w:pPr>
              <w:spacing w:line="264" w:lineRule="auto"/>
              <w:ind w:firstLine="0"/>
              <w:jc w:val="center"/>
              <w:rPr>
                <w:noProof/>
                <w:sz w:val="16"/>
                <w:szCs w:val="16"/>
              </w:rPr>
            </w:pPr>
            <w:r w:rsidRPr="00575176">
              <w:rPr>
                <w:rFonts w:hint="eastAsia"/>
                <w:noProof/>
                <w:sz w:val="16"/>
                <w:szCs w:val="16"/>
              </w:rPr>
              <w:t>2</w:t>
            </w:r>
            <w:r w:rsidRPr="00575176">
              <w:rPr>
                <w:noProof/>
                <w:sz w:val="16"/>
                <w:szCs w:val="16"/>
              </w:rPr>
              <w:t>4 A</w:t>
            </w:r>
          </w:p>
        </w:tc>
      </w:tr>
      <w:tr w:rsidR="002D0312" w14:paraId="0DAD9652" w14:textId="77777777" w:rsidTr="002D0312">
        <w:trPr>
          <w:jc w:val="center"/>
        </w:trPr>
        <w:tc>
          <w:tcPr>
            <w:tcW w:w="3055" w:type="dxa"/>
            <w:shd w:val="clear" w:color="auto" w:fill="auto"/>
          </w:tcPr>
          <w:p w14:paraId="6F436A58" w14:textId="77777777" w:rsidR="002D0312" w:rsidRPr="00575176" w:rsidRDefault="002D0312" w:rsidP="002D0312">
            <w:pPr>
              <w:spacing w:line="264" w:lineRule="auto"/>
              <w:ind w:firstLine="0"/>
              <w:jc w:val="center"/>
              <w:rPr>
                <w:noProof/>
                <w:sz w:val="16"/>
                <w:szCs w:val="16"/>
              </w:rPr>
            </w:pPr>
            <w:r w:rsidRPr="00575176">
              <w:rPr>
                <w:noProof/>
                <w:sz w:val="16"/>
                <w:szCs w:val="16"/>
              </w:rPr>
              <w:t>Modulation Method</w:t>
            </w:r>
          </w:p>
        </w:tc>
        <w:tc>
          <w:tcPr>
            <w:tcW w:w="3240" w:type="dxa"/>
            <w:shd w:val="clear" w:color="auto" w:fill="auto"/>
          </w:tcPr>
          <w:p w14:paraId="0853B0AD" w14:textId="77777777" w:rsidR="002D0312" w:rsidRPr="00575176" w:rsidRDefault="002D0312" w:rsidP="002D0312">
            <w:pPr>
              <w:spacing w:line="264" w:lineRule="auto"/>
              <w:ind w:firstLine="0"/>
              <w:jc w:val="center"/>
              <w:rPr>
                <w:noProof/>
                <w:sz w:val="16"/>
                <w:szCs w:val="16"/>
              </w:rPr>
            </w:pPr>
            <w:r w:rsidRPr="00575176">
              <w:rPr>
                <w:noProof/>
                <w:sz w:val="16"/>
                <w:szCs w:val="16"/>
              </w:rPr>
              <w:t>DPWM</w:t>
            </w:r>
          </w:p>
        </w:tc>
      </w:tr>
      <w:tr w:rsidR="002D0312" w14:paraId="1393F572" w14:textId="77777777" w:rsidTr="002D0312">
        <w:trPr>
          <w:jc w:val="center"/>
        </w:trPr>
        <w:tc>
          <w:tcPr>
            <w:tcW w:w="3055" w:type="dxa"/>
            <w:shd w:val="clear" w:color="auto" w:fill="auto"/>
          </w:tcPr>
          <w:p w14:paraId="576C877A" w14:textId="77777777" w:rsidR="002D0312" w:rsidRPr="00575176" w:rsidRDefault="002D0312" w:rsidP="002D0312">
            <w:pPr>
              <w:spacing w:line="264" w:lineRule="auto"/>
              <w:ind w:firstLine="0"/>
              <w:jc w:val="center"/>
              <w:rPr>
                <w:noProof/>
                <w:sz w:val="16"/>
                <w:szCs w:val="16"/>
              </w:rPr>
            </w:pPr>
            <w:r w:rsidRPr="00575176">
              <w:rPr>
                <w:rFonts w:hint="eastAsia"/>
                <w:noProof/>
                <w:sz w:val="16"/>
                <w:szCs w:val="16"/>
              </w:rPr>
              <w:t>S</w:t>
            </w:r>
            <w:r w:rsidRPr="00575176">
              <w:rPr>
                <w:noProof/>
                <w:sz w:val="16"/>
                <w:szCs w:val="16"/>
              </w:rPr>
              <w:t xml:space="preserve">witching frequency, </w:t>
            </w:r>
            <w:r w:rsidRPr="00575176">
              <w:rPr>
                <w:i/>
                <w:noProof/>
                <w:sz w:val="16"/>
                <w:szCs w:val="16"/>
              </w:rPr>
              <w:t>f</w:t>
            </w:r>
            <w:r w:rsidRPr="00575176">
              <w:rPr>
                <w:i/>
                <w:noProof/>
                <w:sz w:val="16"/>
                <w:szCs w:val="16"/>
                <w:vertAlign w:val="subscript"/>
              </w:rPr>
              <w:t>sw</w:t>
            </w:r>
          </w:p>
        </w:tc>
        <w:tc>
          <w:tcPr>
            <w:tcW w:w="3240" w:type="dxa"/>
            <w:shd w:val="clear" w:color="auto" w:fill="auto"/>
          </w:tcPr>
          <w:p w14:paraId="79963C4B" w14:textId="6B69FCDC" w:rsidR="002D0312" w:rsidRPr="00575176" w:rsidRDefault="002D0312" w:rsidP="002D0312">
            <w:pPr>
              <w:spacing w:line="264" w:lineRule="auto"/>
              <w:ind w:firstLine="0"/>
              <w:jc w:val="center"/>
              <w:rPr>
                <w:noProof/>
                <w:sz w:val="16"/>
                <w:szCs w:val="16"/>
              </w:rPr>
            </w:pPr>
            <w:r>
              <w:rPr>
                <w:noProof/>
                <w:sz w:val="16"/>
                <w:szCs w:val="16"/>
              </w:rPr>
              <w:t>1</w:t>
            </w:r>
            <w:r w:rsidRPr="00575176">
              <w:rPr>
                <w:noProof/>
                <w:sz w:val="16"/>
                <w:szCs w:val="16"/>
              </w:rPr>
              <w:t>00 kHz</w:t>
            </w:r>
          </w:p>
        </w:tc>
      </w:tr>
    </w:tbl>
    <w:p w14:paraId="5E09E01C" w14:textId="77777777" w:rsidR="008122DC" w:rsidRDefault="008122DC" w:rsidP="006B03AE">
      <w:pPr>
        <w:pStyle w:val="tablehead"/>
        <w:numPr>
          <w:ilvl w:val="0"/>
          <w:numId w:val="0"/>
        </w:numPr>
        <w:spacing w:before="0" w:after="0" w:line="360" w:lineRule="auto"/>
      </w:pPr>
    </w:p>
    <w:p w14:paraId="27E5550B" w14:textId="4850A9FB" w:rsidR="008122DC" w:rsidRDefault="00EC218A" w:rsidP="006B03AE">
      <w:pPr>
        <w:pStyle w:val="tablehead"/>
        <w:numPr>
          <w:ilvl w:val="0"/>
          <w:numId w:val="0"/>
        </w:numPr>
        <w:spacing w:before="0" w:after="0" w:line="360" w:lineRule="auto"/>
      </w:pPr>
      <w:r>
        <w:object w:dxaOrig="4425" w:dyaOrig="2925" w14:anchorId="0D73A09D">
          <v:shape id="_x0000_i1078" type="#_x0000_t75" style="width:171.75pt;height:110.25pt" o:ole="">
            <v:imagedata r:id="rId152" o:title=""/>
          </v:shape>
          <o:OLEObject Type="Embed" ProgID="Visio.Drawing.15" ShapeID="_x0000_i1078" DrawAspect="Content" ObjectID="_1652595420" r:id="rId153"/>
        </w:object>
      </w:r>
    </w:p>
    <w:p w14:paraId="11595024" w14:textId="78752201" w:rsidR="008122DC" w:rsidRDefault="008122DC" w:rsidP="006B03AE">
      <w:pPr>
        <w:spacing w:before="0" w:after="240" w:line="360" w:lineRule="auto"/>
        <w:jc w:val="center"/>
        <w:rPr>
          <w:sz w:val="20"/>
          <w:szCs w:val="20"/>
        </w:rPr>
      </w:pPr>
      <w:bookmarkStart w:id="184" w:name="_Ref26972605"/>
      <w:bookmarkStart w:id="185" w:name="_Toc41570856"/>
      <w:r w:rsidRPr="00FC039F">
        <w:rPr>
          <w:sz w:val="20"/>
          <w:szCs w:val="20"/>
        </w:rPr>
        <w:t xml:space="preserve">Fig. </w:t>
      </w:r>
      <w:r w:rsidRPr="00FC039F">
        <w:rPr>
          <w:sz w:val="20"/>
          <w:szCs w:val="20"/>
        </w:rPr>
        <w:fldChar w:fldCharType="begin"/>
      </w:r>
      <w:r w:rsidRPr="00FC039F">
        <w:rPr>
          <w:sz w:val="20"/>
          <w:szCs w:val="20"/>
        </w:rPr>
        <w:instrText xml:space="preserve"> STYLEREF 1 \s </w:instrText>
      </w:r>
      <w:r w:rsidRPr="00FC039F">
        <w:rPr>
          <w:sz w:val="20"/>
          <w:szCs w:val="20"/>
        </w:rPr>
        <w:fldChar w:fldCharType="separate"/>
      </w:r>
      <w:r w:rsidR="000B07AA">
        <w:rPr>
          <w:noProof/>
          <w:sz w:val="20"/>
          <w:szCs w:val="20"/>
        </w:rPr>
        <w:t>3</w:t>
      </w:r>
      <w:r w:rsidRPr="00FC039F">
        <w:rPr>
          <w:sz w:val="20"/>
          <w:szCs w:val="20"/>
        </w:rPr>
        <w:fldChar w:fldCharType="end"/>
      </w:r>
      <w:r w:rsidRPr="00FC039F">
        <w:rPr>
          <w:sz w:val="20"/>
          <w:szCs w:val="20"/>
        </w:rPr>
        <w:noBreakHyphen/>
      </w:r>
      <w:r w:rsidRPr="00FC039F">
        <w:rPr>
          <w:sz w:val="20"/>
          <w:szCs w:val="20"/>
        </w:rPr>
        <w:fldChar w:fldCharType="begin"/>
      </w:r>
      <w:r w:rsidRPr="00FC039F">
        <w:rPr>
          <w:sz w:val="20"/>
          <w:szCs w:val="20"/>
        </w:rPr>
        <w:instrText xml:space="preserve"> SEQ Fig. \* ARABIC \s 1 </w:instrText>
      </w:r>
      <w:r w:rsidRPr="00FC039F">
        <w:rPr>
          <w:sz w:val="20"/>
          <w:szCs w:val="20"/>
        </w:rPr>
        <w:fldChar w:fldCharType="separate"/>
      </w:r>
      <w:r w:rsidR="000B07AA">
        <w:rPr>
          <w:noProof/>
          <w:sz w:val="20"/>
          <w:szCs w:val="20"/>
        </w:rPr>
        <w:t>19</w:t>
      </w:r>
      <w:r w:rsidRPr="00FC039F">
        <w:rPr>
          <w:sz w:val="20"/>
          <w:szCs w:val="20"/>
        </w:rPr>
        <w:fldChar w:fldCharType="end"/>
      </w:r>
      <w:bookmarkEnd w:id="184"/>
      <w:r w:rsidRPr="00FC039F">
        <w:rPr>
          <w:rFonts w:hint="eastAsia"/>
          <w:sz w:val="20"/>
          <w:szCs w:val="20"/>
        </w:rPr>
        <w:t>.</w:t>
      </w:r>
      <w:r w:rsidRPr="00FC039F">
        <w:rPr>
          <w:sz w:val="20"/>
          <w:szCs w:val="20"/>
        </w:rPr>
        <w:t xml:space="preserve"> </w:t>
      </w:r>
      <w:r>
        <w:rPr>
          <w:bCs/>
          <w:sz w:val="20"/>
          <w:szCs w:val="20"/>
        </w:rPr>
        <w:t>The prototype of two CM inductors</w:t>
      </w:r>
      <w:r w:rsidRPr="00FC039F">
        <w:rPr>
          <w:sz w:val="20"/>
          <w:szCs w:val="20"/>
        </w:rPr>
        <w:t>.</w:t>
      </w:r>
      <w:bookmarkEnd w:id="185"/>
      <w:r w:rsidRPr="00FC039F">
        <w:rPr>
          <w:sz w:val="20"/>
          <w:szCs w:val="20"/>
        </w:rPr>
        <w:t xml:space="preserve">  </w:t>
      </w:r>
    </w:p>
    <w:p w14:paraId="07663653" w14:textId="2CD9F187" w:rsidR="007730FC" w:rsidRDefault="00EC218A" w:rsidP="00EC218A">
      <w:r>
        <w:fldChar w:fldCharType="begin"/>
      </w:r>
      <w:r>
        <w:instrText xml:space="preserve"> REF _Ref26972605 \h  \* MERGEFORMAT </w:instrText>
      </w:r>
      <w:r>
        <w:fldChar w:fldCharType="separate"/>
      </w:r>
      <w:r w:rsidR="000B07AA" w:rsidRPr="000B07AA">
        <w:t>Fig. 3</w:t>
      </w:r>
      <w:r w:rsidR="000B07AA" w:rsidRPr="000B07AA">
        <w:noBreakHyphen/>
        <w:t>19</w:t>
      </w:r>
      <w:r>
        <w:fldChar w:fldCharType="end"/>
      </w:r>
      <w:r>
        <w:t xml:space="preserve"> shows the prototypes of two built CM </w:t>
      </w:r>
      <w:r>
        <w:rPr>
          <w:rFonts w:hint="eastAsia"/>
        </w:rPr>
        <w:t>inductor</w:t>
      </w:r>
      <w:r>
        <w:t>s with two design approaches</w:t>
      </w:r>
      <w:r w:rsidRPr="005B520E">
        <w:t>.</w:t>
      </w:r>
      <w:r>
        <w:t xml:space="preserve"> Since the nanocrystalline cores are selected from the existing cores in the laboratory, the core size may not be the most suitable and the windows area of the selected cores has some margins.</w:t>
      </w:r>
    </w:p>
    <w:p w14:paraId="30D684B7" w14:textId="3C168C86" w:rsidR="00EC218A" w:rsidRDefault="00EC218A" w:rsidP="00EC218A">
      <w:r>
        <w:fldChar w:fldCharType="begin"/>
      </w:r>
      <w:r>
        <w:instrText xml:space="preserve"> REF _Ref26972796 \h  \* MERGEFORMAT </w:instrText>
      </w:r>
      <w:r>
        <w:fldChar w:fldCharType="separate"/>
      </w:r>
      <w:r w:rsidR="000B07AA" w:rsidRPr="000B07AA">
        <w:t>Fig. 3</w:t>
      </w:r>
      <w:r w:rsidR="000B07AA" w:rsidRPr="000B07AA">
        <w:noBreakHyphen/>
        <w:t>20</w:t>
      </w:r>
      <w:r>
        <w:fldChar w:fldCharType="end"/>
      </w:r>
      <w:r>
        <w:t xml:space="preserve"> gives detailed comparisons between the measured data from the impedance analyzer and the design data. From </w:t>
      </w:r>
      <w:r>
        <w:fldChar w:fldCharType="begin"/>
      </w:r>
      <w:r>
        <w:instrText xml:space="preserve"> REF _Ref26972796 \h  \* MERGEFORMAT </w:instrText>
      </w:r>
      <w:r>
        <w:fldChar w:fldCharType="separate"/>
      </w:r>
      <w:r w:rsidR="000B07AA" w:rsidRPr="000B07AA">
        <w:t>Fig. 3</w:t>
      </w:r>
      <w:r w:rsidR="000B07AA" w:rsidRPr="000B07AA">
        <w:noBreakHyphen/>
        <w:t>20</w:t>
      </w:r>
      <w:r>
        <w:fldChar w:fldCharType="end"/>
      </w:r>
      <w:r>
        <w:t xml:space="preserve">, the impedance, resistance, and inductance of inductor #1 are closer to the desired values from 10 kHz to 2 </w:t>
      </w:r>
      <w:proofErr w:type="spellStart"/>
      <w:r>
        <w:t>MHz.</w:t>
      </w:r>
      <w:proofErr w:type="spellEnd"/>
      <w:r>
        <w:t xml:space="preserve"> Also, as shown in </w:t>
      </w:r>
      <w:r>
        <w:fldChar w:fldCharType="begin"/>
      </w:r>
      <w:r>
        <w:instrText xml:space="preserve"> REF _Ref26972796 \h  \* MERGEFORMAT </w:instrText>
      </w:r>
      <w:r>
        <w:fldChar w:fldCharType="separate"/>
      </w:r>
      <w:r w:rsidR="000B07AA" w:rsidRPr="000B07AA">
        <w:t>Fig. 3</w:t>
      </w:r>
      <w:r w:rsidR="000B07AA" w:rsidRPr="000B07AA">
        <w:noBreakHyphen/>
        <w:t>20</w:t>
      </w:r>
      <w:r>
        <w:fldChar w:fldCharType="end"/>
      </w:r>
      <w:r>
        <w:t xml:space="preserve">(b), the inductance of nanocrystalline cores varied much with the operating frequency, and the inductance decreases with the increasing of the operating frequency. However, from </w:t>
      </w:r>
      <w:r>
        <w:fldChar w:fldCharType="begin"/>
      </w:r>
      <w:r>
        <w:instrText xml:space="preserve"> REF _Ref26972796 \h  \* MERGEFORMAT </w:instrText>
      </w:r>
      <w:r>
        <w:fldChar w:fldCharType="separate"/>
      </w:r>
      <w:r w:rsidR="000B07AA" w:rsidRPr="000B07AA">
        <w:t>Fig. 3</w:t>
      </w:r>
      <w:r w:rsidR="000B07AA" w:rsidRPr="000B07AA">
        <w:noBreakHyphen/>
        <w:t>20</w:t>
      </w:r>
      <w:r>
        <w:fldChar w:fldCharType="end"/>
      </w:r>
      <w:r>
        <w:t xml:space="preserve">(c), the resistance at 2 MHz can be around 40 times of the one at 10 kHz, providing </w:t>
      </w:r>
      <w:r>
        <w:rPr>
          <w:rFonts w:hint="eastAsia"/>
        </w:rPr>
        <w:t>substantial</w:t>
      </w:r>
      <w:r>
        <w:t xml:space="preserve"> </w:t>
      </w:r>
      <w:r>
        <w:rPr>
          <w:rFonts w:hint="eastAsia"/>
        </w:rPr>
        <w:t>impedance</w:t>
      </w:r>
      <w:r>
        <w:t xml:space="preserve"> for the attenuation in the high frequency range. It demonstrates that the imaginary permeability induced impedance must be considered for the CM inductor design with nanocrystalline cores.</w:t>
      </w:r>
    </w:p>
    <w:p w14:paraId="4819D648" w14:textId="77777777" w:rsidR="006B03AE" w:rsidRPr="00EC218A" w:rsidRDefault="006B03AE" w:rsidP="00EC218A"/>
    <w:p w14:paraId="534EBCF9" w14:textId="25903B47" w:rsidR="007730FC" w:rsidRPr="004C4E65" w:rsidRDefault="007730FC" w:rsidP="007730FC">
      <w:pPr>
        <w:pStyle w:val="Caption"/>
        <w:spacing w:line="240" w:lineRule="auto"/>
        <w:rPr>
          <w:sz w:val="20"/>
          <w:szCs w:val="20"/>
        </w:rPr>
      </w:pPr>
      <w:bookmarkStart w:id="186" w:name="_Ref26972554"/>
      <w:bookmarkStart w:id="187" w:name="_Toc41570737"/>
      <w:r w:rsidRPr="004C4E65">
        <w:rPr>
          <w:sz w:val="20"/>
          <w:szCs w:val="20"/>
        </w:rPr>
        <w:lastRenderedPageBreak/>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3</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5</w:t>
      </w:r>
      <w:r w:rsidRPr="004C4E65">
        <w:rPr>
          <w:sz w:val="20"/>
          <w:szCs w:val="20"/>
        </w:rPr>
        <w:fldChar w:fldCharType="end"/>
      </w:r>
      <w:bookmarkEnd w:id="186"/>
      <w:r w:rsidRPr="004C4E65">
        <w:rPr>
          <w:sz w:val="20"/>
          <w:szCs w:val="20"/>
        </w:rPr>
        <w:t xml:space="preserve">. </w:t>
      </w:r>
      <w:r w:rsidR="00F54AFB">
        <w:rPr>
          <w:sz w:val="20"/>
          <w:szCs w:val="20"/>
        </w:rPr>
        <w:t xml:space="preserve">Design results with two design </w:t>
      </w:r>
      <w:r w:rsidR="003D131A">
        <w:rPr>
          <w:sz w:val="20"/>
          <w:szCs w:val="20"/>
        </w:rPr>
        <w:t>approaches</w:t>
      </w:r>
      <w:bookmarkEnd w:id="187"/>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114"/>
        <w:gridCol w:w="2538"/>
      </w:tblGrid>
      <w:tr w:rsidR="007730FC" w14:paraId="442F5F36" w14:textId="77777777" w:rsidTr="007730FC">
        <w:trPr>
          <w:jc w:val="center"/>
        </w:trPr>
        <w:tc>
          <w:tcPr>
            <w:tcW w:w="2633" w:type="dxa"/>
            <w:shd w:val="clear" w:color="auto" w:fill="auto"/>
            <w:vAlign w:val="center"/>
          </w:tcPr>
          <w:p w14:paraId="6E8BF171" w14:textId="77777777" w:rsidR="007730FC" w:rsidRPr="00575176" w:rsidRDefault="007730FC" w:rsidP="007730FC">
            <w:pPr>
              <w:spacing w:line="264" w:lineRule="auto"/>
              <w:ind w:firstLine="0"/>
              <w:jc w:val="center"/>
              <w:rPr>
                <w:noProof/>
                <w:sz w:val="16"/>
                <w:szCs w:val="16"/>
              </w:rPr>
            </w:pPr>
            <w:r w:rsidRPr="00575176">
              <w:rPr>
                <w:b/>
                <w:i/>
                <w:noProof/>
                <w:sz w:val="16"/>
                <w:szCs w:val="16"/>
              </w:rPr>
              <w:t>Parameters</w:t>
            </w:r>
          </w:p>
        </w:tc>
        <w:tc>
          <w:tcPr>
            <w:tcW w:w="2114" w:type="dxa"/>
            <w:shd w:val="clear" w:color="auto" w:fill="auto"/>
            <w:vAlign w:val="center"/>
          </w:tcPr>
          <w:p w14:paraId="09BA725E" w14:textId="77777777" w:rsidR="007730FC" w:rsidRPr="00575176" w:rsidRDefault="007730FC" w:rsidP="007730FC">
            <w:pPr>
              <w:spacing w:line="264" w:lineRule="auto"/>
              <w:ind w:firstLine="0"/>
              <w:jc w:val="center"/>
              <w:rPr>
                <w:b/>
                <w:i/>
                <w:noProof/>
                <w:sz w:val="16"/>
                <w:szCs w:val="16"/>
              </w:rPr>
            </w:pPr>
            <w:r w:rsidRPr="00575176">
              <w:rPr>
                <w:b/>
                <w:i/>
                <w:noProof/>
                <w:sz w:val="16"/>
                <w:szCs w:val="16"/>
              </w:rPr>
              <w:t>Design Approach #1</w:t>
            </w:r>
          </w:p>
        </w:tc>
        <w:tc>
          <w:tcPr>
            <w:tcW w:w="2538" w:type="dxa"/>
            <w:shd w:val="clear" w:color="auto" w:fill="auto"/>
            <w:vAlign w:val="center"/>
          </w:tcPr>
          <w:p w14:paraId="50C22C6E" w14:textId="77777777" w:rsidR="007730FC" w:rsidRPr="00575176" w:rsidRDefault="007730FC" w:rsidP="007730FC">
            <w:pPr>
              <w:spacing w:line="264" w:lineRule="auto"/>
              <w:ind w:firstLine="0"/>
              <w:jc w:val="center"/>
              <w:rPr>
                <w:b/>
                <w:i/>
                <w:noProof/>
                <w:sz w:val="16"/>
                <w:szCs w:val="16"/>
              </w:rPr>
            </w:pPr>
            <w:r w:rsidRPr="00575176">
              <w:rPr>
                <w:b/>
                <w:i/>
                <w:noProof/>
                <w:sz w:val="16"/>
                <w:szCs w:val="16"/>
              </w:rPr>
              <w:t>Design Approach #2</w:t>
            </w:r>
          </w:p>
        </w:tc>
      </w:tr>
      <w:tr w:rsidR="007730FC" w14:paraId="4F762930" w14:textId="77777777" w:rsidTr="007730FC">
        <w:trPr>
          <w:jc w:val="center"/>
        </w:trPr>
        <w:tc>
          <w:tcPr>
            <w:tcW w:w="2633" w:type="dxa"/>
            <w:shd w:val="clear" w:color="auto" w:fill="auto"/>
            <w:vAlign w:val="center"/>
          </w:tcPr>
          <w:p w14:paraId="68647FFE" w14:textId="77777777" w:rsidR="007730FC" w:rsidRPr="00575176" w:rsidRDefault="007730FC" w:rsidP="007730FC">
            <w:pPr>
              <w:spacing w:line="264" w:lineRule="auto"/>
              <w:ind w:firstLine="0"/>
              <w:jc w:val="center"/>
              <w:rPr>
                <w:noProof/>
                <w:sz w:val="16"/>
                <w:szCs w:val="16"/>
              </w:rPr>
            </w:pPr>
            <w:r w:rsidRPr="00575176">
              <w:rPr>
                <w:noProof/>
                <w:sz w:val="16"/>
                <w:szCs w:val="16"/>
              </w:rPr>
              <w:t>Selected Core</w:t>
            </w:r>
          </w:p>
        </w:tc>
        <w:tc>
          <w:tcPr>
            <w:tcW w:w="2114" w:type="dxa"/>
            <w:shd w:val="clear" w:color="auto" w:fill="auto"/>
            <w:vAlign w:val="center"/>
          </w:tcPr>
          <w:p w14:paraId="728F2A42" w14:textId="77777777" w:rsidR="007730FC" w:rsidRPr="00575176" w:rsidRDefault="007730FC" w:rsidP="007730FC">
            <w:pPr>
              <w:spacing w:line="264" w:lineRule="auto"/>
              <w:ind w:firstLine="0"/>
              <w:jc w:val="center"/>
              <w:rPr>
                <w:noProof/>
                <w:sz w:val="16"/>
                <w:szCs w:val="16"/>
              </w:rPr>
            </w:pPr>
            <w:r w:rsidRPr="00575176">
              <w:rPr>
                <w:noProof/>
                <w:sz w:val="16"/>
                <w:szCs w:val="16"/>
              </w:rPr>
              <w:t>Vitroperm 500F T60004-L2100-W517</w:t>
            </w:r>
          </w:p>
        </w:tc>
        <w:tc>
          <w:tcPr>
            <w:tcW w:w="2538" w:type="dxa"/>
            <w:shd w:val="clear" w:color="auto" w:fill="auto"/>
            <w:vAlign w:val="center"/>
          </w:tcPr>
          <w:p w14:paraId="795510E5" w14:textId="77777777" w:rsidR="007730FC" w:rsidRPr="00575176" w:rsidRDefault="007730FC" w:rsidP="007730FC">
            <w:pPr>
              <w:spacing w:line="264" w:lineRule="auto"/>
              <w:ind w:firstLine="0"/>
              <w:jc w:val="center"/>
              <w:rPr>
                <w:noProof/>
                <w:sz w:val="16"/>
                <w:szCs w:val="16"/>
              </w:rPr>
            </w:pPr>
            <w:r w:rsidRPr="00575176">
              <w:rPr>
                <w:noProof/>
                <w:sz w:val="16"/>
                <w:szCs w:val="16"/>
              </w:rPr>
              <w:t>Vitroperm 500F T60004-L2100-W517</w:t>
            </w:r>
          </w:p>
        </w:tc>
      </w:tr>
      <w:tr w:rsidR="007730FC" w14:paraId="12F91ABD" w14:textId="77777777" w:rsidTr="007730FC">
        <w:trPr>
          <w:jc w:val="center"/>
        </w:trPr>
        <w:tc>
          <w:tcPr>
            <w:tcW w:w="2633" w:type="dxa"/>
            <w:shd w:val="clear" w:color="auto" w:fill="auto"/>
            <w:vAlign w:val="center"/>
          </w:tcPr>
          <w:p w14:paraId="0316E3FE" w14:textId="77777777" w:rsidR="007730FC" w:rsidRPr="00575176" w:rsidRDefault="007730FC" w:rsidP="007730FC">
            <w:pPr>
              <w:spacing w:line="264" w:lineRule="auto"/>
              <w:ind w:firstLine="0"/>
              <w:jc w:val="center"/>
              <w:rPr>
                <w:noProof/>
                <w:sz w:val="16"/>
                <w:szCs w:val="16"/>
              </w:rPr>
            </w:pPr>
            <w:r w:rsidRPr="00575176">
              <w:rPr>
                <w:noProof/>
                <w:sz w:val="16"/>
                <w:szCs w:val="16"/>
              </w:rPr>
              <w:t>C</w:t>
            </w:r>
            <w:r w:rsidRPr="00575176">
              <w:rPr>
                <w:rFonts w:hint="eastAsia"/>
                <w:noProof/>
                <w:sz w:val="16"/>
                <w:szCs w:val="16"/>
              </w:rPr>
              <w:t>ore</w:t>
            </w:r>
            <w:r w:rsidRPr="00575176">
              <w:rPr>
                <w:noProof/>
                <w:sz w:val="16"/>
                <w:szCs w:val="16"/>
              </w:rPr>
              <w:t xml:space="preserve"> number</w:t>
            </w:r>
          </w:p>
        </w:tc>
        <w:tc>
          <w:tcPr>
            <w:tcW w:w="2114" w:type="dxa"/>
            <w:shd w:val="clear" w:color="auto" w:fill="auto"/>
            <w:vAlign w:val="center"/>
          </w:tcPr>
          <w:p w14:paraId="20353AAD" w14:textId="77777777" w:rsidR="007730FC" w:rsidRPr="00575176" w:rsidRDefault="007730FC" w:rsidP="007730FC">
            <w:pPr>
              <w:spacing w:line="264" w:lineRule="auto"/>
              <w:ind w:firstLine="0"/>
              <w:jc w:val="center"/>
              <w:rPr>
                <w:noProof/>
                <w:sz w:val="16"/>
                <w:szCs w:val="16"/>
              </w:rPr>
            </w:pPr>
            <w:r w:rsidRPr="00575176">
              <w:rPr>
                <w:noProof/>
                <w:sz w:val="16"/>
                <w:szCs w:val="16"/>
              </w:rPr>
              <w:t>1</w:t>
            </w:r>
          </w:p>
        </w:tc>
        <w:tc>
          <w:tcPr>
            <w:tcW w:w="2538" w:type="dxa"/>
            <w:shd w:val="clear" w:color="auto" w:fill="auto"/>
            <w:vAlign w:val="center"/>
          </w:tcPr>
          <w:p w14:paraId="3518C98E" w14:textId="77777777" w:rsidR="007730FC" w:rsidRPr="00575176" w:rsidRDefault="007730FC" w:rsidP="007730FC">
            <w:pPr>
              <w:spacing w:line="264" w:lineRule="auto"/>
              <w:ind w:firstLine="0"/>
              <w:jc w:val="center"/>
              <w:rPr>
                <w:noProof/>
                <w:sz w:val="16"/>
                <w:szCs w:val="16"/>
              </w:rPr>
            </w:pPr>
            <w:r w:rsidRPr="00575176">
              <w:rPr>
                <w:noProof/>
                <w:sz w:val="16"/>
                <w:szCs w:val="16"/>
              </w:rPr>
              <w:t>2</w:t>
            </w:r>
          </w:p>
        </w:tc>
      </w:tr>
      <w:tr w:rsidR="007730FC" w14:paraId="0E522AFF" w14:textId="77777777" w:rsidTr="007730FC">
        <w:trPr>
          <w:jc w:val="center"/>
        </w:trPr>
        <w:tc>
          <w:tcPr>
            <w:tcW w:w="2633" w:type="dxa"/>
            <w:shd w:val="clear" w:color="auto" w:fill="auto"/>
            <w:vAlign w:val="center"/>
          </w:tcPr>
          <w:p w14:paraId="79838971" w14:textId="77777777" w:rsidR="007730FC" w:rsidRPr="00575176" w:rsidRDefault="007730FC" w:rsidP="007730FC">
            <w:pPr>
              <w:spacing w:line="264" w:lineRule="auto"/>
              <w:ind w:firstLine="0"/>
              <w:jc w:val="center"/>
              <w:rPr>
                <w:noProof/>
                <w:sz w:val="16"/>
                <w:szCs w:val="16"/>
              </w:rPr>
            </w:pPr>
            <w:r w:rsidRPr="00C443FC">
              <w:rPr>
                <w:i/>
                <w:iCs/>
                <w:noProof/>
                <w:sz w:val="16"/>
                <w:szCs w:val="16"/>
              </w:rPr>
              <w:t>A</w:t>
            </w:r>
            <w:r w:rsidRPr="00C443FC">
              <w:rPr>
                <w:i/>
                <w:iCs/>
                <w:noProof/>
                <w:sz w:val="16"/>
                <w:szCs w:val="16"/>
                <w:vertAlign w:val="subscript"/>
              </w:rPr>
              <w:t>L</w:t>
            </w:r>
            <w:r w:rsidRPr="00575176">
              <w:rPr>
                <w:noProof/>
                <w:sz w:val="16"/>
                <w:szCs w:val="16"/>
              </w:rPr>
              <w:t>, indutance per turn</w:t>
            </w:r>
          </w:p>
        </w:tc>
        <w:tc>
          <w:tcPr>
            <w:tcW w:w="2114" w:type="dxa"/>
            <w:shd w:val="clear" w:color="auto" w:fill="auto"/>
            <w:vAlign w:val="center"/>
          </w:tcPr>
          <w:p w14:paraId="463CAA83" w14:textId="77777777" w:rsidR="007730FC" w:rsidRPr="00575176" w:rsidRDefault="007730FC" w:rsidP="007730FC">
            <w:pPr>
              <w:spacing w:line="264" w:lineRule="auto"/>
              <w:ind w:firstLine="0"/>
              <w:jc w:val="center"/>
              <w:rPr>
                <w:noProof/>
                <w:sz w:val="16"/>
                <w:szCs w:val="16"/>
              </w:rPr>
            </w:pPr>
            <w:r w:rsidRPr="00575176">
              <w:rPr>
                <w:noProof/>
                <w:sz w:val="16"/>
                <w:szCs w:val="16"/>
              </w:rPr>
              <w:t>17.5 uH @ 100 kHz</w:t>
            </w:r>
          </w:p>
        </w:tc>
        <w:tc>
          <w:tcPr>
            <w:tcW w:w="2538" w:type="dxa"/>
            <w:shd w:val="clear" w:color="auto" w:fill="auto"/>
            <w:vAlign w:val="center"/>
          </w:tcPr>
          <w:p w14:paraId="2066442D" w14:textId="77777777" w:rsidR="007730FC" w:rsidRPr="00575176" w:rsidRDefault="007730FC" w:rsidP="007730FC">
            <w:pPr>
              <w:spacing w:line="264" w:lineRule="auto"/>
              <w:ind w:firstLine="0"/>
              <w:jc w:val="center"/>
              <w:rPr>
                <w:noProof/>
                <w:sz w:val="16"/>
                <w:szCs w:val="16"/>
              </w:rPr>
            </w:pPr>
            <w:r w:rsidRPr="00575176">
              <w:rPr>
                <w:noProof/>
                <w:sz w:val="16"/>
                <w:szCs w:val="16"/>
              </w:rPr>
              <w:t>17.5 uH @ 100 kHz</w:t>
            </w:r>
          </w:p>
        </w:tc>
      </w:tr>
      <w:tr w:rsidR="007730FC" w14:paraId="13D72CE3" w14:textId="77777777" w:rsidTr="007730FC">
        <w:trPr>
          <w:jc w:val="center"/>
        </w:trPr>
        <w:tc>
          <w:tcPr>
            <w:tcW w:w="2633" w:type="dxa"/>
            <w:shd w:val="clear" w:color="auto" w:fill="auto"/>
            <w:vAlign w:val="center"/>
          </w:tcPr>
          <w:p w14:paraId="01483868" w14:textId="77777777" w:rsidR="007730FC" w:rsidRPr="00575176" w:rsidRDefault="007730FC" w:rsidP="007730FC">
            <w:pPr>
              <w:spacing w:line="264" w:lineRule="auto"/>
              <w:ind w:firstLine="0"/>
              <w:jc w:val="center"/>
              <w:rPr>
                <w:noProof/>
                <w:sz w:val="16"/>
                <w:szCs w:val="16"/>
              </w:rPr>
            </w:pPr>
            <w:r w:rsidRPr="00575176">
              <w:rPr>
                <w:noProof/>
                <w:sz w:val="16"/>
                <w:szCs w:val="16"/>
              </w:rPr>
              <w:t>Turns number</w:t>
            </w:r>
          </w:p>
        </w:tc>
        <w:tc>
          <w:tcPr>
            <w:tcW w:w="2114" w:type="dxa"/>
            <w:shd w:val="clear" w:color="auto" w:fill="auto"/>
            <w:vAlign w:val="center"/>
          </w:tcPr>
          <w:p w14:paraId="4AA890FF" w14:textId="77777777" w:rsidR="007730FC" w:rsidRPr="00575176" w:rsidRDefault="007730FC" w:rsidP="007730FC">
            <w:pPr>
              <w:spacing w:line="264" w:lineRule="auto"/>
              <w:ind w:firstLine="0"/>
              <w:jc w:val="center"/>
              <w:rPr>
                <w:noProof/>
                <w:sz w:val="16"/>
                <w:szCs w:val="16"/>
              </w:rPr>
            </w:pPr>
            <w:r>
              <w:rPr>
                <w:noProof/>
                <w:sz w:val="16"/>
                <w:szCs w:val="16"/>
              </w:rPr>
              <w:t>5</w:t>
            </w:r>
          </w:p>
        </w:tc>
        <w:tc>
          <w:tcPr>
            <w:tcW w:w="2538" w:type="dxa"/>
            <w:shd w:val="clear" w:color="auto" w:fill="auto"/>
            <w:vAlign w:val="center"/>
          </w:tcPr>
          <w:p w14:paraId="3FCF6EB7" w14:textId="77777777" w:rsidR="007730FC" w:rsidRPr="00575176" w:rsidRDefault="007730FC" w:rsidP="007730FC">
            <w:pPr>
              <w:spacing w:line="264" w:lineRule="auto"/>
              <w:ind w:firstLine="0"/>
              <w:jc w:val="center"/>
              <w:rPr>
                <w:noProof/>
                <w:sz w:val="16"/>
                <w:szCs w:val="16"/>
              </w:rPr>
            </w:pPr>
            <w:r w:rsidRPr="00575176">
              <w:rPr>
                <w:noProof/>
                <w:sz w:val="16"/>
                <w:szCs w:val="16"/>
              </w:rPr>
              <w:t>7</w:t>
            </w:r>
          </w:p>
        </w:tc>
      </w:tr>
      <w:tr w:rsidR="007730FC" w14:paraId="7A243DA0" w14:textId="77777777" w:rsidTr="007730FC">
        <w:trPr>
          <w:jc w:val="center"/>
        </w:trPr>
        <w:tc>
          <w:tcPr>
            <w:tcW w:w="2633" w:type="dxa"/>
            <w:shd w:val="clear" w:color="auto" w:fill="auto"/>
            <w:vAlign w:val="center"/>
          </w:tcPr>
          <w:p w14:paraId="40E1C21A" w14:textId="77777777" w:rsidR="007730FC" w:rsidRPr="00575176" w:rsidRDefault="007730FC" w:rsidP="007730FC">
            <w:pPr>
              <w:spacing w:line="264" w:lineRule="auto"/>
              <w:ind w:firstLine="0"/>
              <w:jc w:val="center"/>
              <w:rPr>
                <w:noProof/>
                <w:sz w:val="16"/>
                <w:szCs w:val="16"/>
              </w:rPr>
            </w:pPr>
            <w:r w:rsidRPr="00575176">
              <w:rPr>
                <w:noProof/>
                <w:sz w:val="16"/>
                <w:szCs w:val="16"/>
              </w:rPr>
              <w:t>Required indu</w:t>
            </w:r>
            <w:r>
              <w:rPr>
                <w:noProof/>
                <w:sz w:val="16"/>
                <w:szCs w:val="16"/>
              </w:rPr>
              <w:t>c</w:t>
            </w:r>
            <w:r w:rsidRPr="00575176">
              <w:rPr>
                <w:noProof/>
                <w:sz w:val="16"/>
                <w:szCs w:val="16"/>
              </w:rPr>
              <w:t>tance</w:t>
            </w:r>
          </w:p>
        </w:tc>
        <w:tc>
          <w:tcPr>
            <w:tcW w:w="2114" w:type="dxa"/>
            <w:shd w:val="clear" w:color="auto" w:fill="auto"/>
            <w:vAlign w:val="center"/>
          </w:tcPr>
          <w:p w14:paraId="2FE03DC8" w14:textId="77777777" w:rsidR="007730FC" w:rsidRPr="00575176" w:rsidRDefault="007730FC" w:rsidP="007730FC">
            <w:pPr>
              <w:spacing w:line="264" w:lineRule="auto"/>
              <w:ind w:firstLine="0"/>
              <w:jc w:val="center"/>
              <w:rPr>
                <w:noProof/>
                <w:sz w:val="16"/>
                <w:szCs w:val="16"/>
              </w:rPr>
            </w:pPr>
            <w:r>
              <w:rPr>
                <w:noProof/>
                <w:sz w:val="16"/>
                <w:szCs w:val="16"/>
              </w:rPr>
              <w:t>432</w:t>
            </w:r>
            <w:r w:rsidRPr="00575176">
              <w:rPr>
                <w:noProof/>
                <w:sz w:val="16"/>
                <w:szCs w:val="16"/>
              </w:rPr>
              <w:t xml:space="preserve"> uH</w:t>
            </w:r>
          </w:p>
        </w:tc>
        <w:tc>
          <w:tcPr>
            <w:tcW w:w="2538" w:type="dxa"/>
            <w:shd w:val="clear" w:color="auto" w:fill="auto"/>
            <w:vAlign w:val="center"/>
          </w:tcPr>
          <w:p w14:paraId="48AEEF6E" w14:textId="77777777" w:rsidR="007730FC" w:rsidRPr="00575176" w:rsidRDefault="007730FC" w:rsidP="007730FC">
            <w:pPr>
              <w:spacing w:line="264" w:lineRule="auto"/>
              <w:ind w:firstLine="0"/>
              <w:jc w:val="center"/>
              <w:rPr>
                <w:noProof/>
                <w:sz w:val="16"/>
                <w:szCs w:val="16"/>
              </w:rPr>
            </w:pPr>
            <w:r w:rsidRPr="00575176">
              <w:rPr>
                <w:noProof/>
                <w:sz w:val="16"/>
                <w:szCs w:val="16"/>
              </w:rPr>
              <w:t>N/A</w:t>
            </w:r>
          </w:p>
        </w:tc>
      </w:tr>
      <w:tr w:rsidR="007730FC" w14:paraId="4F0DF9A4" w14:textId="77777777" w:rsidTr="007730FC">
        <w:trPr>
          <w:jc w:val="center"/>
        </w:trPr>
        <w:tc>
          <w:tcPr>
            <w:tcW w:w="2633" w:type="dxa"/>
            <w:shd w:val="clear" w:color="auto" w:fill="auto"/>
            <w:vAlign w:val="center"/>
          </w:tcPr>
          <w:p w14:paraId="5B5D2E31" w14:textId="77777777" w:rsidR="007730FC" w:rsidRPr="00575176" w:rsidRDefault="007730FC" w:rsidP="007730FC">
            <w:pPr>
              <w:spacing w:line="264" w:lineRule="auto"/>
              <w:ind w:firstLine="0"/>
              <w:jc w:val="center"/>
              <w:rPr>
                <w:noProof/>
                <w:sz w:val="16"/>
                <w:szCs w:val="16"/>
              </w:rPr>
            </w:pPr>
            <w:r w:rsidRPr="00575176">
              <w:rPr>
                <w:noProof/>
                <w:sz w:val="16"/>
                <w:szCs w:val="16"/>
              </w:rPr>
              <w:t>Core loss calculation</w:t>
            </w:r>
          </w:p>
        </w:tc>
        <w:tc>
          <w:tcPr>
            <w:tcW w:w="2114" w:type="dxa"/>
            <w:shd w:val="clear" w:color="auto" w:fill="auto"/>
            <w:vAlign w:val="center"/>
          </w:tcPr>
          <w:p w14:paraId="20C1EC70" w14:textId="77777777" w:rsidR="007730FC" w:rsidRPr="00575176" w:rsidRDefault="007730FC" w:rsidP="007730FC">
            <w:pPr>
              <w:spacing w:line="264" w:lineRule="auto"/>
              <w:ind w:firstLine="0"/>
              <w:jc w:val="center"/>
              <w:rPr>
                <w:noProof/>
                <w:sz w:val="16"/>
                <w:szCs w:val="16"/>
              </w:rPr>
            </w:pPr>
            <w:r w:rsidRPr="00575176">
              <w:rPr>
                <w:noProof/>
                <w:sz w:val="16"/>
                <w:szCs w:val="16"/>
              </w:rPr>
              <w:t>18.9 W</w:t>
            </w:r>
          </w:p>
        </w:tc>
        <w:tc>
          <w:tcPr>
            <w:tcW w:w="2538" w:type="dxa"/>
            <w:shd w:val="clear" w:color="auto" w:fill="auto"/>
            <w:vAlign w:val="center"/>
          </w:tcPr>
          <w:p w14:paraId="4A9847F9" w14:textId="77777777" w:rsidR="007730FC" w:rsidRPr="00575176" w:rsidRDefault="007730FC" w:rsidP="007730FC">
            <w:pPr>
              <w:spacing w:line="264" w:lineRule="auto"/>
              <w:ind w:firstLine="0"/>
              <w:jc w:val="center"/>
              <w:rPr>
                <w:noProof/>
                <w:sz w:val="16"/>
                <w:szCs w:val="16"/>
              </w:rPr>
            </w:pPr>
            <w:r w:rsidRPr="00575176">
              <w:rPr>
                <w:noProof/>
                <w:sz w:val="16"/>
                <w:szCs w:val="16"/>
              </w:rPr>
              <w:t>32.1 W</w:t>
            </w:r>
          </w:p>
        </w:tc>
      </w:tr>
      <w:tr w:rsidR="007730FC" w14:paraId="385BF126" w14:textId="77777777" w:rsidTr="007730FC">
        <w:trPr>
          <w:jc w:val="center"/>
        </w:trPr>
        <w:tc>
          <w:tcPr>
            <w:tcW w:w="2633" w:type="dxa"/>
            <w:shd w:val="clear" w:color="auto" w:fill="auto"/>
            <w:vAlign w:val="center"/>
          </w:tcPr>
          <w:p w14:paraId="662EEEC7" w14:textId="77777777" w:rsidR="007730FC" w:rsidRPr="00575176" w:rsidRDefault="007730FC" w:rsidP="007730FC">
            <w:pPr>
              <w:spacing w:line="264" w:lineRule="auto"/>
              <w:ind w:firstLine="0"/>
              <w:jc w:val="center"/>
              <w:rPr>
                <w:noProof/>
                <w:sz w:val="16"/>
                <w:szCs w:val="16"/>
              </w:rPr>
            </w:pPr>
            <w:r w:rsidRPr="00575176">
              <w:rPr>
                <w:noProof/>
                <w:sz w:val="16"/>
                <w:szCs w:val="16"/>
              </w:rPr>
              <w:t>Obtained CM indu</w:t>
            </w:r>
            <w:r>
              <w:rPr>
                <w:noProof/>
                <w:sz w:val="16"/>
                <w:szCs w:val="16"/>
              </w:rPr>
              <w:t>c</w:t>
            </w:r>
            <w:r w:rsidRPr="00575176">
              <w:rPr>
                <w:noProof/>
                <w:sz w:val="16"/>
                <w:szCs w:val="16"/>
              </w:rPr>
              <w:t>tance at the switching frequency</w:t>
            </w:r>
          </w:p>
        </w:tc>
        <w:tc>
          <w:tcPr>
            <w:tcW w:w="2114" w:type="dxa"/>
            <w:shd w:val="clear" w:color="auto" w:fill="auto"/>
            <w:vAlign w:val="center"/>
          </w:tcPr>
          <w:p w14:paraId="318B3F35" w14:textId="77777777" w:rsidR="007730FC" w:rsidRPr="00575176" w:rsidRDefault="007730FC" w:rsidP="007730FC">
            <w:pPr>
              <w:spacing w:line="264" w:lineRule="auto"/>
              <w:ind w:firstLine="0"/>
              <w:jc w:val="center"/>
              <w:rPr>
                <w:noProof/>
                <w:sz w:val="16"/>
                <w:szCs w:val="16"/>
              </w:rPr>
            </w:pPr>
            <w:r>
              <w:rPr>
                <w:noProof/>
                <w:sz w:val="16"/>
                <w:szCs w:val="16"/>
              </w:rPr>
              <w:t>437.5</w:t>
            </w:r>
            <w:r w:rsidRPr="00575176">
              <w:rPr>
                <w:noProof/>
                <w:sz w:val="16"/>
                <w:szCs w:val="16"/>
              </w:rPr>
              <w:t xml:space="preserve"> uH</w:t>
            </w:r>
          </w:p>
        </w:tc>
        <w:tc>
          <w:tcPr>
            <w:tcW w:w="2538" w:type="dxa"/>
            <w:shd w:val="clear" w:color="auto" w:fill="auto"/>
            <w:vAlign w:val="center"/>
          </w:tcPr>
          <w:p w14:paraId="460491D8" w14:textId="77777777" w:rsidR="007730FC" w:rsidRPr="00575176" w:rsidRDefault="007730FC" w:rsidP="007730FC">
            <w:pPr>
              <w:spacing w:line="264" w:lineRule="auto"/>
              <w:ind w:firstLine="0"/>
              <w:jc w:val="center"/>
              <w:rPr>
                <w:noProof/>
                <w:sz w:val="16"/>
                <w:szCs w:val="16"/>
              </w:rPr>
            </w:pPr>
            <w:r w:rsidRPr="00575176">
              <w:rPr>
                <w:noProof/>
                <w:sz w:val="16"/>
                <w:szCs w:val="16"/>
              </w:rPr>
              <w:t>857.5 uH *2</w:t>
            </w:r>
          </w:p>
        </w:tc>
      </w:tr>
      <w:tr w:rsidR="007730FC" w14:paraId="6D42397E" w14:textId="77777777" w:rsidTr="007730FC">
        <w:trPr>
          <w:jc w:val="center"/>
        </w:trPr>
        <w:tc>
          <w:tcPr>
            <w:tcW w:w="2633" w:type="dxa"/>
            <w:shd w:val="clear" w:color="auto" w:fill="auto"/>
            <w:vAlign w:val="center"/>
          </w:tcPr>
          <w:p w14:paraId="3A3F04F0" w14:textId="77777777" w:rsidR="007730FC" w:rsidRPr="00575176" w:rsidRDefault="007730FC" w:rsidP="007730FC">
            <w:pPr>
              <w:spacing w:line="264" w:lineRule="auto"/>
              <w:ind w:firstLine="0"/>
              <w:jc w:val="center"/>
              <w:rPr>
                <w:noProof/>
                <w:sz w:val="16"/>
                <w:szCs w:val="16"/>
              </w:rPr>
            </w:pPr>
            <w:r w:rsidRPr="00575176">
              <w:rPr>
                <w:noProof/>
                <w:sz w:val="16"/>
                <w:szCs w:val="16"/>
              </w:rPr>
              <w:t>Obtained DM inductance</w:t>
            </w:r>
          </w:p>
        </w:tc>
        <w:tc>
          <w:tcPr>
            <w:tcW w:w="2114" w:type="dxa"/>
            <w:shd w:val="clear" w:color="auto" w:fill="auto"/>
            <w:vAlign w:val="center"/>
          </w:tcPr>
          <w:p w14:paraId="1EAD45A1" w14:textId="77777777" w:rsidR="007730FC" w:rsidRPr="00575176" w:rsidRDefault="007730FC" w:rsidP="007730FC">
            <w:pPr>
              <w:spacing w:line="264" w:lineRule="auto"/>
              <w:ind w:firstLine="0"/>
              <w:jc w:val="center"/>
              <w:rPr>
                <w:noProof/>
                <w:sz w:val="16"/>
                <w:szCs w:val="16"/>
              </w:rPr>
            </w:pPr>
            <w:r w:rsidRPr="00575176">
              <w:rPr>
                <w:noProof/>
                <w:sz w:val="16"/>
                <w:szCs w:val="16"/>
              </w:rPr>
              <w:t>1.</w:t>
            </w:r>
            <w:r>
              <w:rPr>
                <w:noProof/>
                <w:sz w:val="16"/>
                <w:szCs w:val="16"/>
              </w:rPr>
              <w:t>79</w:t>
            </w:r>
            <w:r w:rsidRPr="00575176">
              <w:rPr>
                <w:noProof/>
                <w:sz w:val="16"/>
                <w:szCs w:val="16"/>
              </w:rPr>
              <w:t xml:space="preserve"> uH</w:t>
            </w:r>
          </w:p>
        </w:tc>
        <w:tc>
          <w:tcPr>
            <w:tcW w:w="2538" w:type="dxa"/>
            <w:shd w:val="clear" w:color="auto" w:fill="auto"/>
            <w:vAlign w:val="center"/>
          </w:tcPr>
          <w:p w14:paraId="7854EE2D" w14:textId="77777777" w:rsidR="007730FC" w:rsidRPr="00575176" w:rsidRDefault="007730FC" w:rsidP="007730FC">
            <w:pPr>
              <w:spacing w:line="264" w:lineRule="auto"/>
              <w:ind w:firstLine="0"/>
              <w:jc w:val="center"/>
              <w:rPr>
                <w:noProof/>
                <w:sz w:val="16"/>
                <w:szCs w:val="16"/>
              </w:rPr>
            </w:pPr>
            <w:r w:rsidRPr="00575176">
              <w:rPr>
                <w:noProof/>
                <w:sz w:val="16"/>
                <w:szCs w:val="16"/>
              </w:rPr>
              <w:t>4.6 uH * 2</w:t>
            </w:r>
          </w:p>
        </w:tc>
      </w:tr>
      <w:tr w:rsidR="007730FC" w14:paraId="2DB03142" w14:textId="77777777" w:rsidTr="007730FC">
        <w:trPr>
          <w:jc w:val="center"/>
        </w:trPr>
        <w:tc>
          <w:tcPr>
            <w:tcW w:w="2633" w:type="dxa"/>
            <w:shd w:val="clear" w:color="auto" w:fill="auto"/>
            <w:vAlign w:val="center"/>
          </w:tcPr>
          <w:p w14:paraId="20A48E70" w14:textId="77777777" w:rsidR="007730FC" w:rsidRPr="00575176" w:rsidRDefault="007730FC" w:rsidP="007730FC">
            <w:pPr>
              <w:spacing w:line="264" w:lineRule="auto"/>
              <w:ind w:firstLine="0"/>
              <w:jc w:val="center"/>
              <w:rPr>
                <w:noProof/>
                <w:sz w:val="16"/>
                <w:szCs w:val="16"/>
              </w:rPr>
            </w:pPr>
            <w:r w:rsidRPr="00575176">
              <w:rPr>
                <w:noProof/>
                <w:sz w:val="16"/>
                <w:szCs w:val="16"/>
              </w:rPr>
              <w:t>AWG number</w:t>
            </w:r>
          </w:p>
        </w:tc>
        <w:tc>
          <w:tcPr>
            <w:tcW w:w="2114" w:type="dxa"/>
            <w:shd w:val="clear" w:color="auto" w:fill="auto"/>
            <w:vAlign w:val="center"/>
          </w:tcPr>
          <w:p w14:paraId="63F9154F" w14:textId="77777777" w:rsidR="007730FC" w:rsidRPr="00575176" w:rsidRDefault="007730FC" w:rsidP="007730FC">
            <w:pPr>
              <w:spacing w:line="264" w:lineRule="auto"/>
              <w:ind w:firstLine="0"/>
              <w:jc w:val="center"/>
              <w:rPr>
                <w:noProof/>
                <w:sz w:val="16"/>
                <w:szCs w:val="16"/>
              </w:rPr>
            </w:pPr>
            <w:r w:rsidRPr="00575176">
              <w:rPr>
                <w:noProof/>
                <w:sz w:val="16"/>
                <w:szCs w:val="16"/>
              </w:rPr>
              <w:t>#15</w:t>
            </w:r>
          </w:p>
        </w:tc>
        <w:tc>
          <w:tcPr>
            <w:tcW w:w="2538" w:type="dxa"/>
            <w:shd w:val="clear" w:color="auto" w:fill="auto"/>
            <w:vAlign w:val="center"/>
          </w:tcPr>
          <w:p w14:paraId="65B3617F" w14:textId="77777777" w:rsidR="007730FC" w:rsidRPr="00575176" w:rsidRDefault="007730FC" w:rsidP="007730FC">
            <w:pPr>
              <w:spacing w:line="264" w:lineRule="auto"/>
              <w:ind w:firstLine="0"/>
              <w:jc w:val="center"/>
              <w:rPr>
                <w:noProof/>
                <w:sz w:val="16"/>
                <w:szCs w:val="16"/>
              </w:rPr>
            </w:pPr>
            <w:r w:rsidRPr="00575176">
              <w:rPr>
                <w:noProof/>
                <w:sz w:val="16"/>
                <w:szCs w:val="16"/>
              </w:rPr>
              <w:t># 1</w:t>
            </w:r>
            <w:r>
              <w:rPr>
                <w:rFonts w:hint="eastAsia"/>
                <w:noProof/>
                <w:sz w:val="16"/>
                <w:szCs w:val="16"/>
              </w:rPr>
              <w:t>5</w:t>
            </w:r>
          </w:p>
        </w:tc>
      </w:tr>
      <w:tr w:rsidR="007730FC" w14:paraId="672174D5" w14:textId="77777777" w:rsidTr="007730FC">
        <w:trPr>
          <w:jc w:val="center"/>
        </w:trPr>
        <w:tc>
          <w:tcPr>
            <w:tcW w:w="2633" w:type="dxa"/>
            <w:shd w:val="clear" w:color="auto" w:fill="auto"/>
            <w:vAlign w:val="center"/>
          </w:tcPr>
          <w:p w14:paraId="5B5E8EEF" w14:textId="77777777" w:rsidR="007730FC" w:rsidRPr="00575176" w:rsidRDefault="007730FC" w:rsidP="007730FC">
            <w:pPr>
              <w:spacing w:line="264" w:lineRule="auto"/>
              <w:ind w:firstLine="0"/>
              <w:jc w:val="center"/>
              <w:rPr>
                <w:noProof/>
                <w:sz w:val="16"/>
                <w:szCs w:val="16"/>
              </w:rPr>
            </w:pPr>
            <w:r w:rsidRPr="00575176">
              <w:rPr>
                <w:noProof/>
                <w:sz w:val="16"/>
                <w:szCs w:val="16"/>
              </w:rPr>
              <w:t>Estimated temperature rise</w:t>
            </w:r>
          </w:p>
        </w:tc>
        <w:tc>
          <w:tcPr>
            <w:tcW w:w="2114" w:type="dxa"/>
            <w:shd w:val="clear" w:color="auto" w:fill="auto"/>
            <w:vAlign w:val="center"/>
          </w:tcPr>
          <w:p w14:paraId="559E5E7C" w14:textId="77777777" w:rsidR="007730FC" w:rsidRPr="00575176" w:rsidRDefault="007730FC" w:rsidP="007730FC">
            <w:pPr>
              <w:spacing w:line="264" w:lineRule="auto"/>
              <w:ind w:firstLine="0"/>
              <w:jc w:val="center"/>
              <w:rPr>
                <w:noProof/>
                <w:sz w:val="16"/>
                <w:szCs w:val="16"/>
              </w:rPr>
            </w:pPr>
            <w:r w:rsidRPr="00575176">
              <w:rPr>
                <w:noProof/>
                <w:sz w:val="16"/>
                <w:szCs w:val="16"/>
              </w:rPr>
              <w:t>30.3 °C</w:t>
            </w:r>
          </w:p>
        </w:tc>
        <w:tc>
          <w:tcPr>
            <w:tcW w:w="2538" w:type="dxa"/>
            <w:shd w:val="clear" w:color="auto" w:fill="auto"/>
            <w:vAlign w:val="center"/>
          </w:tcPr>
          <w:p w14:paraId="379B97F5" w14:textId="77777777" w:rsidR="007730FC" w:rsidRPr="00575176" w:rsidRDefault="007730FC" w:rsidP="007730FC">
            <w:pPr>
              <w:spacing w:line="264" w:lineRule="auto"/>
              <w:ind w:firstLine="0"/>
              <w:jc w:val="center"/>
              <w:rPr>
                <w:noProof/>
                <w:sz w:val="16"/>
                <w:szCs w:val="16"/>
              </w:rPr>
            </w:pPr>
            <w:r w:rsidRPr="00575176">
              <w:rPr>
                <w:noProof/>
                <w:sz w:val="16"/>
                <w:szCs w:val="16"/>
              </w:rPr>
              <w:t>42.3 °C</w:t>
            </w:r>
          </w:p>
        </w:tc>
      </w:tr>
    </w:tbl>
    <w:p w14:paraId="2D1FAD6F" w14:textId="25FDA159" w:rsidR="007730FC" w:rsidRPr="006A4C6E" w:rsidRDefault="007730FC" w:rsidP="00AB4AFC">
      <w:pPr>
        <w:spacing w:before="0" w:after="0" w:line="360" w:lineRule="auto"/>
        <w:jc w:val="center"/>
        <w:rPr>
          <w:sz w:val="20"/>
          <w:szCs w:val="20"/>
          <w:lang w:val="x-none"/>
        </w:rPr>
      </w:pPr>
      <w:r w:rsidRPr="006A4C6E">
        <w:rPr>
          <w:noProof/>
          <w:sz w:val="20"/>
          <w:szCs w:val="20"/>
          <w:lang w:val="x-none"/>
        </w:rPr>
        <w:drawing>
          <wp:inline distT="0" distB="0" distL="0" distR="0" wp14:anchorId="36D902F7" wp14:editId="3EDC56E0">
            <wp:extent cx="2647950" cy="17811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647950" cy="1781175"/>
                    </a:xfrm>
                    <a:prstGeom prst="rect">
                      <a:avLst/>
                    </a:prstGeom>
                    <a:noFill/>
                    <a:ln>
                      <a:noFill/>
                    </a:ln>
                  </pic:spPr>
                </pic:pic>
              </a:graphicData>
            </a:graphic>
          </wp:inline>
        </w:drawing>
      </w:r>
    </w:p>
    <w:p w14:paraId="334D4248" w14:textId="7DF92D04" w:rsidR="007730FC" w:rsidRPr="00AB4AFC" w:rsidRDefault="00AB4AFC" w:rsidP="00D861C4">
      <w:pPr>
        <w:pStyle w:val="ListParagraph"/>
        <w:numPr>
          <w:ilvl w:val="0"/>
          <w:numId w:val="24"/>
        </w:numPr>
        <w:spacing w:before="0" w:after="0" w:line="360" w:lineRule="auto"/>
        <w:jc w:val="center"/>
        <w:rPr>
          <w:sz w:val="20"/>
          <w:szCs w:val="20"/>
        </w:rPr>
      </w:pPr>
      <w:r>
        <w:rPr>
          <w:sz w:val="20"/>
          <w:szCs w:val="20"/>
        </w:rPr>
        <w:t>I</w:t>
      </w:r>
      <w:r>
        <w:rPr>
          <w:rFonts w:hint="eastAsia"/>
          <w:sz w:val="20"/>
          <w:szCs w:val="20"/>
        </w:rPr>
        <w:t>mp</w:t>
      </w:r>
      <w:r>
        <w:rPr>
          <w:sz w:val="20"/>
          <w:szCs w:val="20"/>
        </w:rPr>
        <w:t>edance</w:t>
      </w:r>
    </w:p>
    <w:p w14:paraId="35F49E85" w14:textId="619A167D" w:rsidR="007730FC" w:rsidRPr="006A4C6E" w:rsidRDefault="007730FC" w:rsidP="00AB4AFC">
      <w:pPr>
        <w:spacing w:before="0" w:after="0" w:line="360" w:lineRule="auto"/>
        <w:jc w:val="center"/>
        <w:rPr>
          <w:sz w:val="20"/>
          <w:szCs w:val="20"/>
          <w:lang w:val="x-none"/>
        </w:rPr>
      </w:pPr>
      <w:r w:rsidRPr="006A4C6E">
        <w:rPr>
          <w:noProof/>
          <w:sz w:val="20"/>
          <w:szCs w:val="20"/>
          <w:lang w:val="x-none"/>
        </w:rPr>
        <w:drawing>
          <wp:inline distT="0" distB="0" distL="0" distR="0" wp14:anchorId="3E539DCA" wp14:editId="271EBF35">
            <wp:extent cx="2533650" cy="1962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33650" cy="1962150"/>
                    </a:xfrm>
                    <a:prstGeom prst="rect">
                      <a:avLst/>
                    </a:prstGeom>
                    <a:noFill/>
                    <a:ln>
                      <a:noFill/>
                    </a:ln>
                  </pic:spPr>
                </pic:pic>
              </a:graphicData>
            </a:graphic>
          </wp:inline>
        </w:drawing>
      </w:r>
    </w:p>
    <w:p w14:paraId="04723068" w14:textId="23311367" w:rsidR="007730FC" w:rsidRDefault="00AB4AFC" w:rsidP="00D861C4">
      <w:pPr>
        <w:pStyle w:val="ListParagraph"/>
        <w:numPr>
          <w:ilvl w:val="0"/>
          <w:numId w:val="24"/>
        </w:numPr>
        <w:spacing w:before="0" w:after="0" w:line="360" w:lineRule="auto"/>
        <w:jc w:val="center"/>
        <w:rPr>
          <w:sz w:val="20"/>
          <w:szCs w:val="20"/>
        </w:rPr>
      </w:pPr>
      <w:r>
        <w:rPr>
          <w:sz w:val="20"/>
          <w:szCs w:val="20"/>
        </w:rPr>
        <w:t>Inductance</w:t>
      </w:r>
    </w:p>
    <w:p w14:paraId="2CC220E6" w14:textId="7ACE319B" w:rsidR="00AB4AFC" w:rsidRPr="00AB4AFC" w:rsidRDefault="00AB4AFC" w:rsidP="00AB4AFC">
      <w:pPr>
        <w:spacing w:before="0" w:after="0" w:line="360" w:lineRule="auto"/>
        <w:ind w:left="432" w:firstLine="0"/>
        <w:jc w:val="center"/>
        <w:rPr>
          <w:sz w:val="20"/>
          <w:szCs w:val="20"/>
        </w:rPr>
      </w:pPr>
      <w:bookmarkStart w:id="188" w:name="_Ref26972796"/>
      <w:bookmarkStart w:id="189" w:name="_Toc41570857"/>
      <w:r w:rsidRPr="00AB4AFC">
        <w:rPr>
          <w:sz w:val="20"/>
          <w:szCs w:val="20"/>
        </w:rPr>
        <w:t xml:space="preserve">Fig. </w:t>
      </w:r>
      <w:r w:rsidRPr="00AB4AFC">
        <w:rPr>
          <w:sz w:val="20"/>
          <w:szCs w:val="20"/>
        </w:rPr>
        <w:fldChar w:fldCharType="begin"/>
      </w:r>
      <w:r w:rsidRPr="00AB4AFC">
        <w:rPr>
          <w:sz w:val="20"/>
          <w:szCs w:val="20"/>
        </w:rPr>
        <w:instrText xml:space="preserve"> STYLEREF 1 \s </w:instrText>
      </w:r>
      <w:r w:rsidRPr="00AB4AFC">
        <w:rPr>
          <w:sz w:val="20"/>
          <w:szCs w:val="20"/>
        </w:rPr>
        <w:fldChar w:fldCharType="separate"/>
      </w:r>
      <w:r w:rsidRPr="00AB4AFC">
        <w:rPr>
          <w:noProof/>
          <w:sz w:val="20"/>
          <w:szCs w:val="20"/>
        </w:rPr>
        <w:t>3</w:t>
      </w:r>
      <w:r w:rsidRPr="00AB4AFC">
        <w:rPr>
          <w:sz w:val="20"/>
          <w:szCs w:val="20"/>
        </w:rPr>
        <w:fldChar w:fldCharType="end"/>
      </w:r>
      <w:r w:rsidRPr="00AB4AFC">
        <w:rPr>
          <w:sz w:val="20"/>
          <w:szCs w:val="20"/>
        </w:rPr>
        <w:noBreakHyphen/>
      </w:r>
      <w:r w:rsidRPr="00AB4AFC">
        <w:rPr>
          <w:sz w:val="20"/>
          <w:szCs w:val="20"/>
        </w:rPr>
        <w:fldChar w:fldCharType="begin"/>
      </w:r>
      <w:r w:rsidRPr="00AB4AFC">
        <w:rPr>
          <w:sz w:val="20"/>
          <w:szCs w:val="20"/>
        </w:rPr>
        <w:instrText xml:space="preserve"> SEQ Fig. \* ARABIC \s 1 </w:instrText>
      </w:r>
      <w:r w:rsidRPr="00AB4AFC">
        <w:rPr>
          <w:sz w:val="20"/>
          <w:szCs w:val="20"/>
        </w:rPr>
        <w:fldChar w:fldCharType="separate"/>
      </w:r>
      <w:r w:rsidRPr="00AB4AFC">
        <w:rPr>
          <w:noProof/>
          <w:sz w:val="20"/>
          <w:szCs w:val="20"/>
        </w:rPr>
        <w:t>20</w:t>
      </w:r>
      <w:r w:rsidRPr="00AB4AFC">
        <w:rPr>
          <w:sz w:val="20"/>
          <w:szCs w:val="20"/>
        </w:rPr>
        <w:fldChar w:fldCharType="end"/>
      </w:r>
      <w:bookmarkEnd w:id="188"/>
      <w:r w:rsidRPr="00AB4AFC">
        <w:rPr>
          <w:rFonts w:hint="eastAsia"/>
          <w:sz w:val="20"/>
          <w:szCs w:val="20"/>
        </w:rPr>
        <w:t>.</w:t>
      </w:r>
      <w:r w:rsidRPr="00AB4AFC">
        <w:rPr>
          <w:sz w:val="20"/>
          <w:szCs w:val="20"/>
        </w:rPr>
        <w:t xml:space="preserve"> </w:t>
      </w:r>
      <w:r w:rsidRPr="00AB4AFC">
        <w:rPr>
          <w:bCs/>
          <w:sz w:val="20"/>
          <w:szCs w:val="20"/>
        </w:rPr>
        <w:t>Comparisons between measured results and design results</w:t>
      </w:r>
      <w:r w:rsidRPr="00AB4AFC">
        <w:rPr>
          <w:sz w:val="20"/>
          <w:szCs w:val="20"/>
        </w:rPr>
        <w:t>.</w:t>
      </w:r>
      <w:bookmarkEnd w:id="189"/>
    </w:p>
    <w:p w14:paraId="2BB7C253" w14:textId="7172E255" w:rsidR="007730FC" w:rsidRPr="006A4C6E" w:rsidRDefault="007730FC" w:rsidP="00AB4AFC">
      <w:pPr>
        <w:spacing w:before="0" w:after="0" w:line="360" w:lineRule="auto"/>
        <w:jc w:val="center"/>
        <w:rPr>
          <w:sz w:val="20"/>
          <w:szCs w:val="20"/>
          <w:lang w:val="x-none"/>
        </w:rPr>
      </w:pPr>
      <w:r w:rsidRPr="006A4C6E">
        <w:rPr>
          <w:noProof/>
          <w:sz w:val="20"/>
          <w:szCs w:val="20"/>
          <w:lang w:val="x-none"/>
        </w:rPr>
        <w:lastRenderedPageBreak/>
        <w:drawing>
          <wp:inline distT="0" distB="0" distL="0" distR="0" wp14:anchorId="28D922FB" wp14:editId="61616BD6">
            <wp:extent cx="2419350" cy="18954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419350" cy="1895475"/>
                    </a:xfrm>
                    <a:prstGeom prst="rect">
                      <a:avLst/>
                    </a:prstGeom>
                    <a:noFill/>
                    <a:ln>
                      <a:noFill/>
                    </a:ln>
                  </pic:spPr>
                </pic:pic>
              </a:graphicData>
            </a:graphic>
          </wp:inline>
        </w:drawing>
      </w:r>
    </w:p>
    <w:p w14:paraId="43A6BB00" w14:textId="5351EEA2" w:rsidR="007730FC" w:rsidRDefault="00AB4AFC" w:rsidP="00D861C4">
      <w:pPr>
        <w:pStyle w:val="ListParagraph"/>
        <w:numPr>
          <w:ilvl w:val="0"/>
          <w:numId w:val="24"/>
        </w:numPr>
        <w:spacing w:before="0" w:after="0" w:line="360" w:lineRule="auto"/>
        <w:jc w:val="center"/>
        <w:rPr>
          <w:sz w:val="20"/>
          <w:szCs w:val="20"/>
        </w:rPr>
      </w:pPr>
      <w:r>
        <w:rPr>
          <w:sz w:val="20"/>
          <w:szCs w:val="20"/>
        </w:rPr>
        <w:t>Resistance</w:t>
      </w:r>
    </w:p>
    <w:p w14:paraId="093CA947" w14:textId="472B303F" w:rsidR="00AB4AFC" w:rsidRPr="00AB4AFC" w:rsidRDefault="00AB4AFC" w:rsidP="00AB4AFC">
      <w:pPr>
        <w:spacing w:before="0" w:after="0" w:line="360" w:lineRule="auto"/>
        <w:jc w:val="center"/>
        <w:rPr>
          <w:sz w:val="20"/>
          <w:szCs w:val="20"/>
        </w:rPr>
      </w:pPr>
      <w:r w:rsidRPr="00AB4AFC">
        <w:rPr>
          <w:sz w:val="20"/>
          <w:szCs w:val="20"/>
        </w:rPr>
        <w:t>Fi</w:t>
      </w:r>
      <w:r>
        <w:rPr>
          <w:sz w:val="20"/>
          <w:szCs w:val="20"/>
        </w:rPr>
        <w:t>g. 3-20. (continued)</w:t>
      </w:r>
    </w:p>
    <w:p w14:paraId="423943C0" w14:textId="40C0825E" w:rsidR="00532636" w:rsidRDefault="00532636" w:rsidP="00313949">
      <w:pPr>
        <w:pStyle w:val="Heading3"/>
      </w:pPr>
      <w:bookmarkStart w:id="190" w:name="_Toc41915423"/>
      <w:r>
        <w:t>Experimental Results</w:t>
      </w:r>
      <w:bookmarkEnd w:id="190"/>
    </w:p>
    <w:p w14:paraId="5F44BD73" w14:textId="42DCD7F5" w:rsidR="002D0312" w:rsidRDefault="00313949" w:rsidP="00292366">
      <w:r>
        <w:t xml:space="preserve">The prototype and EMI filter implementation are shown in </w:t>
      </w:r>
      <w:r w:rsidR="009B6168">
        <w:fldChar w:fldCharType="begin"/>
      </w:r>
      <w:r w:rsidR="009B6168">
        <w:instrText xml:space="preserve"> REF _Ref26955493 \h  \* MERGEFORMAT </w:instrText>
      </w:r>
      <w:r w:rsidR="009B6168">
        <w:fldChar w:fldCharType="separate"/>
      </w:r>
      <w:r w:rsidR="000B07AA" w:rsidRPr="000B07AA">
        <w:t>Fig. 3</w:t>
      </w:r>
      <w:r w:rsidR="000B07AA" w:rsidRPr="000B07AA">
        <w:noBreakHyphen/>
        <w:t>8</w:t>
      </w:r>
      <w:r w:rsidR="009B6168">
        <w:fldChar w:fldCharType="end"/>
      </w:r>
      <w:r>
        <w:t>, and the measured noise spectrums with two CM inductors are displayed in</w:t>
      </w:r>
      <w:r w:rsidR="00BA4EEB">
        <w:t xml:space="preserve"> </w:t>
      </w:r>
      <w:r w:rsidR="00BA4EEB">
        <w:fldChar w:fldCharType="begin"/>
      </w:r>
      <w:r w:rsidR="00BA4EEB">
        <w:instrText xml:space="preserve"> REF _Ref26972853 \h  \* MERGEFORMAT </w:instrText>
      </w:r>
      <w:r w:rsidR="00BA4EEB">
        <w:fldChar w:fldCharType="separate"/>
      </w:r>
      <w:r w:rsidR="000B07AA" w:rsidRPr="000B07AA">
        <w:t>Fig. 3</w:t>
      </w:r>
      <w:r w:rsidR="000B07AA" w:rsidRPr="000B07AA">
        <w:noBreakHyphen/>
        <w:t>21</w:t>
      </w:r>
      <w:r w:rsidR="00BA4EEB">
        <w:fldChar w:fldCharType="end"/>
      </w:r>
      <w:r>
        <w:t>.</w:t>
      </w:r>
    </w:p>
    <w:p w14:paraId="184EB9A9" w14:textId="77777777" w:rsidR="00D71F96" w:rsidRDefault="00D71F96" w:rsidP="00D71F96">
      <w:r>
        <w:t xml:space="preserve">As shown in </w:t>
      </w:r>
      <w:r>
        <w:fldChar w:fldCharType="begin"/>
      </w:r>
      <w:r>
        <w:instrText xml:space="preserve"> REF _Ref26972853 \h  \* MERGEFORMAT </w:instrText>
      </w:r>
      <w:r>
        <w:fldChar w:fldCharType="separate"/>
      </w:r>
      <w:r w:rsidRPr="000B07AA">
        <w:t>Fig. 3</w:t>
      </w:r>
      <w:r w:rsidRPr="000B07AA">
        <w:noBreakHyphen/>
        <w:t>21</w:t>
      </w:r>
      <w:r>
        <w:fldChar w:fldCharType="end"/>
      </w:r>
      <w:r>
        <w:t xml:space="preserve">, the noise spectrum with the proposed design approach is a little bit lower than that with the traditional design approach at the first and second noise peaks and much lower at the higher frequency range. It illustrates that only considering the attenuation for the first noise peak and the second noise peak is not enough for the CM inductor design with nanocrystalline cores. From </w:t>
      </w:r>
      <w:r>
        <w:fldChar w:fldCharType="begin"/>
      </w:r>
      <w:r>
        <w:instrText xml:space="preserve"> REF _Ref26972853 \h  \* MERGEFORMAT </w:instrText>
      </w:r>
      <w:r>
        <w:fldChar w:fldCharType="separate"/>
      </w:r>
      <w:r w:rsidRPr="000B07AA">
        <w:t>Fig. 3</w:t>
      </w:r>
      <w:r w:rsidRPr="000B07AA">
        <w:noBreakHyphen/>
        <w:t>21</w:t>
      </w:r>
      <w:r>
        <w:fldChar w:fldCharType="end"/>
      </w:r>
      <w:r>
        <w:t xml:space="preserve">(b), with the impedance-based design scheme, CM noise at ac side from 150 kHz to 2 MHz are all below the EMI standard. However, for the ultra-high frequency range, from 10 MHz to 30 MHz, there are still noise peaks exceeding the EMI noise standard. The reason is the attenuation or insertion loss of the filter is mainly determined by the </w:t>
      </w:r>
      <w:proofErr w:type="spellStart"/>
      <w:r>
        <w:t>parasitics</w:t>
      </w:r>
      <w:proofErr w:type="spellEnd"/>
      <w:r>
        <w:t xml:space="preserve"> of filters and coupling effects at such a high frequency range. Hence, the noise behavior is very difficult to predict, and it highly depends on the layout and </w:t>
      </w:r>
      <w:proofErr w:type="spellStart"/>
      <w:r>
        <w:t>parasitics</w:t>
      </w:r>
      <w:proofErr w:type="spellEnd"/>
      <w:r>
        <w:t xml:space="preserve"> of filter components.</w:t>
      </w:r>
    </w:p>
    <w:p w14:paraId="2D55ACE5" w14:textId="77777777" w:rsidR="00D71F96" w:rsidRDefault="00D71F96" w:rsidP="00292366"/>
    <w:p w14:paraId="7FF2B9BB" w14:textId="4A0498FE" w:rsidR="009B6168" w:rsidRDefault="009B6168" w:rsidP="009B6168">
      <w:pPr>
        <w:pStyle w:val="BodyText"/>
        <w:spacing w:line="240" w:lineRule="auto"/>
        <w:jc w:val="center"/>
        <w:rPr>
          <w:noProof/>
        </w:rPr>
      </w:pPr>
      <w:r w:rsidRPr="00020A11">
        <w:rPr>
          <w:noProof/>
        </w:rPr>
        <w:lastRenderedPageBreak/>
        <w:drawing>
          <wp:inline distT="0" distB="0" distL="0" distR="0" wp14:anchorId="63F420F1" wp14:editId="6B379B6B">
            <wp:extent cx="2995915" cy="1897811"/>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a:extLst>
                        <a:ext uri="{28A0092B-C50C-407E-A947-70E740481C1C}">
                          <a14:useLocalDpi xmlns:a14="http://schemas.microsoft.com/office/drawing/2010/main" val="0"/>
                        </a:ext>
                      </a:extLst>
                    </a:blip>
                    <a:srcRect t="6223" r="22401"/>
                    <a:stretch>
                      <a:fillRect/>
                    </a:stretch>
                  </pic:blipFill>
                  <pic:spPr bwMode="auto">
                    <a:xfrm>
                      <a:off x="0" y="0"/>
                      <a:ext cx="2999384" cy="1900008"/>
                    </a:xfrm>
                    <a:prstGeom prst="rect">
                      <a:avLst/>
                    </a:prstGeom>
                    <a:noFill/>
                    <a:ln>
                      <a:noFill/>
                    </a:ln>
                  </pic:spPr>
                </pic:pic>
              </a:graphicData>
            </a:graphic>
          </wp:inline>
        </w:drawing>
      </w:r>
    </w:p>
    <w:p w14:paraId="1DCC31C6" w14:textId="52639FA0" w:rsidR="009B6168" w:rsidRPr="00B56AED" w:rsidRDefault="009B6168" w:rsidP="009B6168">
      <w:pPr>
        <w:spacing w:line="240" w:lineRule="auto"/>
        <w:jc w:val="center"/>
        <w:rPr>
          <w:sz w:val="18"/>
          <w:szCs w:val="18"/>
        </w:rPr>
      </w:pPr>
      <w:r w:rsidRPr="00107D22">
        <w:rPr>
          <w:sz w:val="18"/>
          <w:szCs w:val="18"/>
        </w:rPr>
        <w:t>(a)</w:t>
      </w:r>
      <w:r w:rsidR="003875A6" w:rsidRPr="003875A6">
        <w:rPr>
          <w:bCs/>
          <w:sz w:val="18"/>
          <w:szCs w:val="18"/>
        </w:rPr>
        <w:t xml:space="preserve"> </w:t>
      </w:r>
      <w:r w:rsidR="003875A6">
        <w:rPr>
          <w:bCs/>
          <w:sz w:val="18"/>
          <w:szCs w:val="18"/>
        </w:rPr>
        <w:t>CM noise spectrum with inductor #1</w:t>
      </w:r>
    </w:p>
    <w:p w14:paraId="3D9E2FB4" w14:textId="0DC41F03" w:rsidR="009B6168" w:rsidRDefault="009B6168" w:rsidP="009B6168">
      <w:pPr>
        <w:pStyle w:val="BodyText"/>
        <w:spacing w:line="240" w:lineRule="auto"/>
        <w:jc w:val="center"/>
        <w:rPr>
          <w:noProof/>
        </w:rPr>
      </w:pPr>
      <w:r w:rsidRPr="00020A11">
        <w:rPr>
          <w:noProof/>
        </w:rPr>
        <w:drawing>
          <wp:inline distT="0" distB="0" distL="0" distR="0" wp14:anchorId="27A097D7" wp14:editId="3212C451">
            <wp:extent cx="2966989" cy="1889185"/>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extLst>
                        <a:ext uri="{28A0092B-C50C-407E-A947-70E740481C1C}">
                          <a14:useLocalDpi xmlns:a14="http://schemas.microsoft.com/office/drawing/2010/main" val="0"/>
                        </a:ext>
                      </a:extLst>
                    </a:blip>
                    <a:srcRect t="8167" r="22430"/>
                    <a:stretch>
                      <a:fillRect/>
                    </a:stretch>
                  </pic:blipFill>
                  <pic:spPr bwMode="auto">
                    <a:xfrm>
                      <a:off x="0" y="0"/>
                      <a:ext cx="2969962" cy="1891078"/>
                    </a:xfrm>
                    <a:prstGeom prst="rect">
                      <a:avLst/>
                    </a:prstGeom>
                    <a:noFill/>
                    <a:ln>
                      <a:noFill/>
                    </a:ln>
                  </pic:spPr>
                </pic:pic>
              </a:graphicData>
            </a:graphic>
          </wp:inline>
        </w:drawing>
      </w:r>
    </w:p>
    <w:p w14:paraId="7898DDC2" w14:textId="4FE170F8" w:rsidR="009B6168" w:rsidRDefault="009B6168" w:rsidP="009B6168">
      <w:pPr>
        <w:spacing w:line="240" w:lineRule="auto"/>
        <w:jc w:val="center"/>
        <w:rPr>
          <w:sz w:val="18"/>
          <w:szCs w:val="18"/>
        </w:rPr>
      </w:pPr>
      <w:r w:rsidRPr="00107D22">
        <w:rPr>
          <w:sz w:val="18"/>
          <w:szCs w:val="18"/>
        </w:rPr>
        <w:t>(</w:t>
      </w:r>
      <w:r>
        <w:rPr>
          <w:rFonts w:hint="eastAsia"/>
          <w:sz w:val="18"/>
          <w:szCs w:val="18"/>
        </w:rPr>
        <w:t>b</w:t>
      </w:r>
      <w:r w:rsidRPr="00107D22">
        <w:rPr>
          <w:sz w:val="18"/>
          <w:szCs w:val="18"/>
        </w:rPr>
        <w:t>)</w:t>
      </w:r>
      <w:r w:rsidR="003875A6" w:rsidRPr="003875A6">
        <w:rPr>
          <w:bCs/>
          <w:sz w:val="18"/>
          <w:szCs w:val="18"/>
        </w:rPr>
        <w:t xml:space="preserve"> </w:t>
      </w:r>
      <w:r w:rsidR="003875A6">
        <w:rPr>
          <w:bCs/>
          <w:sz w:val="18"/>
          <w:szCs w:val="18"/>
        </w:rPr>
        <w:t>CM noise spectrum with inductor #2</w:t>
      </w:r>
    </w:p>
    <w:p w14:paraId="1B8065B9" w14:textId="2257924A" w:rsidR="009B6168" w:rsidRPr="00B56AED" w:rsidRDefault="009B6168" w:rsidP="009B6168">
      <w:pPr>
        <w:spacing w:line="240" w:lineRule="auto"/>
        <w:jc w:val="center"/>
        <w:rPr>
          <w:sz w:val="18"/>
          <w:szCs w:val="18"/>
        </w:rPr>
      </w:pPr>
      <w:r>
        <w:rPr>
          <w:noProof/>
        </w:rPr>
        <w:drawing>
          <wp:inline distT="0" distB="0" distL="0" distR="0" wp14:anchorId="56EDE839" wp14:editId="1ED84877">
            <wp:extent cx="3360903" cy="2225615"/>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363205" cy="2227139"/>
                    </a:xfrm>
                    <a:prstGeom prst="rect">
                      <a:avLst/>
                    </a:prstGeom>
                    <a:noFill/>
                    <a:ln>
                      <a:noFill/>
                    </a:ln>
                  </pic:spPr>
                </pic:pic>
              </a:graphicData>
            </a:graphic>
          </wp:inline>
        </w:drawing>
      </w:r>
    </w:p>
    <w:p w14:paraId="27CB22A1" w14:textId="60DCE8AB" w:rsidR="009B6168" w:rsidRPr="00433718" w:rsidRDefault="009B6168" w:rsidP="009B6168">
      <w:pPr>
        <w:spacing w:line="240" w:lineRule="auto"/>
        <w:jc w:val="center"/>
        <w:rPr>
          <w:sz w:val="18"/>
          <w:szCs w:val="18"/>
        </w:rPr>
      </w:pPr>
      <w:r w:rsidRPr="00107D22">
        <w:rPr>
          <w:sz w:val="18"/>
          <w:szCs w:val="18"/>
        </w:rPr>
        <w:t>(</w:t>
      </w:r>
      <w:r>
        <w:rPr>
          <w:sz w:val="18"/>
          <w:szCs w:val="18"/>
        </w:rPr>
        <w:t>c</w:t>
      </w:r>
      <w:r w:rsidRPr="00107D22">
        <w:rPr>
          <w:sz w:val="18"/>
          <w:szCs w:val="18"/>
        </w:rPr>
        <w:t>)</w:t>
      </w:r>
      <w:r w:rsidR="003875A6" w:rsidRPr="003875A6">
        <w:rPr>
          <w:bCs/>
          <w:sz w:val="18"/>
          <w:szCs w:val="18"/>
        </w:rPr>
        <w:t xml:space="preserve"> </w:t>
      </w:r>
      <w:r w:rsidR="003875A6">
        <w:rPr>
          <w:bCs/>
          <w:sz w:val="18"/>
          <w:szCs w:val="18"/>
        </w:rPr>
        <w:t>CM noise spectrum comparison</w:t>
      </w:r>
    </w:p>
    <w:p w14:paraId="5BD4A880" w14:textId="1F354936" w:rsidR="005B7050" w:rsidRDefault="005B7050" w:rsidP="005B7050">
      <w:pPr>
        <w:jc w:val="center"/>
        <w:rPr>
          <w:bCs/>
          <w:sz w:val="18"/>
          <w:szCs w:val="18"/>
        </w:rPr>
      </w:pPr>
      <w:bookmarkStart w:id="191" w:name="_Ref26972853"/>
      <w:bookmarkStart w:id="192" w:name="_Toc41570858"/>
      <w:bookmarkStart w:id="193" w:name="_Hlk26971609"/>
      <w:r w:rsidRPr="006A4C6E">
        <w:rPr>
          <w:sz w:val="20"/>
          <w:szCs w:val="20"/>
        </w:rPr>
        <w:t xml:space="preserve">Fig. </w:t>
      </w:r>
      <w:r w:rsidRPr="006A4C6E">
        <w:rPr>
          <w:sz w:val="20"/>
          <w:szCs w:val="20"/>
        </w:rPr>
        <w:fldChar w:fldCharType="begin"/>
      </w:r>
      <w:r w:rsidRPr="006A4C6E">
        <w:rPr>
          <w:sz w:val="20"/>
          <w:szCs w:val="20"/>
        </w:rPr>
        <w:instrText xml:space="preserve"> STYLEREF 1 \s </w:instrText>
      </w:r>
      <w:r w:rsidRPr="006A4C6E">
        <w:rPr>
          <w:sz w:val="20"/>
          <w:szCs w:val="20"/>
        </w:rPr>
        <w:fldChar w:fldCharType="separate"/>
      </w:r>
      <w:r w:rsidR="000B07AA">
        <w:rPr>
          <w:noProof/>
          <w:sz w:val="20"/>
          <w:szCs w:val="20"/>
        </w:rPr>
        <w:t>3</w:t>
      </w:r>
      <w:r w:rsidRPr="006A4C6E">
        <w:rPr>
          <w:sz w:val="20"/>
          <w:szCs w:val="20"/>
        </w:rPr>
        <w:fldChar w:fldCharType="end"/>
      </w:r>
      <w:r w:rsidRPr="006A4C6E">
        <w:rPr>
          <w:sz w:val="20"/>
          <w:szCs w:val="20"/>
        </w:rPr>
        <w:noBreakHyphen/>
      </w:r>
      <w:r w:rsidRPr="006A4C6E">
        <w:rPr>
          <w:sz w:val="20"/>
          <w:szCs w:val="20"/>
        </w:rPr>
        <w:fldChar w:fldCharType="begin"/>
      </w:r>
      <w:r w:rsidRPr="006A4C6E">
        <w:rPr>
          <w:sz w:val="20"/>
          <w:szCs w:val="20"/>
        </w:rPr>
        <w:instrText xml:space="preserve"> SEQ Fig. \* ARABIC \s 1 </w:instrText>
      </w:r>
      <w:r w:rsidRPr="006A4C6E">
        <w:rPr>
          <w:sz w:val="20"/>
          <w:szCs w:val="20"/>
        </w:rPr>
        <w:fldChar w:fldCharType="separate"/>
      </w:r>
      <w:r w:rsidR="000B07AA">
        <w:rPr>
          <w:noProof/>
          <w:sz w:val="20"/>
          <w:szCs w:val="20"/>
        </w:rPr>
        <w:t>21</w:t>
      </w:r>
      <w:r w:rsidRPr="006A4C6E">
        <w:rPr>
          <w:sz w:val="20"/>
          <w:szCs w:val="20"/>
        </w:rPr>
        <w:fldChar w:fldCharType="end"/>
      </w:r>
      <w:bookmarkEnd w:id="191"/>
      <w:r w:rsidRPr="006A4C6E">
        <w:rPr>
          <w:rFonts w:hint="eastAsia"/>
          <w:sz w:val="20"/>
          <w:szCs w:val="20"/>
        </w:rPr>
        <w:t>.</w:t>
      </w:r>
      <w:r w:rsidRPr="006A4C6E">
        <w:rPr>
          <w:sz w:val="20"/>
          <w:szCs w:val="20"/>
        </w:rPr>
        <w:t xml:space="preserve"> </w:t>
      </w:r>
      <w:r w:rsidRPr="00892CB2">
        <w:rPr>
          <w:bCs/>
          <w:sz w:val="18"/>
          <w:szCs w:val="18"/>
        </w:rPr>
        <w:t>N</w:t>
      </w:r>
      <w:r w:rsidRPr="00892CB2">
        <w:rPr>
          <w:rFonts w:hint="eastAsia"/>
          <w:bCs/>
          <w:sz w:val="18"/>
          <w:szCs w:val="18"/>
        </w:rPr>
        <w:t>oise</w:t>
      </w:r>
      <w:r w:rsidRPr="00892CB2">
        <w:rPr>
          <w:bCs/>
          <w:sz w:val="18"/>
          <w:szCs w:val="18"/>
        </w:rPr>
        <w:t xml:space="preserve"> spectrums comparison with two design </w:t>
      </w:r>
      <w:r>
        <w:rPr>
          <w:bCs/>
          <w:sz w:val="18"/>
          <w:szCs w:val="18"/>
        </w:rPr>
        <w:t>inductors</w:t>
      </w:r>
      <w:r w:rsidR="003875A6">
        <w:rPr>
          <w:bCs/>
          <w:sz w:val="18"/>
          <w:szCs w:val="18"/>
        </w:rPr>
        <w:t>.</w:t>
      </w:r>
      <w:bookmarkEnd w:id="192"/>
    </w:p>
    <w:p w14:paraId="5A4654AA" w14:textId="0148ABCE" w:rsidR="00D71F96" w:rsidRDefault="00D71F96" w:rsidP="005B7050">
      <w:pPr>
        <w:jc w:val="center"/>
        <w:rPr>
          <w:bCs/>
          <w:sz w:val="18"/>
          <w:szCs w:val="18"/>
        </w:rPr>
      </w:pPr>
    </w:p>
    <w:p w14:paraId="5BF3AC84" w14:textId="1809F167" w:rsidR="00D71F96" w:rsidRDefault="00D71F96" w:rsidP="005B7050">
      <w:pPr>
        <w:jc w:val="center"/>
        <w:rPr>
          <w:bCs/>
          <w:sz w:val="18"/>
          <w:szCs w:val="18"/>
        </w:rPr>
      </w:pPr>
    </w:p>
    <w:p w14:paraId="507EB2AA" w14:textId="11D82A94" w:rsidR="00D71F96" w:rsidRDefault="00D71F96" w:rsidP="005B7050">
      <w:pPr>
        <w:jc w:val="center"/>
        <w:rPr>
          <w:bCs/>
          <w:sz w:val="18"/>
          <w:szCs w:val="18"/>
        </w:rPr>
      </w:pPr>
    </w:p>
    <w:p w14:paraId="2CE62C4F" w14:textId="77777777" w:rsidR="00D71F96" w:rsidRPr="006A4C6E" w:rsidRDefault="00D71F96" w:rsidP="005B7050">
      <w:pPr>
        <w:jc w:val="center"/>
        <w:rPr>
          <w:sz w:val="20"/>
          <w:szCs w:val="20"/>
        </w:rPr>
      </w:pPr>
    </w:p>
    <w:p w14:paraId="3F690CA6" w14:textId="0908BD1F" w:rsidR="00533BD6" w:rsidRDefault="00533BD6" w:rsidP="00533BD6">
      <w:pPr>
        <w:pStyle w:val="Heading2"/>
      </w:pPr>
      <w:bookmarkStart w:id="194" w:name="_Toc41915424"/>
      <w:bookmarkEnd w:id="193"/>
      <w:r w:rsidRPr="00533BD6">
        <w:t>Leakage Model of</w:t>
      </w:r>
      <w:r w:rsidR="00880612">
        <w:t xml:space="preserve"> Toroidal</w:t>
      </w:r>
      <w:r w:rsidRPr="00533BD6">
        <w:t xml:space="preserve"> CM Inductor </w:t>
      </w:r>
      <w:r w:rsidR="002C3707">
        <w:t>with Analogy of Reluctance and Capacitance</w:t>
      </w:r>
      <w:bookmarkEnd w:id="194"/>
    </w:p>
    <w:p w14:paraId="7DCC0422" w14:textId="1F739B18" w:rsidR="00C239ED" w:rsidRDefault="00D67FB1" w:rsidP="00C239ED">
      <w:r w:rsidRPr="001B6213">
        <w:t xml:space="preserve">To reduce the volume and weight of differential-mode (DM) inductors, the leakage inductance of a toroidal common-mode (CM) choke is </w:t>
      </w:r>
      <w:r>
        <w:t>often</w:t>
      </w:r>
      <w:r w:rsidRPr="001B6213">
        <w:t xml:space="preserve"> used as partial DM inductance. However, the accurate prediction of the leakage inductance of CM chokes through an analytical model is difficult, making the determination of remaining DM inductance difficult. This </w:t>
      </w:r>
      <w:r>
        <w:t>dissertation</w:t>
      </w:r>
      <w:r w:rsidRPr="001B6213">
        <w:t xml:space="preserve"> proposes a modeling method with the analogy between reluctances (or magnetic fields) and capacitances (or capacitive fields). The proposed method is verified by the leakage inductance comparison between the proposed model and simulation results for two CM cores with different turns numbers</w:t>
      </w:r>
      <w:r>
        <w:t xml:space="preserve"> </w:t>
      </w:r>
      <w:r>
        <w:rPr>
          <w:rFonts w:hint="eastAsia"/>
        </w:rPr>
        <w:t>and</w:t>
      </w:r>
      <w:r>
        <w:t xml:space="preserve"> </w:t>
      </w:r>
      <w:r>
        <w:rPr>
          <w:rFonts w:hint="eastAsia"/>
        </w:rPr>
        <w:t>w</w:t>
      </w:r>
      <w:r>
        <w:t>ire gauges</w:t>
      </w:r>
      <w:r w:rsidRPr="001B6213">
        <w:t>, and it demonstrated the proposed model can achieve the errors within 15% compared with simulation results for all cases</w:t>
      </w:r>
      <w:r>
        <w:t>.</w:t>
      </w:r>
    </w:p>
    <w:p w14:paraId="5C7BB057" w14:textId="70692F2C" w:rsidR="00D67FB1" w:rsidRDefault="00D67FB1" w:rsidP="00D67FB1">
      <w:pPr>
        <w:pStyle w:val="Heading3"/>
      </w:pPr>
      <w:bookmarkStart w:id="195" w:name="_Toc41915425"/>
      <w:r>
        <w:t>Rod Core Inductance Derivation with Analogy of Reluctance and Capacitance</w:t>
      </w:r>
      <w:bookmarkEnd w:id="195"/>
    </w:p>
    <w:p w14:paraId="0E43AD83" w14:textId="70BF02DF" w:rsidR="00D67FB1" w:rsidRDefault="00207BCB" w:rsidP="00D67FB1">
      <w:r>
        <w:t xml:space="preserve">In this section, Navel’s idea </w:t>
      </w:r>
      <w:r>
        <w:rPr>
          <w:rFonts w:hint="eastAsia"/>
        </w:rPr>
        <w:t>o</w:t>
      </w:r>
      <w:r>
        <w:t>f us</w:t>
      </w:r>
      <w:r>
        <w:rPr>
          <w:rFonts w:hint="eastAsia"/>
        </w:rPr>
        <w:t>ing</w:t>
      </w:r>
      <w:r>
        <w:t xml:space="preserve"> a rod core inductance model to calculate the leakage inductance of CM cores is still assumed correct, but the adopted rod core inductance model will be based on the conventional inductance calculation equation with equivalent DM permeability and </w:t>
      </w:r>
      <w:r w:rsidRPr="008A2069">
        <w:t>effective path length of the leakage flux</w:t>
      </w:r>
      <w:r>
        <w:t>, which is not accurate enough.</w:t>
      </w:r>
    </w:p>
    <w:p w14:paraId="5BAC368D" w14:textId="5A77B470" w:rsidR="00207BCB" w:rsidRDefault="00207BCB" w:rsidP="002E51A7">
      <w:r>
        <w:t xml:space="preserve">In case the error of the leakage inductance is caused by the inaccuracy of the rod core inductance model in </w:t>
      </w:r>
      <w:r w:rsidR="00E34D47">
        <w:fldChar w:fldCharType="begin"/>
      </w:r>
      <w:r w:rsidR="002B7E74">
        <w:instrText xml:space="preserve"> ADDIN EN.CITE &lt;EndNote&gt;&lt;Cite&gt;&lt;Author&gt;Nave&lt;/Author&gt;&lt;Year&gt;1991&lt;/Year&gt;&lt;RecNum&gt;102&lt;/RecNum&gt;&lt;DisplayText&gt;[49]&lt;/DisplayText&gt;&lt;record&gt;&lt;rec-number&gt;102&lt;/rec-number&gt;&lt;foreign-keys&gt;&lt;key app="EN" db-id="v0vrrxsxjp5dp4ervvgp0xau5dtv0wfr5d22" timestamp="1569504812" guid="d194661c-9246-4843-91ee-106b5d517577"&gt;102&lt;/key&gt;&lt;/foreign-keys&gt;&lt;ref-type name="Conference Proceedings"&gt;10&lt;/ref-type&gt;&lt;contributors&gt;&lt;authors&gt;&lt;author&gt;M. J. Nave&lt;/author&gt;&lt;/authors&gt;&lt;/contributors&gt;&lt;titles&gt;&lt;title&gt;On modeling the common mode inductor&lt;/title&gt;&lt;secondary-title&gt;IEEE 1991 International Symposium on Electromagnetic Compatibility&lt;/secondary-title&gt;&lt;alt-title&gt;IEEE 1991 International Symposium on Electromagnetic Compatibility&lt;/alt-title&gt;&lt;/titles&gt;&lt;pages&gt;452-457&lt;/pages&gt;&lt;keywords&gt;&lt;keyword&gt;inductors&lt;/keyword&gt;&lt;keyword&gt;passive filters&lt;/keyword&gt;&lt;keyword&gt;common mode choke&lt;/keyword&gt;&lt;keyword&gt;common mode inductor&lt;/keyword&gt;&lt;keyword&gt;leakage inductance&lt;/keyword&gt;&lt;keyword&gt;filter performance&lt;/keyword&gt;&lt;keyword&gt;current handling&lt;/keyword&gt;&lt;keyword&gt;physics&lt;/keyword&gt;&lt;keyword&gt;model&lt;/keyword&gt;&lt;keyword&gt;core selection&lt;/keyword&gt;&lt;keyword&gt;Inductance&lt;/keyword&gt;&lt;keyword&gt;Permeability&lt;/keyword&gt;&lt;keyword&gt;Filters&lt;/keyword&gt;&lt;keyword&gt;Delta modulation&lt;/keyword&gt;&lt;keyword&gt;Magnetic materials&lt;/keyword&gt;&lt;keyword&gt;Magnetic separation&lt;/keyword&gt;&lt;keyword&gt;Drives&lt;/keyword&gt;&lt;keyword&gt;Predictive models&lt;/keyword&gt;&lt;/keywords&gt;&lt;dates&gt;&lt;year&gt;1991&lt;/year&gt;&lt;pub-dates&gt;&lt;date&gt;12 July-16 Aug. 1991&lt;/date&gt;&lt;/pub-dates&gt;&lt;/dates&gt;&lt;urls&gt;&lt;/urls&gt;&lt;electronic-resource-num&gt;10.1109/ISEMC.1991.148275&lt;/electronic-resource-num&gt;&lt;/record&gt;&lt;/Cite&gt;&lt;/EndNote&gt;</w:instrText>
      </w:r>
      <w:r w:rsidR="00E34D47">
        <w:fldChar w:fldCharType="separate"/>
      </w:r>
      <w:r w:rsidR="00775567">
        <w:rPr>
          <w:noProof/>
        </w:rPr>
        <w:t>[</w:t>
      </w:r>
      <w:hyperlink w:anchor="_ENREF_49" w:tooltip="Nave, 1991 #102" w:history="1">
        <w:r w:rsidR="000A0006">
          <w:rPr>
            <w:noProof/>
          </w:rPr>
          <w:t>49</w:t>
        </w:r>
      </w:hyperlink>
      <w:r w:rsidR="00775567">
        <w:rPr>
          <w:noProof/>
        </w:rPr>
        <w:t>]</w:t>
      </w:r>
      <w:r w:rsidR="00E34D47">
        <w:fldChar w:fldCharType="end"/>
      </w:r>
      <w:r>
        <w:t xml:space="preserve">, this paper adopts Payne’s model </w:t>
      </w:r>
      <w:r w:rsidR="00E34D47">
        <w:fldChar w:fldCharType="begin"/>
      </w:r>
      <w:r w:rsidR="002B7E74">
        <w:instrText xml:space="preserve"> ADDIN EN.CITE &lt;EndNote&gt;&lt;Cite&gt;&lt;Author&gt;Payne&lt;/Author&gt;&lt;Year&gt;2013&lt;/Year&gt;&lt;RecNum&gt;208&lt;/RecNum&gt;&lt;DisplayText&gt;[135]&lt;/DisplayText&gt;&lt;record&gt;&lt;rec-number&gt;208&lt;/rec-number&gt;&lt;foreign-keys&gt;&lt;key app="EN" db-id="v0vrrxsxjp5dp4ervvgp0xau5dtv0wfr5d22" timestamp="1576186184" guid="cf71bae1-02e2-40a0-9049-9b2126725ab8"&gt;208&lt;/key&gt;&lt;/foreign-keys&gt;&lt;ref-type name="Web Page"&gt;12&lt;/ref-type&gt;&lt;contributors&gt;&lt;authors&gt;&lt;author&gt;Alan Payne&lt;/author&gt;&lt;/authors&gt;&lt;/contributors&gt;&lt;titles&gt;&lt;title&gt;The Inductance of a Single Layer Coil derived from Capacitance&lt;/title&gt;&lt;/titles&gt;&lt;dates&gt;&lt;year&gt;2013&lt;/year&gt;&lt;/dates&gt;&lt;pub-location&gt;http://g3rbj.co.uk/ &lt;/pub-location&gt;&lt;urls&gt;&lt;/urls&gt;&lt;/record&gt;&lt;/Cite&gt;&lt;/EndNote&gt;</w:instrText>
      </w:r>
      <w:r w:rsidR="00E34D47">
        <w:fldChar w:fldCharType="separate"/>
      </w:r>
      <w:r w:rsidR="00775567">
        <w:rPr>
          <w:noProof/>
        </w:rPr>
        <w:t>[</w:t>
      </w:r>
      <w:hyperlink w:anchor="_ENREF_135" w:tooltip="Payne, 2013 #208" w:history="1">
        <w:r w:rsidR="000A0006">
          <w:rPr>
            <w:noProof/>
          </w:rPr>
          <w:t>135</w:t>
        </w:r>
      </w:hyperlink>
      <w:r w:rsidR="00775567">
        <w:rPr>
          <w:noProof/>
        </w:rPr>
        <w:t>]</w:t>
      </w:r>
      <w:r w:rsidR="00E34D47">
        <w:fldChar w:fldCharType="end"/>
      </w:r>
      <w:r>
        <w:t>, having a maximum 1.5% error compared with measuring results, to improve the accuracy of the leakage inductance prediction. Payne’s derivation of the rod core inductance provides a new perspective from the analogy between reluctances and capacitances. The idea is to obtain rod core inductance through the derivation of inductance ratio w/o the ferrite rod core, expressed as</w:t>
      </w:r>
    </w:p>
    <w:p w14:paraId="14EEA731" w14:textId="77777777" w:rsidR="007A4CD6" w:rsidRDefault="007A4CD6" w:rsidP="007A4CD6">
      <w:pPr>
        <w:pStyle w:val="MTDisplayEquation"/>
      </w:pPr>
      <w:r>
        <w:lastRenderedPageBreak/>
        <w:tab/>
      </w:r>
      <w:r w:rsidRPr="00C12F61">
        <w:rPr>
          <w:position w:val="-70"/>
        </w:rPr>
        <w:object w:dxaOrig="3840" w:dyaOrig="1520" w14:anchorId="49246976">
          <v:shape id="_x0000_i1079" type="#_x0000_t75" style="width:193.5pt;height:77.25pt" o:ole="">
            <v:imagedata r:id="rId160" o:title=""/>
          </v:shape>
          <o:OLEObject Type="Embed" ProgID="Equation.DSMT4" ShapeID="_x0000_i1079" DrawAspect="Content" ObjectID="_1652595421" r:id="rId161"/>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96" w:name="ZEqnNum724913"/>
      <w:r>
        <w:instrText>(</w:instrText>
      </w:r>
      <w:r w:rsidR="00F06F54">
        <w:fldChar w:fldCharType="begin"/>
      </w:r>
      <w:r w:rsidR="00F06F54">
        <w:instrText xml:space="preserve"> SEQ MTChap \c \* Arabic \* MERGEFORMAT </w:instrText>
      </w:r>
      <w:r w:rsidR="00F06F54">
        <w:fldChar w:fldCharType="separate"/>
      </w:r>
      <w:r>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Pr>
          <w:noProof/>
        </w:rPr>
        <w:instrText>12</w:instrText>
      </w:r>
      <w:r w:rsidR="00F06F54">
        <w:rPr>
          <w:noProof/>
        </w:rPr>
        <w:fldChar w:fldCharType="end"/>
      </w:r>
      <w:r>
        <w:instrText>)</w:instrText>
      </w:r>
      <w:bookmarkEnd w:id="196"/>
      <w:r>
        <w:fldChar w:fldCharType="end"/>
      </w:r>
    </w:p>
    <w:p w14:paraId="2290B5AE" w14:textId="77777777" w:rsidR="007A4CD6" w:rsidRDefault="007A4CD6" w:rsidP="007A4CD6">
      <w:pPr>
        <w:ind w:firstLine="0"/>
      </w:pPr>
      <w:r>
        <w:t xml:space="preserve">where  </w:t>
      </w:r>
      <w:r w:rsidRPr="00D936AB">
        <w:rPr>
          <w:i/>
          <w:iCs/>
        </w:rPr>
        <w:t>L</w:t>
      </w:r>
      <w:r w:rsidRPr="00D936AB">
        <w:rPr>
          <w:i/>
          <w:iCs/>
          <w:vertAlign w:val="subscript"/>
        </w:rPr>
        <w:t>air</w:t>
      </w:r>
      <w:r>
        <w:rPr>
          <w:vertAlign w:val="subscript"/>
        </w:rPr>
        <w:t xml:space="preserve"> </w:t>
      </w:r>
      <w:r>
        <w:t xml:space="preserve">is the air core inductance and </w:t>
      </w:r>
      <w:proofErr w:type="spellStart"/>
      <w:r w:rsidRPr="00D936AB">
        <w:rPr>
          <w:i/>
          <w:iCs/>
        </w:rPr>
        <w:t>L</w:t>
      </w:r>
      <w:r w:rsidRPr="00D936AB">
        <w:rPr>
          <w:i/>
          <w:iCs/>
          <w:vertAlign w:val="subscript"/>
        </w:rPr>
        <w:t>f</w:t>
      </w:r>
      <w:proofErr w:type="spellEnd"/>
      <w:r>
        <w:rPr>
          <w:vertAlign w:val="subscript"/>
        </w:rPr>
        <w:t xml:space="preserve"> </w:t>
      </w:r>
      <w:r>
        <w:t xml:space="preserve">is the inductance with insertion of the rod ferrite core, </w:t>
      </w:r>
      <w:proofErr w:type="spellStart"/>
      <w:r w:rsidRPr="00D936AB">
        <w:rPr>
          <w:i/>
          <w:iCs/>
        </w:rPr>
        <w:t>R</w:t>
      </w:r>
      <w:r w:rsidRPr="00D936AB">
        <w:rPr>
          <w:i/>
          <w:iCs/>
        </w:rPr>
        <w:softHyphen/>
      </w:r>
      <w:r w:rsidRPr="00D936AB">
        <w:rPr>
          <w:i/>
          <w:iCs/>
          <w:vertAlign w:val="subscript"/>
        </w:rPr>
        <w:t>in_</w:t>
      </w:r>
      <w:r>
        <w:rPr>
          <w:i/>
          <w:iCs/>
          <w:vertAlign w:val="subscript"/>
        </w:rPr>
        <w:t>f</w:t>
      </w:r>
      <w:proofErr w:type="spellEnd"/>
      <w:r>
        <w:rPr>
          <w:vertAlign w:val="subscript"/>
        </w:rPr>
        <w:t xml:space="preserve"> </w:t>
      </w:r>
      <w:r w:rsidRPr="009F5B2E">
        <w:t>and</w:t>
      </w:r>
      <w:r>
        <w:rPr>
          <w:vertAlign w:val="subscript"/>
        </w:rPr>
        <w:t xml:space="preserve"> </w:t>
      </w:r>
      <w:proofErr w:type="spellStart"/>
      <w:r w:rsidRPr="00D936AB">
        <w:rPr>
          <w:i/>
          <w:iCs/>
        </w:rPr>
        <w:t>R</w:t>
      </w:r>
      <w:r w:rsidRPr="00D936AB">
        <w:rPr>
          <w:i/>
          <w:iCs/>
        </w:rPr>
        <w:softHyphen/>
      </w:r>
      <w:r w:rsidRPr="00D936AB">
        <w:rPr>
          <w:i/>
          <w:iCs/>
          <w:vertAlign w:val="subscript"/>
        </w:rPr>
        <w:t>in_air</w:t>
      </w:r>
      <w:proofErr w:type="spellEnd"/>
      <w:r>
        <w:t xml:space="preserve"> are the reluctance inside windings w/o the rod ferrite core, </w:t>
      </w:r>
      <w:proofErr w:type="spellStart"/>
      <w:r w:rsidRPr="00D936AB">
        <w:rPr>
          <w:i/>
          <w:iCs/>
        </w:rPr>
        <w:t>R</w:t>
      </w:r>
      <w:r w:rsidRPr="00D936AB">
        <w:rPr>
          <w:i/>
          <w:iCs/>
        </w:rPr>
        <w:softHyphen/>
      </w:r>
      <w:r w:rsidRPr="00D936AB">
        <w:rPr>
          <w:i/>
          <w:iCs/>
          <w:vertAlign w:val="subscript"/>
        </w:rPr>
        <w:t>out_</w:t>
      </w:r>
      <w:r>
        <w:rPr>
          <w:i/>
          <w:iCs/>
          <w:vertAlign w:val="subscript"/>
        </w:rPr>
        <w:t>f</w:t>
      </w:r>
      <w:proofErr w:type="spellEnd"/>
      <w:r>
        <w:rPr>
          <w:vertAlign w:val="subscript"/>
        </w:rPr>
        <w:t xml:space="preserve"> </w:t>
      </w:r>
      <w:r>
        <w:t xml:space="preserve">and </w:t>
      </w:r>
      <w:proofErr w:type="spellStart"/>
      <w:r w:rsidRPr="00D936AB">
        <w:rPr>
          <w:i/>
          <w:iCs/>
        </w:rPr>
        <w:t>R</w:t>
      </w:r>
      <w:r w:rsidRPr="00D936AB">
        <w:rPr>
          <w:i/>
          <w:iCs/>
        </w:rPr>
        <w:softHyphen/>
      </w:r>
      <w:r w:rsidRPr="00D936AB">
        <w:rPr>
          <w:i/>
          <w:iCs/>
          <w:vertAlign w:val="subscript"/>
        </w:rPr>
        <w:t>out_</w:t>
      </w:r>
      <w:r>
        <w:rPr>
          <w:i/>
          <w:iCs/>
          <w:vertAlign w:val="subscript"/>
        </w:rPr>
        <w:t>air</w:t>
      </w:r>
      <w:proofErr w:type="spellEnd"/>
      <w:r>
        <w:rPr>
          <w:vertAlign w:val="subscript"/>
        </w:rPr>
        <w:t xml:space="preserve"> </w:t>
      </w:r>
      <w:r>
        <w:t xml:space="preserve">are the reluctance outside winding w/o the rod ferrite core, and </w:t>
      </w:r>
      <w:r w:rsidRPr="00BB720A">
        <w:rPr>
          <w:i/>
          <w:iCs/>
        </w:rPr>
        <w:t>µ</w:t>
      </w:r>
      <w:r w:rsidRPr="00BB720A">
        <w:rPr>
          <w:i/>
          <w:iCs/>
          <w:vertAlign w:val="subscript"/>
        </w:rPr>
        <w:t>f</w:t>
      </w:r>
      <w:r>
        <w:t xml:space="preserve"> is the permeability of the ferrite core.</w:t>
      </w:r>
    </w:p>
    <w:p w14:paraId="40E26AB5" w14:textId="3FCBC67F" w:rsidR="007A4CD6" w:rsidRDefault="007A4CD6" w:rsidP="007A4CD6">
      <w:r>
        <w:t xml:space="preserve">In this section, Navel’s idea </w:t>
      </w:r>
      <w:r>
        <w:rPr>
          <w:rFonts w:hint="eastAsia"/>
        </w:rPr>
        <w:t>o</w:t>
      </w:r>
      <w:r>
        <w:t>f us</w:t>
      </w:r>
      <w:r>
        <w:rPr>
          <w:rFonts w:hint="eastAsia"/>
        </w:rPr>
        <w:t>ing</w:t>
      </w:r>
      <w:r>
        <w:t xml:space="preserve"> a rod core inductance model to calculate the leakage inductance of CM cores is still assumed correct, but the adopted rod core inductance model will be based on the conventional inductance calculation equation with equivalent DM permeability and </w:t>
      </w:r>
      <w:r w:rsidRPr="008A2069">
        <w:t>effective path length of the leakage flux</w:t>
      </w:r>
      <w:r>
        <w:t>, which is not accurate enough.</w:t>
      </w:r>
    </w:p>
    <w:p w14:paraId="78753B2B" w14:textId="1BC71E4F" w:rsidR="00C12F61" w:rsidRDefault="00C12F61" w:rsidP="00C12F61">
      <w:r>
        <w:t xml:space="preserve">Since the space and material outside winding do not change without the insertion of the rod ferrite core, </w:t>
      </w:r>
      <w:proofErr w:type="spellStart"/>
      <w:r w:rsidRPr="00D936AB">
        <w:rPr>
          <w:i/>
          <w:iCs/>
        </w:rPr>
        <w:t>R</w:t>
      </w:r>
      <w:r w:rsidRPr="00D936AB">
        <w:rPr>
          <w:i/>
          <w:iCs/>
          <w:vertAlign w:val="subscript"/>
        </w:rPr>
        <w:t>out_air</w:t>
      </w:r>
      <w:proofErr w:type="spellEnd"/>
      <w:r>
        <w:rPr>
          <w:vertAlign w:val="subscript"/>
        </w:rPr>
        <w:t xml:space="preserve"> </w:t>
      </w:r>
      <w:r>
        <w:t xml:space="preserve">and </w:t>
      </w:r>
      <w:proofErr w:type="spellStart"/>
      <w:r w:rsidRPr="00D936AB">
        <w:rPr>
          <w:i/>
          <w:iCs/>
        </w:rPr>
        <w:t>R</w:t>
      </w:r>
      <w:r w:rsidRPr="00D936AB">
        <w:rPr>
          <w:i/>
          <w:iCs/>
          <w:vertAlign w:val="subscript"/>
        </w:rPr>
        <w:t>out_f</w:t>
      </w:r>
      <w:proofErr w:type="spellEnd"/>
      <w:r>
        <w:rPr>
          <w:vertAlign w:val="subscript"/>
        </w:rPr>
        <w:t xml:space="preserve"> </w:t>
      </w:r>
      <w:r>
        <w:t xml:space="preserve">can be assumed as the same value. However, the reluctance inside winding with rod ferrite core will decrease </w:t>
      </w:r>
      <w:r w:rsidRPr="00D936AB">
        <w:rPr>
          <w:i/>
          <w:iCs/>
        </w:rPr>
        <w:t>µ</w:t>
      </w:r>
      <w:r w:rsidRPr="00D936AB">
        <w:rPr>
          <w:i/>
          <w:iCs/>
          <w:vertAlign w:val="subscript"/>
        </w:rPr>
        <w:t>f</w:t>
      </w:r>
      <w:r>
        <w:t xml:space="preserve"> times than </w:t>
      </w:r>
      <w:r>
        <w:rPr>
          <w:rFonts w:hint="eastAsia"/>
        </w:rPr>
        <w:t>the</w:t>
      </w:r>
      <w:r>
        <w:t xml:space="preserve"> one of the air-core </w:t>
      </w:r>
      <w:proofErr w:type="gramStart"/>
      <w:r>
        <w:t>inductor</w:t>
      </w:r>
      <w:proofErr w:type="gramEnd"/>
      <w:r>
        <w:t xml:space="preserve"> because of the high permeability of ferrite material. </w:t>
      </w:r>
      <w:r w:rsidRPr="00D936AB">
        <w:rPr>
          <w:i/>
          <w:iCs/>
        </w:rPr>
        <w:t>L</w:t>
      </w:r>
      <w:r w:rsidRPr="00D936AB">
        <w:rPr>
          <w:i/>
          <w:iCs/>
          <w:vertAlign w:val="subscript"/>
        </w:rPr>
        <w:t>air</w:t>
      </w:r>
      <w:r>
        <w:t xml:space="preserve"> is well studied with previous literature, so the only unknown term in Eq. </w:t>
      </w:r>
      <w:r w:rsidR="00C5050B">
        <w:rPr>
          <w:iCs/>
        </w:rPr>
        <w:fldChar w:fldCharType="begin"/>
      </w:r>
      <w:r w:rsidR="00C5050B">
        <w:rPr>
          <w:iCs/>
        </w:rPr>
        <w:instrText xml:space="preserve"> GOTOBUTTON ZEqnNum724913  \* MERGEFORMAT </w:instrText>
      </w:r>
      <w:r w:rsidR="00C5050B">
        <w:rPr>
          <w:iCs/>
        </w:rPr>
        <w:fldChar w:fldCharType="begin"/>
      </w:r>
      <w:r w:rsidR="00C5050B">
        <w:rPr>
          <w:iCs/>
        </w:rPr>
        <w:instrText xml:space="preserve"> REF ZEqnNum724913 \* Charformat \! \* MERGEFORMAT </w:instrText>
      </w:r>
      <w:r w:rsidR="00C5050B">
        <w:rPr>
          <w:iCs/>
        </w:rPr>
        <w:fldChar w:fldCharType="separate"/>
      </w:r>
      <w:r w:rsidR="000B07AA" w:rsidRPr="000B07AA">
        <w:rPr>
          <w:iCs/>
        </w:rPr>
        <w:instrText>(3.12)</w:instrText>
      </w:r>
      <w:r w:rsidR="00C5050B">
        <w:rPr>
          <w:iCs/>
        </w:rPr>
        <w:fldChar w:fldCharType="end"/>
      </w:r>
      <w:r w:rsidR="00C5050B">
        <w:rPr>
          <w:iCs/>
        </w:rPr>
        <w:fldChar w:fldCharType="end"/>
      </w:r>
      <w:r>
        <w:t xml:space="preserve"> is the reluctance ratio between inside windings and outside windings for an air-core inductor. To derive the reluctance ratio, an analogy between reluctances and capacitances is applied. As shown in</w:t>
      </w:r>
      <w:r w:rsidR="00C5050B">
        <w:t xml:space="preserve"> </w:t>
      </w:r>
      <w:r w:rsidR="00C5050B">
        <w:fldChar w:fldCharType="begin"/>
      </w:r>
      <w:r w:rsidR="00C5050B">
        <w:instrText xml:space="preserve"> REF _Ref26974631 \h  \* MERGEFORMAT </w:instrText>
      </w:r>
      <w:r w:rsidR="00C5050B">
        <w:fldChar w:fldCharType="separate"/>
      </w:r>
      <w:r w:rsidR="000B07AA" w:rsidRPr="000B07AA">
        <w:t>Fig. 3</w:t>
      </w:r>
      <w:r w:rsidR="000B07AA" w:rsidRPr="000B07AA">
        <w:noBreakHyphen/>
        <w:t>22</w:t>
      </w:r>
      <w:r w:rsidR="00C5050B">
        <w:fldChar w:fldCharType="end"/>
      </w:r>
      <w:r>
        <w:t xml:space="preserve">, the magnetic fields of rod core inductors and the electric fields of plate capacitors are quite similar. Also, based on the duality of reluctance and capacitance from </w:t>
      </w:r>
      <w:r w:rsidR="00C5050B">
        <w:fldChar w:fldCharType="begin"/>
      </w:r>
      <w:r w:rsidR="00C5050B">
        <w:instrText xml:space="preserve"> REF _Ref26974662 \h  \* MERGEFORMAT </w:instrText>
      </w:r>
      <w:r w:rsidR="00C5050B">
        <w:fldChar w:fldCharType="separate"/>
      </w:r>
      <w:r w:rsidR="000B07AA" w:rsidRPr="000B07AA">
        <w:t>Fig. 3</w:t>
      </w:r>
      <w:r w:rsidR="000B07AA" w:rsidRPr="000B07AA">
        <w:noBreakHyphen/>
        <w:t>23</w:t>
      </w:r>
      <w:r w:rsidR="00C5050B">
        <w:fldChar w:fldCharType="end"/>
      </w:r>
      <w:r>
        <w:t xml:space="preserve"> and Eq. </w:t>
      </w:r>
      <w:r w:rsidR="00C5050B">
        <w:rPr>
          <w:iCs/>
        </w:rPr>
        <w:fldChar w:fldCharType="begin"/>
      </w:r>
      <w:r w:rsidR="00C5050B">
        <w:rPr>
          <w:iCs/>
        </w:rPr>
        <w:instrText xml:space="preserve"> GOTOBUTTON ZEqnNum551461  \* MERGEFORMAT </w:instrText>
      </w:r>
      <w:r w:rsidR="00C5050B">
        <w:rPr>
          <w:iCs/>
        </w:rPr>
        <w:fldChar w:fldCharType="begin"/>
      </w:r>
      <w:r w:rsidR="00C5050B">
        <w:rPr>
          <w:iCs/>
        </w:rPr>
        <w:instrText xml:space="preserve"> REF ZEqnNum551461 \* Charformat \! \* MERGEFORMAT </w:instrText>
      </w:r>
      <w:r w:rsidR="00C5050B">
        <w:rPr>
          <w:iCs/>
        </w:rPr>
        <w:fldChar w:fldCharType="separate"/>
      </w:r>
      <w:r w:rsidR="000B07AA" w:rsidRPr="000B07AA">
        <w:rPr>
          <w:iCs/>
        </w:rPr>
        <w:instrText>(3.13)</w:instrText>
      </w:r>
      <w:r w:rsidR="00C5050B">
        <w:rPr>
          <w:iCs/>
        </w:rPr>
        <w:fldChar w:fldCharType="end"/>
      </w:r>
      <w:r w:rsidR="00C5050B">
        <w:rPr>
          <w:iCs/>
        </w:rPr>
        <w:fldChar w:fldCharType="end"/>
      </w:r>
      <w:r>
        <w:t xml:space="preserve">, the reluctance can be analogized to the reciprocal of the capacitance. Hence, the reluctance ratio between inside and outside windings is converted to a derivation of the capacitance ratio between outside and inside plates, shown as </w:t>
      </w:r>
      <w:r w:rsidR="00C5050B">
        <w:t xml:space="preserve">Eq. </w:t>
      </w:r>
      <w:r w:rsidR="00C5050B">
        <w:rPr>
          <w:iCs/>
        </w:rPr>
        <w:fldChar w:fldCharType="begin"/>
      </w:r>
      <w:r w:rsidR="00C5050B">
        <w:rPr>
          <w:iCs/>
        </w:rPr>
        <w:instrText xml:space="preserve"> GOTOBUTTON ZEqnNum551461  \* MERGEFORMAT </w:instrText>
      </w:r>
      <w:r w:rsidR="00C5050B">
        <w:rPr>
          <w:iCs/>
        </w:rPr>
        <w:fldChar w:fldCharType="begin"/>
      </w:r>
      <w:r w:rsidR="00C5050B">
        <w:rPr>
          <w:iCs/>
        </w:rPr>
        <w:instrText xml:space="preserve"> REF ZEqnNum551461 \* Charformat \! \* MERGEFORMAT </w:instrText>
      </w:r>
      <w:r w:rsidR="00C5050B">
        <w:rPr>
          <w:iCs/>
        </w:rPr>
        <w:fldChar w:fldCharType="separate"/>
      </w:r>
      <w:r w:rsidR="000B07AA" w:rsidRPr="000B07AA">
        <w:rPr>
          <w:iCs/>
        </w:rPr>
        <w:instrText>(3.13)</w:instrText>
      </w:r>
      <w:r w:rsidR="00C5050B">
        <w:rPr>
          <w:iCs/>
        </w:rPr>
        <w:fldChar w:fldCharType="end"/>
      </w:r>
      <w:r w:rsidR="00C5050B">
        <w:rPr>
          <w:iCs/>
        </w:rPr>
        <w:fldChar w:fldCharType="end"/>
      </w:r>
      <w:r>
        <w:t>.</w:t>
      </w:r>
    </w:p>
    <w:p w14:paraId="24CEB7E3" w14:textId="77777777" w:rsidR="007A4CD6" w:rsidRDefault="007A4CD6" w:rsidP="007A4CD6">
      <w:pPr>
        <w:pStyle w:val="BodyText"/>
        <w:spacing w:after="0" w:line="360" w:lineRule="auto"/>
        <w:jc w:val="center"/>
      </w:pPr>
      <w:r>
        <w:object w:dxaOrig="6811" w:dyaOrig="6570" w14:anchorId="03A9D14A">
          <v:shape id="_x0000_i1080" type="#_x0000_t75" style="width:211.5pt;height:202.5pt" o:ole="">
            <v:imagedata r:id="rId162" o:title=""/>
          </v:shape>
          <o:OLEObject Type="Embed" ProgID="Visio.Drawing.15" ShapeID="_x0000_i1080" DrawAspect="Content" ObjectID="_1652595422" r:id="rId163"/>
        </w:object>
      </w:r>
    </w:p>
    <w:p w14:paraId="00096665" w14:textId="06CDF9BC" w:rsidR="007A4CD6" w:rsidRDefault="007A4CD6" w:rsidP="007A4CD6">
      <w:pPr>
        <w:spacing w:before="0" w:after="0" w:line="360" w:lineRule="auto"/>
        <w:jc w:val="center"/>
        <w:rPr>
          <w:bCs/>
          <w:sz w:val="20"/>
          <w:szCs w:val="20"/>
        </w:rPr>
      </w:pPr>
      <w:bookmarkStart w:id="197" w:name="_Ref26974631"/>
      <w:bookmarkStart w:id="198" w:name="_Toc41570859"/>
      <w:r w:rsidRPr="008B4D81">
        <w:rPr>
          <w:sz w:val="20"/>
          <w:szCs w:val="20"/>
        </w:rPr>
        <w:t xml:space="preserve">Fig. </w:t>
      </w:r>
      <w:r w:rsidRPr="008B4D81">
        <w:rPr>
          <w:sz w:val="20"/>
          <w:szCs w:val="20"/>
        </w:rPr>
        <w:fldChar w:fldCharType="begin"/>
      </w:r>
      <w:r w:rsidRPr="008B4D81">
        <w:rPr>
          <w:sz w:val="20"/>
          <w:szCs w:val="20"/>
        </w:rPr>
        <w:instrText xml:space="preserve"> STYLEREF 1 \s </w:instrText>
      </w:r>
      <w:r w:rsidRPr="008B4D81">
        <w:rPr>
          <w:sz w:val="20"/>
          <w:szCs w:val="20"/>
        </w:rPr>
        <w:fldChar w:fldCharType="separate"/>
      </w:r>
      <w:r>
        <w:rPr>
          <w:noProof/>
          <w:sz w:val="20"/>
          <w:szCs w:val="20"/>
        </w:rPr>
        <w:t>3</w:t>
      </w:r>
      <w:r w:rsidRPr="008B4D81">
        <w:rPr>
          <w:sz w:val="20"/>
          <w:szCs w:val="20"/>
        </w:rPr>
        <w:fldChar w:fldCharType="end"/>
      </w:r>
      <w:r w:rsidRPr="008B4D81">
        <w:rPr>
          <w:sz w:val="20"/>
          <w:szCs w:val="20"/>
        </w:rPr>
        <w:noBreakHyphen/>
      </w:r>
      <w:r w:rsidRPr="008B4D81">
        <w:rPr>
          <w:sz w:val="20"/>
          <w:szCs w:val="20"/>
        </w:rPr>
        <w:fldChar w:fldCharType="begin"/>
      </w:r>
      <w:r w:rsidRPr="008B4D81">
        <w:rPr>
          <w:sz w:val="20"/>
          <w:szCs w:val="20"/>
        </w:rPr>
        <w:instrText xml:space="preserve"> SEQ Fig. \* ARABIC \s 1 </w:instrText>
      </w:r>
      <w:r w:rsidRPr="008B4D81">
        <w:rPr>
          <w:sz w:val="20"/>
          <w:szCs w:val="20"/>
        </w:rPr>
        <w:fldChar w:fldCharType="separate"/>
      </w:r>
      <w:r>
        <w:rPr>
          <w:noProof/>
          <w:sz w:val="20"/>
          <w:szCs w:val="20"/>
        </w:rPr>
        <w:t>22</w:t>
      </w:r>
      <w:r w:rsidRPr="008B4D81">
        <w:rPr>
          <w:sz w:val="20"/>
          <w:szCs w:val="20"/>
        </w:rPr>
        <w:fldChar w:fldCharType="end"/>
      </w:r>
      <w:bookmarkEnd w:id="197"/>
      <w:r w:rsidRPr="008B4D81">
        <w:rPr>
          <w:rFonts w:hint="eastAsia"/>
          <w:sz w:val="20"/>
          <w:szCs w:val="20"/>
        </w:rPr>
        <w:t>.</w:t>
      </w:r>
      <w:r w:rsidRPr="008B4D81">
        <w:rPr>
          <w:sz w:val="20"/>
          <w:szCs w:val="20"/>
        </w:rPr>
        <w:t xml:space="preserve"> </w:t>
      </w:r>
      <w:r w:rsidRPr="008B4D81">
        <w:rPr>
          <w:bCs/>
          <w:sz w:val="20"/>
          <w:szCs w:val="20"/>
        </w:rPr>
        <w:t>The analogy between the electric field of plate capacitors and the magnetic field of rod core inductors.</w:t>
      </w:r>
      <w:bookmarkEnd w:id="198"/>
    </w:p>
    <w:p w14:paraId="26F263AF" w14:textId="77777777" w:rsidR="007A4CD6" w:rsidRPr="007A4CD6" w:rsidRDefault="007A4CD6" w:rsidP="007A4CD6">
      <w:pPr>
        <w:spacing w:before="0" w:after="0" w:line="360" w:lineRule="auto"/>
        <w:jc w:val="center"/>
        <w:rPr>
          <w:sz w:val="20"/>
          <w:szCs w:val="20"/>
        </w:rPr>
      </w:pPr>
    </w:p>
    <w:p w14:paraId="70366AB8" w14:textId="77777777" w:rsidR="007A4CD6" w:rsidRPr="00BF2D77" w:rsidRDefault="007A4CD6" w:rsidP="007A4CD6">
      <w:pPr>
        <w:pStyle w:val="MTDisplayEquation"/>
        <w:spacing w:before="0" w:after="0" w:line="360" w:lineRule="auto"/>
        <w:jc w:val="center"/>
        <w:rPr>
          <w:sz w:val="20"/>
          <w:szCs w:val="20"/>
        </w:rPr>
      </w:pPr>
      <w:r w:rsidRPr="00BF2D77">
        <w:rPr>
          <w:bCs/>
          <w:sz w:val="20"/>
          <w:szCs w:val="20"/>
        </w:rPr>
        <w:t>.</w:t>
      </w:r>
      <w:r w:rsidRPr="00BF2D77">
        <w:rPr>
          <w:sz w:val="20"/>
          <w:szCs w:val="20"/>
        </w:rPr>
        <w:t xml:space="preserve"> </w:t>
      </w:r>
      <w:r w:rsidRPr="00BF2D77">
        <w:rPr>
          <w:sz w:val="20"/>
          <w:szCs w:val="20"/>
        </w:rPr>
        <w:object w:dxaOrig="2236" w:dyaOrig="1696" w14:anchorId="55A5317E">
          <v:shape id="_x0000_i1081" type="#_x0000_t75" style="width:113.25pt;height:84.75pt" o:ole="">
            <v:imagedata r:id="rId164" o:title=""/>
          </v:shape>
          <o:OLEObject Type="Embed" ProgID="Visio.Drawing.15" ShapeID="_x0000_i1081" DrawAspect="Content" ObjectID="_1652595423" r:id="rId165"/>
        </w:object>
      </w:r>
      <w:r w:rsidRPr="00BF2D77">
        <w:rPr>
          <w:sz w:val="20"/>
          <w:szCs w:val="20"/>
        </w:rPr>
        <w:t xml:space="preserve">     </w:t>
      </w:r>
      <w:r w:rsidRPr="00BF2D77">
        <w:rPr>
          <w:sz w:val="20"/>
          <w:szCs w:val="20"/>
        </w:rPr>
        <w:object w:dxaOrig="1846" w:dyaOrig="1621" w14:anchorId="3D68955A">
          <v:shape id="_x0000_i1082" type="#_x0000_t75" style="width:95.25pt;height:85.5pt" o:ole="">
            <v:imagedata r:id="rId166" o:title=""/>
          </v:shape>
          <o:OLEObject Type="Embed" ProgID="Visio.Drawing.15" ShapeID="_x0000_i1082" DrawAspect="Content" ObjectID="_1652595424" r:id="rId167"/>
        </w:object>
      </w:r>
    </w:p>
    <w:p w14:paraId="72A90A8E" w14:textId="77777777" w:rsidR="007A4CD6" w:rsidRPr="00BF2D77" w:rsidRDefault="007A4CD6" w:rsidP="007A4CD6">
      <w:pPr>
        <w:spacing w:before="0" w:after="0" w:line="360" w:lineRule="auto"/>
        <w:jc w:val="center"/>
        <w:rPr>
          <w:sz w:val="20"/>
          <w:szCs w:val="20"/>
          <w:lang w:eastAsia="x-none"/>
        </w:rPr>
      </w:pPr>
      <w:r w:rsidRPr="00BF2D77">
        <w:rPr>
          <w:sz w:val="20"/>
          <w:szCs w:val="20"/>
          <w:lang w:eastAsia="x-none"/>
        </w:rPr>
        <w:t xml:space="preserve">(a)                                               </w:t>
      </w:r>
      <w:proofErr w:type="gramStart"/>
      <w:r w:rsidRPr="00BF2D77">
        <w:rPr>
          <w:sz w:val="20"/>
          <w:szCs w:val="20"/>
          <w:lang w:eastAsia="x-none"/>
        </w:rPr>
        <w:t xml:space="preserve">   (</w:t>
      </w:r>
      <w:proofErr w:type="gramEnd"/>
      <w:r w:rsidRPr="00BF2D77">
        <w:rPr>
          <w:sz w:val="20"/>
          <w:szCs w:val="20"/>
          <w:lang w:eastAsia="x-none"/>
        </w:rPr>
        <w:t>b)</w:t>
      </w:r>
    </w:p>
    <w:p w14:paraId="18F3A247" w14:textId="5294E68C" w:rsidR="007A4CD6" w:rsidRPr="007A4CD6" w:rsidRDefault="007A4CD6" w:rsidP="007A4CD6">
      <w:pPr>
        <w:shd w:val="solid" w:color="FFFFFF" w:fill="FFFFFF"/>
        <w:spacing w:before="0" w:after="240" w:line="360" w:lineRule="auto"/>
        <w:jc w:val="center"/>
        <w:rPr>
          <w:bCs/>
          <w:sz w:val="20"/>
          <w:szCs w:val="20"/>
        </w:rPr>
      </w:pPr>
      <w:bookmarkStart w:id="199" w:name="_Ref26974662"/>
      <w:bookmarkStart w:id="200" w:name="_Toc41570860"/>
      <w:r w:rsidRPr="00BF2D77">
        <w:rPr>
          <w:sz w:val="20"/>
          <w:szCs w:val="20"/>
        </w:rPr>
        <w:t xml:space="preserve">Fig. </w:t>
      </w:r>
      <w:r w:rsidRPr="00BF2D77">
        <w:rPr>
          <w:sz w:val="20"/>
          <w:szCs w:val="20"/>
        </w:rPr>
        <w:fldChar w:fldCharType="begin"/>
      </w:r>
      <w:r w:rsidRPr="00BF2D77">
        <w:rPr>
          <w:sz w:val="20"/>
          <w:szCs w:val="20"/>
        </w:rPr>
        <w:instrText xml:space="preserve"> STYLEREF 1 \s </w:instrText>
      </w:r>
      <w:r w:rsidRPr="00BF2D77">
        <w:rPr>
          <w:sz w:val="20"/>
          <w:szCs w:val="20"/>
        </w:rPr>
        <w:fldChar w:fldCharType="separate"/>
      </w:r>
      <w:r>
        <w:rPr>
          <w:noProof/>
          <w:sz w:val="20"/>
          <w:szCs w:val="20"/>
        </w:rPr>
        <w:t>3</w:t>
      </w:r>
      <w:r w:rsidRPr="00BF2D77">
        <w:rPr>
          <w:sz w:val="20"/>
          <w:szCs w:val="20"/>
        </w:rPr>
        <w:fldChar w:fldCharType="end"/>
      </w:r>
      <w:r w:rsidRPr="00BF2D77">
        <w:rPr>
          <w:sz w:val="20"/>
          <w:szCs w:val="20"/>
        </w:rPr>
        <w:noBreakHyphen/>
      </w:r>
      <w:r w:rsidRPr="00BF2D77">
        <w:rPr>
          <w:sz w:val="20"/>
          <w:szCs w:val="20"/>
        </w:rPr>
        <w:fldChar w:fldCharType="begin"/>
      </w:r>
      <w:r w:rsidRPr="00BF2D77">
        <w:rPr>
          <w:sz w:val="20"/>
          <w:szCs w:val="20"/>
        </w:rPr>
        <w:instrText xml:space="preserve"> SEQ Fig. \* ARABIC \s 1 </w:instrText>
      </w:r>
      <w:r w:rsidRPr="00BF2D77">
        <w:rPr>
          <w:sz w:val="20"/>
          <w:szCs w:val="20"/>
        </w:rPr>
        <w:fldChar w:fldCharType="separate"/>
      </w:r>
      <w:r>
        <w:rPr>
          <w:noProof/>
          <w:sz w:val="20"/>
          <w:szCs w:val="20"/>
        </w:rPr>
        <w:t>23</w:t>
      </w:r>
      <w:r w:rsidRPr="00BF2D77">
        <w:rPr>
          <w:sz w:val="20"/>
          <w:szCs w:val="20"/>
        </w:rPr>
        <w:fldChar w:fldCharType="end"/>
      </w:r>
      <w:bookmarkEnd w:id="199"/>
      <w:r w:rsidRPr="00BF2D77">
        <w:rPr>
          <w:rFonts w:hint="eastAsia"/>
          <w:sz w:val="20"/>
          <w:szCs w:val="20"/>
        </w:rPr>
        <w:t>.</w:t>
      </w:r>
      <w:r w:rsidRPr="00BF2D77">
        <w:rPr>
          <w:sz w:val="20"/>
          <w:szCs w:val="20"/>
        </w:rPr>
        <w:t xml:space="preserve"> </w:t>
      </w:r>
      <w:r w:rsidRPr="00BF2D77">
        <w:rPr>
          <w:bCs/>
          <w:sz w:val="20"/>
          <w:szCs w:val="20"/>
        </w:rPr>
        <w:t>The duality between: (a). magnetic circuits, (b). electrical circuits.</w:t>
      </w:r>
      <w:bookmarkEnd w:id="200"/>
    </w:p>
    <w:p w14:paraId="1E4666E0" w14:textId="77777777" w:rsidR="007A4CD6" w:rsidRDefault="007A4CD6" w:rsidP="008B4D81"/>
    <w:p w14:paraId="327FDD2B" w14:textId="77777777" w:rsidR="007A4CD6" w:rsidRDefault="007A4CD6" w:rsidP="008B4D81"/>
    <w:p w14:paraId="3D6BA911" w14:textId="77777777" w:rsidR="007A4CD6" w:rsidRDefault="007A4CD6" w:rsidP="008B4D81"/>
    <w:p w14:paraId="03A63AAF" w14:textId="77777777" w:rsidR="007A4CD6" w:rsidRDefault="007A4CD6" w:rsidP="008B4D81"/>
    <w:p w14:paraId="2C9F8402" w14:textId="77777777" w:rsidR="004D1AAF" w:rsidRDefault="004D1AAF" w:rsidP="004D1AAF">
      <w:pPr>
        <w:pStyle w:val="MTDisplayEquation"/>
      </w:pPr>
    </w:p>
    <w:p w14:paraId="27749592" w14:textId="77777777" w:rsidR="004D1AAF" w:rsidRDefault="004D1AAF" w:rsidP="004D1AAF">
      <w:pPr>
        <w:pStyle w:val="MTDisplayEquation"/>
      </w:pPr>
    </w:p>
    <w:p w14:paraId="1A3538BA" w14:textId="3E9AD67C" w:rsidR="007A4CD6" w:rsidRDefault="004D1AAF" w:rsidP="004D1AAF">
      <w:pPr>
        <w:pStyle w:val="MTDisplayEquation"/>
      </w:pPr>
      <w:r>
        <w:lastRenderedPageBreak/>
        <w:tab/>
      </w:r>
      <w:r w:rsidRPr="008B4D81">
        <w:rPr>
          <w:position w:val="-62"/>
        </w:rPr>
        <w:object w:dxaOrig="3940" w:dyaOrig="1359" w14:anchorId="6A0AE7EA">
          <v:shape id="_x0000_i1083" type="#_x0000_t75" style="width:195.75pt;height:67.5pt" o:ole="">
            <v:imagedata r:id="rId168" o:title=""/>
          </v:shape>
          <o:OLEObject Type="Embed" ProgID="Equation.DSMT4" ShapeID="_x0000_i1083" DrawAspect="Content" ObjectID="_1652595425" r:id="rId169"/>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01" w:name="ZEqnNum551461"/>
      <w:r>
        <w:instrText>(</w:instrText>
      </w:r>
      <w:r w:rsidR="00F06F54">
        <w:fldChar w:fldCharType="begin"/>
      </w:r>
      <w:r w:rsidR="00F06F54">
        <w:instrText xml:space="preserve"> SEQ MTChap \c \* Arabic \* MERGEFORMAT </w:instrText>
      </w:r>
      <w:r w:rsidR="00F06F54">
        <w:fldChar w:fldCharType="separate"/>
      </w:r>
      <w:r>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Pr>
          <w:noProof/>
        </w:rPr>
        <w:instrText>13</w:instrText>
      </w:r>
      <w:r w:rsidR="00F06F54">
        <w:rPr>
          <w:noProof/>
        </w:rPr>
        <w:fldChar w:fldCharType="end"/>
      </w:r>
      <w:r>
        <w:instrText>)</w:instrText>
      </w:r>
      <w:bookmarkEnd w:id="201"/>
      <w:r>
        <w:fldChar w:fldCharType="end"/>
      </w:r>
    </w:p>
    <w:p w14:paraId="12B09C60" w14:textId="114EA8AF" w:rsidR="008B4D81" w:rsidRDefault="008B4D81" w:rsidP="008B4D81">
      <w:r>
        <w:t xml:space="preserve">The reason for using the analogy is the external magnetic fields outside winding is more complex and less well known, while the electric fields of such a structure in </w:t>
      </w:r>
      <w:r w:rsidR="00C5050B">
        <w:fldChar w:fldCharType="begin"/>
      </w:r>
      <w:r w:rsidR="00C5050B">
        <w:instrText xml:space="preserve"> REF _Ref26974631 \h  \* MERGEFORMAT </w:instrText>
      </w:r>
      <w:r w:rsidR="00C5050B">
        <w:fldChar w:fldCharType="separate"/>
      </w:r>
      <w:r w:rsidR="000B07AA" w:rsidRPr="000B07AA">
        <w:t>Fig. 3</w:t>
      </w:r>
      <w:r w:rsidR="000B07AA" w:rsidRPr="000B07AA">
        <w:noBreakHyphen/>
        <w:t>22</w:t>
      </w:r>
      <w:r w:rsidR="00C5050B">
        <w:fldChar w:fldCharType="end"/>
      </w:r>
      <w:r w:rsidR="00C5050B">
        <w:t xml:space="preserve"> </w:t>
      </w:r>
      <w:r>
        <w:t xml:space="preserve">is provided by </w:t>
      </w:r>
      <w:r w:rsidR="00FD0914">
        <w:t>Rappaport</w:t>
      </w:r>
      <w:r>
        <w:t xml:space="preserve"> </w:t>
      </w:r>
      <w:r w:rsidR="00E34D47">
        <w:fldChar w:fldCharType="begin"/>
      </w:r>
      <w:r w:rsidR="002B7E74">
        <w:instrText xml:space="preserve"> ADDIN EN.CITE &lt;EndNote&gt;&lt;Cite&gt;&lt;Author&gt;Rappaport&lt;/Author&gt;&lt;Year&gt;1996&lt;/Year&gt;&lt;RecNum&gt;209&lt;/RecNum&gt;&lt;DisplayText&gt;[136]&lt;/DisplayText&gt;&lt;record&gt;&lt;rec-number&gt;209&lt;/rec-number&gt;&lt;foreign-keys&gt;&lt;key app="EN" db-id="v0vrrxsxjp5dp4ervvgp0xau5dtv0wfr5d22" timestamp="1576186326" guid="e2f6f558-353d-4ffb-870f-036b279d3c56"&gt;209&lt;/key&gt;&lt;/foreign-keys&gt;&lt;ref-type name="Book"&gt;6&lt;/ref-type&gt;&lt;contributors&gt;&lt;authors&gt;&lt;author&gt;Rappaport, Theodore S&lt;/author&gt;&lt;/authors&gt;&lt;/contributors&gt;&lt;titles&gt;&lt;title&gt;Wireless communications: principles and practice&lt;/title&gt;&lt;/titles&gt;&lt;volume&gt;2&lt;/volume&gt;&lt;dates&gt;&lt;year&gt;1996&lt;/year&gt;&lt;/dates&gt;&lt;publisher&gt;prentice hall PTR New Jersey&lt;/publisher&gt;&lt;urls&gt;&lt;/urls&gt;&lt;/record&gt;&lt;/Cite&gt;&lt;/EndNote&gt;</w:instrText>
      </w:r>
      <w:r w:rsidR="00E34D47">
        <w:fldChar w:fldCharType="separate"/>
      </w:r>
      <w:r w:rsidR="00775567">
        <w:rPr>
          <w:noProof/>
        </w:rPr>
        <w:t>[</w:t>
      </w:r>
      <w:hyperlink w:anchor="_ENREF_136" w:tooltip="Rappaport, 1996 #209" w:history="1">
        <w:r w:rsidR="000A0006">
          <w:rPr>
            <w:noProof/>
          </w:rPr>
          <w:t>136</w:t>
        </w:r>
      </w:hyperlink>
      <w:r w:rsidR="00775567">
        <w:rPr>
          <w:noProof/>
        </w:rPr>
        <w:t>]</w:t>
      </w:r>
      <w:r w:rsidR="00E34D47">
        <w:fldChar w:fldCharType="end"/>
      </w:r>
      <w:r>
        <w:t xml:space="preserve"> for a monopole antenna. Then the reluctance ratio is obtained from the capacitance ratio in Eq.</w:t>
      </w:r>
      <w:r w:rsidR="002723D9">
        <w:t xml:space="preserve"> </w:t>
      </w:r>
      <w:r w:rsidR="002723D9">
        <w:rPr>
          <w:iCs/>
        </w:rPr>
        <w:fldChar w:fldCharType="begin"/>
      </w:r>
      <w:r w:rsidR="002723D9">
        <w:rPr>
          <w:iCs/>
        </w:rPr>
        <w:instrText xml:space="preserve"> GOTOBUTTON ZEqnNum283437  \* MERGEFORMAT </w:instrText>
      </w:r>
      <w:r w:rsidR="002723D9">
        <w:rPr>
          <w:iCs/>
        </w:rPr>
        <w:fldChar w:fldCharType="begin"/>
      </w:r>
      <w:r w:rsidR="002723D9">
        <w:rPr>
          <w:iCs/>
        </w:rPr>
        <w:instrText xml:space="preserve"> REF ZEqnNum283437 \* Charformat \! \* MERGEFORMAT </w:instrText>
      </w:r>
      <w:r w:rsidR="002723D9">
        <w:rPr>
          <w:iCs/>
        </w:rPr>
        <w:fldChar w:fldCharType="separate"/>
      </w:r>
      <w:r w:rsidR="000B07AA" w:rsidRPr="000B07AA">
        <w:rPr>
          <w:iCs/>
        </w:rPr>
        <w:instrText>(3.14)</w:instrText>
      </w:r>
      <w:r w:rsidR="002723D9">
        <w:rPr>
          <w:iCs/>
        </w:rPr>
        <w:fldChar w:fldCharType="end"/>
      </w:r>
      <w:r w:rsidR="002723D9">
        <w:rPr>
          <w:iCs/>
        </w:rPr>
        <w:fldChar w:fldCharType="end"/>
      </w:r>
      <w:r>
        <w:t>.</w:t>
      </w:r>
    </w:p>
    <w:p w14:paraId="35BDA84B" w14:textId="0478B23F" w:rsidR="00E71719" w:rsidRDefault="00E71719" w:rsidP="00E71719">
      <w:pPr>
        <w:pStyle w:val="MTDisplayEquation"/>
      </w:pPr>
      <w:r>
        <w:tab/>
      </w:r>
      <w:r w:rsidRPr="00E71719">
        <w:rPr>
          <w:position w:val="-66"/>
        </w:rPr>
        <w:object w:dxaOrig="2840" w:dyaOrig="1440" w14:anchorId="6AFE6B8B">
          <v:shape id="_x0000_i1084" type="#_x0000_t75" style="width:2in;height:1in" o:ole="">
            <v:imagedata r:id="rId170" o:title=""/>
          </v:shape>
          <o:OLEObject Type="Embed" ProgID="Equation.DSMT4" ShapeID="_x0000_i1084" DrawAspect="Content" ObjectID="_1652595426" r:id="rId171"/>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02" w:name="ZEqnNum283437"/>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14</w:instrText>
      </w:r>
      <w:r w:rsidR="00F06F54">
        <w:rPr>
          <w:noProof/>
        </w:rPr>
        <w:fldChar w:fldCharType="end"/>
      </w:r>
      <w:r>
        <w:instrText>)</w:instrText>
      </w:r>
      <w:bookmarkEnd w:id="202"/>
      <w:r>
        <w:fldChar w:fldCharType="end"/>
      </w:r>
    </w:p>
    <w:p w14:paraId="062526E4" w14:textId="43A639F9" w:rsidR="00E71719" w:rsidRDefault="00E71719" w:rsidP="00E71719">
      <w:pPr>
        <w:ind w:firstLine="0"/>
      </w:pPr>
      <w:r>
        <w:t xml:space="preserve">where </w:t>
      </w:r>
      <w:proofErr w:type="spellStart"/>
      <w:r w:rsidRPr="00D936AB">
        <w:rPr>
          <w:i/>
          <w:iCs/>
        </w:rPr>
        <w:t>l</w:t>
      </w:r>
      <w:r w:rsidRPr="00D936AB">
        <w:rPr>
          <w:i/>
          <w:iCs/>
          <w:vertAlign w:val="subscript"/>
        </w:rPr>
        <w:t>c</w:t>
      </w:r>
      <w:proofErr w:type="spellEnd"/>
      <w:r>
        <w:t xml:space="preserve"> is the length of the winding coil, and the </w:t>
      </w:r>
      <w:proofErr w:type="spellStart"/>
      <w:r w:rsidRPr="00D936AB">
        <w:rPr>
          <w:i/>
          <w:iCs/>
        </w:rPr>
        <w:t>r</w:t>
      </w:r>
      <w:r w:rsidRPr="00D936AB">
        <w:rPr>
          <w:i/>
          <w:iCs/>
          <w:vertAlign w:val="subscript"/>
        </w:rPr>
        <w:t>c</w:t>
      </w:r>
      <w:proofErr w:type="spellEnd"/>
      <w:r>
        <w:t xml:space="preserve"> is the radius of the winding coil.</w:t>
      </w:r>
    </w:p>
    <w:p w14:paraId="441E68F3" w14:textId="06A06E7B" w:rsidR="00BF2D77" w:rsidRPr="00FD1C82" w:rsidRDefault="00BF2D77" w:rsidP="00204CFE">
      <w:pPr>
        <w:shd w:val="solid" w:color="FFFFFF" w:fill="FFFFFF"/>
        <w:spacing w:before="0" w:after="0" w:line="360" w:lineRule="auto"/>
        <w:jc w:val="center"/>
      </w:pPr>
      <w:r w:rsidRPr="00573656">
        <w:rPr>
          <w:noProof/>
        </w:rPr>
        <w:drawing>
          <wp:inline distT="0" distB="0" distL="0" distR="0" wp14:anchorId="0D139A98" wp14:editId="05EA3FDB">
            <wp:extent cx="2600325" cy="2057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600325" cy="2057400"/>
                    </a:xfrm>
                    <a:prstGeom prst="rect">
                      <a:avLst/>
                    </a:prstGeom>
                    <a:noFill/>
                    <a:ln>
                      <a:noFill/>
                    </a:ln>
                  </pic:spPr>
                </pic:pic>
              </a:graphicData>
            </a:graphic>
          </wp:inline>
        </w:drawing>
      </w:r>
    </w:p>
    <w:p w14:paraId="37AA0E69" w14:textId="667BDDEF" w:rsidR="00BF2D77" w:rsidRDefault="00BF2D77" w:rsidP="00204CFE">
      <w:pPr>
        <w:shd w:val="solid" w:color="FFFFFF" w:fill="FFFFFF"/>
        <w:spacing w:before="0" w:after="240" w:line="360" w:lineRule="auto"/>
        <w:jc w:val="center"/>
        <w:rPr>
          <w:bCs/>
          <w:sz w:val="20"/>
          <w:szCs w:val="20"/>
        </w:rPr>
      </w:pPr>
      <w:bookmarkStart w:id="203" w:name="_Ref26974846"/>
      <w:bookmarkStart w:id="204" w:name="_Toc41570861"/>
      <w:r w:rsidRPr="00BF2D77">
        <w:rPr>
          <w:sz w:val="20"/>
          <w:szCs w:val="20"/>
        </w:rPr>
        <w:t xml:space="preserve">Fig. </w:t>
      </w:r>
      <w:r w:rsidRPr="00BF2D77">
        <w:rPr>
          <w:sz w:val="20"/>
          <w:szCs w:val="20"/>
        </w:rPr>
        <w:fldChar w:fldCharType="begin"/>
      </w:r>
      <w:r w:rsidRPr="00BF2D77">
        <w:rPr>
          <w:sz w:val="20"/>
          <w:szCs w:val="20"/>
        </w:rPr>
        <w:instrText xml:space="preserve"> STYLEREF 1 \s </w:instrText>
      </w:r>
      <w:r w:rsidRPr="00BF2D77">
        <w:rPr>
          <w:sz w:val="20"/>
          <w:szCs w:val="20"/>
        </w:rPr>
        <w:fldChar w:fldCharType="separate"/>
      </w:r>
      <w:r w:rsidR="000B07AA">
        <w:rPr>
          <w:noProof/>
          <w:sz w:val="20"/>
          <w:szCs w:val="20"/>
        </w:rPr>
        <w:t>3</w:t>
      </w:r>
      <w:r w:rsidRPr="00BF2D77">
        <w:rPr>
          <w:sz w:val="20"/>
          <w:szCs w:val="20"/>
        </w:rPr>
        <w:fldChar w:fldCharType="end"/>
      </w:r>
      <w:r w:rsidRPr="00BF2D77">
        <w:rPr>
          <w:sz w:val="20"/>
          <w:szCs w:val="20"/>
        </w:rPr>
        <w:noBreakHyphen/>
      </w:r>
      <w:r w:rsidRPr="00BF2D77">
        <w:rPr>
          <w:sz w:val="20"/>
          <w:szCs w:val="20"/>
        </w:rPr>
        <w:fldChar w:fldCharType="begin"/>
      </w:r>
      <w:r w:rsidRPr="00BF2D77">
        <w:rPr>
          <w:sz w:val="20"/>
          <w:szCs w:val="20"/>
        </w:rPr>
        <w:instrText xml:space="preserve"> SEQ Fig. \* ARABIC \s 1 </w:instrText>
      </w:r>
      <w:r w:rsidRPr="00BF2D77">
        <w:rPr>
          <w:sz w:val="20"/>
          <w:szCs w:val="20"/>
        </w:rPr>
        <w:fldChar w:fldCharType="separate"/>
      </w:r>
      <w:r w:rsidR="000B07AA">
        <w:rPr>
          <w:noProof/>
          <w:sz w:val="20"/>
          <w:szCs w:val="20"/>
        </w:rPr>
        <w:t>24</w:t>
      </w:r>
      <w:r w:rsidRPr="00BF2D77">
        <w:rPr>
          <w:sz w:val="20"/>
          <w:szCs w:val="20"/>
        </w:rPr>
        <w:fldChar w:fldCharType="end"/>
      </w:r>
      <w:bookmarkEnd w:id="203"/>
      <w:r w:rsidRPr="00BF2D77">
        <w:rPr>
          <w:rFonts w:hint="eastAsia"/>
          <w:sz w:val="20"/>
          <w:szCs w:val="20"/>
        </w:rPr>
        <w:t>.</w:t>
      </w:r>
      <w:r w:rsidRPr="00BF2D77">
        <w:rPr>
          <w:sz w:val="20"/>
          <w:szCs w:val="20"/>
        </w:rPr>
        <w:t xml:space="preserve"> </w:t>
      </w:r>
      <w:r w:rsidRPr="00BF2D77">
        <w:rPr>
          <w:bCs/>
          <w:sz w:val="20"/>
          <w:szCs w:val="20"/>
        </w:rPr>
        <w:t>Leakage modeling comparison with two rod core inductance models.</w:t>
      </w:r>
      <w:bookmarkEnd w:id="204"/>
    </w:p>
    <w:p w14:paraId="38FDF683" w14:textId="59B07FF7" w:rsidR="00204CFE" w:rsidRPr="00204CFE" w:rsidRDefault="00204CFE" w:rsidP="00204CFE">
      <w:r>
        <w:t xml:space="preserve">With the reluctance ratio, the final closed-form equation of the rod core inductance </w:t>
      </w:r>
      <w:r>
        <w:rPr>
          <w:rFonts w:hint="eastAsia"/>
        </w:rPr>
        <w:t>can</w:t>
      </w:r>
      <w:r>
        <w:t xml:space="preserve"> </w:t>
      </w:r>
      <w:r>
        <w:rPr>
          <w:rFonts w:hint="eastAsia"/>
        </w:rPr>
        <w:t>re</w:t>
      </w:r>
      <w:r>
        <w:t xml:space="preserve">fer to paper </w:t>
      </w:r>
      <w:r>
        <w:fldChar w:fldCharType="begin"/>
      </w:r>
      <w:r w:rsidR="002B7E74">
        <w:instrText xml:space="preserve"> ADDIN EN.CITE &lt;EndNote&gt;&lt;Cite&gt;&lt;Author&gt;Payne&lt;/Author&gt;&lt;Year&gt;2013&lt;/Year&gt;&lt;RecNum&gt;208&lt;/RecNum&gt;&lt;DisplayText&gt;[135]&lt;/DisplayText&gt;&lt;record&gt;&lt;rec-number&gt;208&lt;/rec-number&gt;&lt;foreign-keys&gt;&lt;key app="EN" db-id="v0vrrxsxjp5dp4ervvgp0xau5dtv0wfr5d22" timestamp="1576186184" guid="cf71bae1-02e2-40a0-9049-9b2126725ab8"&gt;208&lt;/key&gt;&lt;/foreign-keys&gt;&lt;ref-type name="Web Page"&gt;12&lt;/ref-type&gt;&lt;contributors&gt;&lt;authors&gt;&lt;author&gt;Alan Payne&lt;/author&gt;&lt;/authors&gt;&lt;/contributors&gt;&lt;titles&gt;&lt;title&gt;The Inductance of a Single Layer Coil derived from Capacitance&lt;/title&gt;&lt;/titles&gt;&lt;dates&gt;&lt;year&gt;2013&lt;/year&gt;&lt;/dates&gt;&lt;pub-location&gt;http://g3rbj.co.uk/ &lt;/pub-location&gt;&lt;urls&gt;&lt;/urls&gt;&lt;/record&gt;&lt;/Cite&gt;&lt;/EndNote&gt;</w:instrText>
      </w:r>
      <w:r>
        <w:fldChar w:fldCharType="separate"/>
      </w:r>
      <w:r w:rsidR="00775567">
        <w:rPr>
          <w:noProof/>
        </w:rPr>
        <w:t>[</w:t>
      </w:r>
      <w:hyperlink w:anchor="_ENREF_135" w:tooltip="Payne, 2013 #208" w:history="1">
        <w:r w:rsidR="000A0006">
          <w:rPr>
            <w:noProof/>
          </w:rPr>
          <w:t>135</w:t>
        </w:r>
      </w:hyperlink>
      <w:r w:rsidR="00775567">
        <w:rPr>
          <w:noProof/>
        </w:rPr>
        <w:t>]</w:t>
      </w:r>
      <w:r>
        <w:fldChar w:fldCharType="end"/>
      </w:r>
      <w:r>
        <w:t xml:space="preserve">, and Payne </w:t>
      </w:r>
      <w:r>
        <w:fldChar w:fldCharType="begin"/>
      </w:r>
      <w:r w:rsidR="002B7E74">
        <w:instrText xml:space="preserve"> ADDIN EN.CITE &lt;EndNote&gt;&lt;Cite&gt;&lt;Author&gt;Payne&lt;/Author&gt;&lt;Year&gt;2013&lt;/Year&gt;&lt;RecNum&gt;208&lt;/RecNum&gt;&lt;DisplayText&gt;[135]&lt;/DisplayText&gt;&lt;record&gt;&lt;rec-number&gt;208&lt;/rec-number&gt;&lt;foreign-keys&gt;&lt;key app="EN" db-id="v0vrrxsxjp5dp4ervvgp0xau5dtv0wfr5d22" timestamp="1576186184" guid="cf71bae1-02e2-40a0-9049-9b2126725ab8"&gt;208&lt;/key&gt;&lt;/foreign-keys&gt;&lt;ref-type name="Web Page"&gt;12&lt;/ref-type&gt;&lt;contributors&gt;&lt;authors&gt;&lt;author&gt;Alan Payne&lt;/author&gt;&lt;/authors&gt;&lt;/contributors&gt;&lt;titles&gt;&lt;title&gt;The Inductance of a Single Layer Coil derived from Capacitance&lt;/title&gt;&lt;/titles&gt;&lt;dates&gt;&lt;year&gt;2013&lt;/year&gt;&lt;/dates&gt;&lt;pub-location&gt;http://g3rbj.co.uk/ &lt;/pub-location&gt;&lt;urls&gt;&lt;/urls&gt;&lt;/record&gt;&lt;/Cite&gt;&lt;/EndNote&gt;</w:instrText>
      </w:r>
      <w:r>
        <w:fldChar w:fldCharType="separate"/>
      </w:r>
      <w:r w:rsidR="00775567">
        <w:rPr>
          <w:noProof/>
        </w:rPr>
        <w:t>[</w:t>
      </w:r>
      <w:hyperlink w:anchor="_ENREF_135" w:tooltip="Payne, 2013 #208" w:history="1">
        <w:r w:rsidR="000A0006">
          <w:rPr>
            <w:noProof/>
          </w:rPr>
          <w:t>135</w:t>
        </w:r>
      </w:hyperlink>
      <w:r w:rsidR="00775567">
        <w:rPr>
          <w:noProof/>
        </w:rPr>
        <w:t>]</w:t>
      </w:r>
      <w:r>
        <w:fldChar w:fldCharType="end"/>
      </w:r>
      <w:r>
        <w:t xml:space="preserve"> claims that the error of the proposed rod core inductance model is within 1.5%. To validate the effectiveness of using Payne’s model to predict leakage inductance of CM choke, a ferrite toroidal core ZW435610TC from Magnetics was used to build CM chokes </w:t>
      </w:r>
      <w:r>
        <w:lastRenderedPageBreak/>
        <w:t xml:space="preserve">with different turns numbers. The comparison results with Nave’s model and measuring results are shown in </w:t>
      </w:r>
      <w:r>
        <w:fldChar w:fldCharType="begin"/>
      </w:r>
      <w:r>
        <w:instrText xml:space="preserve"> REF _Ref26974846 \h  \* MERGEFORMAT </w:instrText>
      </w:r>
      <w:r>
        <w:fldChar w:fldCharType="separate"/>
      </w:r>
      <w:r w:rsidRPr="000B07AA">
        <w:t>Fig. 3</w:t>
      </w:r>
      <w:r w:rsidRPr="000B07AA">
        <w:noBreakHyphen/>
        <w:t>24</w:t>
      </w:r>
      <w:r>
        <w:fldChar w:fldCharType="end"/>
      </w:r>
      <w:r>
        <w:t xml:space="preserve">. As shown in </w:t>
      </w:r>
      <w:r>
        <w:fldChar w:fldCharType="begin"/>
      </w:r>
      <w:r>
        <w:instrText xml:space="preserve"> REF _Ref26974846 \h  \* MERGEFORMAT </w:instrText>
      </w:r>
      <w:r>
        <w:fldChar w:fldCharType="separate"/>
      </w:r>
      <w:r w:rsidRPr="000B07AA">
        <w:t>Fig. 3</w:t>
      </w:r>
      <w:r w:rsidRPr="000B07AA">
        <w:noBreakHyphen/>
        <w:t>24</w:t>
      </w:r>
      <w:r>
        <w:fldChar w:fldCharType="end"/>
      </w:r>
      <w:r>
        <w:t>, with few turns number, both Payne’s model and Nave’s model achieve high accuracy. Nonetheless, when turns number increases from 7 to 28, the error of Nave’s model increases from 7.4% to 36.6% and the error of Payne’s model also increases from 1.67% to 26.86%.</w:t>
      </w:r>
    </w:p>
    <w:p w14:paraId="1AF65477" w14:textId="5F727132" w:rsidR="00D67FB1" w:rsidRDefault="004A0572" w:rsidP="00C5050B">
      <w:r>
        <w:t>From the above analysis, although Payne’s rod core inductance model achieves a smaller error compared to the Nave’s leakage model, the error is still large when the winding has many turns.</w:t>
      </w:r>
    </w:p>
    <w:p w14:paraId="0EC9CF88" w14:textId="7AEEAC25" w:rsidR="00C5050B" w:rsidRDefault="00C5050B" w:rsidP="00C5050B">
      <w:pPr>
        <w:pStyle w:val="Heading3"/>
      </w:pPr>
      <w:bookmarkStart w:id="205" w:name="_Toc41915426"/>
      <w:r>
        <w:t>Leakage Inductance of CM Choke Derivation</w:t>
      </w:r>
      <w:bookmarkEnd w:id="205"/>
    </w:p>
    <w:p w14:paraId="446D72F1" w14:textId="100C6E2E" w:rsidR="00C5050B" w:rsidRDefault="00C5050B" w:rsidP="00C5050B">
      <w:r>
        <w:t xml:space="preserve">Only using the rod core inductance model is not accurate enough for the leakage evaluation for the toroidal CM choke especially when the turns number is large. </w:t>
      </w:r>
      <w:r w:rsidR="008B5E16">
        <w:fldChar w:fldCharType="begin"/>
      </w:r>
      <w:r w:rsidR="008B5E16">
        <w:instrText xml:space="preserve"> REF _Ref26976984 \h  \* MERGEFORMAT </w:instrText>
      </w:r>
      <w:r w:rsidR="008B5E16">
        <w:fldChar w:fldCharType="separate"/>
      </w:r>
      <w:r w:rsidR="000B07AA" w:rsidRPr="000B07AA">
        <w:t>Fig. 3</w:t>
      </w:r>
      <w:r w:rsidR="000B07AA" w:rsidRPr="000B07AA">
        <w:noBreakHyphen/>
        <w:t>25</w:t>
      </w:r>
      <w:r w:rsidR="008B5E16">
        <w:fldChar w:fldCharType="end"/>
      </w:r>
      <w:r>
        <w:t xml:space="preserve">(a) illustrates the magnetic fields of a two-phase CM choke </w:t>
      </w:r>
      <w:r>
        <w:rPr>
          <w:rFonts w:hint="eastAsia"/>
        </w:rPr>
        <w:t>for</w:t>
      </w:r>
      <w:r>
        <w:t xml:space="preserve"> </w:t>
      </w:r>
      <w:r>
        <w:rPr>
          <w:rFonts w:hint="eastAsia"/>
        </w:rPr>
        <w:t>bo</w:t>
      </w:r>
      <w:r>
        <w:t xml:space="preserve">th DM and CM flux and </w:t>
      </w:r>
      <w:r w:rsidR="008B5E16">
        <w:fldChar w:fldCharType="begin"/>
      </w:r>
      <w:r w:rsidR="008B5E16">
        <w:instrText xml:space="preserve"> REF _Ref26976984 \h  \* MERGEFORMAT </w:instrText>
      </w:r>
      <w:r w:rsidR="008B5E16">
        <w:fldChar w:fldCharType="separate"/>
      </w:r>
      <w:r w:rsidR="000B07AA" w:rsidRPr="000B07AA">
        <w:t>Fig. 3</w:t>
      </w:r>
      <w:r w:rsidR="000B07AA" w:rsidRPr="000B07AA">
        <w:noBreakHyphen/>
        <w:t>25</w:t>
      </w:r>
      <w:r w:rsidR="008B5E16">
        <w:fldChar w:fldCharType="end"/>
      </w:r>
      <w:r>
        <w:t xml:space="preserve">(b) </w:t>
      </w:r>
      <w:r>
        <w:rPr>
          <w:rFonts w:hint="eastAsia"/>
        </w:rPr>
        <w:t>dis</w:t>
      </w:r>
      <w:r>
        <w:t xml:space="preserve">plays only the leakage flux distribution. As can been seen, the leakage flux distribution in </w:t>
      </w:r>
      <w:r w:rsidR="008B5E16">
        <w:fldChar w:fldCharType="begin"/>
      </w:r>
      <w:r w:rsidR="008B5E16">
        <w:instrText xml:space="preserve"> REF _Ref26976984 \h  \* MERGEFORMAT </w:instrText>
      </w:r>
      <w:r w:rsidR="008B5E16">
        <w:fldChar w:fldCharType="separate"/>
      </w:r>
      <w:r w:rsidR="000B07AA" w:rsidRPr="000B07AA">
        <w:t>Fig. 3</w:t>
      </w:r>
      <w:r w:rsidR="000B07AA" w:rsidRPr="000B07AA">
        <w:noBreakHyphen/>
        <w:t>25</w:t>
      </w:r>
      <w:r w:rsidR="008B5E16">
        <w:fldChar w:fldCharType="end"/>
      </w:r>
      <w:r>
        <w:t xml:space="preserve">(b) is obviously different from the magnetic fields of rod core inductor. For the upper winding, the fluxes outside winding are not symmetrical and the amplitude of fluxes in the lower side of the winding is obviously larger than that in the upper side of winding. </w:t>
      </w:r>
      <w:r>
        <w:rPr>
          <w:rFonts w:hint="eastAsia"/>
        </w:rPr>
        <w:t>Hence</w:t>
      </w:r>
      <w:r>
        <w:t xml:space="preserve">, the assumption for Eq. </w:t>
      </w:r>
      <w:r w:rsidR="00241A80">
        <w:rPr>
          <w:iCs/>
        </w:rPr>
        <w:fldChar w:fldCharType="begin"/>
      </w:r>
      <w:r w:rsidR="00241A80">
        <w:rPr>
          <w:iCs/>
        </w:rPr>
        <w:instrText xml:space="preserve"> GOTOBUTTON ZEqnNum724913  \* MERGEFORMAT </w:instrText>
      </w:r>
      <w:r w:rsidR="00241A80">
        <w:rPr>
          <w:iCs/>
        </w:rPr>
        <w:fldChar w:fldCharType="begin"/>
      </w:r>
      <w:r w:rsidR="00241A80">
        <w:rPr>
          <w:iCs/>
        </w:rPr>
        <w:instrText xml:space="preserve"> REF ZEqnNum724913 \* Charformat \! \* MERGEFORMAT </w:instrText>
      </w:r>
      <w:r w:rsidR="00241A80">
        <w:rPr>
          <w:iCs/>
        </w:rPr>
        <w:fldChar w:fldCharType="separate"/>
      </w:r>
      <w:r w:rsidR="000B07AA" w:rsidRPr="000B07AA">
        <w:rPr>
          <w:iCs/>
        </w:rPr>
        <w:instrText>(3.12)</w:instrText>
      </w:r>
      <w:r w:rsidR="00241A80">
        <w:rPr>
          <w:iCs/>
        </w:rPr>
        <w:fldChar w:fldCharType="end"/>
      </w:r>
      <w:r w:rsidR="00241A80">
        <w:rPr>
          <w:iCs/>
        </w:rPr>
        <w:fldChar w:fldCharType="end"/>
      </w:r>
      <w:r>
        <w:t xml:space="preserve"> that </w:t>
      </w:r>
      <w:proofErr w:type="spellStart"/>
      <w:r w:rsidRPr="00D936AB">
        <w:rPr>
          <w:i/>
          <w:iCs/>
        </w:rPr>
        <w:t>R</w:t>
      </w:r>
      <w:r w:rsidRPr="00D936AB">
        <w:rPr>
          <w:i/>
          <w:iCs/>
          <w:vertAlign w:val="subscript"/>
        </w:rPr>
        <w:t>out_air</w:t>
      </w:r>
      <w:proofErr w:type="spellEnd"/>
      <w:r>
        <w:rPr>
          <w:vertAlign w:val="subscript"/>
        </w:rPr>
        <w:t xml:space="preserve"> </w:t>
      </w:r>
      <w:r>
        <w:t xml:space="preserve">and </w:t>
      </w:r>
      <w:proofErr w:type="spellStart"/>
      <w:r w:rsidRPr="00D936AB">
        <w:rPr>
          <w:i/>
          <w:iCs/>
        </w:rPr>
        <w:t>R</w:t>
      </w:r>
      <w:r w:rsidRPr="00D936AB">
        <w:rPr>
          <w:i/>
          <w:iCs/>
          <w:vertAlign w:val="subscript"/>
        </w:rPr>
        <w:t>out_f</w:t>
      </w:r>
      <w:proofErr w:type="spellEnd"/>
      <w:r>
        <w:rPr>
          <w:vertAlign w:val="subscript"/>
        </w:rPr>
        <w:t xml:space="preserve"> </w:t>
      </w:r>
      <w:r>
        <w:t xml:space="preserve">have the same value is not correct since the distribution of leakage flux with the large turns number has been changed. </w:t>
      </w:r>
      <w:r w:rsidR="00241A80">
        <w:t xml:space="preserve">Eq. </w:t>
      </w:r>
      <w:r w:rsidR="00241A80">
        <w:rPr>
          <w:iCs/>
        </w:rPr>
        <w:fldChar w:fldCharType="begin"/>
      </w:r>
      <w:r w:rsidR="00241A80">
        <w:rPr>
          <w:iCs/>
        </w:rPr>
        <w:instrText xml:space="preserve"> GOTOBUTTON ZEqnNum724913  \* MERGEFORMAT </w:instrText>
      </w:r>
      <w:r w:rsidR="00241A80">
        <w:rPr>
          <w:iCs/>
        </w:rPr>
        <w:fldChar w:fldCharType="begin"/>
      </w:r>
      <w:r w:rsidR="00241A80">
        <w:rPr>
          <w:iCs/>
        </w:rPr>
        <w:instrText xml:space="preserve"> REF ZEqnNum724913 \* Charformat \! \* MERGEFORMAT </w:instrText>
      </w:r>
      <w:r w:rsidR="00241A80">
        <w:rPr>
          <w:iCs/>
        </w:rPr>
        <w:fldChar w:fldCharType="separate"/>
      </w:r>
      <w:r w:rsidR="000B07AA" w:rsidRPr="000B07AA">
        <w:rPr>
          <w:iCs/>
        </w:rPr>
        <w:instrText>(3.12)</w:instrText>
      </w:r>
      <w:r w:rsidR="00241A80">
        <w:rPr>
          <w:iCs/>
        </w:rPr>
        <w:fldChar w:fldCharType="end"/>
      </w:r>
      <w:r w:rsidR="00241A80">
        <w:rPr>
          <w:iCs/>
        </w:rPr>
        <w:fldChar w:fldCharType="end"/>
      </w:r>
      <w:r>
        <w:t xml:space="preserve"> for leakage inductance derivation must be corrected as</w:t>
      </w:r>
    </w:p>
    <w:p w14:paraId="14117201" w14:textId="77777777" w:rsidR="009D6476" w:rsidRDefault="009D6476" w:rsidP="009D6476">
      <w:pPr>
        <w:pStyle w:val="MTDisplayEquation"/>
      </w:pPr>
      <w:r>
        <w:tab/>
      </w:r>
      <w:r w:rsidRPr="00971171">
        <w:rPr>
          <w:position w:val="-70"/>
        </w:rPr>
        <w:object w:dxaOrig="4459" w:dyaOrig="1520" w14:anchorId="3367115A">
          <v:shape id="_x0000_i1085" type="#_x0000_t75" style="width:222.75pt;height:78.75pt" o:ole="">
            <v:imagedata r:id="rId173" o:title=""/>
          </v:shape>
          <o:OLEObject Type="Embed" ProgID="Equation.DSMT4" ShapeID="_x0000_i1085" DrawAspect="Content" ObjectID="_1652595427" r:id="rId174"/>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06" w:name="ZEqnNum232773"/>
      <w:r>
        <w:instrText>(</w:instrText>
      </w:r>
      <w:r w:rsidR="00F06F54">
        <w:fldChar w:fldCharType="begin"/>
      </w:r>
      <w:r w:rsidR="00F06F54">
        <w:instrText xml:space="preserve"> SEQ MTChap \c \* Arabic \* MERGEFORMAT </w:instrText>
      </w:r>
      <w:r w:rsidR="00F06F54">
        <w:fldChar w:fldCharType="separate"/>
      </w:r>
      <w:r>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Pr>
          <w:noProof/>
        </w:rPr>
        <w:instrText>15</w:instrText>
      </w:r>
      <w:r w:rsidR="00F06F54">
        <w:rPr>
          <w:noProof/>
        </w:rPr>
        <w:fldChar w:fldCharType="end"/>
      </w:r>
      <w:r>
        <w:instrText>)</w:instrText>
      </w:r>
      <w:bookmarkEnd w:id="206"/>
      <w:r>
        <w:fldChar w:fldCharType="end"/>
      </w:r>
    </w:p>
    <w:p w14:paraId="47EB92AF" w14:textId="77777777" w:rsidR="009D6476" w:rsidRDefault="009D6476" w:rsidP="00C5050B"/>
    <w:p w14:paraId="57887E82" w14:textId="77777777" w:rsidR="000425A4" w:rsidRPr="000425A4" w:rsidRDefault="000425A4" w:rsidP="009D6476">
      <w:pPr>
        <w:pStyle w:val="BodyText"/>
        <w:spacing w:after="0" w:line="360" w:lineRule="auto"/>
        <w:ind w:firstLine="0"/>
        <w:jc w:val="center"/>
      </w:pPr>
      <w:r w:rsidRPr="000425A4">
        <w:object w:dxaOrig="3675" w:dyaOrig="3796" w14:anchorId="697A37DB">
          <v:shape id="_x0000_i1086" type="#_x0000_t75" style="width:129.75pt;height:129.75pt" o:ole="">
            <v:imagedata r:id="rId175" o:title=""/>
          </v:shape>
          <o:OLEObject Type="Embed" ProgID="Visio.Drawing.15" ShapeID="_x0000_i1086" DrawAspect="Content" ObjectID="_1652595428" r:id="rId176"/>
        </w:object>
      </w:r>
    </w:p>
    <w:p w14:paraId="2A6A2E53" w14:textId="77777777" w:rsidR="000425A4" w:rsidRPr="000425A4" w:rsidRDefault="000425A4" w:rsidP="009D6476">
      <w:pPr>
        <w:pStyle w:val="BodyText"/>
        <w:spacing w:after="0" w:line="360" w:lineRule="auto"/>
        <w:ind w:firstLine="0"/>
        <w:jc w:val="center"/>
      </w:pPr>
      <w:r w:rsidRPr="000425A4">
        <w:t>(a) Both CM and DM flux</w:t>
      </w:r>
    </w:p>
    <w:p w14:paraId="467FEB9C" w14:textId="77777777" w:rsidR="000425A4" w:rsidRPr="000425A4" w:rsidRDefault="000425A4" w:rsidP="009D6476">
      <w:pPr>
        <w:pStyle w:val="BodyText"/>
        <w:spacing w:after="0" w:line="360" w:lineRule="auto"/>
        <w:ind w:firstLine="0"/>
        <w:jc w:val="center"/>
      </w:pPr>
      <w:r w:rsidRPr="000425A4">
        <w:object w:dxaOrig="3631" w:dyaOrig="3900" w14:anchorId="10BDAC52">
          <v:shape id="_x0000_i1087" type="#_x0000_t75" style="width:129.75pt;height:137.25pt" o:ole="">
            <v:imagedata r:id="rId177" o:title=""/>
          </v:shape>
          <o:OLEObject Type="Embed" ProgID="Visio.Drawing.15" ShapeID="_x0000_i1087" DrawAspect="Content" ObjectID="_1652595429" r:id="rId178"/>
        </w:object>
      </w:r>
    </w:p>
    <w:p w14:paraId="347EA81F" w14:textId="77777777" w:rsidR="000425A4" w:rsidRPr="000425A4" w:rsidRDefault="000425A4" w:rsidP="009D6476">
      <w:pPr>
        <w:pStyle w:val="BodyText"/>
        <w:spacing w:after="0" w:line="360" w:lineRule="auto"/>
        <w:ind w:firstLine="0"/>
        <w:jc w:val="center"/>
      </w:pPr>
      <w:r w:rsidRPr="000425A4">
        <w:t>(b) Only DM (leakage) flux</w:t>
      </w:r>
    </w:p>
    <w:p w14:paraId="47F8EC94" w14:textId="3F16989F" w:rsidR="000425A4" w:rsidRDefault="000425A4" w:rsidP="009D6476">
      <w:pPr>
        <w:shd w:val="solid" w:color="FFFFFF" w:fill="FFFFFF"/>
        <w:spacing w:before="0" w:after="0" w:line="360" w:lineRule="auto"/>
        <w:jc w:val="center"/>
        <w:rPr>
          <w:bCs/>
          <w:sz w:val="20"/>
          <w:szCs w:val="20"/>
        </w:rPr>
      </w:pPr>
      <w:bookmarkStart w:id="207" w:name="_Ref26976984"/>
      <w:bookmarkStart w:id="208" w:name="_Toc41570862"/>
      <w:r w:rsidRPr="000425A4">
        <w:rPr>
          <w:sz w:val="20"/>
          <w:szCs w:val="20"/>
        </w:rPr>
        <w:t xml:space="preserve">Fig. </w:t>
      </w:r>
      <w:r w:rsidRPr="000425A4">
        <w:rPr>
          <w:sz w:val="20"/>
          <w:szCs w:val="20"/>
        </w:rPr>
        <w:fldChar w:fldCharType="begin"/>
      </w:r>
      <w:r w:rsidRPr="000425A4">
        <w:rPr>
          <w:sz w:val="20"/>
          <w:szCs w:val="20"/>
        </w:rPr>
        <w:instrText xml:space="preserve"> STYLEREF 1 \s </w:instrText>
      </w:r>
      <w:r w:rsidRPr="000425A4">
        <w:rPr>
          <w:sz w:val="20"/>
          <w:szCs w:val="20"/>
        </w:rPr>
        <w:fldChar w:fldCharType="separate"/>
      </w:r>
      <w:r w:rsidR="000B07AA">
        <w:rPr>
          <w:noProof/>
          <w:sz w:val="20"/>
          <w:szCs w:val="20"/>
        </w:rPr>
        <w:t>3</w:t>
      </w:r>
      <w:r w:rsidRPr="000425A4">
        <w:rPr>
          <w:sz w:val="20"/>
          <w:szCs w:val="20"/>
        </w:rPr>
        <w:fldChar w:fldCharType="end"/>
      </w:r>
      <w:r w:rsidRPr="000425A4">
        <w:rPr>
          <w:sz w:val="20"/>
          <w:szCs w:val="20"/>
        </w:rPr>
        <w:noBreakHyphen/>
      </w:r>
      <w:r w:rsidRPr="000425A4">
        <w:rPr>
          <w:sz w:val="20"/>
          <w:szCs w:val="20"/>
        </w:rPr>
        <w:fldChar w:fldCharType="begin"/>
      </w:r>
      <w:r w:rsidRPr="000425A4">
        <w:rPr>
          <w:sz w:val="20"/>
          <w:szCs w:val="20"/>
        </w:rPr>
        <w:instrText xml:space="preserve"> SEQ Fig. \* ARABIC \s 1 </w:instrText>
      </w:r>
      <w:r w:rsidRPr="000425A4">
        <w:rPr>
          <w:sz w:val="20"/>
          <w:szCs w:val="20"/>
        </w:rPr>
        <w:fldChar w:fldCharType="separate"/>
      </w:r>
      <w:r w:rsidR="000B07AA">
        <w:rPr>
          <w:noProof/>
          <w:sz w:val="20"/>
          <w:szCs w:val="20"/>
        </w:rPr>
        <w:t>25</w:t>
      </w:r>
      <w:r w:rsidRPr="000425A4">
        <w:rPr>
          <w:sz w:val="20"/>
          <w:szCs w:val="20"/>
        </w:rPr>
        <w:fldChar w:fldCharType="end"/>
      </w:r>
      <w:bookmarkEnd w:id="207"/>
      <w:r w:rsidRPr="000425A4">
        <w:rPr>
          <w:rFonts w:hint="eastAsia"/>
          <w:sz w:val="20"/>
          <w:szCs w:val="20"/>
        </w:rPr>
        <w:t>.</w:t>
      </w:r>
      <w:r w:rsidRPr="000425A4">
        <w:rPr>
          <w:sz w:val="20"/>
          <w:szCs w:val="20"/>
        </w:rPr>
        <w:t xml:space="preserve"> Magnetic fields of two-phase CM choke (hiding toroidal core)</w:t>
      </w:r>
      <w:r w:rsidRPr="000425A4">
        <w:rPr>
          <w:bCs/>
          <w:sz w:val="20"/>
          <w:szCs w:val="20"/>
        </w:rPr>
        <w:t>.</w:t>
      </w:r>
      <w:bookmarkEnd w:id="208"/>
    </w:p>
    <w:p w14:paraId="60E9DCAF" w14:textId="77777777" w:rsidR="009D6476" w:rsidRPr="000425A4" w:rsidRDefault="009D6476" w:rsidP="009D6476">
      <w:pPr>
        <w:shd w:val="solid" w:color="FFFFFF" w:fill="FFFFFF"/>
        <w:spacing w:before="0" w:after="0" w:line="360" w:lineRule="auto"/>
        <w:jc w:val="center"/>
        <w:rPr>
          <w:bCs/>
          <w:sz w:val="20"/>
          <w:szCs w:val="20"/>
        </w:rPr>
      </w:pPr>
    </w:p>
    <w:p w14:paraId="779A21DE" w14:textId="19EE7E03" w:rsidR="002201C4" w:rsidRPr="002201C4" w:rsidRDefault="002201C4" w:rsidP="009D6476">
      <w:pPr>
        <w:pStyle w:val="BodyText"/>
        <w:spacing w:after="0" w:line="360" w:lineRule="auto"/>
        <w:ind w:firstLine="0"/>
        <w:jc w:val="center"/>
      </w:pPr>
      <w:r w:rsidRPr="002201C4">
        <w:object w:dxaOrig="5265" w:dyaOrig="3286" w14:anchorId="138E9CA1">
          <v:shape id="_x0000_i1088" type="#_x0000_t75" style="width:180pt;height:116.25pt" o:ole="">
            <v:imagedata r:id="rId179" o:title=""/>
          </v:shape>
          <o:OLEObject Type="Embed" ProgID="Visio.Drawing.15" ShapeID="_x0000_i1088" DrawAspect="Content" ObjectID="_1652595430" r:id="rId180"/>
        </w:object>
      </w:r>
    </w:p>
    <w:p w14:paraId="6F124452" w14:textId="77777777" w:rsidR="002201C4" w:rsidRPr="002201C4" w:rsidRDefault="002201C4" w:rsidP="009D6476">
      <w:pPr>
        <w:pStyle w:val="BodyText"/>
        <w:spacing w:after="0" w:line="360" w:lineRule="auto"/>
        <w:ind w:firstLine="0"/>
        <w:jc w:val="center"/>
      </w:pPr>
      <w:r w:rsidRPr="002201C4">
        <w:t xml:space="preserve">(a) Leakage flux distribution </w:t>
      </w:r>
    </w:p>
    <w:p w14:paraId="2AD3F59A" w14:textId="550D9A40" w:rsidR="002201C4" w:rsidRPr="002201C4" w:rsidRDefault="002201C4" w:rsidP="009D6476">
      <w:pPr>
        <w:pStyle w:val="BodyText"/>
        <w:spacing w:after="0" w:line="360" w:lineRule="auto"/>
        <w:ind w:firstLine="0"/>
        <w:jc w:val="center"/>
        <w:rPr>
          <w:lang w:eastAsia="zh-CN"/>
        </w:rPr>
      </w:pPr>
      <w:r w:rsidRPr="002201C4">
        <w:object w:dxaOrig="11265" w:dyaOrig="5566" w14:anchorId="611B83BF">
          <v:shape id="_x0000_i1089" type="#_x0000_t75" style="width:180pt;height:86.25pt" o:ole="">
            <v:imagedata r:id="rId181" o:title=""/>
          </v:shape>
          <o:OLEObject Type="Embed" ProgID="Visio.Drawing.15" ShapeID="_x0000_i1089" DrawAspect="Content" ObjectID="_1652595431" r:id="rId182"/>
        </w:object>
      </w:r>
      <w:r w:rsidRPr="002201C4">
        <w:t xml:space="preserve"> </w:t>
      </w:r>
    </w:p>
    <w:p w14:paraId="2081D982" w14:textId="77777777" w:rsidR="002201C4" w:rsidRPr="002201C4" w:rsidRDefault="002201C4" w:rsidP="009D6476">
      <w:pPr>
        <w:pStyle w:val="BodyText"/>
        <w:spacing w:after="0" w:line="360" w:lineRule="auto"/>
        <w:ind w:firstLine="0"/>
        <w:jc w:val="center"/>
      </w:pPr>
      <w:r w:rsidRPr="002201C4">
        <w:t xml:space="preserve">   (b) Electric fields of two curved surfaces</w:t>
      </w:r>
    </w:p>
    <w:p w14:paraId="00FB2869" w14:textId="19B4FC23" w:rsidR="002201C4" w:rsidRPr="002201C4" w:rsidRDefault="002201C4" w:rsidP="009D6476">
      <w:pPr>
        <w:shd w:val="solid" w:color="FFFFFF" w:fill="FFFFFF"/>
        <w:spacing w:before="0" w:after="0" w:line="360" w:lineRule="auto"/>
        <w:jc w:val="center"/>
        <w:rPr>
          <w:bCs/>
          <w:sz w:val="20"/>
          <w:szCs w:val="20"/>
        </w:rPr>
      </w:pPr>
      <w:bookmarkStart w:id="209" w:name="_Ref26977378"/>
      <w:bookmarkStart w:id="210" w:name="_Toc41570863"/>
      <w:r w:rsidRPr="002201C4">
        <w:rPr>
          <w:sz w:val="20"/>
          <w:szCs w:val="20"/>
        </w:rPr>
        <w:t xml:space="preserve">Fig. </w:t>
      </w:r>
      <w:r w:rsidRPr="002201C4">
        <w:rPr>
          <w:sz w:val="20"/>
          <w:szCs w:val="20"/>
        </w:rPr>
        <w:fldChar w:fldCharType="begin"/>
      </w:r>
      <w:r w:rsidRPr="002201C4">
        <w:rPr>
          <w:sz w:val="20"/>
          <w:szCs w:val="20"/>
        </w:rPr>
        <w:instrText xml:space="preserve"> STYLEREF 1 \s </w:instrText>
      </w:r>
      <w:r w:rsidRPr="002201C4">
        <w:rPr>
          <w:sz w:val="20"/>
          <w:szCs w:val="20"/>
        </w:rPr>
        <w:fldChar w:fldCharType="separate"/>
      </w:r>
      <w:r w:rsidR="000B07AA">
        <w:rPr>
          <w:noProof/>
          <w:sz w:val="20"/>
          <w:szCs w:val="20"/>
        </w:rPr>
        <w:t>3</w:t>
      </w:r>
      <w:r w:rsidRPr="002201C4">
        <w:rPr>
          <w:sz w:val="20"/>
          <w:szCs w:val="20"/>
        </w:rPr>
        <w:fldChar w:fldCharType="end"/>
      </w:r>
      <w:r w:rsidRPr="002201C4">
        <w:rPr>
          <w:sz w:val="20"/>
          <w:szCs w:val="20"/>
        </w:rPr>
        <w:noBreakHyphen/>
      </w:r>
      <w:r w:rsidRPr="002201C4">
        <w:rPr>
          <w:sz w:val="20"/>
          <w:szCs w:val="20"/>
        </w:rPr>
        <w:fldChar w:fldCharType="begin"/>
      </w:r>
      <w:r w:rsidRPr="002201C4">
        <w:rPr>
          <w:sz w:val="20"/>
          <w:szCs w:val="20"/>
        </w:rPr>
        <w:instrText xml:space="preserve"> SEQ Fig. \* ARABIC \s 1 </w:instrText>
      </w:r>
      <w:r w:rsidRPr="002201C4">
        <w:rPr>
          <w:sz w:val="20"/>
          <w:szCs w:val="20"/>
        </w:rPr>
        <w:fldChar w:fldCharType="separate"/>
      </w:r>
      <w:r w:rsidR="000B07AA">
        <w:rPr>
          <w:noProof/>
          <w:sz w:val="20"/>
          <w:szCs w:val="20"/>
        </w:rPr>
        <w:t>26</w:t>
      </w:r>
      <w:r w:rsidRPr="002201C4">
        <w:rPr>
          <w:sz w:val="20"/>
          <w:szCs w:val="20"/>
        </w:rPr>
        <w:fldChar w:fldCharType="end"/>
      </w:r>
      <w:bookmarkEnd w:id="209"/>
      <w:r w:rsidRPr="002201C4">
        <w:rPr>
          <w:rFonts w:hint="eastAsia"/>
          <w:sz w:val="20"/>
          <w:szCs w:val="20"/>
        </w:rPr>
        <w:t>.</w:t>
      </w:r>
      <w:r w:rsidRPr="002201C4">
        <w:rPr>
          <w:sz w:val="20"/>
          <w:szCs w:val="20"/>
        </w:rPr>
        <w:t xml:space="preserve"> The analogy of magnetic fields and electric fields for a CM choke with a large turns number</w:t>
      </w:r>
      <w:r w:rsidRPr="002201C4">
        <w:rPr>
          <w:bCs/>
          <w:sz w:val="20"/>
          <w:szCs w:val="20"/>
        </w:rPr>
        <w:t>.</w:t>
      </w:r>
      <w:bookmarkEnd w:id="210"/>
    </w:p>
    <w:p w14:paraId="53A608B6" w14:textId="1785DD6F" w:rsidR="00C5050B" w:rsidRDefault="00971171" w:rsidP="00C5050B">
      <w:r w:rsidRPr="00DC3679">
        <w:lastRenderedPageBreak/>
        <w:t xml:space="preserve">Compared with Eq. </w:t>
      </w:r>
      <w:r w:rsidR="00011390">
        <w:rPr>
          <w:iCs/>
        </w:rPr>
        <w:fldChar w:fldCharType="begin"/>
      </w:r>
      <w:r w:rsidR="00011390">
        <w:rPr>
          <w:iCs/>
        </w:rPr>
        <w:instrText xml:space="preserve"> GOTOBUTTON ZEqnNum724913  \* MERGEFORMAT </w:instrText>
      </w:r>
      <w:r w:rsidR="00011390">
        <w:rPr>
          <w:iCs/>
        </w:rPr>
        <w:fldChar w:fldCharType="begin"/>
      </w:r>
      <w:r w:rsidR="00011390">
        <w:rPr>
          <w:iCs/>
        </w:rPr>
        <w:instrText xml:space="preserve"> REF ZEqnNum724913 \* Charformat \! \* MERGEFORMAT </w:instrText>
      </w:r>
      <w:r w:rsidR="00011390">
        <w:rPr>
          <w:iCs/>
        </w:rPr>
        <w:fldChar w:fldCharType="separate"/>
      </w:r>
      <w:r w:rsidR="000B07AA" w:rsidRPr="000B07AA">
        <w:rPr>
          <w:iCs/>
        </w:rPr>
        <w:instrText>(3.12)</w:instrText>
      </w:r>
      <w:r w:rsidR="00011390">
        <w:rPr>
          <w:iCs/>
        </w:rPr>
        <w:fldChar w:fldCharType="end"/>
      </w:r>
      <w:r w:rsidR="00011390">
        <w:rPr>
          <w:iCs/>
        </w:rPr>
        <w:fldChar w:fldCharType="end"/>
      </w:r>
      <w:r w:rsidRPr="00DC3679">
        <w:t xml:space="preserve">, Eq. </w:t>
      </w:r>
      <w:r w:rsidR="00011390">
        <w:rPr>
          <w:iCs/>
        </w:rPr>
        <w:fldChar w:fldCharType="begin"/>
      </w:r>
      <w:r w:rsidR="00011390">
        <w:rPr>
          <w:iCs/>
        </w:rPr>
        <w:instrText xml:space="preserve"> GOTOBUTTON ZEqnNum232773  \* MERGEFORMAT </w:instrText>
      </w:r>
      <w:r w:rsidR="00011390">
        <w:rPr>
          <w:iCs/>
        </w:rPr>
        <w:fldChar w:fldCharType="begin"/>
      </w:r>
      <w:r w:rsidR="00011390">
        <w:rPr>
          <w:iCs/>
        </w:rPr>
        <w:instrText xml:space="preserve"> REF ZEqnNum232773 \* Charformat \! \* MERGEFORMAT </w:instrText>
      </w:r>
      <w:r w:rsidR="00011390">
        <w:rPr>
          <w:iCs/>
        </w:rPr>
        <w:fldChar w:fldCharType="separate"/>
      </w:r>
      <w:r w:rsidR="000B07AA" w:rsidRPr="000B07AA">
        <w:rPr>
          <w:iCs/>
        </w:rPr>
        <w:instrText>(3.15)</w:instrText>
      </w:r>
      <w:r w:rsidR="00011390">
        <w:rPr>
          <w:iCs/>
        </w:rPr>
        <w:fldChar w:fldCharType="end"/>
      </w:r>
      <w:r w:rsidR="00011390">
        <w:rPr>
          <w:iCs/>
        </w:rPr>
        <w:fldChar w:fldCharType="end"/>
      </w:r>
      <w:r w:rsidR="00011390">
        <w:t xml:space="preserve"> </w:t>
      </w:r>
      <w:r w:rsidRPr="00DC3679">
        <w:t xml:space="preserve">needs to derive </w:t>
      </w:r>
      <w:proofErr w:type="spellStart"/>
      <w:r w:rsidRPr="00BB2080">
        <w:rPr>
          <w:i/>
          <w:iCs/>
        </w:rPr>
        <w:t>R</w:t>
      </w:r>
      <w:r w:rsidRPr="00BB2080">
        <w:rPr>
          <w:i/>
          <w:iCs/>
          <w:vertAlign w:val="subscript"/>
        </w:rPr>
        <w:t>out_f</w:t>
      </w:r>
      <w:proofErr w:type="spellEnd"/>
      <w:r w:rsidRPr="00DC3679">
        <w:t xml:space="preserve"> over </w:t>
      </w:r>
      <w:proofErr w:type="spellStart"/>
      <w:r w:rsidRPr="00BB2080">
        <w:rPr>
          <w:i/>
          <w:iCs/>
        </w:rPr>
        <w:t>R</w:t>
      </w:r>
      <w:r w:rsidRPr="00BB2080">
        <w:rPr>
          <w:i/>
          <w:iCs/>
          <w:vertAlign w:val="subscript"/>
        </w:rPr>
        <w:t>out_air</w:t>
      </w:r>
      <w:proofErr w:type="spellEnd"/>
      <w:r w:rsidRPr="00DC3679">
        <w:t xml:space="preserve">. The solution here is still to convert the derivation of the reluctance ratio to the derivation of the capacitance ratio. To construct the electric field analogy for the magnetic fields of leakage flux </w:t>
      </w:r>
      <w:r>
        <w:t>of the</w:t>
      </w:r>
      <w:r w:rsidRPr="00DC3679">
        <w:t xml:space="preserve"> CM choke with</w:t>
      </w:r>
      <w:r>
        <w:t xml:space="preserve"> a</w:t>
      </w:r>
      <w:r w:rsidRPr="00DC3679">
        <w:t xml:space="preserve"> large turns number, a new geometry of metal sheet is given in </w:t>
      </w:r>
      <w:r w:rsidR="00011390">
        <w:fldChar w:fldCharType="begin"/>
      </w:r>
      <w:r w:rsidR="00011390">
        <w:instrText xml:space="preserve"> REF _Ref26977378 \h  \* MERGEFORMAT </w:instrText>
      </w:r>
      <w:r w:rsidR="00011390">
        <w:fldChar w:fldCharType="separate"/>
      </w:r>
      <w:r w:rsidR="000B07AA" w:rsidRPr="000B07AA">
        <w:t>Fig. 3</w:t>
      </w:r>
      <w:r w:rsidR="000B07AA" w:rsidRPr="000B07AA">
        <w:noBreakHyphen/>
        <w:t>26</w:t>
      </w:r>
      <w:r w:rsidR="00011390">
        <w:fldChar w:fldCharType="end"/>
      </w:r>
      <w:r w:rsidRPr="00DC3679">
        <w:t xml:space="preserve">(b). Comparing </w:t>
      </w:r>
      <w:r w:rsidR="00011390">
        <w:fldChar w:fldCharType="begin"/>
      </w:r>
      <w:r w:rsidR="00011390">
        <w:instrText xml:space="preserve"> REF _Ref26977378 \h  \* MERGEFORMAT </w:instrText>
      </w:r>
      <w:r w:rsidR="00011390">
        <w:fldChar w:fldCharType="separate"/>
      </w:r>
      <w:r w:rsidR="000B07AA" w:rsidRPr="000B07AA">
        <w:t>Fig. 3</w:t>
      </w:r>
      <w:r w:rsidR="000B07AA" w:rsidRPr="000B07AA">
        <w:noBreakHyphen/>
        <w:t>26</w:t>
      </w:r>
      <w:r w:rsidR="00011390">
        <w:fldChar w:fldCharType="end"/>
      </w:r>
      <w:r w:rsidR="00011390" w:rsidRPr="00DC3679">
        <w:t xml:space="preserve"> </w:t>
      </w:r>
      <w:r w:rsidRPr="00DC3679">
        <w:t xml:space="preserve">(a) and (b), the leakage flux </w:t>
      </w:r>
      <w:r>
        <w:t>inside</w:t>
      </w:r>
      <w:r w:rsidRPr="00DC3679">
        <w:t xml:space="preserve"> the toroidal core is close to the electric field of the two curved metal surfaces.</w:t>
      </w:r>
      <w:r>
        <w:t xml:space="preserve"> With this the analogy assumption, the reluctance ratio of </w:t>
      </w:r>
      <w:proofErr w:type="spellStart"/>
      <w:r w:rsidRPr="00BB2080">
        <w:rPr>
          <w:i/>
          <w:iCs/>
        </w:rPr>
        <w:t>R</w:t>
      </w:r>
      <w:r w:rsidRPr="00BB2080">
        <w:rPr>
          <w:i/>
          <w:iCs/>
          <w:vertAlign w:val="subscript"/>
        </w:rPr>
        <w:t>out_f</w:t>
      </w:r>
      <w:proofErr w:type="spellEnd"/>
      <w:r w:rsidRPr="00DC3679">
        <w:t xml:space="preserve"> over </w:t>
      </w:r>
      <w:proofErr w:type="spellStart"/>
      <w:r w:rsidRPr="00BB2080">
        <w:rPr>
          <w:i/>
          <w:iCs/>
        </w:rPr>
        <w:t>R</w:t>
      </w:r>
      <w:r w:rsidRPr="00BB2080">
        <w:rPr>
          <w:i/>
          <w:iCs/>
          <w:vertAlign w:val="subscript"/>
        </w:rPr>
        <w:t>out_air</w:t>
      </w:r>
      <w:proofErr w:type="spellEnd"/>
      <w:r>
        <w:rPr>
          <w:i/>
          <w:iCs/>
          <w:vertAlign w:val="subscript"/>
        </w:rPr>
        <w:t xml:space="preserve"> </w:t>
      </w:r>
      <w:r>
        <w:t xml:space="preserve">can be </w:t>
      </w:r>
      <w:r>
        <w:rPr>
          <w:rFonts w:hint="eastAsia"/>
        </w:rPr>
        <w:t>deri</w:t>
      </w:r>
      <w:r>
        <w:t xml:space="preserve">ved as Eq. </w:t>
      </w:r>
      <w:r w:rsidR="00011390">
        <w:rPr>
          <w:iCs/>
        </w:rPr>
        <w:fldChar w:fldCharType="begin"/>
      </w:r>
      <w:r w:rsidR="00011390">
        <w:rPr>
          <w:iCs/>
        </w:rPr>
        <w:instrText xml:space="preserve"> GOTOBUTTON ZEqnNum983946  \* MERGEFORMAT </w:instrText>
      </w:r>
      <w:r w:rsidR="00011390">
        <w:rPr>
          <w:iCs/>
        </w:rPr>
        <w:fldChar w:fldCharType="begin"/>
      </w:r>
      <w:r w:rsidR="00011390">
        <w:rPr>
          <w:iCs/>
        </w:rPr>
        <w:instrText xml:space="preserve"> REF ZEqnNum983946 \* Charformat \! \* MERGEFORMAT </w:instrText>
      </w:r>
      <w:r w:rsidR="00011390">
        <w:rPr>
          <w:iCs/>
        </w:rPr>
        <w:fldChar w:fldCharType="separate"/>
      </w:r>
      <w:r w:rsidR="000B07AA" w:rsidRPr="000B07AA">
        <w:rPr>
          <w:iCs/>
        </w:rPr>
        <w:instrText>(3.16)</w:instrText>
      </w:r>
      <w:r w:rsidR="00011390">
        <w:rPr>
          <w:iCs/>
        </w:rPr>
        <w:fldChar w:fldCharType="end"/>
      </w:r>
      <w:r w:rsidR="00011390">
        <w:rPr>
          <w:iCs/>
        </w:rPr>
        <w:fldChar w:fldCharType="end"/>
      </w:r>
      <w:r w:rsidR="00011390">
        <w:t xml:space="preserve"> </w:t>
      </w:r>
      <w:r>
        <w:t>by the calculation of the capacitance of two curved surfaces.</w:t>
      </w:r>
    </w:p>
    <w:p w14:paraId="5D176366" w14:textId="60EA5316" w:rsidR="00AE1C2E" w:rsidRDefault="00AE1C2E" w:rsidP="00AE1C2E">
      <w:pPr>
        <w:pStyle w:val="MTDisplayEquation"/>
      </w:pPr>
      <w:r>
        <w:tab/>
      </w:r>
      <w:r w:rsidRPr="00AE1C2E">
        <w:rPr>
          <w:position w:val="-32"/>
        </w:rPr>
        <w:object w:dxaOrig="2740" w:dyaOrig="740" w14:anchorId="0734B9E8">
          <v:shape id="_x0000_i1090" type="#_x0000_t75" style="width:137.25pt;height:36pt" o:ole="">
            <v:imagedata r:id="rId183" o:title=""/>
          </v:shape>
          <o:OLEObject Type="Embed" ProgID="Equation.DSMT4" ShapeID="_x0000_i1090" DrawAspect="Content" ObjectID="_1652595432" r:id="rId184"/>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1" w:name="ZEqnNum983946"/>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16</w:instrText>
      </w:r>
      <w:r w:rsidR="00F06F54">
        <w:rPr>
          <w:noProof/>
        </w:rPr>
        <w:fldChar w:fldCharType="end"/>
      </w:r>
      <w:r>
        <w:instrText>)</w:instrText>
      </w:r>
      <w:bookmarkEnd w:id="211"/>
      <w:r>
        <w:fldChar w:fldCharType="end"/>
      </w:r>
    </w:p>
    <w:p w14:paraId="236A20FD" w14:textId="68BFC4C6" w:rsidR="00AE1C2E" w:rsidRPr="00AE1C2E" w:rsidRDefault="00AE1C2E" w:rsidP="00AE1C2E">
      <w:pPr>
        <w:ind w:firstLine="0"/>
      </w:pPr>
      <w:r>
        <w:t xml:space="preserve">where </w:t>
      </w:r>
      <w:proofErr w:type="spellStart"/>
      <w:r w:rsidRPr="005E21C9">
        <w:rPr>
          <w:i/>
          <w:iCs/>
        </w:rPr>
        <w:t>C</w:t>
      </w:r>
      <w:r w:rsidRPr="005E21C9">
        <w:rPr>
          <w:i/>
          <w:iCs/>
        </w:rPr>
        <w:softHyphen/>
      </w:r>
      <w:r w:rsidRPr="005E21C9">
        <w:rPr>
          <w:i/>
          <w:iCs/>
          <w:vertAlign w:val="subscript"/>
        </w:rPr>
        <w:t>curved</w:t>
      </w:r>
      <w:proofErr w:type="spellEnd"/>
      <w:r>
        <w:rPr>
          <w:i/>
          <w:iCs/>
          <w:vertAlign w:val="subscript"/>
        </w:rPr>
        <w:t xml:space="preserve"> </w:t>
      </w:r>
      <w:r>
        <w:t>is the capacitance of two curved surfaces.</w:t>
      </w:r>
    </w:p>
    <w:p w14:paraId="5B1996B2" w14:textId="77777777" w:rsidR="00751B0B" w:rsidRDefault="00751B0B" w:rsidP="0033350D">
      <w:pPr>
        <w:pStyle w:val="BodyText"/>
        <w:spacing w:after="0" w:line="360" w:lineRule="auto"/>
        <w:ind w:firstLine="0"/>
        <w:jc w:val="center"/>
      </w:pPr>
      <w:r>
        <w:object w:dxaOrig="4186" w:dyaOrig="3375" w14:anchorId="4B3C15B5">
          <v:shape id="_x0000_i1091" type="#_x0000_t75" style="width:195pt;height:158.25pt" o:ole="">
            <v:imagedata r:id="rId185" o:title=""/>
          </v:shape>
          <o:OLEObject Type="Embed" ProgID="Visio.Drawing.15" ShapeID="_x0000_i1091" DrawAspect="Content" ObjectID="_1652595433" r:id="rId186"/>
        </w:object>
      </w:r>
    </w:p>
    <w:p w14:paraId="4EC393C9" w14:textId="18F7DF34" w:rsidR="00751B0B" w:rsidRPr="002201C4" w:rsidRDefault="00751B0B" w:rsidP="0033350D">
      <w:pPr>
        <w:shd w:val="solid" w:color="FFFFFF" w:fill="FFFFFF"/>
        <w:spacing w:before="0" w:after="240" w:line="360" w:lineRule="auto"/>
        <w:jc w:val="center"/>
        <w:rPr>
          <w:bCs/>
          <w:sz w:val="20"/>
          <w:szCs w:val="20"/>
        </w:rPr>
      </w:pPr>
      <w:bookmarkStart w:id="212" w:name="_Ref26977529"/>
      <w:bookmarkStart w:id="213" w:name="_Toc41570864"/>
      <w:r w:rsidRPr="002201C4">
        <w:rPr>
          <w:sz w:val="20"/>
          <w:szCs w:val="20"/>
        </w:rPr>
        <w:t xml:space="preserve">Fig. </w:t>
      </w:r>
      <w:r w:rsidRPr="002201C4">
        <w:rPr>
          <w:sz w:val="20"/>
          <w:szCs w:val="20"/>
        </w:rPr>
        <w:fldChar w:fldCharType="begin"/>
      </w:r>
      <w:r w:rsidRPr="002201C4">
        <w:rPr>
          <w:sz w:val="20"/>
          <w:szCs w:val="20"/>
        </w:rPr>
        <w:instrText xml:space="preserve"> STYLEREF 1 \s </w:instrText>
      </w:r>
      <w:r w:rsidRPr="002201C4">
        <w:rPr>
          <w:sz w:val="20"/>
          <w:szCs w:val="20"/>
        </w:rPr>
        <w:fldChar w:fldCharType="separate"/>
      </w:r>
      <w:r w:rsidR="000B07AA">
        <w:rPr>
          <w:noProof/>
          <w:sz w:val="20"/>
          <w:szCs w:val="20"/>
        </w:rPr>
        <w:t>3</w:t>
      </w:r>
      <w:r w:rsidRPr="002201C4">
        <w:rPr>
          <w:sz w:val="20"/>
          <w:szCs w:val="20"/>
        </w:rPr>
        <w:fldChar w:fldCharType="end"/>
      </w:r>
      <w:r w:rsidRPr="002201C4">
        <w:rPr>
          <w:sz w:val="20"/>
          <w:szCs w:val="20"/>
        </w:rPr>
        <w:noBreakHyphen/>
      </w:r>
      <w:r w:rsidRPr="002201C4">
        <w:rPr>
          <w:sz w:val="20"/>
          <w:szCs w:val="20"/>
        </w:rPr>
        <w:fldChar w:fldCharType="begin"/>
      </w:r>
      <w:r w:rsidRPr="002201C4">
        <w:rPr>
          <w:sz w:val="20"/>
          <w:szCs w:val="20"/>
        </w:rPr>
        <w:instrText xml:space="preserve"> SEQ Fig. \* ARABIC \s 1 </w:instrText>
      </w:r>
      <w:r w:rsidRPr="002201C4">
        <w:rPr>
          <w:sz w:val="20"/>
          <w:szCs w:val="20"/>
        </w:rPr>
        <w:fldChar w:fldCharType="separate"/>
      </w:r>
      <w:r w:rsidR="000B07AA">
        <w:rPr>
          <w:noProof/>
          <w:sz w:val="20"/>
          <w:szCs w:val="20"/>
        </w:rPr>
        <w:t>27</w:t>
      </w:r>
      <w:r w:rsidRPr="002201C4">
        <w:rPr>
          <w:sz w:val="20"/>
          <w:szCs w:val="20"/>
        </w:rPr>
        <w:fldChar w:fldCharType="end"/>
      </w:r>
      <w:bookmarkEnd w:id="212"/>
      <w:r w:rsidRPr="002201C4">
        <w:rPr>
          <w:rFonts w:hint="eastAsia"/>
          <w:sz w:val="20"/>
          <w:szCs w:val="20"/>
        </w:rPr>
        <w:t>.</w:t>
      </w:r>
      <w:r w:rsidRPr="002201C4">
        <w:rPr>
          <w:sz w:val="20"/>
          <w:szCs w:val="20"/>
        </w:rPr>
        <w:t xml:space="preserve"> </w:t>
      </w:r>
      <w:r w:rsidRPr="00751B0B">
        <w:rPr>
          <w:sz w:val="20"/>
          <w:szCs w:val="20"/>
        </w:rPr>
        <w:t>G</w:t>
      </w:r>
      <w:r w:rsidRPr="00751B0B">
        <w:rPr>
          <w:rFonts w:hint="eastAsia"/>
          <w:sz w:val="20"/>
          <w:szCs w:val="20"/>
        </w:rPr>
        <w:t>eo</w:t>
      </w:r>
      <w:r w:rsidRPr="00751B0B">
        <w:rPr>
          <w:sz w:val="20"/>
          <w:szCs w:val="20"/>
        </w:rPr>
        <w:t>metry equivalent transformation from curved faces to folded planes</w:t>
      </w:r>
      <w:r w:rsidRPr="00751B0B">
        <w:rPr>
          <w:bCs/>
          <w:sz w:val="20"/>
          <w:szCs w:val="20"/>
        </w:rPr>
        <w:t>.</w:t>
      </w:r>
      <w:bookmarkEnd w:id="213"/>
    </w:p>
    <w:p w14:paraId="279C97D0" w14:textId="59CB2135" w:rsidR="00971171" w:rsidRDefault="00971171" w:rsidP="00971171">
      <w:r>
        <w:t xml:space="preserve">To simplify the derivation of </w:t>
      </w:r>
      <w:proofErr w:type="spellStart"/>
      <w:r w:rsidRPr="005E21C9">
        <w:rPr>
          <w:i/>
          <w:iCs/>
        </w:rPr>
        <w:t>C</w:t>
      </w:r>
      <w:r w:rsidRPr="005E21C9">
        <w:rPr>
          <w:i/>
          <w:iCs/>
        </w:rPr>
        <w:softHyphen/>
      </w:r>
      <w:r w:rsidRPr="005E21C9">
        <w:rPr>
          <w:i/>
          <w:iCs/>
          <w:vertAlign w:val="subscript"/>
        </w:rPr>
        <w:t>curved</w:t>
      </w:r>
      <w:proofErr w:type="spellEnd"/>
      <w:r>
        <w:t xml:space="preserve">, two curved faces are </w:t>
      </w:r>
      <w:r>
        <w:rPr>
          <w:rFonts w:hint="eastAsia"/>
        </w:rPr>
        <w:t>reg</w:t>
      </w:r>
      <w:r>
        <w:t xml:space="preserve">arded as two folded planes shown in </w:t>
      </w:r>
      <w:r w:rsidR="006E4BA8">
        <w:fldChar w:fldCharType="begin"/>
      </w:r>
      <w:r w:rsidR="006E4BA8">
        <w:instrText xml:space="preserve"> REF _Ref26977529 \h  \* MERGEFORMAT </w:instrText>
      </w:r>
      <w:r w:rsidR="006E4BA8">
        <w:fldChar w:fldCharType="separate"/>
      </w:r>
      <w:r w:rsidR="000B07AA" w:rsidRPr="000B07AA">
        <w:t>Fig. 3</w:t>
      </w:r>
      <w:r w:rsidR="000B07AA" w:rsidRPr="000B07AA">
        <w:noBreakHyphen/>
        <w:t>27</w:t>
      </w:r>
      <w:r w:rsidR="006E4BA8">
        <w:fldChar w:fldCharType="end"/>
      </w:r>
      <w:r w:rsidR="006E4BA8">
        <w:t xml:space="preserve"> </w:t>
      </w:r>
      <w:r>
        <w:t xml:space="preserve">with the solid orange curves. With this equivalent geometry, the derivation of the capacitance of two curved faces is converted into the derivation of the capacitance of two </w:t>
      </w:r>
      <w:r w:rsidRPr="0008232D">
        <w:t xml:space="preserve">non-parallel </w:t>
      </w:r>
      <w:r>
        <w:t>planes shown in</w:t>
      </w:r>
      <w:r w:rsidR="006E4BA8">
        <w:t xml:space="preserve"> </w:t>
      </w:r>
      <w:r w:rsidR="006E4BA8">
        <w:fldChar w:fldCharType="begin"/>
      </w:r>
      <w:r w:rsidR="006E4BA8">
        <w:instrText xml:space="preserve"> REF _Ref26977602 \h  \* MERGEFORMAT </w:instrText>
      </w:r>
      <w:r w:rsidR="006E4BA8">
        <w:fldChar w:fldCharType="separate"/>
      </w:r>
      <w:r w:rsidR="000B07AA" w:rsidRPr="000B07AA">
        <w:t>Fig. 3</w:t>
      </w:r>
      <w:r w:rsidR="000B07AA" w:rsidRPr="000B07AA">
        <w:noBreakHyphen/>
        <w:t>28</w:t>
      </w:r>
      <w:r w:rsidR="006E4BA8">
        <w:fldChar w:fldCharType="end"/>
      </w:r>
      <w:r>
        <w:t>.</w:t>
      </w:r>
    </w:p>
    <w:p w14:paraId="4DB38BA7" w14:textId="77777777" w:rsidR="009C4CE0" w:rsidRDefault="009C4CE0" w:rsidP="0033350D">
      <w:pPr>
        <w:pStyle w:val="BodyText"/>
        <w:spacing w:after="0" w:line="360" w:lineRule="auto"/>
        <w:ind w:firstLine="0"/>
        <w:jc w:val="center"/>
      </w:pPr>
      <w:r>
        <w:object w:dxaOrig="4291" w:dyaOrig="3031" w14:anchorId="1B60052F">
          <v:shape id="_x0000_i1092" type="#_x0000_t75" style="width:3in;height:151.5pt" o:ole="">
            <v:imagedata r:id="rId187" o:title=""/>
          </v:shape>
          <o:OLEObject Type="Embed" ProgID="Visio.Drawing.15" ShapeID="_x0000_i1092" DrawAspect="Content" ObjectID="_1652595434" r:id="rId188"/>
        </w:object>
      </w:r>
    </w:p>
    <w:p w14:paraId="425A394C" w14:textId="00C7A18E" w:rsidR="009C4CE0" w:rsidRDefault="009C4CE0" w:rsidP="0033350D">
      <w:pPr>
        <w:shd w:val="solid" w:color="FFFFFF" w:fill="FFFFFF"/>
        <w:spacing w:before="0" w:after="240" w:line="360" w:lineRule="auto"/>
        <w:jc w:val="center"/>
        <w:rPr>
          <w:bCs/>
          <w:sz w:val="20"/>
          <w:szCs w:val="20"/>
        </w:rPr>
      </w:pPr>
      <w:bookmarkStart w:id="214" w:name="_Ref26977602"/>
      <w:bookmarkStart w:id="215" w:name="_Toc41570865"/>
      <w:r w:rsidRPr="009C4CE0">
        <w:rPr>
          <w:sz w:val="20"/>
          <w:szCs w:val="20"/>
        </w:rPr>
        <w:t xml:space="preserve">Fig. </w:t>
      </w:r>
      <w:r w:rsidRPr="009C4CE0">
        <w:rPr>
          <w:sz w:val="20"/>
          <w:szCs w:val="20"/>
        </w:rPr>
        <w:fldChar w:fldCharType="begin"/>
      </w:r>
      <w:r w:rsidRPr="009C4CE0">
        <w:rPr>
          <w:sz w:val="20"/>
          <w:szCs w:val="20"/>
        </w:rPr>
        <w:instrText xml:space="preserve"> STYLEREF 1 \s </w:instrText>
      </w:r>
      <w:r w:rsidRPr="009C4CE0">
        <w:rPr>
          <w:sz w:val="20"/>
          <w:szCs w:val="20"/>
        </w:rPr>
        <w:fldChar w:fldCharType="separate"/>
      </w:r>
      <w:r w:rsidR="000B07AA">
        <w:rPr>
          <w:noProof/>
          <w:sz w:val="20"/>
          <w:szCs w:val="20"/>
        </w:rPr>
        <w:t>3</w:t>
      </w:r>
      <w:r w:rsidRPr="009C4CE0">
        <w:rPr>
          <w:sz w:val="20"/>
          <w:szCs w:val="20"/>
        </w:rPr>
        <w:fldChar w:fldCharType="end"/>
      </w:r>
      <w:r w:rsidRPr="009C4CE0">
        <w:rPr>
          <w:sz w:val="20"/>
          <w:szCs w:val="20"/>
        </w:rPr>
        <w:noBreakHyphen/>
      </w:r>
      <w:r w:rsidRPr="009C4CE0">
        <w:rPr>
          <w:sz w:val="20"/>
          <w:szCs w:val="20"/>
        </w:rPr>
        <w:fldChar w:fldCharType="begin"/>
      </w:r>
      <w:r w:rsidRPr="009C4CE0">
        <w:rPr>
          <w:sz w:val="20"/>
          <w:szCs w:val="20"/>
        </w:rPr>
        <w:instrText xml:space="preserve"> SEQ Fig. \* ARABIC \s 1 </w:instrText>
      </w:r>
      <w:r w:rsidRPr="009C4CE0">
        <w:rPr>
          <w:sz w:val="20"/>
          <w:szCs w:val="20"/>
        </w:rPr>
        <w:fldChar w:fldCharType="separate"/>
      </w:r>
      <w:r w:rsidR="000B07AA">
        <w:rPr>
          <w:noProof/>
          <w:sz w:val="20"/>
          <w:szCs w:val="20"/>
        </w:rPr>
        <w:t>28</w:t>
      </w:r>
      <w:r w:rsidRPr="009C4CE0">
        <w:rPr>
          <w:sz w:val="20"/>
          <w:szCs w:val="20"/>
        </w:rPr>
        <w:fldChar w:fldCharType="end"/>
      </w:r>
      <w:bookmarkEnd w:id="214"/>
      <w:r w:rsidRPr="009C4CE0">
        <w:rPr>
          <w:rFonts w:hint="eastAsia"/>
          <w:sz w:val="20"/>
          <w:szCs w:val="20"/>
        </w:rPr>
        <w:t>.</w:t>
      </w:r>
      <w:r w:rsidRPr="009C4CE0">
        <w:rPr>
          <w:sz w:val="20"/>
          <w:szCs w:val="20"/>
        </w:rPr>
        <w:t xml:space="preserve"> Electric filed for non-parallel planes in polar coordinates</w:t>
      </w:r>
      <w:r w:rsidRPr="009C4CE0">
        <w:rPr>
          <w:bCs/>
          <w:sz w:val="20"/>
          <w:szCs w:val="20"/>
        </w:rPr>
        <w:t>.</w:t>
      </w:r>
      <w:bookmarkEnd w:id="215"/>
    </w:p>
    <w:p w14:paraId="7E5287C3" w14:textId="346619A3" w:rsidR="009C4CE0" w:rsidRDefault="009C4CE0" w:rsidP="009C4CE0">
      <w:r>
        <w:t xml:space="preserve">Based on the symmetry, any plane including the origin point is the </w:t>
      </w:r>
      <w:r w:rsidRPr="00F27017">
        <w:t>equipotential plane</w:t>
      </w:r>
      <w:r>
        <w:t xml:space="preserve"> for the electric filed inside two non-parallel planes. As a result, the electric field intensity is only related to the distance </w:t>
      </w:r>
      <w:r w:rsidRPr="00D81F33">
        <w:rPr>
          <w:i/>
          <w:iCs/>
        </w:rPr>
        <w:t>r</w:t>
      </w:r>
      <w:r>
        <w:t xml:space="preserve"> from the origin point and the direction of the electric field is perpendicular to eq</w:t>
      </w:r>
      <w:r w:rsidRPr="00F27017">
        <w:t>uipotential plane</w:t>
      </w:r>
      <w:r>
        <w:t xml:space="preserve">s. With this observation, electric filed </w:t>
      </w:r>
      <w:proofErr w:type="gramStart"/>
      <w:r>
        <w:t>intensity</w:t>
      </w:r>
      <w:proofErr w:type="gramEnd"/>
      <w:r>
        <w:t xml:space="preserve"> and electrical potential inside two planes are written as</w:t>
      </w:r>
    </w:p>
    <w:p w14:paraId="4BF25BAE" w14:textId="4BC2F413" w:rsidR="009C4CE0" w:rsidRDefault="009C4CE0" w:rsidP="009C4CE0">
      <w:pPr>
        <w:pStyle w:val="MTDisplayEquation"/>
      </w:pPr>
      <w:r>
        <w:tab/>
      </w:r>
      <w:r w:rsidRPr="009C4CE0">
        <w:rPr>
          <w:position w:val="-32"/>
        </w:rPr>
        <w:object w:dxaOrig="1200" w:dyaOrig="760" w14:anchorId="76BB998C">
          <v:shape id="_x0000_i1093" type="#_x0000_t75" style="width:57.75pt;height:36pt" o:ole="">
            <v:imagedata r:id="rId189" o:title=""/>
          </v:shape>
          <o:OLEObject Type="Embed" ProgID="Equation.DSMT4" ShapeID="_x0000_i1093" DrawAspect="Content" ObjectID="_1652595435" r:id="rId190"/>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6" w:name="ZEqnNum805332"/>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17</w:instrText>
      </w:r>
      <w:r w:rsidR="00F06F54">
        <w:rPr>
          <w:noProof/>
        </w:rPr>
        <w:fldChar w:fldCharType="end"/>
      </w:r>
      <w:r>
        <w:instrText>)</w:instrText>
      </w:r>
      <w:bookmarkEnd w:id="216"/>
      <w:r>
        <w:fldChar w:fldCharType="end"/>
      </w:r>
    </w:p>
    <w:p w14:paraId="4128C3CD" w14:textId="1721CC11" w:rsidR="009C4CE0" w:rsidRDefault="009C4CE0" w:rsidP="009C4CE0">
      <w:r>
        <w:t xml:space="preserve">Due to the continuity of potential, </w:t>
      </w:r>
      <w:r>
        <w:rPr>
          <w:rFonts w:hint="eastAsia"/>
        </w:rPr>
        <w:t>the</w:t>
      </w:r>
      <w:r>
        <w:t xml:space="preserve"> electrical potential in polar coordinate can be analyzed as</w:t>
      </w:r>
    </w:p>
    <w:p w14:paraId="069E5C7B" w14:textId="0859C791" w:rsidR="009C4CE0" w:rsidRDefault="009C4CE0" w:rsidP="009C4CE0">
      <w:pPr>
        <w:pStyle w:val="MTDisplayEquation"/>
      </w:pPr>
      <w:r>
        <w:tab/>
      </w:r>
      <w:r w:rsidRPr="009C4CE0">
        <w:rPr>
          <w:position w:val="-24"/>
        </w:rPr>
        <w:object w:dxaOrig="2540" w:dyaOrig="660" w14:anchorId="669411C4">
          <v:shape id="_x0000_i1094" type="#_x0000_t75" style="width:129.75pt;height:28.5pt" o:ole="">
            <v:imagedata r:id="rId191" o:title=""/>
          </v:shape>
          <o:OLEObject Type="Embed" ProgID="Equation.DSMT4" ShapeID="_x0000_i1094" DrawAspect="Content" ObjectID="_1652595436" r:id="rId19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7" w:name="ZEqnNum381697"/>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18</w:instrText>
      </w:r>
      <w:r w:rsidR="00F06F54">
        <w:rPr>
          <w:noProof/>
        </w:rPr>
        <w:fldChar w:fldCharType="end"/>
      </w:r>
      <w:r>
        <w:instrText>)</w:instrText>
      </w:r>
      <w:bookmarkEnd w:id="217"/>
      <w:r>
        <w:fldChar w:fldCharType="end"/>
      </w:r>
    </w:p>
    <w:p w14:paraId="3EF59CE9" w14:textId="58A09B1E" w:rsidR="00751B0B" w:rsidRDefault="009C4CE0" w:rsidP="00971171">
      <w:r>
        <w:t>From Eq.</w:t>
      </w:r>
      <w:r w:rsidR="00637AAF">
        <w:t xml:space="preserve"> </w:t>
      </w:r>
      <w:r w:rsidR="00637AAF">
        <w:rPr>
          <w:iCs/>
        </w:rPr>
        <w:fldChar w:fldCharType="begin"/>
      </w:r>
      <w:r w:rsidR="00637AAF">
        <w:rPr>
          <w:iCs/>
        </w:rPr>
        <w:instrText xml:space="preserve"> GOTOBUTTON ZEqnNum805332  \* MERGEFORMAT </w:instrText>
      </w:r>
      <w:r w:rsidR="00637AAF">
        <w:rPr>
          <w:iCs/>
        </w:rPr>
        <w:fldChar w:fldCharType="begin"/>
      </w:r>
      <w:r w:rsidR="00637AAF">
        <w:rPr>
          <w:iCs/>
        </w:rPr>
        <w:instrText xml:space="preserve"> REF ZEqnNum805332 \* Charformat \! \* MERGEFORMAT </w:instrText>
      </w:r>
      <w:r w:rsidR="00637AAF">
        <w:rPr>
          <w:iCs/>
        </w:rPr>
        <w:fldChar w:fldCharType="separate"/>
      </w:r>
      <w:r w:rsidR="000B07AA" w:rsidRPr="000B07AA">
        <w:rPr>
          <w:iCs/>
        </w:rPr>
        <w:instrText>(3.17)</w:instrText>
      </w:r>
      <w:r w:rsidR="00637AAF">
        <w:rPr>
          <w:iCs/>
        </w:rPr>
        <w:fldChar w:fldCharType="end"/>
      </w:r>
      <w:r w:rsidR="00637AAF">
        <w:rPr>
          <w:iCs/>
        </w:rPr>
        <w:fldChar w:fldCharType="end"/>
      </w:r>
      <w:r>
        <w:t xml:space="preserve">, the electrical potential is irrelevant </w:t>
      </w:r>
      <w:r>
        <w:rPr>
          <w:rFonts w:hint="eastAsia"/>
        </w:rPr>
        <w:t>to</w:t>
      </w:r>
      <w:r>
        <w:t xml:space="preserve"> the distance </w:t>
      </w:r>
      <w:r w:rsidRPr="002D6AAB">
        <w:rPr>
          <w:i/>
          <w:iCs/>
        </w:rPr>
        <w:t>r</w:t>
      </w:r>
      <w:r>
        <w:t xml:space="preserve">, so Eq. </w:t>
      </w:r>
      <w:r w:rsidR="00A3696C">
        <w:rPr>
          <w:iCs/>
        </w:rPr>
        <w:fldChar w:fldCharType="begin"/>
      </w:r>
      <w:r w:rsidR="00A3696C">
        <w:rPr>
          <w:iCs/>
        </w:rPr>
        <w:instrText xml:space="preserve"> GOTOBUTTON ZEqnNum381697  \* MERGEFORMAT </w:instrText>
      </w:r>
      <w:r w:rsidR="00A3696C">
        <w:rPr>
          <w:iCs/>
        </w:rPr>
        <w:fldChar w:fldCharType="begin"/>
      </w:r>
      <w:r w:rsidR="00A3696C">
        <w:rPr>
          <w:iCs/>
        </w:rPr>
        <w:instrText xml:space="preserve"> REF ZEqnNum381697 \* Charformat \! \* MERGEFORMAT </w:instrText>
      </w:r>
      <w:r w:rsidR="00A3696C">
        <w:rPr>
          <w:iCs/>
        </w:rPr>
        <w:fldChar w:fldCharType="separate"/>
      </w:r>
      <w:r w:rsidR="000B07AA" w:rsidRPr="000B07AA">
        <w:rPr>
          <w:iCs/>
        </w:rPr>
        <w:instrText>(3.18)</w:instrText>
      </w:r>
      <w:r w:rsidR="00A3696C">
        <w:rPr>
          <w:iCs/>
        </w:rPr>
        <w:fldChar w:fldCharType="end"/>
      </w:r>
      <w:r w:rsidR="00A3696C">
        <w:rPr>
          <w:iCs/>
        </w:rPr>
        <w:fldChar w:fldCharType="end"/>
      </w:r>
      <w:r w:rsidR="00A3696C">
        <w:rPr>
          <w:iCs/>
        </w:rPr>
        <w:t xml:space="preserve"> </w:t>
      </w:r>
      <w:r>
        <w:t>is simplified as</w:t>
      </w:r>
    </w:p>
    <w:p w14:paraId="640FEB7F" w14:textId="214307A3" w:rsidR="009C4CE0" w:rsidRDefault="009C4CE0" w:rsidP="009C4CE0">
      <w:pPr>
        <w:pStyle w:val="MTDisplayEquation"/>
      </w:pPr>
      <w:r>
        <w:tab/>
      </w:r>
      <w:r w:rsidRPr="009C4CE0">
        <w:rPr>
          <w:position w:val="-24"/>
        </w:rPr>
        <w:object w:dxaOrig="1140" w:dyaOrig="660" w14:anchorId="34508DBF">
          <v:shape id="_x0000_i1095" type="#_x0000_t75" style="width:57.75pt;height:28.5pt" o:ole="">
            <v:imagedata r:id="rId193" o:title=""/>
          </v:shape>
          <o:OLEObject Type="Embed" ProgID="Equation.DSMT4" ShapeID="_x0000_i1095" DrawAspect="Content" ObjectID="_1652595437" r:id="rId194"/>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8" w:name="ZEqnNum145003"/>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w:instrText>
      </w:r>
      <w:r w:rsidR="00F06F54">
        <w:instrText xml:space="preserve">rabic \* MERGEFORMAT </w:instrText>
      </w:r>
      <w:r w:rsidR="00F06F54">
        <w:fldChar w:fldCharType="separate"/>
      </w:r>
      <w:r w:rsidR="000B07AA">
        <w:rPr>
          <w:noProof/>
        </w:rPr>
        <w:instrText>19</w:instrText>
      </w:r>
      <w:r w:rsidR="00F06F54">
        <w:rPr>
          <w:noProof/>
        </w:rPr>
        <w:fldChar w:fldCharType="end"/>
      </w:r>
      <w:r>
        <w:instrText>)</w:instrText>
      </w:r>
      <w:bookmarkEnd w:id="218"/>
      <w:r>
        <w:fldChar w:fldCharType="end"/>
      </w:r>
    </w:p>
    <w:p w14:paraId="78744593" w14:textId="4BB1A815" w:rsidR="00971171" w:rsidRDefault="009C4CE0" w:rsidP="00C5050B">
      <w:r>
        <w:t xml:space="preserve">Eq. </w:t>
      </w:r>
      <w:r w:rsidR="00A3696C">
        <w:rPr>
          <w:iCs/>
        </w:rPr>
        <w:fldChar w:fldCharType="begin"/>
      </w:r>
      <w:r w:rsidR="00A3696C">
        <w:rPr>
          <w:iCs/>
        </w:rPr>
        <w:instrText xml:space="preserve"> GOTOBUTTON ZEqnNum145003  \* MERGEFORMAT </w:instrText>
      </w:r>
      <w:r w:rsidR="00A3696C">
        <w:rPr>
          <w:iCs/>
        </w:rPr>
        <w:fldChar w:fldCharType="begin"/>
      </w:r>
      <w:r w:rsidR="00A3696C">
        <w:rPr>
          <w:iCs/>
        </w:rPr>
        <w:instrText xml:space="preserve"> REF ZEqnNum145003 \* Charformat \! \* MERGEFORMAT </w:instrText>
      </w:r>
      <w:r w:rsidR="00A3696C">
        <w:rPr>
          <w:iCs/>
        </w:rPr>
        <w:fldChar w:fldCharType="separate"/>
      </w:r>
      <w:r w:rsidR="000B07AA" w:rsidRPr="000B07AA">
        <w:rPr>
          <w:iCs/>
        </w:rPr>
        <w:instrText>(3.19)</w:instrText>
      </w:r>
      <w:r w:rsidR="00A3696C">
        <w:rPr>
          <w:iCs/>
        </w:rPr>
        <w:fldChar w:fldCharType="end"/>
      </w:r>
      <w:r w:rsidR="00A3696C">
        <w:rPr>
          <w:iCs/>
        </w:rPr>
        <w:fldChar w:fldCharType="end"/>
      </w:r>
      <w:r w:rsidR="00A3696C">
        <w:rPr>
          <w:iCs/>
        </w:rPr>
        <w:t xml:space="preserve"> </w:t>
      </w:r>
      <w:r>
        <w:t>can be solved with the g</w:t>
      </w:r>
      <w:r w:rsidRPr="00E2562C">
        <w:t xml:space="preserve">eneral solution of </w:t>
      </w:r>
      <w:r>
        <w:t xml:space="preserve">a </w:t>
      </w:r>
      <w:r w:rsidRPr="00E2562C">
        <w:t>quadratic differential equation</w:t>
      </w:r>
      <w:r>
        <w:t xml:space="preserve"> with the initial conditions</w:t>
      </w:r>
      <w:r w:rsidR="002C6F3E">
        <w:rPr>
          <w:rFonts w:hint="eastAsia"/>
        </w:rPr>
        <w:t>:</w:t>
      </w:r>
    </w:p>
    <w:p w14:paraId="3FD5B621" w14:textId="40F21DF0" w:rsidR="009C4CE0" w:rsidRDefault="009C4CE0" w:rsidP="009C4CE0">
      <w:pPr>
        <w:pStyle w:val="MTDisplayEquation"/>
      </w:pPr>
      <w:r>
        <w:lastRenderedPageBreak/>
        <w:tab/>
      </w:r>
      <w:r w:rsidRPr="009C4CE0">
        <w:rPr>
          <w:position w:val="-46"/>
        </w:rPr>
        <w:object w:dxaOrig="3420" w:dyaOrig="1040" w14:anchorId="266A003B">
          <v:shape id="_x0000_i1096" type="#_x0000_t75" style="width:173.25pt;height:50.25pt" o:ole="">
            <v:imagedata r:id="rId195" o:title=""/>
          </v:shape>
          <o:OLEObject Type="Embed" ProgID="Equation.DSMT4" ShapeID="_x0000_i1096" DrawAspect="Content" ObjectID="_1652595438" r:id="rId196"/>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19" w:name="ZEqnNum950752"/>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20</w:instrText>
      </w:r>
      <w:r w:rsidR="00F06F54">
        <w:rPr>
          <w:noProof/>
        </w:rPr>
        <w:fldChar w:fldCharType="end"/>
      </w:r>
      <w:r>
        <w:instrText>)</w:instrText>
      </w:r>
      <w:bookmarkEnd w:id="219"/>
      <w:r>
        <w:fldChar w:fldCharType="end"/>
      </w:r>
    </w:p>
    <w:p w14:paraId="545DF068" w14:textId="25A27AF6" w:rsidR="00971171" w:rsidRDefault="009C4CE0" w:rsidP="00C5050B">
      <w:r>
        <w:t>T</w:t>
      </w:r>
      <w:r>
        <w:rPr>
          <w:rFonts w:hint="eastAsia"/>
        </w:rPr>
        <w:t>hen</w:t>
      </w:r>
      <w:r>
        <w:t>, the electric field intensity and charge density can be derived as</w:t>
      </w:r>
    </w:p>
    <w:p w14:paraId="6553F845" w14:textId="05384ACB" w:rsidR="009C4CE0" w:rsidRDefault="009C4CE0" w:rsidP="009C4CE0">
      <w:pPr>
        <w:pStyle w:val="MTDisplayEquation"/>
      </w:pPr>
      <w:r>
        <w:tab/>
      </w:r>
      <w:r w:rsidRPr="009C4CE0">
        <w:rPr>
          <w:position w:val="-60"/>
        </w:rPr>
        <w:object w:dxaOrig="2280" w:dyaOrig="1320" w14:anchorId="2E61410C">
          <v:shape id="_x0000_i1097" type="#_x0000_t75" style="width:115.5pt;height:65.25pt" o:ole="">
            <v:imagedata r:id="rId197" o:title=""/>
          </v:shape>
          <o:OLEObject Type="Embed" ProgID="Equation.DSMT4" ShapeID="_x0000_i1097" DrawAspect="Content" ObjectID="_1652595439" r:id="rId198"/>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21</w:instrText>
      </w:r>
      <w:r w:rsidR="00F06F54">
        <w:rPr>
          <w:noProof/>
        </w:rPr>
        <w:fldChar w:fldCharType="end"/>
      </w:r>
      <w:r>
        <w:instrText>)</w:instrText>
      </w:r>
      <w:r>
        <w:fldChar w:fldCharType="end"/>
      </w:r>
    </w:p>
    <w:p w14:paraId="5DE348E4" w14:textId="60BA5283" w:rsidR="009C4CE0" w:rsidRDefault="009C4CE0" w:rsidP="009C4CE0">
      <w:r>
        <w:t>The capacitance of non-parallel planes finally is calculated based on the definition</w:t>
      </w:r>
      <w:r w:rsidR="002C6F3E">
        <w:rPr>
          <w:rFonts w:hint="eastAsia"/>
        </w:rPr>
        <w:t>:</w:t>
      </w:r>
    </w:p>
    <w:p w14:paraId="45DDA3B8" w14:textId="5307FFD9" w:rsidR="009C4CE0" w:rsidRDefault="009C4CE0" w:rsidP="009C4CE0">
      <w:pPr>
        <w:pStyle w:val="MTDisplayEquation"/>
      </w:pPr>
      <w:r>
        <w:tab/>
      </w:r>
      <w:r w:rsidRPr="009C4CE0">
        <w:rPr>
          <w:position w:val="-90"/>
        </w:rPr>
        <w:object w:dxaOrig="3500" w:dyaOrig="1920" w14:anchorId="792440C6">
          <v:shape id="_x0000_i1098" type="#_x0000_t75" style="width:172.5pt;height:93.75pt" o:ole="">
            <v:imagedata r:id="rId199" o:title=""/>
          </v:shape>
          <o:OLEObject Type="Embed" ProgID="Equation.DSMT4" ShapeID="_x0000_i1098" DrawAspect="Content" ObjectID="_1652595440" r:id="rId200"/>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22</w:instrText>
      </w:r>
      <w:r w:rsidR="00F06F54">
        <w:rPr>
          <w:noProof/>
        </w:rPr>
        <w:fldChar w:fldCharType="end"/>
      </w:r>
      <w:r>
        <w:instrText>)</w:instrText>
      </w:r>
      <w:r>
        <w:fldChar w:fldCharType="end"/>
      </w:r>
    </w:p>
    <w:p w14:paraId="0095E1D4" w14:textId="34C18E3E" w:rsidR="009C4CE0" w:rsidRDefault="009C4CE0" w:rsidP="002C6F3E">
      <w:pPr>
        <w:ind w:firstLine="0"/>
      </w:pPr>
      <w:r>
        <w:t xml:space="preserve">where </w:t>
      </w:r>
      <w:r>
        <w:rPr>
          <w:i/>
          <w:iCs/>
        </w:rPr>
        <w:t>L</w:t>
      </w:r>
      <w:r w:rsidRPr="006F4F53">
        <w:rPr>
          <w:i/>
          <w:iCs/>
          <w:vertAlign w:val="subscript"/>
        </w:rPr>
        <w:t>1</w:t>
      </w:r>
      <w:r>
        <w:rPr>
          <w:i/>
          <w:iCs/>
        </w:rPr>
        <w:t xml:space="preserve"> </w:t>
      </w:r>
      <w:r>
        <w:t>and</w:t>
      </w:r>
      <w:r>
        <w:rPr>
          <w:i/>
          <w:iCs/>
        </w:rPr>
        <w:t xml:space="preserve"> L</w:t>
      </w:r>
      <w:r w:rsidRPr="006F4F53">
        <w:rPr>
          <w:i/>
          <w:iCs/>
          <w:vertAlign w:val="subscript"/>
        </w:rPr>
        <w:t>2</w:t>
      </w:r>
      <w:r>
        <w:rPr>
          <w:i/>
          <w:iCs/>
        </w:rPr>
        <w:t xml:space="preserve"> </w:t>
      </w:r>
      <w:r>
        <w:t>are labeled in</w:t>
      </w:r>
      <w:r w:rsidR="00A3696C">
        <w:t xml:space="preserve"> </w:t>
      </w:r>
      <w:r w:rsidR="00A3696C">
        <w:fldChar w:fldCharType="begin"/>
      </w:r>
      <w:r w:rsidR="00A3696C">
        <w:instrText xml:space="preserve"> REF _Ref26977529 \h  \* MERGEFORMAT </w:instrText>
      </w:r>
      <w:r w:rsidR="00A3696C">
        <w:fldChar w:fldCharType="separate"/>
      </w:r>
      <w:r w:rsidR="000B07AA" w:rsidRPr="000B07AA">
        <w:t>Fig. 3</w:t>
      </w:r>
      <w:r w:rsidR="000B07AA" w:rsidRPr="000B07AA">
        <w:noBreakHyphen/>
        <w:t>27</w:t>
      </w:r>
      <w:r w:rsidR="00A3696C">
        <w:fldChar w:fldCharType="end"/>
      </w:r>
      <w:r>
        <w:t xml:space="preserve">, </w:t>
      </w:r>
      <w:r w:rsidRPr="006F4F53">
        <w:rPr>
          <w:i/>
          <w:iCs/>
        </w:rPr>
        <w:t>β</w:t>
      </w:r>
      <w:r>
        <w:t xml:space="preserve"> is the angle between two non-parallel planes, </w:t>
      </w:r>
      <w:r w:rsidRPr="006F4F53">
        <w:rPr>
          <w:i/>
          <w:iCs/>
        </w:rPr>
        <w:t>α</w:t>
      </w:r>
      <w:r>
        <w:t xml:space="preserve"> is the winding angle, </w:t>
      </w:r>
      <w:proofErr w:type="spellStart"/>
      <w:r w:rsidRPr="006F4F53">
        <w:rPr>
          <w:i/>
          <w:iCs/>
        </w:rPr>
        <w:t>H</w:t>
      </w:r>
      <w:r w:rsidRPr="006F4F53">
        <w:rPr>
          <w:i/>
          <w:iCs/>
          <w:vertAlign w:val="subscript"/>
        </w:rPr>
        <w:t>t</w:t>
      </w:r>
      <w:proofErr w:type="spellEnd"/>
      <w:r>
        <w:t xml:space="preserve"> is the height of the core.</w:t>
      </w:r>
    </w:p>
    <w:p w14:paraId="34972037" w14:textId="7D2DDCD5" w:rsidR="002C6F3E" w:rsidRDefault="002C6F3E" w:rsidP="002C6F3E">
      <w:r>
        <w:t xml:space="preserve">Substituting </w:t>
      </w:r>
      <w:r w:rsidRPr="00A76E22">
        <w:rPr>
          <w:i/>
          <w:iCs/>
        </w:rPr>
        <w:t>L</w:t>
      </w:r>
      <w:r w:rsidRPr="00A76E22">
        <w:rPr>
          <w:i/>
          <w:iCs/>
          <w:vertAlign w:val="subscript"/>
        </w:rPr>
        <w:t>2</w:t>
      </w:r>
      <w:r>
        <w:t xml:space="preserve"> and </w:t>
      </w:r>
      <w:r w:rsidRPr="00A76E22">
        <w:rPr>
          <w:i/>
          <w:iCs/>
        </w:rPr>
        <w:t>L</w:t>
      </w:r>
      <w:r w:rsidRPr="00A76E22">
        <w:rPr>
          <w:i/>
          <w:iCs/>
          <w:vertAlign w:val="subscript"/>
        </w:rPr>
        <w:t>1</w:t>
      </w:r>
      <w:r>
        <w:t xml:space="preserve"> by the calculations with the dimensions of the core, </w:t>
      </w:r>
      <w:proofErr w:type="spellStart"/>
      <w:r w:rsidRPr="00F57D72">
        <w:rPr>
          <w:i/>
          <w:iCs/>
        </w:rPr>
        <w:t>C</w:t>
      </w:r>
      <w:r w:rsidRPr="00F57D72">
        <w:rPr>
          <w:i/>
          <w:iCs/>
          <w:vertAlign w:val="subscript"/>
        </w:rPr>
        <w:t>curved</w:t>
      </w:r>
      <w:proofErr w:type="spellEnd"/>
      <w:r>
        <w:t xml:space="preserve"> is obtained as</w:t>
      </w:r>
    </w:p>
    <w:p w14:paraId="637DCA18" w14:textId="5AEE2403" w:rsidR="002C6F3E" w:rsidRDefault="002C6F3E" w:rsidP="002C6F3E">
      <w:pPr>
        <w:pStyle w:val="MTDisplayEquation"/>
      </w:pPr>
      <w:r>
        <w:tab/>
      </w:r>
      <w:r w:rsidRPr="002C6F3E">
        <w:rPr>
          <w:position w:val="-64"/>
        </w:rPr>
        <w:object w:dxaOrig="3920" w:dyaOrig="1400" w14:anchorId="4C3BB72A">
          <v:shape id="_x0000_i1099" type="#_x0000_t75" style="width:195pt;height:1in" o:ole="">
            <v:imagedata r:id="rId201" o:title=""/>
          </v:shape>
          <o:OLEObject Type="Embed" ProgID="Equation.DSMT4" ShapeID="_x0000_i1099" DrawAspect="Content" ObjectID="_1652595441" r:id="rId20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20" w:name="ZEqnNum752362"/>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23</w:instrText>
      </w:r>
      <w:r w:rsidR="00F06F54">
        <w:rPr>
          <w:noProof/>
        </w:rPr>
        <w:fldChar w:fldCharType="end"/>
      </w:r>
      <w:r>
        <w:instrText>)</w:instrText>
      </w:r>
      <w:bookmarkEnd w:id="220"/>
      <w:r>
        <w:fldChar w:fldCharType="end"/>
      </w:r>
    </w:p>
    <w:p w14:paraId="1CDDBB6A" w14:textId="2E43331D" w:rsidR="002C6F3E" w:rsidRDefault="002C6F3E" w:rsidP="002C6F3E">
      <w:pPr>
        <w:ind w:firstLine="0"/>
      </w:pPr>
      <w:r>
        <w:t xml:space="preserve">where </w:t>
      </w:r>
      <w:proofErr w:type="spellStart"/>
      <w:r>
        <w:rPr>
          <w:i/>
          <w:iCs/>
        </w:rPr>
        <w:t>r</w:t>
      </w:r>
      <w:r w:rsidRPr="00432A9D">
        <w:rPr>
          <w:i/>
          <w:iCs/>
          <w:vertAlign w:val="subscript"/>
        </w:rPr>
        <w:t>inner</w:t>
      </w:r>
      <w:proofErr w:type="spellEnd"/>
      <w:r>
        <w:rPr>
          <w:i/>
          <w:iCs/>
        </w:rPr>
        <w:t xml:space="preserve"> </w:t>
      </w:r>
      <w:r w:rsidRPr="00432A9D">
        <w:t>is the radius of the inner side of the core</w:t>
      </w:r>
      <w:r w:rsidRPr="005B520E">
        <w:t>.</w:t>
      </w:r>
    </w:p>
    <w:p w14:paraId="630CAC8F" w14:textId="4702AB9F" w:rsidR="002C6F3E" w:rsidRDefault="002C6F3E" w:rsidP="002C6F3E">
      <w:r>
        <w:t xml:space="preserve">The second approach to estimate the capacitance of two curved faces is to directly apply the equation for the capacitance of parallel plates since the electric field between two curved faces </w:t>
      </w:r>
      <w:r>
        <w:lastRenderedPageBreak/>
        <w:t xml:space="preserve">shown in </w:t>
      </w:r>
      <w:r w:rsidR="00A3696C">
        <w:fldChar w:fldCharType="begin"/>
      </w:r>
      <w:r w:rsidR="00A3696C">
        <w:instrText xml:space="preserve"> REF _Ref26977378 \h  \* MERGEFORMAT </w:instrText>
      </w:r>
      <w:r w:rsidR="00A3696C">
        <w:fldChar w:fldCharType="separate"/>
      </w:r>
      <w:r w:rsidR="000B07AA" w:rsidRPr="000B07AA">
        <w:t>Fig. 3</w:t>
      </w:r>
      <w:r w:rsidR="000B07AA" w:rsidRPr="000B07AA">
        <w:noBreakHyphen/>
        <w:t>26</w:t>
      </w:r>
      <w:r w:rsidR="00A3696C">
        <w:fldChar w:fldCharType="end"/>
      </w:r>
      <w:r>
        <w:t xml:space="preserve">(b) is very similar to the electric field of two parallel plates. The surface area is approximated </w:t>
      </w:r>
      <w:r w:rsidR="00555EE9">
        <w:t>by</w:t>
      </w:r>
      <w:r>
        <w:t xml:space="preserve"> using the curved face’s area, and the distance between two curved faces is averaged by the maximum and the minimum values. The final expression is:</w:t>
      </w:r>
    </w:p>
    <w:p w14:paraId="23226553" w14:textId="436A1858" w:rsidR="002C6F3E" w:rsidRDefault="002C6F3E" w:rsidP="002C6F3E">
      <w:pPr>
        <w:pStyle w:val="MTDisplayEquation"/>
      </w:pPr>
      <w:r>
        <w:tab/>
      </w:r>
      <w:r w:rsidRPr="002C6F3E">
        <w:rPr>
          <w:position w:val="-64"/>
        </w:rPr>
        <w:object w:dxaOrig="3519" w:dyaOrig="1400" w14:anchorId="68FAEF8F">
          <v:shape id="_x0000_i1100" type="#_x0000_t75" style="width:172.5pt;height:1in" o:ole="">
            <v:imagedata r:id="rId203" o:title=""/>
          </v:shape>
          <o:OLEObject Type="Embed" ProgID="Equation.DSMT4" ShapeID="_x0000_i1100" DrawAspect="Content" ObjectID="_1652595442" r:id="rId204"/>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21" w:name="ZEqnNum168844"/>
      <w:r>
        <w:instrText>(</w:instrText>
      </w:r>
      <w:r w:rsidR="00F06F54">
        <w:fldChar w:fldCharType="begin"/>
      </w:r>
      <w:r w:rsidR="00F06F54">
        <w:instrText xml:space="preserve"> SEQ M</w:instrText>
      </w:r>
      <w:r w:rsidR="00F06F54">
        <w:instrText xml:space="preserve">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24</w:instrText>
      </w:r>
      <w:r w:rsidR="00F06F54">
        <w:rPr>
          <w:noProof/>
        </w:rPr>
        <w:fldChar w:fldCharType="end"/>
      </w:r>
      <w:r>
        <w:instrText>)</w:instrText>
      </w:r>
      <w:bookmarkEnd w:id="221"/>
      <w:r>
        <w:fldChar w:fldCharType="end"/>
      </w:r>
    </w:p>
    <w:p w14:paraId="4D4B689D" w14:textId="76034125" w:rsidR="002C6F3E" w:rsidRDefault="002C6F3E" w:rsidP="002C6F3E">
      <w:r>
        <w:t xml:space="preserve">Combining Eq. </w:t>
      </w:r>
      <w:r w:rsidR="00A3696C">
        <w:rPr>
          <w:iCs/>
        </w:rPr>
        <w:fldChar w:fldCharType="begin"/>
      </w:r>
      <w:r w:rsidR="00A3696C">
        <w:rPr>
          <w:iCs/>
        </w:rPr>
        <w:instrText xml:space="preserve"> GOTOBUTTON ZEqnNum283437  \* MERGEFORMAT </w:instrText>
      </w:r>
      <w:r w:rsidR="00A3696C">
        <w:rPr>
          <w:iCs/>
        </w:rPr>
        <w:fldChar w:fldCharType="begin"/>
      </w:r>
      <w:r w:rsidR="00A3696C">
        <w:rPr>
          <w:iCs/>
        </w:rPr>
        <w:instrText xml:space="preserve"> REF ZEqnNum283437 \* Charformat \! \* MERGEFORMAT </w:instrText>
      </w:r>
      <w:r w:rsidR="00A3696C">
        <w:rPr>
          <w:iCs/>
        </w:rPr>
        <w:fldChar w:fldCharType="separate"/>
      </w:r>
      <w:r w:rsidR="000B07AA" w:rsidRPr="000B07AA">
        <w:rPr>
          <w:iCs/>
        </w:rPr>
        <w:instrText>(3.14)</w:instrText>
      </w:r>
      <w:r w:rsidR="00A3696C">
        <w:rPr>
          <w:iCs/>
        </w:rPr>
        <w:fldChar w:fldCharType="end"/>
      </w:r>
      <w:r w:rsidR="00A3696C">
        <w:rPr>
          <w:iCs/>
        </w:rPr>
        <w:fldChar w:fldCharType="end"/>
      </w:r>
      <w:r>
        <w:t xml:space="preserve">, Eq. </w:t>
      </w:r>
      <w:r w:rsidR="00A3696C">
        <w:rPr>
          <w:iCs/>
        </w:rPr>
        <w:fldChar w:fldCharType="begin"/>
      </w:r>
      <w:r w:rsidR="00A3696C">
        <w:rPr>
          <w:iCs/>
        </w:rPr>
        <w:instrText xml:space="preserve"> GOTOBUTTON ZEqnNum232773  \* MERGEFORMAT </w:instrText>
      </w:r>
      <w:r w:rsidR="00A3696C">
        <w:rPr>
          <w:iCs/>
        </w:rPr>
        <w:fldChar w:fldCharType="begin"/>
      </w:r>
      <w:r w:rsidR="00A3696C">
        <w:rPr>
          <w:iCs/>
        </w:rPr>
        <w:instrText xml:space="preserve"> REF ZEqnNum232773 \* Charformat \! \* MERGEFORMAT </w:instrText>
      </w:r>
      <w:r w:rsidR="00A3696C">
        <w:rPr>
          <w:iCs/>
        </w:rPr>
        <w:fldChar w:fldCharType="separate"/>
      </w:r>
      <w:r w:rsidR="000B07AA" w:rsidRPr="000B07AA">
        <w:rPr>
          <w:iCs/>
        </w:rPr>
        <w:instrText>(3.15)</w:instrText>
      </w:r>
      <w:r w:rsidR="00A3696C">
        <w:rPr>
          <w:iCs/>
        </w:rPr>
        <w:fldChar w:fldCharType="end"/>
      </w:r>
      <w:r w:rsidR="00A3696C">
        <w:rPr>
          <w:iCs/>
        </w:rPr>
        <w:fldChar w:fldCharType="end"/>
      </w:r>
      <w:r>
        <w:t xml:space="preserve">, and Eq. </w:t>
      </w:r>
      <w:r w:rsidR="00A3696C">
        <w:rPr>
          <w:iCs/>
        </w:rPr>
        <w:fldChar w:fldCharType="begin"/>
      </w:r>
      <w:r w:rsidR="00A3696C">
        <w:rPr>
          <w:iCs/>
        </w:rPr>
        <w:instrText xml:space="preserve"> GOTOBUTTON ZEqnNum752362  \* MERGEFORMAT </w:instrText>
      </w:r>
      <w:r w:rsidR="00A3696C">
        <w:rPr>
          <w:iCs/>
        </w:rPr>
        <w:fldChar w:fldCharType="begin"/>
      </w:r>
      <w:r w:rsidR="00A3696C">
        <w:rPr>
          <w:iCs/>
        </w:rPr>
        <w:instrText xml:space="preserve"> REF ZEqnNum752362 \* Charformat \! \* MERGEFORMAT </w:instrText>
      </w:r>
      <w:r w:rsidR="00A3696C">
        <w:rPr>
          <w:iCs/>
        </w:rPr>
        <w:fldChar w:fldCharType="separate"/>
      </w:r>
      <w:r w:rsidR="000B07AA" w:rsidRPr="000B07AA">
        <w:rPr>
          <w:iCs/>
        </w:rPr>
        <w:instrText>(3.23)</w:instrText>
      </w:r>
      <w:r w:rsidR="00A3696C">
        <w:rPr>
          <w:iCs/>
        </w:rPr>
        <w:fldChar w:fldCharType="end"/>
      </w:r>
      <w:r w:rsidR="00A3696C">
        <w:rPr>
          <w:iCs/>
        </w:rPr>
        <w:fldChar w:fldCharType="end"/>
      </w:r>
      <w:r>
        <w:t xml:space="preserve"> or Eq. </w:t>
      </w:r>
      <w:r w:rsidR="00A3696C">
        <w:rPr>
          <w:iCs/>
        </w:rPr>
        <w:fldChar w:fldCharType="begin"/>
      </w:r>
      <w:r w:rsidR="00A3696C">
        <w:rPr>
          <w:iCs/>
        </w:rPr>
        <w:instrText xml:space="preserve"> GOTOBUTTON ZEqnNum168844  \* MERGEFORMAT </w:instrText>
      </w:r>
      <w:r w:rsidR="00A3696C">
        <w:rPr>
          <w:iCs/>
        </w:rPr>
        <w:fldChar w:fldCharType="begin"/>
      </w:r>
      <w:r w:rsidR="00A3696C">
        <w:rPr>
          <w:iCs/>
        </w:rPr>
        <w:instrText xml:space="preserve"> REF ZEqnNum168844 \* Charformat \! \* MERGEFORMAT </w:instrText>
      </w:r>
      <w:r w:rsidR="00A3696C">
        <w:rPr>
          <w:iCs/>
        </w:rPr>
        <w:fldChar w:fldCharType="separate"/>
      </w:r>
      <w:r w:rsidR="000B07AA" w:rsidRPr="000B07AA">
        <w:rPr>
          <w:iCs/>
        </w:rPr>
        <w:instrText>(3.24)</w:instrText>
      </w:r>
      <w:r w:rsidR="00A3696C">
        <w:rPr>
          <w:iCs/>
        </w:rPr>
        <w:fldChar w:fldCharType="end"/>
      </w:r>
      <w:r w:rsidR="00A3696C">
        <w:rPr>
          <w:iCs/>
        </w:rPr>
        <w:fldChar w:fldCharType="end"/>
      </w:r>
      <w:r>
        <w:t>, the corrected leakage inductance can be calculated.</w:t>
      </w:r>
    </w:p>
    <w:p w14:paraId="607093B6" w14:textId="743D325F" w:rsidR="002C6F3E" w:rsidRDefault="002C6F3E" w:rsidP="002C6F3E">
      <w:r>
        <w:t xml:space="preserve">For the first proposed model, </w:t>
      </w:r>
      <w:proofErr w:type="spellStart"/>
      <w:r w:rsidRPr="00D35486">
        <w:rPr>
          <w:i/>
          <w:iCs/>
        </w:rPr>
        <w:t>C</w:t>
      </w:r>
      <w:r w:rsidRPr="00D35486">
        <w:rPr>
          <w:i/>
          <w:iCs/>
          <w:vertAlign w:val="subscript"/>
        </w:rPr>
        <w:t>curved</w:t>
      </w:r>
      <w:proofErr w:type="spellEnd"/>
      <w:r>
        <w:t xml:space="preserve"> is derived by the equivalent geometry and the capacitance of non-parallel plates. The reluctance ratio of </w:t>
      </w:r>
      <w:proofErr w:type="spellStart"/>
      <w:r w:rsidRPr="00BB2080">
        <w:rPr>
          <w:i/>
          <w:iCs/>
        </w:rPr>
        <w:t>R</w:t>
      </w:r>
      <w:r w:rsidRPr="00BB2080">
        <w:rPr>
          <w:i/>
          <w:iCs/>
          <w:vertAlign w:val="subscript"/>
        </w:rPr>
        <w:t>out_f</w:t>
      </w:r>
      <w:proofErr w:type="spellEnd"/>
      <w:r w:rsidRPr="00DC3679">
        <w:t xml:space="preserve"> over </w:t>
      </w:r>
      <w:proofErr w:type="spellStart"/>
      <w:r w:rsidRPr="00BB2080">
        <w:rPr>
          <w:i/>
          <w:iCs/>
        </w:rPr>
        <w:t>R</w:t>
      </w:r>
      <w:r w:rsidRPr="00BB2080">
        <w:rPr>
          <w:i/>
          <w:iCs/>
          <w:vertAlign w:val="subscript"/>
        </w:rPr>
        <w:t>out_air</w:t>
      </w:r>
      <w:proofErr w:type="spellEnd"/>
      <w:r>
        <w:rPr>
          <w:i/>
          <w:iCs/>
          <w:vertAlign w:val="subscript"/>
        </w:rPr>
        <w:t xml:space="preserve"> </w:t>
      </w:r>
      <w:r>
        <w:t>is:</w:t>
      </w:r>
    </w:p>
    <w:p w14:paraId="6AC25D6C" w14:textId="281025D8" w:rsidR="002C6F3E" w:rsidRDefault="002C6F3E" w:rsidP="002C6F3E">
      <w:pPr>
        <w:pStyle w:val="MTDisplayEquation"/>
      </w:pPr>
      <w:r>
        <w:tab/>
      </w:r>
      <w:r w:rsidRPr="002C6F3E">
        <w:rPr>
          <w:position w:val="-58"/>
        </w:rPr>
        <w:object w:dxaOrig="4000" w:dyaOrig="1040" w14:anchorId="1D9890C4">
          <v:shape id="_x0000_i1101" type="#_x0000_t75" style="width:201.75pt;height:50.25pt" o:ole="">
            <v:imagedata r:id="rId205" o:title=""/>
          </v:shape>
          <o:OLEObject Type="Embed" ProgID="Equation.DSMT4" ShapeID="_x0000_i1101" DrawAspect="Content" ObjectID="_1652595443" r:id="rId206"/>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25</w:instrText>
      </w:r>
      <w:r w:rsidR="00F06F54">
        <w:rPr>
          <w:noProof/>
        </w:rPr>
        <w:fldChar w:fldCharType="end"/>
      </w:r>
      <w:r>
        <w:instrText>)</w:instrText>
      </w:r>
      <w:r>
        <w:fldChar w:fldCharType="end"/>
      </w:r>
    </w:p>
    <w:p w14:paraId="1A4AF56F" w14:textId="53480D71" w:rsidR="002C6F3E" w:rsidRDefault="002C6F3E" w:rsidP="002C6F3E">
      <w:r>
        <w:t xml:space="preserve">For the second proposed model, </w:t>
      </w:r>
      <w:proofErr w:type="spellStart"/>
      <w:r w:rsidRPr="00D35486">
        <w:rPr>
          <w:i/>
          <w:iCs/>
        </w:rPr>
        <w:t>C</w:t>
      </w:r>
      <w:r w:rsidRPr="00D35486">
        <w:rPr>
          <w:i/>
          <w:iCs/>
          <w:vertAlign w:val="subscript"/>
        </w:rPr>
        <w:t>curved</w:t>
      </w:r>
      <w:proofErr w:type="spellEnd"/>
      <w:r>
        <w:t xml:space="preserve"> is derived by the approximation of curved faces as the two parallel plates. The reluctance ratio of </w:t>
      </w:r>
      <w:proofErr w:type="spellStart"/>
      <w:r w:rsidRPr="00BB2080">
        <w:rPr>
          <w:i/>
          <w:iCs/>
        </w:rPr>
        <w:t>R</w:t>
      </w:r>
      <w:r w:rsidRPr="00BB2080">
        <w:rPr>
          <w:i/>
          <w:iCs/>
          <w:vertAlign w:val="subscript"/>
        </w:rPr>
        <w:t>out_f</w:t>
      </w:r>
      <w:proofErr w:type="spellEnd"/>
      <w:r w:rsidRPr="00DC3679">
        <w:t xml:space="preserve"> over </w:t>
      </w:r>
      <w:proofErr w:type="spellStart"/>
      <w:r w:rsidRPr="00BB2080">
        <w:rPr>
          <w:i/>
          <w:iCs/>
        </w:rPr>
        <w:t>R</w:t>
      </w:r>
      <w:r w:rsidRPr="00BB2080">
        <w:rPr>
          <w:i/>
          <w:iCs/>
          <w:vertAlign w:val="subscript"/>
        </w:rPr>
        <w:t>out_air</w:t>
      </w:r>
      <w:proofErr w:type="spellEnd"/>
      <w:r>
        <w:rPr>
          <w:i/>
          <w:iCs/>
          <w:vertAlign w:val="subscript"/>
        </w:rPr>
        <w:t xml:space="preserve"> </w:t>
      </w:r>
      <w:r>
        <w:t>is:</w:t>
      </w:r>
    </w:p>
    <w:p w14:paraId="0E388112" w14:textId="25074675" w:rsidR="002C6F3E" w:rsidRDefault="002C6F3E" w:rsidP="002C6F3E">
      <w:pPr>
        <w:pStyle w:val="MTDisplayEquation"/>
      </w:pPr>
      <w:r>
        <w:tab/>
      </w:r>
      <w:r w:rsidRPr="002C6F3E">
        <w:rPr>
          <w:position w:val="-58"/>
        </w:rPr>
        <w:object w:dxaOrig="3780" w:dyaOrig="1040" w14:anchorId="41472A49">
          <v:shape id="_x0000_i1102" type="#_x0000_t75" style="width:186.75pt;height:50.25pt" o:ole="">
            <v:imagedata r:id="rId207" o:title=""/>
          </v:shape>
          <o:OLEObject Type="Embed" ProgID="Equation.DSMT4" ShapeID="_x0000_i1102" DrawAspect="Content" ObjectID="_1652595444" r:id="rId208"/>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w:instrText>
      </w:r>
      <w:r w:rsidR="00F06F54">
        <w:instrText xml:space="preserve">c \* Arabic \* MERGEFORMAT </w:instrText>
      </w:r>
      <w:r w:rsidR="00F06F54">
        <w:fldChar w:fldCharType="separate"/>
      </w:r>
      <w:r w:rsidR="000B07AA">
        <w:rPr>
          <w:noProof/>
        </w:rPr>
        <w:instrText>26</w:instrText>
      </w:r>
      <w:r w:rsidR="00F06F54">
        <w:rPr>
          <w:noProof/>
        </w:rPr>
        <w:fldChar w:fldCharType="end"/>
      </w:r>
      <w:r>
        <w:instrText>)</w:instrText>
      </w:r>
      <w:r>
        <w:fldChar w:fldCharType="end"/>
      </w:r>
    </w:p>
    <w:p w14:paraId="77126004" w14:textId="67C9D4AE" w:rsidR="002C6F3E" w:rsidRDefault="002C6F3E" w:rsidP="002C6F3E">
      <w:r>
        <w:t xml:space="preserve">Two derived models with different expressions of </w:t>
      </w:r>
      <w:proofErr w:type="spellStart"/>
      <w:r w:rsidRPr="00C32842">
        <w:rPr>
          <w:i/>
          <w:iCs/>
        </w:rPr>
        <w:t>C</w:t>
      </w:r>
      <w:r w:rsidRPr="00C32842">
        <w:rPr>
          <w:i/>
          <w:iCs/>
          <w:vertAlign w:val="subscript"/>
        </w:rPr>
        <w:t>curved</w:t>
      </w:r>
      <w:proofErr w:type="spellEnd"/>
      <w:r>
        <w:t xml:space="preserve"> will be compared with Nave’s model in the next section. The detailed implementation of the proposed models is given in the Appendix.</w:t>
      </w:r>
      <w:r w:rsidRPr="00B8421B">
        <w:t xml:space="preserve"> </w:t>
      </w:r>
      <w:r>
        <w:t xml:space="preserve">The source code of the proposed models and adopted simulation data for comparisons are open access in </w:t>
      </w:r>
      <w:r w:rsidR="002F2B2B">
        <w:t>GitHub</w:t>
      </w:r>
      <w:r>
        <w:t>.</w:t>
      </w:r>
    </w:p>
    <w:p w14:paraId="6A5B1109" w14:textId="3D173918" w:rsidR="007D38F1" w:rsidRDefault="007D38F1" w:rsidP="007D38F1">
      <w:pPr>
        <w:pStyle w:val="Heading3"/>
      </w:pPr>
      <w:bookmarkStart w:id="222" w:name="_Toc41915427"/>
      <w:r>
        <w:lastRenderedPageBreak/>
        <w:t>Verification of Proposed Leakage Model</w:t>
      </w:r>
      <w:bookmarkEnd w:id="222"/>
    </w:p>
    <w:p w14:paraId="3EF63006" w14:textId="603B8BB5" w:rsidR="002E51A7" w:rsidRDefault="002E51A7" w:rsidP="002E51A7">
      <w:r>
        <w:t xml:space="preserve">To verify the effectiveness of the proposed model, 3-D FEM simulations were conducted in COMSOL, and the simulation results were provided and verified by the paper </w:t>
      </w:r>
      <w:r w:rsidR="00E34D47">
        <w:fldChar w:fldCharType="begin"/>
      </w:r>
      <w:r w:rsidR="002B7E74">
        <w:instrText xml:space="preserve"> ADDIN EN.CITE &lt;EndNote&gt;&lt;Cite&gt;&lt;Author&gt;Dong&lt;/Author&gt;&lt;Year&gt;2019&lt;/Year&gt;&lt;RecNum&gt;210&lt;/RecNum&gt;&lt;DisplayText&gt;[50]&lt;/DisplayText&gt;&lt;record&gt;&lt;rec-number&gt;210&lt;/rec-number&gt;&lt;foreign-keys&gt;&lt;key app="EN" db-id="v0vrrxsxjp5dp4ervvgp0xau5dtv0wfr5d22" timestamp="1576186454" guid="390f8781-fd96-491b-9506-a72bb53f5ac2"&gt;210&lt;/key&gt;&lt;/foreign-keys&gt;&lt;ref-type name="Conference Proceedings"&gt;10&lt;/ref-type&gt;&lt;contributors&gt;&lt;authors&gt;&lt;author&gt;Z. Dong&lt;/author&gt;&lt;author&gt;R. Ren&lt;/author&gt;&lt;author&gt;B. Liu&lt;/author&gt;&lt;author&gt;F. Wang&lt;/author&gt;&lt;/authors&gt;&lt;/contributors&gt;&lt;titles&gt;&lt;title&gt;Data-driven Leakage Inductance Modeling of Common Mode Chokes&lt;/title&gt;&lt;secondary-title&gt;2019 IEEE Energy Conversion Congress and Exposition (ECCE)&lt;/secondary-title&gt;&lt;alt-title&gt;2019 IEEE Energy Conversion Congress and Exposition (ECCE)&lt;/alt-title&gt;&lt;/titles&gt;&lt;pages&gt;6641-6646&lt;/pages&gt;&lt;keywords&gt;&lt;keyword&gt;Inductance&lt;/keyword&gt;&lt;keyword&gt;Windings&lt;/keyword&gt;&lt;keyword&gt;Input variables&lt;/keyword&gt;&lt;keyword&gt;Magnetic cores&lt;/keyword&gt;&lt;keyword&gt;Matlab&lt;/keyword&gt;&lt;keyword&gt;Mathematical model&lt;/keyword&gt;&lt;keyword&gt;Analytical models&lt;/keyword&gt;&lt;keyword&gt;leakage inductance modeling&lt;/keyword&gt;&lt;keyword&gt;common mode choke&lt;/keyword&gt;&lt;keyword&gt;toroidal core&lt;/keyword&gt;&lt;keyword&gt;Artificial Neutral Network&lt;/keyword&gt;&lt;/keywords&gt;&lt;dates&gt;&lt;year&gt;2019&lt;/year&gt;&lt;pub-dates&gt;&lt;date&gt;29 Sept.-3 Oct. 2019&lt;/date&gt;&lt;/pub-dates&gt;&lt;/dates&gt;&lt;isbn&gt;2329-3721&lt;/isbn&gt;&lt;urls&gt;&lt;/urls&gt;&lt;electronic-resource-num&gt;10.1109/ECCE.2019.8913069&lt;/electronic-resource-num&gt;&lt;/record&gt;&lt;/Cite&gt;&lt;/EndNote&gt;</w:instrText>
      </w:r>
      <w:r w:rsidR="00E34D47">
        <w:fldChar w:fldCharType="separate"/>
      </w:r>
      <w:r w:rsidR="00775567">
        <w:rPr>
          <w:noProof/>
        </w:rPr>
        <w:t>[</w:t>
      </w:r>
      <w:hyperlink w:anchor="_ENREF_50" w:tooltip="Dong, 2019 #210" w:history="1">
        <w:r w:rsidR="000A0006">
          <w:rPr>
            <w:noProof/>
          </w:rPr>
          <w:t>50</w:t>
        </w:r>
      </w:hyperlink>
      <w:r w:rsidR="00775567">
        <w:rPr>
          <w:noProof/>
        </w:rPr>
        <w:t>]</w:t>
      </w:r>
      <w:r w:rsidR="00E34D47">
        <w:fldChar w:fldCharType="end"/>
      </w:r>
      <w:r>
        <w:t xml:space="preserve"> and have only a 1% error compared with the measuring results.</w:t>
      </w:r>
    </w:p>
    <w:p w14:paraId="119393E2" w14:textId="2D75BE98" w:rsidR="002E51A7" w:rsidRDefault="00801B6C" w:rsidP="002E51A7">
      <w:r>
        <w:fldChar w:fldCharType="begin"/>
      </w:r>
      <w:r>
        <w:instrText xml:space="preserve"> REF _Ref26978073 \h  \* MERGEFORMAT </w:instrText>
      </w:r>
      <w:r>
        <w:fldChar w:fldCharType="separate"/>
      </w:r>
      <w:r w:rsidR="000B07AA" w:rsidRPr="000B07AA">
        <w:t>Fig. 3</w:t>
      </w:r>
      <w:r w:rsidR="000B07AA" w:rsidRPr="000B07AA">
        <w:noBreakHyphen/>
        <w:t>29</w:t>
      </w:r>
      <w:r>
        <w:fldChar w:fldCharType="end"/>
      </w:r>
      <w:r w:rsidR="002E51A7">
        <w:t xml:space="preserve">(a)-(d) gives the comparison results for the toroidal ferrite core ZW43610TC with AWG 26 wires and AWG 11wires. As it shows in </w:t>
      </w:r>
      <w:r>
        <w:fldChar w:fldCharType="begin"/>
      </w:r>
      <w:r>
        <w:instrText xml:space="preserve"> REF _Ref26978073 \h  \* MERGEFORMAT </w:instrText>
      </w:r>
      <w:r>
        <w:fldChar w:fldCharType="separate"/>
      </w:r>
      <w:r w:rsidR="000B07AA" w:rsidRPr="000B07AA">
        <w:t>Fig. 3</w:t>
      </w:r>
      <w:r w:rsidR="000B07AA" w:rsidRPr="000B07AA">
        <w:noBreakHyphen/>
        <w:t>29</w:t>
      </w:r>
      <w:r>
        <w:fldChar w:fldCharType="end"/>
      </w:r>
      <w:r w:rsidR="002E51A7">
        <w:t>(b), the errors of the proposed models drop from 40% to 10% compared with Nave’s model when the turns number is 55. For different turns numbers, the errors of the proposed model 2 keep within 10%, and errors of proposed model 1 keep within 15%. The proposed model 2 achieves a little bit higher accuracy at 55 turns.</w:t>
      </w:r>
    </w:p>
    <w:p w14:paraId="1A679454" w14:textId="60DAB3E1" w:rsidR="002E51A7" w:rsidRDefault="002E51A7" w:rsidP="002E51A7">
      <w:r>
        <w:t xml:space="preserve">In </w:t>
      </w:r>
      <w:r w:rsidR="00801B6C">
        <w:fldChar w:fldCharType="begin"/>
      </w:r>
      <w:r w:rsidR="00801B6C">
        <w:instrText xml:space="preserve"> REF _Ref26978073 \h  \* MERGEFORMAT </w:instrText>
      </w:r>
      <w:r w:rsidR="00801B6C">
        <w:fldChar w:fldCharType="separate"/>
      </w:r>
      <w:r w:rsidR="000B07AA" w:rsidRPr="000B07AA">
        <w:t>Fig. 3</w:t>
      </w:r>
      <w:r w:rsidR="000B07AA" w:rsidRPr="000B07AA">
        <w:noBreakHyphen/>
        <w:t>29</w:t>
      </w:r>
      <w:r w:rsidR="00801B6C">
        <w:fldChar w:fldCharType="end"/>
      </w:r>
      <w:r>
        <w:t>(d), when the winding changes to AWG #11 wires, for different turns numbers, the errors of the proposed model 1 and 2 are both below 10%. However, the proposed model 1 can achieve 5% less error compared with the proposed model 2 at 10 turns.</w:t>
      </w:r>
    </w:p>
    <w:p w14:paraId="6498E98D" w14:textId="47AF2F69" w:rsidR="002E51A7" w:rsidRDefault="00D92C85" w:rsidP="002E51A7">
      <w:r>
        <w:fldChar w:fldCharType="begin"/>
      </w:r>
      <w:r>
        <w:instrText xml:space="preserve"> REF _Ref27040324 \h  \* MERGEFORMAT </w:instrText>
      </w:r>
      <w:r>
        <w:fldChar w:fldCharType="separate"/>
      </w:r>
      <w:r w:rsidR="000B07AA" w:rsidRPr="000B07AA">
        <w:t>Fig. 3</w:t>
      </w:r>
      <w:r w:rsidR="000B07AA" w:rsidRPr="000B07AA">
        <w:noBreakHyphen/>
        <w:t>30</w:t>
      </w:r>
      <w:r>
        <w:fldChar w:fldCharType="end"/>
      </w:r>
      <w:r w:rsidR="002E51A7">
        <w:t>(a)-(d) shows another example for the toroidal ferrite core ZW44825TC with AWG #20 wires and AWG #8 wires. When using AWG #20 wires, as same as the first case, the maximum error of the proposed model drops from 40% to 5% compared with Nave’s model when the turns number is 20. However, in this case, when the turns number is 5, Nave’s model shows better accuracy. For other turns number except 5, the proposed models show much better accuracy.</w:t>
      </w:r>
    </w:p>
    <w:p w14:paraId="4B3A3CDF" w14:textId="45DAC467" w:rsidR="002E51A7" w:rsidRDefault="002E51A7" w:rsidP="002E51A7">
      <w:r>
        <w:t xml:space="preserve">In </w:t>
      </w:r>
      <w:r w:rsidR="00D92C85">
        <w:fldChar w:fldCharType="begin"/>
      </w:r>
      <w:r w:rsidR="00D92C85">
        <w:instrText xml:space="preserve"> REF _Ref27040324 \h  \* MERGEFORMAT </w:instrText>
      </w:r>
      <w:r w:rsidR="00D92C85">
        <w:fldChar w:fldCharType="separate"/>
      </w:r>
      <w:r w:rsidR="000B07AA" w:rsidRPr="000B07AA">
        <w:t>Fig. 3</w:t>
      </w:r>
      <w:r w:rsidR="000B07AA" w:rsidRPr="000B07AA">
        <w:noBreakHyphen/>
        <w:t>30</w:t>
      </w:r>
      <w:r w:rsidR="00D92C85">
        <w:fldChar w:fldCharType="end"/>
      </w:r>
      <w:r>
        <w:t>(d), when the winding changes to AWG #8 wires, for different turns numbers, the errors of the proposed model 1 and 2 are both below 5%. In the whole turns number range, the proposed models show a much higher accuracy. In addition, the proposed model 1 has 3% less error compared with the proposed model 2.</w:t>
      </w:r>
    </w:p>
    <w:p w14:paraId="74AD7B28" w14:textId="77777777" w:rsidR="007D1090" w:rsidRDefault="007D1090" w:rsidP="002E51A7"/>
    <w:p w14:paraId="7FD999DE" w14:textId="03F88944" w:rsidR="002E51A7" w:rsidRPr="002E51A7" w:rsidRDefault="002E51A7" w:rsidP="007D1090">
      <w:pPr>
        <w:pStyle w:val="BodyText"/>
        <w:spacing w:after="0" w:line="360" w:lineRule="auto"/>
        <w:ind w:firstLine="0"/>
        <w:jc w:val="center"/>
      </w:pPr>
      <w:r w:rsidRPr="002E51A7">
        <w:rPr>
          <w:noProof/>
        </w:rPr>
        <w:lastRenderedPageBreak/>
        <w:drawing>
          <wp:inline distT="0" distB="0" distL="0" distR="0" wp14:anchorId="5A6F3062" wp14:editId="5FF0FF1E">
            <wp:extent cx="3132161" cy="2243031"/>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133995" cy="2244345"/>
                    </a:xfrm>
                    <a:prstGeom prst="rect">
                      <a:avLst/>
                    </a:prstGeom>
                    <a:noFill/>
                    <a:ln>
                      <a:noFill/>
                    </a:ln>
                  </pic:spPr>
                </pic:pic>
              </a:graphicData>
            </a:graphic>
          </wp:inline>
        </w:drawing>
      </w:r>
    </w:p>
    <w:p w14:paraId="59F0E11E" w14:textId="77777777" w:rsidR="002E51A7" w:rsidRPr="002E51A7" w:rsidRDefault="002E51A7" w:rsidP="007D1090">
      <w:pPr>
        <w:pStyle w:val="BodyText"/>
        <w:spacing w:after="0" w:line="360" w:lineRule="auto"/>
        <w:ind w:firstLine="0"/>
        <w:jc w:val="center"/>
      </w:pPr>
      <w:r w:rsidRPr="002E51A7">
        <w:t>(a) Leakage inductance comparison with AWG #26 winding</w:t>
      </w:r>
    </w:p>
    <w:p w14:paraId="08F92554" w14:textId="03EAE82C" w:rsidR="002E51A7" w:rsidRPr="002E51A7" w:rsidRDefault="002E51A7" w:rsidP="007D1090">
      <w:pPr>
        <w:pStyle w:val="BodyText"/>
        <w:spacing w:after="0" w:line="360" w:lineRule="auto"/>
        <w:ind w:firstLine="0"/>
        <w:jc w:val="center"/>
      </w:pPr>
      <w:r w:rsidRPr="002E51A7">
        <w:rPr>
          <w:noProof/>
        </w:rPr>
        <w:drawing>
          <wp:inline distT="0" distB="0" distL="0" distR="0" wp14:anchorId="769FF3AB" wp14:editId="5DCEE440">
            <wp:extent cx="3237589" cy="2286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4"/>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244373" cy="2290790"/>
                    </a:xfrm>
                    <a:prstGeom prst="rect">
                      <a:avLst/>
                    </a:prstGeom>
                    <a:noFill/>
                    <a:ln>
                      <a:noFill/>
                    </a:ln>
                  </pic:spPr>
                </pic:pic>
              </a:graphicData>
            </a:graphic>
          </wp:inline>
        </w:drawing>
      </w:r>
    </w:p>
    <w:p w14:paraId="5919AA6E" w14:textId="77777777" w:rsidR="002E51A7" w:rsidRPr="002E51A7" w:rsidRDefault="002E51A7" w:rsidP="007D1090">
      <w:pPr>
        <w:pStyle w:val="BodyText"/>
        <w:spacing w:after="0" w:line="360" w:lineRule="auto"/>
        <w:ind w:firstLine="0"/>
        <w:jc w:val="center"/>
      </w:pPr>
      <w:r w:rsidRPr="002E51A7">
        <w:t>(b) Absolute error comparison with AWG # 26 winding</w:t>
      </w:r>
    </w:p>
    <w:p w14:paraId="48AC3087" w14:textId="583E1DCD" w:rsidR="002E51A7" w:rsidRPr="002E51A7" w:rsidRDefault="002E51A7" w:rsidP="007D1090">
      <w:pPr>
        <w:pStyle w:val="BodyText"/>
        <w:spacing w:after="0" w:line="360" w:lineRule="auto"/>
        <w:ind w:firstLine="0"/>
        <w:jc w:val="center"/>
      </w:pPr>
      <w:r w:rsidRPr="002E51A7">
        <w:rPr>
          <w:noProof/>
        </w:rPr>
        <w:drawing>
          <wp:inline distT="0" distB="0" distL="0" distR="0" wp14:anchorId="7153DFAE" wp14:editId="49A64B3A">
            <wp:extent cx="3339378" cy="238835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5"/>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352935" cy="2398054"/>
                    </a:xfrm>
                    <a:prstGeom prst="rect">
                      <a:avLst/>
                    </a:prstGeom>
                    <a:noFill/>
                    <a:ln>
                      <a:noFill/>
                    </a:ln>
                  </pic:spPr>
                </pic:pic>
              </a:graphicData>
            </a:graphic>
          </wp:inline>
        </w:drawing>
      </w:r>
    </w:p>
    <w:p w14:paraId="10CE7A78" w14:textId="392DD16B" w:rsidR="002E51A7" w:rsidRDefault="007D1090" w:rsidP="007D1090">
      <w:pPr>
        <w:pStyle w:val="BodyText"/>
        <w:spacing w:after="0" w:line="360" w:lineRule="auto"/>
        <w:ind w:left="792" w:firstLine="0"/>
        <w:jc w:val="center"/>
      </w:pPr>
      <w:r>
        <w:t xml:space="preserve">(c) </w:t>
      </w:r>
      <w:r w:rsidR="002E51A7" w:rsidRPr="002E51A7">
        <w:t>Leakage inductance comparison with AWG #11 winding</w:t>
      </w:r>
    </w:p>
    <w:p w14:paraId="5C3D15C0" w14:textId="00BB8F7E" w:rsidR="002E51A7" w:rsidRPr="007D1090" w:rsidRDefault="007D1090" w:rsidP="007D1090">
      <w:pPr>
        <w:pStyle w:val="ListParagraph"/>
        <w:shd w:val="solid" w:color="FFFFFF" w:fill="FFFFFF"/>
        <w:spacing w:before="0" w:after="0" w:line="360" w:lineRule="auto"/>
        <w:ind w:left="792" w:firstLine="0"/>
        <w:rPr>
          <w:bCs/>
          <w:sz w:val="20"/>
          <w:szCs w:val="20"/>
        </w:rPr>
      </w:pPr>
      <w:bookmarkStart w:id="223" w:name="_Toc41570866"/>
      <w:r w:rsidRPr="007D1090">
        <w:rPr>
          <w:sz w:val="20"/>
          <w:szCs w:val="20"/>
        </w:rPr>
        <w:t xml:space="preserve">Fig. </w:t>
      </w:r>
      <w:r w:rsidRPr="007D1090">
        <w:rPr>
          <w:sz w:val="20"/>
          <w:szCs w:val="20"/>
        </w:rPr>
        <w:fldChar w:fldCharType="begin"/>
      </w:r>
      <w:r w:rsidRPr="007D1090">
        <w:rPr>
          <w:sz w:val="20"/>
          <w:szCs w:val="20"/>
        </w:rPr>
        <w:instrText xml:space="preserve"> STYLEREF 1 \s </w:instrText>
      </w:r>
      <w:r w:rsidRPr="007D1090">
        <w:rPr>
          <w:sz w:val="20"/>
          <w:szCs w:val="20"/>
        </w:rPr>
        <w:fldChar w:fldCharType="separate"/>
      </w:r>
      <w:r w:rsidRPr="007D1090">
        <w:rPr>
          <w:noProof/>
          <w:sz w:val="20"/>
          <w:szCs w:val="20"/>
        </w:rPr>
        <w:t>3</w:t>
      </w:r>
      <w:r w:rsidRPr="007D1090">
        <w:rPr>
          <w:sz w:val="20"/>
          <w:szCs w:val="20"/>
        </w:rPr>
        <w:fldChar w:fldCharType="end"/>
      </w:r>
      <w:r w:rsidRPr="007D1090">
        <w:rPr>
          <w:sz w:val="20"/>
          <w:szCs w:val="20"/>
        </w:rPr>
        <w:noBreakHyphen/>
      </w:r>
      <w:r w:rsidRPr="007D1090">
        <w:rPr>
          <w:sz w:val="20"/>
          <w:szCs w:val="20"/>
        </w:rPr>
        <w:fldChar w:fldCharType="begin"/>
      </w:r>
      <w:r w:rsidRPr="007D1090">
        <w:rPr>
          <w:sz w:val="20"/>
          <w:szCs w:val="20"/>
        </w:rPr>
        <w:instrText xml:space="preserve"> SEQ Fig. \* ARABIC \s 1 </w:instrText>
      </w:r>
      <w:r w:rsidRPr="007D1090">
        <w:rPr>
          <w:sz w:val="20"/>
          <w:szCs w:val="20"/>
        </w:rPr>
        <w:fldChar w:fldCharType="separate"/>
      </w:r>
      <w:r w:rsidRPr="007D1090">
        <w:rPr>
          <w:noProof/>
          <w:sz w:val="20"/>
          <w:szCs w:val="20"/>
        </w:rPr>
        <w:t>29</w:t>
      </w:r>
      <w:r w:rsidRPr="007D1090">
        <w:rPr>
          <w:sz w:val="20"/>
          <w:szCs w:val="20"/>
        </w:rPr>
        <w:fldChar w:fldCharType="end"/>
      </w:r>
      <w:r w:rsidRPr="007D1090">
        <w:rPr>
          <w:rFonts w:hint="eastAsia"/>
          <w:sz w:val="20"/>
          <w:szCs w:val="20"/>
        </w:rPr>
        <w:t>.</w:t>
      </w:r>
      <w:r w:rsidRPr="007D1090">
        <w:rPr>
          <w:sz w:val="20"/>
          <w:szCs w:val="20"/>
        </w:rPr>
        <w:t xml:space="preserve"> Comparison of leakage inductance models with FEM simulation results for magnetic core ZW43610TC</w:t>
      </w:r>
      <w:r w:rsidRPr="007D1090">
        <w:rPr>
          <w:bCs/>
          <w:sz w:val="20"/>
          <w:szCs w:val="20"/>
        </w:rPr>
        <w:t>.</w:t>
      </w:r>
      <w:bookmarkEnd w:id="223"/>
    </w:p>
    <w:p w14:paraId="2E783D85" w14:textId="57891AA3" w:rsidR="002E51A7" w:rsidRPr="002E51A7" w:rsidRDefault="002E51A7" w:rsidP="007D1090">
      <w:pPr>
        <w:pStyle w:val="BodyText"/>
        <w:spacing w:after="0" w:line="360" w:lineRule="auto"/>
        <w:ind w:firstLine="0"/>
        <w:jc w:val="center"/>
      </w:pPr>
      <w:r w:rsidRPr="002E51A7">
        <w:rPr>
          <w:noProof/>
        </w:rPr>
        <w:lastRenderedPageBreak/>
        <w:drawing>
          <wp:inline distT="0" distB="0" distL="0" distR="0" wp14:anchorId="39B8FA17" wp14:editId="070A923F">
            <wp:extent cx="3077570" cy="2170497"/>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083480" cy="2174665"/>
                    </a:xfrm>
                    <a:prstGeom prst="rect">
                      <a:avLst/>
                    </a:prstGeom>
                    <a:noFill/>
                    <a:ln>
                      <a:noFill/>
                    </a:ln>
                  </pic:spPr>
                </pic:pic>
              </a:graphicData>
            </a:graphic>
          </wp:inline>
        </w:drawing>
      </w:r>
    </w:p>
    <w:p w14:paraId="66601906" w14:textId="37293CEE" w:rsidR="002E51A7" w:rsidRPr="002E51A7" w:rsidRDefault="007D1090" w:rsidP="007D1090">
      <w:pPr>
        <w:pStyle w:val="BodyText"/>
        <w:spacing w:after="0" w:line="360" w:lineRule="auto"/>
        <w:ind w:left="792" w:firstLine="0"/>
        <w:jc w:val="center"/>
      </w:pPr>
      <w:r>
        <w:t xml:space="preserve">(d) </w:t>
      </w:r>
      <w:r w:rsidR="002E51A7" w:rsidRPr="002E51A7">
        <w:t>Absolute error comparison with AWG # 11 winding</w:t>
      </w:r>
    </w:p>
    <w:p w14:paraId="7A389E3C" w14:textId="5D5ACF70" w:rsidR="002E51A7" w:rsidRPr="002E51A7" w:rsidRDefault="007D1090" w:rsidP="007D1090">
      <w:pPr>
        <w:shd w:val="solid" w:color="FFFFFF" w:fill="FFFFFF"/>
        <w:spacing w:before="0" w:after="240" w:line="360" w:lineRule="auto"/>
        <w:jc w:val="center"/>
        <w:rPr>
          <w:bCs/>
          <w:sz w:val="20"/>
          <w:szCs w:val="20"/>
        </w:rPr>
      </w:pPr>
      <w:r>
        <w:rPr>
          <w:sz w:val="20"/>
          <w:szCs w:val="20"/>
        </w:rPr>
        <w:t>Fig. 3-29. (continued)</w:t>
      </w:r>
    </w:p>
    <w:p w14:paraId="691B4CD8" w14:textId="1EEB8262" w:rsidR="002E51A7" w:rsidRPr="002E51A7" w:rsidRDefault="002E51A7" w:rsidP="007D1090">
      <w:pPr>
        <w:pStyle w:val="BodyText"/>
        <w:spacing w:after="0" w:line="360" w:lineRule="auto"/>
        <w:ind w:firstLine="0"/>
        <w:jc w:val="center"/>
      </w:pPr>
      <w:r w:rsidRPr="002E51A7">
        <w:rPr>
          <w:noProof/>
        </w:rPr>
        <w:drawing>
          <wp:inline distT="0" distB="0" distL="0" distR="0" wp14:anchorId="085F2325" wp14:editId="5F7EADAA">
            <wp:extent cx="3124999" cy="2223154"/>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7"/>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138622" cy="2232845"/>
                    </a:xfrm>
                    <a:prstGeom prst="rect">
                      <a:avLst/>
                    </a:prstGeom>
                    <a:noFill/>
                    <a:ln>
                      <a:noFill/>
                    </a:ln>
                  </pic:spPr>
                </pic:pic>
              </a:graphicData>
            </a:graphic>
          </wp:inline>
        </w:drawing>
      </w:r>
    </w:p>
    <w:p w14:paraId="575FEDC8" w14:textId="77777777" w:rsidR="002E51A7" w:rsidRPr="002E51A7" w:rsidRDefault="002E51A7" w:rsidP="007D1090">
      <w:pPr>
        <w:pStyle w:val="BodyText"/>
        <w:spacing w:after="0" w:line="360" w:lineRule="auto"/>
        <w:ind w:firstLine="0"/>
        <w:jc w:val="center"/>
      </w:pPr>
      <w:r w:rsidRPr="002E51A7">
        <w:t>(a) Leakage inductance comparison with AWG #20 winding</w:t>
      </w:r>
    </w:p>
    <w:p w14:paraId="16320067" w14:textId="51E34026" w:rsidR="002E51A7" w:rsidRPr="002E51A7" w:rsidRDefault="002E51A7" w:rsidP="007D1090">
      <w:pPr>
        <w:pStyle w:val="BodyText"/>
        <w:spacing w:after="0" w:line="360" w:lineRule="auto"/>
        <w:ind w:firstLine="0"/>
        <w:jc w:val="center"/>
      </w:pPr>
      <w:r w:rsidRPr="002E51A7">
        <w:rPr>
          <w:noProof/>
        </w:rPr>
        <w:drawing>
          <wp:inline distT="0" distB="0" distL="0" distR="0" wp14:anchorId="44D3ED4D" wp14:editId="02058BBA">
            <wp:extent cx="3098042" cy="2182010"/>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103374" cy="2185765"/>
                    </a:xfrm>
                    <a:prstGeom prst="rect">
                      <a:avLst/>
                    </a:prstGeom>
                    <a:noFill/>
                    <a:ln>
                      <a:noFill/>
                    </a:ln>
                  </pic:spPr>
                </pic:pic>
              </a:graphicData>
            </a:graphic>
          </wp:inline>
        </w:drawing>
      </w:r>
    </w:p>
    <w:p w14:paraId="174634BB" w14:textId="2F4DAB34" w:rsidR="002E51A7" w:rsidRDefault="002E51A7" w:rsidP="00D861C4">
      <w:pPr>
        <w:pStyle w:val="BodyText"/>
        <w:numPr>
          <w:ilvl w:val="0"/>
          <w:numId w:val="4"/>
        </w:numPr>
        <w:spacing w:after="0" w:line="360" w:lineRule="auto"/>
        <w:jc w:val="center"/>
      </w:pPr>
      <w:r w:rsidRPr="002E51A7">
        <w:t>Absolute error comparison with AWG # 20 winding</w:t>
      </w:r>
    </w:p>
    <w:p w14:paraId="56344BD2" w14:textId="15A35C80" w:rsidR="007D1090" w:rsidRPr="007D1090" w:rsidRDefault="007D1090" w:rsidP="007D1090">
      <w:pPr>
        <w:shd w:val="solid" w:color="FFFFFF" w:fill="FFFFFF"/>
        <w:spacing w:before="0" w:after="0" w:line="360" w:lineRule="auto"/>
        <w:ind w:firstLine="0"/>
        <w:rPr>
          <w:bCs/>
          <w:sz w:val="20"/>
          <w:szCs w:val="20"/>
        </w:rPr>
      </w:pPr>
      <w:bookmarkStart w:id="224" w:name="_Toc41570867"/>
      <w:r w:rsidRPr="007D1090">
        <w:rPr>
          <w:sz w:val="20"/>
          <w:szCs w:val="20"/>
        </w:rPr>
        <w:t xml:space="preserve">Fig. </w:t>
      </w:r>
      <w:r w:rsidRPr="007D1090">
        <w:rPr>
          <w:sz w:val="20"/>
          <w:szCs w:val="20"/>
        </w:rPr>
        <w:fldChar w:fldCharType="begin"/>
      </w:r>
      <w:r w:rsidRPr="007D1090">
        <w:rPr>
          <w:sz w:val="20"/>
          <w:szCs w:val="20"/>
        </w:rPr>
        <w:instrText xml:space="preserve"> STYLEREF 1 \s </w:instrText>
      </w:r>
      <w:r w:rsidRPr="007D1090">
        <w:rPr>
          <w:sz w:val="20"/>
          <w:szCs w:val="20"/>
        </w:rPr>
        <w:fldChar w:fldCharType="separate"/>
      </w:r>
      <w:r w:rsidRPr="007D1090">
        <w:rPr>
          <w:noProof/>
          <w:sz w:val="20"/>
          <w:szCs w:val="20"/>
        </w:rPr>
        <w:t>3</w:t>
      </w:r>
      <w:r w:rsidRPr="007D1090">
        <w:rPr>
          <w:sz w:val="20"/>
          <w:szCs w:val="20"/>
        </w:rPr>
        <w:fldChar w:fldCharType="end"/>
      </w:r>
      <w:r w:rsidRPr="007D1090">
        <w:rPr>
          <w:sz w:val="20"/>
          <w:szCs w:val="20"/>
        </w:rPr>
        <w:noBreakHyphen/>
      </w:r>
      <w:r w:rsidRPr="007D1090">
        <w:rPr>
          <w:sz w:val="20"/>
          <w:szCs w:val="20"/>
        </w:rPr>
        <w:fldChar w:fldCharType="begin"/>
      </w:r>
      <w:r w:rsidRPr="007D1090">
        <w:rPr>
          <w:sz w:val="20"/>
          <w:szCs w:val="20"/>
        </w:rPr>
        <w:instrText xml:space="preserve"> SEQ Fig. \* ARABIC \s 1 </w:instrText>
      </w:r>
      <w:r w:rsidRPr="007D1090">
        <w:rPr>
          <w:sz w:val="20"/>
          <w:szCs w:val="20"/>
        </w:rPr>
        <w:fldChar w:fldCharType="separate"/>
      </w:r>
      <w:r w:rsidRPr="007D1090">
        <w:rPr>
          <w:noProof/>
          <w:sz w:val="20"/>
          <w:szCs w:val="20"/>
        </w:rPr>
        <w:t>30</w:t>
      </w:r>
      <w:r w:rsidRPr="007D1090">
        <w:rPr>
          <w:sz w:val="20"/>
          <w:szCs w:val="20"/>
        </w:rPr>
        <w:fldChar w:fldCharType="end"/>
      </w:r>
      <w:r w:rsidRPr="007D1090">
        <w:rPr>
          <w:rFonts w:hint="eastAsia"/>
          <w:sz w:val="20"/>
          <w:szCs w:val="20"/>
        </w:rPr>
        <w:t>.</w:t>
      </w:r>
      <w:r w:rsidRPr="007D1090">
        <w:rPr>
          <w:sz w:val="20"/>
          <w:szCs w:val="20"/>
        </w:rPr>
        <w:t xml:space="preserve"> Comparison of leakage inductance models with FEM simulation results for magnetic core ZW44925TC</w:t>
      </w:r>
      <w:r w:rsidRPr="007D1090">
        <w:rPr>
          <w:bCs/>
          <w:sz w:val="20"/>
          <w:szCs w:val="20"/>
        </w:rPr>
        <w:t>.</w:t>
      </w:r>
      <w:bookmarkEnd w:id="224"/>
    </w:p>
    <w:p w14:paraId="7B619E15" w14:textId="77777777" w:rsidR="002E51A7" w:rsidRPr="002E51A7" w:rsidRDefault="002E51A7" w:rsidP="002E51A7">
      <w:pPr>
        <w:pStyle w:val="BodyText"/>
        <w:ind w:firstLine="0"/>
        <w:jc w:val="center"/>
      </w:pPr>
    </w:p>
    <w:p w14:paraId="6AFA75A6" w14:textId="56C30D51" w:rsidR="002E51A7" w:rsidRPr="002E51A7" w:rsidRDefault="002E51A7" w:rsidP="00420A3D">
      <w:pPr>
        <w:pStyle w:val="BodyText"/>
        <w:spacing w:after="0" w:line="360" w:lineRule="auto"/>
        <w:ind w:firstLine="0"/>
        <w:jc w:val="center"/>
      </w:pPr>
      <w:r w:rsidRPr="002E51A7">
        <w:rPr>
          <w:noProof/>
        </w:rPr>
        <w:lastRenderedPageBreak/>
        <w:drawing>
          <wp:inline distT="0" distB="0" distL="0" distR="0" wp14:anchorId="114378EB" wp14:editId="7DDC516D">
            <wp:extent cx="3034637" cy="2143824"/>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9"/>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037330" cy="2145726"/>
                    </a:xfrm>
                    <a:prstGeom prst="rect">
                      <a:avLst/>
                    </a:prstGeom>
                    <a:noFill/>
                    <a:ln>
                      <a:noFill/>
                    </a:ln>
                  </pic:spPr>
                </pic:pic>
              </a:graphicData>
            </a:graphic>
          </wp:inline>
        </w:drawing>
      </w:r>
    </w:p>
    <w:p w14:paraId="25806268" w14:textId="77777777" w:rsidR="002E51A7" w:rsidRPr="002E51A7" w:rsidRDefault="002E51A7" w:rsidP="00420A3D">
      <w:pPr>
        <w:pStyle w:val="BodyText"/>
        <w:spacing w:after="0" w:line="360" w:lineRule="auto"/>
        <w:ind w:firstLine="0"/>
        <w:jc w:val="center"/>
      </w:pPr>
      <w:r w:rsidRPr="002E51A7">
        <w:t>(c) Leakage inductance comparison with AWG #8 winding</w:t>
      </w:r>
    </w:p>
    <w:p w14:paraId="494C086C" w14:textId="56941198" w:rsidR="002E51A7" w:rsidRPr="002E51A7" w:rsidRDefault="002E51A7" w:rsidP="00420A3D">
      <w:pPr>
        <w:pStyle w:val="BodyText"/>
        <w:spacing w:after="0" w:line="360" w:lineRule="auto"/>
        <w:ind w:firstLine="0"/>
        <w:jc w:val="center"/>
      </w:pPr>
      <w:r w:rsidRPr="002E51A7">
        <w:rPr>
          <w:noProof/>
        </w:rPr>
        <w:drawing>
          <wp:inline distT="0" distB="0" distL="0" distR="0" wp14:anchorId="64828FF5" wp14:editId="529344E9">
            <wp:extent cx="3104439" cy="219257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0"/>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115800" cy="2200598"/>
                    </a:xfrm>
                    <a:prstGeom prst="rect">
                      <a:avLst/>
                    </a:prstGeom>
                    <a:noFill/>
                    <a:ln>
                      <a:noFill/>
                    </a:ln>
                  </pic:spPr>
                </pic:pic>
              </a:graphicData>
            </a:graphic>
          </wp:inline>
        </w:drawing>
      </w:r>
    </w:p>
    <w:p w14:paraId="04EBEC82" w14:textId="77777777" w:rsidR="002E51A7" w:rsidRPr="002E51A7" w:rsidRDefault="002E51A7" w:rsidP="00420A3D">
      <w:pPr>
        <w:pStyle w:val="BodyText"/>
        <w:spacing w:after="0" w:line="360" w:lineRule="auto"/>
        <w:ind w:firstLine="0"/>
        <w:jc w:val="center"/>
      </w:pPr>
      <w:r w:rsidRPr="002E51A7">
        <w:t>(d) Absolute error comparison with AWG # 8 winding</w:t>
      </w:r>
    </w:p>
    <w:p w14:paraId="0D061415" w14:textId="2382331F" w:rsidR="002E51A7" w:rsidRDefault="007D1090" w:rsidP="00420A3D">
      <w:pPr>
        <w:shd w:val="solid" w:color="FFFFFF" w:fill="FFFFFF"/>
        <w:spacing w:before="0" w:after="0" w:line="360" w:lineRule="auto"/>
        <w:ind w:firstLine="0"/>
        <w:jc w:val="center"/>
        <w:rPr>
          <w:bCs/>
          <w:sz w:val="20"/>
          <w:szCs w:val="20"/>
        </w:rPr>
      </w:pPr>
      <w:r>
        <w:rPr>
          <w:sz w:val="20"/>
          <w:szCs w:val="20"/>
        </w:rPr>
        <w:t>Fig. 3-30. (continued)</w:t>
      </w:r>
    </w:p>
    <w:p w14:paraId="06C898E8" w14:textId="77777777" w:rsidR="007D1090" w:rsidRDefault="007D1090" w:rsidP="007D1090"/>
    <w:p w14:paraId="59FD6054" w14:textId="77777777" w:rsidR="007D1090" w:rsidRDefault="007D1090" w:rsidP="007D1090"/>
    <w:p w14:paraId="1551FBFF" w14:textId="77777777" w:rsidR="007D1090" w:rsidRDefault="007D1090" w:rsidP="007D1090"/>
    <w:p w14:paraId="14D69540" w14:textId="77777777" w:rsidR="007D1090" w:rsidRDefault="007D1090" w:rsidP="007D1090"/>
    <w:p w14:paraId="38D880C8" w14:textId="77777777" w:rsidR="007D1090" w:rsidRDefault="007D1090" w:rsidP="007D1090"/>
    <w:p w14:paraId="5BFF5560" w14:textId="77777777" w:rsidR="00420A3D" w:rsidRDefault="00420A3D" w:rsidP="007D1090"/>
    <w:p w14:paraId="1C754508" w14:textId="265312A7" w:rsidR="007D1090" w:rsidRPr="007D1090" w:rsidRDefault="007D1090" w:rsidP="007D1090">
      <w:r>
        <w:lastRenderedPageBreak/>
        <w:t xml:space="preserve">From comparisons, the proposed models show a much higher accuracy in most cases, especially for the large turns number. Only at two testing points with the low turns number, Nave’s model has better accuracy, but the proposed models also have acceptable accuracy within 15% at those points. The proposed model 1 has better accuracy when using </w:t>
      </w:r>
      <w:r>
        <w:rPr>
          <w:rFonts w:hint="eastAsia"/>
        </w:rPr>
        <w:t>a</w:t>
      </w:r>
      <w:r>
        <w:t xml:space="preserve"> larger wire diameter compared with the proposed model 2. For wires with smaller wire diameter, the proposed model 2 shows better accuracy than the proposed model 2. But in general, two proposed models both can achieve much higher accuracy compared with Nave’s model, and the errors in different cases are lower than 15%.</w:t>
      </w:r>
    </w:p>
    <w:p w14:paraId="18DE1972" w14:textId="18FEFE76" w:rsidR="00815679" w:rsidRDefault="00815679" w:rsidP="00815679">
      <w:pPr>
        <w:pStyle w:val="Heading2"/>
      </w:pPr>
      <w:bookmarkStart w:id="225" w:name="_Toc41915428"/>
      <w:r>
        <w:t>Film Capacitor Model</w:t>
      </w:r>
      <w:bookmarkEnd w:id="225"/>
    </w:p>
    <w:p w14:paraId="0974BB87" w14:textId="3BBD03D9" w:rsidR="00E34D47" w:rsidRDefault="009A4326" w:rsidP="00E34D47">
      <w:r>
        <w:t xml:space="preserve">Compared with film capacitors, the main advantage of aluminum electrolytic capacitors is the energy density can be ten times higher than that of film capacitors </w:t>
      </w:r>
      <w:r w:rsidR="006E40BB">
        <w:fldChar w:fldCharType="begin"/>
      </w:r>
      <w:r w:rsidR="002B7E74">
        <w:instrText xml:space="preserve"> ADDIN EN.CITE &lt;EndNote&gt;&lt;Cite&gt;&lt;Author&gt;Albertsen&lt;/Author&gt;&lt;Year&gt;2015&lt;/Year&gt;&lt;RecNum&gt;211&lt;/RecNum&gt;&lt;DisplayText&gt;[137]&lt;/DisplayText&gt;&lt;record&gt;&lt;rec-number&gt;211&lt;/rec-number&gt;&lt;foreign-keys&gt;&lt;key app="EN" db-id="v0vrrxsxjp5dp4ervvgp0xau5dtv0wfr5d22" timestamp="1576547726" guid="50c56939-d3fb-44b5-bf42-8c4eccc4200b"&gt;211&lt;/key&gt;&lt;/foreign-keys&gt;&lt;ref-type name="Web Page"&gt;12&lt;/ref-type&gt;&lt;contributors&gt;&lt;authors&gt;&lt;author&gt;Arne Albertsen&lt;/author&gt;&lt;/authors&gt;&lt;/contributors&gt;&lt;titles&gt;&lt;title&gt;DC Link Capacitor Technology Comparison&lt;/title&gt;&lt;/titles&gt;&lt;dates&gt;&lt;year&gt;2015&lt;/year&gt;&lt;/dates&gt;&lt;urls&gt;&lt;related-urls&gt;&lt;url&gt;https://jianghai-europe.com/wp-content/uploads/6-Jianghai-Europe-DC-Link-Capacitor-Technology-Comparison-Alu-E-Cap-vs.-Film-Capacitor-AAL-2015-02-10-EN-1.pdf&lt;/url&gt;&lt;/related-urls&gt;&lt;/urls&gt;&lt;/record&gt;&lt;/Cite&gt;&lt;/EndNote&gt;</w:instrText>
      </w:r>
      <w:r w:rsidR="006E40BB">
        <w:fldChar w:fldCharType="separate"/>
      </w:r>
      <w:r w:rsidR="00775567">
        <w:rPr>
          <w:noProof/>
        </w:rPr>
        <w:t>[</w:t>
      </w:r>
      <w:hyperlink w:anchor="_ENREF_137" w:tooltip="Albertsen, 2015 #211" w:history="1">
        <w:r w:rsidR="000A0006">
          <w:rPr>
            <w:noProof/>
          </w:rPr>
          <w:t>137</w:t>
        </w:r>
      </w:hyperlink>
      <w:r w:rsidR="00775567">
        <w:rPr>
          <w:noProof/>
        </w:rPr>
        <w:t>]</w:t>
      </w:r>
      <w:r w:rsidR="006E40BB">
        <w:fldChar w:fldCharType="end"/>
      </w:r>
      <w:r>
        <w:t xml:space="preserve">. However, </w:t>
      </w:r>
      <w:r w:rsidR="00027716">
        <w:t xml:space="preserve">two factors hinder the application of aluminum electrolytic capacitors in aviation applications. First, aluminum electrolytic capacitors only have </w:t>
      </w:r>
      <w:r w:rsidR="00555EE9">
        <w:t xml:space="preserve">a </w:t>
      </w:r>
      <w:r w:rsidR="00027716">
        <w:t>one</w:t>
      </w:r>
      <w:r w:rsidR="00555EE9">
        <w:t>-</w:t>
      </w:r>
      <w:r w:rsidR="00027716">
        <w:t xml:space="preserve">fifth lifetime of film </w:t>
      </w:r>
      <w:r w:rsidR="00027716">
        <w:rPr>
          <w:rFonts w:hint="eastAsia"/>
        </w:rPr>
        <w:t>capacitors</w:t>
      </w:r>
      <w:r w:rsidR="00027716">
        <w:t xml:space="preserve"> and much less ripple current capability </w:t>
      </w:r>
      <w:r w:rsidR="006E40BB">
        <w:fldChar w:fldCharType="begin"/>
      </w:r>
      <w:r w:rsidR="002B7E74">
        <w:instrText xml:space="preserve"> ADDIN EN.CITE &lt;EndNote&gt;&lt;Cite&gt;&lt;Author&gt;Chdley&lt;/Author&gt;&lt;Year&gt;2017&lt;/Year&gt;&lt;RecNum&gt;213&lt;/RecNum&gt;&lt;DisplayText&gt;[138]&lt;/DisplayText&gt;&lt;record&gt;&lt;rec-number&gt;213&lt;/rec-number&gt;&lt;foreign-keys&gt;&lt;key app="EN" db-id="v0vrrxsxjp5dp4ervvgp0xau5dtv0wfr5d22" timestamp="1576547881" guid="efc5dcb0-81e7-4f16-a07c-80d410de15a4"&gt;213&lt;/key&gt;&lt;/foreign-keys&gt;&lt;ref-type name="Web Page"&gt;12&lt;/ref-type&gt;&lt;contributors&gt;&lt;authors&gt;&lt;author&gt;Adam Chdley&lt;/author&gt;&lt;/authors&gt;&lt;/contributors&gt;&lt;titles&gt;&lt;title&gt;Selecting DC-link Capacitors in Power Converters&lt;/title&gt;&lt;/titles&gt;&lt;dates&gt;&lt;year&gt;2017&lt;/year&gt;&lt;/dates&gt;&lt;urls&gt;&lt;related-urls&gt;&lt;url&gt;https://www.avnet.com/wps/portal/abacus/resources/article/selecting-dc-link-capacitors-for-power-converters/&lt;/url&gt;&lt;/related-urls&gt;&lt;/urls&gt;&lt;/record&gt;&lt;/Cite&gt;&lt;/EndNote&gt;</w:instrText>
      </w:r>
      <w:r w:rsidR="006E40BB">
        <w:fldChar w:fldCharType="separate"/>
      </w:r>
      <w:r w:rsidR="00775567">
        <w:rPr>
          <w:noProof/>
        </w:rPr>
        <w:t>[</w:t>
      </w:r>
      <w:hyperlink w:anchor="_ENREF_138" w:tooltip="Chdley, 2017 #213" w:history="1">
        <w:r w:rsidR="000A0006">
          <w:rPr>
            <w:noProof/>
          </w:rPr>
          <w:t>138</w:t>
        </w:r>
      </w:hyperlink>
      <w:r w:rsidR="00775567">
        <w:rPr>
          <w:noProof/>
        </w:rPr>
        <w:t>]</w:t>
      </w:r>
      <w:r w:rsidR="006E40BB">
        <w:fldChar w:fldCharType="end"/>
      </w:r>
      <w:r w:rsidR="00027716">
        <w:t>. Second, aluminum electrolytic capacitors are more sensitive to the temperature. The capacitance varies around 30% for the whole operating temperature range</w:t>
      </w:r>
      <w:r w:rsidR="00DF07A1">
        <w:t xml:space="preserve"> </w:t>
      </w:r>
      <w:r w:rsidR="006E40BB">
        <w:fldChar w:fldCharType="begin"/>
      </w:r>
      <w:r w:rsidR="002B7E74">
        <w:instrText xml:space="preserve"> ADDIN EN.CITE &lt;EndNote&gt;&lt;Cite&gt;&lt;Author&gt;Chdley&lt;/Author&gt;&lt;Year&gt;2017&lt;/Year&gt;&lt;RecNum&gt;213&lt;/RecNum&gt;&lt;DisplayText&gt;[138]&lt;/DisplayText&gt;&lt;record&gt;&lt;rec-number&gt;213&lt;/rec-number&gt;&lt;foreign-keys&gt;&lt;key app="EN" db-id="v0vrrxsxjp5dp4ervvgp0xau5dtv0wfr5d22" timestamp="1576547881" guid="efc5dcb0-81e7-4f16-a07c-80d410de15a4"&gt;213&lt;/key&gt;&lt;/foreign-keys&gt;&lt;ref-type name="Web Page"&gt;12&lt;/ref-type&gt;&lt;contributors&gt;&lt;authors&gt;&lt;author&gt;Adam Chdley&lt;/author&gt;&lt;/authors&gt;&lt;/contributors&gt;&lt;titles&gt;&lt;title&gt;Selecting DC-link Capacitors in Power Converters&lt;/title&gt;&lt;/titles&gt;&lt;dates&gt;&lt;year&gt;2017&lt;/year&gt;&lt;/dates&gt;&lt;urls&gt;&lt;related-urls&gt;&lt;url&gt;https://www.avnet.com/wps/portal/abacus/resources/article/selecting-dc-link-capacitors-for-power-converters/&lt;/url&gt;&lt;/related-urls&gt;&lt;/urls&gt;&lt;/record&gt;&lt;/Cite&gt;&lt;/EndNote&gt;</w:instrText>
      </w:r>
      <w:r w:rsidR="006E40BB">
        <w:fldChar w:fldCharType="separate"/>
      </w:r>
      <w:r w:rsidR="00775567">
        <w:rPr>
          <w:noProof/>
        </w:rPr>
        <w:t>[</w:t>
      </w:r>
      <w:hyperlink w:anchor="_ENREF_138" w:tooltip="Chdley, 2017 #213" w:history="1">
        <w:r w:rsidR="000A0006">
          <w:rPr>
            <w:noProof/>
          </w:rPr>
          <w:t>138</w:t>
        </w:r>
      </w:hyperlink>
      <w:r w:rsidR="00775567">
        <w:rPr>
          <w:noProof/>
        </w:rPr>
        <w:t>]</w:t>
      </w:r>
      <w:r w:rsidR="006E40BB">
        <w:fldChar w:fldCharType="end"/>
      </w:r>
      <w:r w:rsidR="00027716">
        <w:t>. Also, the dissipation factor can be changed around 10% for the whole operating temperature range</w:t>
      </w:r>
      <w:r w:rsidR="00DF07A1">
        <w:t xml:space="preserve"> </w:t>
      </w:r>
      <w:r w:rsidR="006E40BB">
        <w:fldChar w:fldCharType="begin"/>
      </w:r>
      <w:r w:rsidR="002B7E74">
        <w:instrText xml:space="preserve"> ADDIN EN.CITE &lt;EndNote&gt;&lt;Cite&gt;&lt;Author&gt;Chdley&lt;/Author&gt;&lt;Year&gt;2017&lt;/Year&gt;&lt;RecNum&gt;213&lt;/RecNum&gt;&lt;DisplayText&gt;[138]&lt;/DisplayText&gt;&lt;record&gt;&lt;rec-number&gt;213&lt;/rec-number&gt;&lt;foreign-keys&gt;&lt;key app="EN" db-id="v0vrrxsxjp5dp4ervvgp0xau5dtv0wfr5d22" timestamp="1576547881" guid="efc5dcb0-81e7-4f16-a07c-80d410de15a4"&gt;213&lt;/key&gt;&lt;/foreign-keys&gt;&lt;ref-type name="Web Page"&gt;12&lt;/ref-type&gt;&lt;contributors&gt;&lt;authors&gt;&lt;author&gt;Adam Chdley&lt;/author&gt;&lt;/authors&gt;&lt;/contributors&gt;&lt;titles&gt;&lt;title&gt;Selecting DC-link Capacitors in Power Converters&lt;/title&gt;&lt;/titles&gt;&lt;dates&gt;&lt;year&gt;2017&lt;/year&gt;&lt;/dates&gt;&lt;urls&gt;&lt;related-urls&gt;&lt;url&gt;https://www.avnet.com/wps/portal/abacus/resources/article/selecting-dc-link-capacitors-for-power-converters/&lt;/url&gt;&lt;/related-urls&gt;&lt;/urls&gt;&lt;/record&gt;&lt;/Cite&gt;&lt;/EndNote&gt;</w:instrText>
      </w:r>
      <w:r w:rsidR="006E40BB">
        <w:fldChar w:fldCharType="separate"/>
      </w:r>
      <w:r w:rsidR="00775567">
        <w:rPr>
          <w:noProof/>
        </w:rPr>
        <w:t>[</w:t>
      </w:r>
      <w:hyperlink w:anchor="_ENREF_138" w:tooltip="Chdley, 2017 #213" w:history="1">
        <w:r w:rsidR="000A0006">
          <w:rPr>
            <w:noProof/>
          </w:rPr>
          <w:t>138</w:t>
        </w:r>
      </w:hyperlink>
      <w:r w:rsidR="00775567">
        <w:rPr>
          <w:noProof/>
        </w:rPr>
        <w:t>]</w:t>
      </w:r>
      <w:r w:rsidR="006E40BB">
        <w:fldChar w:fldCharType="end"/>
      </w:r>
      <w:r w:rsidR="00027716">
        <w:t>.</w:t>
      </w:r>
      <w:r w:rsidR="00DF07A1">
        <w:t xml:space="preserve"> Hence, in this dissertation, film capacitors are selected for EMI filters design and dc-link capacitors in terms of lifetime and temperature</w:t>
      </w:r>
      <w:r w:rsidR="00555EE9">
        <w:t>-</w:t>
      </w:r>
      <w:r w:rsidR="00DF07A1">
        <w:t>dependent characteristics for aviation applications.</w:t>
      </w:r>
    </w:p>
    <w:p w14:paraId="47F717D5" w14:textId="09EF93BD" w:rsidR="00DF07A1" w:rsidRPr="00E34D47" w:rsidRDefault="00DF07A1" w:rsidP="00E34D47">
      <w:r>
        <w:t>To have a more accurate design results, frequency</w:t>
      </w:r>
      <w:r w:rsidR="00555EE9">
        <w:t>-</w:t>
      </w:r>
      <w:r>
        <w:t xml:space="preserve">dependent ac voltage rating and ESR are modeled in this section. </w:t>
      </w:r>
    </w:p>
    <w:p w14:paraId="64D80C19" w14:textId="29DAFFD4" w:rsidR="00815679" w:rsidRDefault="00815679" w:rsidP="00815679">
      <w:pPr>
        <w:pStyle w:val="Heading3"/>
      </w:pPr>
      <w:bookmarkStart w:id="226" w:name="_Toc41915429"/>
      <w:r>
        <w:lastRenderedPageBreak/>
        <w:t>Frequency</w:t>
      </w:r>
      <w:r w:rsidR="00555EE9">
        <w:t>-</w:t>
      </w:r>
      <w:r>
        <w:t>Dependent Ac Voltage Rating Model</w:t>
      </w:r>
      <w:bookmarkEnd w:id="226"/>
    </w:p>
    <w:p w14:paraId="0B924662" w14:textId="1C519CED" w:rsidR="00FA2351" w:rsidRDefault="004D7A2B" w:rsidP="00C43862">
      <w:r>
        <w:t xml:space="preserve">One of </w:t>
      </w:r>
      <w:r w:rsidR="00555EE9">
        <w:t xml:space="preserve">the </w:t>
      </w:r>
      <w:r>
        <w:t xml:space="preserve">characteristics of film capacitors </w:t>
      </w:r>
      <w:r w:rsidR="003C5F88">
        <w:rPr>
          <w:rFonts w:hint="eastAsia"/>
        </w:rPr>
        <w:t>is</w:t>
      </w:r>
      <w:r w:rsidR="003C5F88">
        <w:t xml:space="preserve"> </w:t>
      </w:r>
      <w:r w:rsidR="003C5F88">
        <w:rPr>
          <w:rFonts w:hint="eastAsia"/>
        </w:rPr>
        <w:t>the</w:t>
      </w:r>
      <w:r w:rsidR="003C5F88">
        <w:t xml:space="preserve"> frequency</w:t>
      </w:r>
      <w:r w:rsidR="00555EE9">
        <w:t>-</w:t>
      </w:r>
      <w:r w:rsidR="003C5F88">
        <w:t xml:space="preserve">dependent ac voltage rating. </w:t>
      </w:r>
      <w:r w:rsidR="00FA2351">
        <w:t>I</w:t>
      </w:r>
      <w:r w:rsidR="00FA2351">
        <w:rPr>
          <w:rFonts w:hint="eastAsia"/>
        </w:rPr>
        <w:t>n</w:t>
      </w:r>
      <w:r w:rsidR="00FA2351">
        <w:t xml:space="preserve"> </w:t>
      </w:r>
      <w:r w:rsidR="00555EE9">
        <w:t xml:space="preserve">the </w:t>
      </w:r>
      <w:r w:rsidR="00FA2351">
        <w:t xml:space="preserve">aviation power system, the main frequency varies from 360 Hz to 800 Hz. As a result, the ac RMS voltage rating at this frequency should be paid attention to for the safety consideration. </w:t>
      </w:r>
    </w:p>
    <w:p w14:paraId="49D9F158" w14:textId="3F65330B" w:rsidR="00C43862" w:rsidRDefault="003C5F88" w:rsidP="00C43862">
      <w:r>
        <w:t xml:space="preserve">As </w:t>
      </w:r>
      <w:r>
        <w:fldChar w:fldCharType="begin"/>
      </w:r>
      <w:r>
        <w:instrText xml:space="preserve"> REF _Ref27084383 \h  \* MERGEFORMAT </w:instrText>
      </w:r>
      <w:r>
        <w:fldChar w:fldCharType="separate"/>
      </w:r>
      <w:r w:rsidR="000B07AA" w:rsidRPr="000B07AA">
        <w:t>Fig. 3</w:t>
      </w:r>
      <w:r w:rsidR="000B07AA" w:rsidRPr="000B07AA">
        <w:noBreakHyphen/>
        <w:t>31</w:t>
      </w:r>
      <w:r>
        <w:fldChar w:fldCharType="end"/>
      </w:r>
      <w:r>
        <w:t xml:space="preserve"> shows, </w:t>
      </w:r>
      <w:r w:rsidR="00DC174A">
        <w:t xml:space="preserve">three different factors contributing to determine the ability of a film capacitor to withstand the ac voltage at different operating frequency ranges </w:t>
      </w:r>
      <w:r w:rsidR="006E40BB">
        <w:fldChar w:fldCharType="begin"/>
      </w:r>
      <w:r w:rsidR="002B7E74">
        <w:instrText xml:space="preserve"> ADDIN EN.CITE &lt;EndNote&gt;&lt;Cite&gt;&lt;Author&gt;Epcos&lt;/Author&gt;&lt;Year&gt;2018&lt;/Year&gt;&lt;RecNum&gt;214&lt;/RecNum&gt;&lt;DisplayText&gt;[139]&lt;/DisplayText&gt;&lt;record&gt;&lt;rec-number&gt;214&lt;/rec-number&gt;&lt;foreign-keys&gt;&lt;key app="EN" db-id="v0vrrxsxjp5dp4ervvgp0xau5dtv0wfr5d22" timestamp="1576548080" guid="9e35ba0d-0423-4e45-b161-94de36cff2e1"&gt;214&lt;/key&gt;&lt;/foreign-keys&gt;&lt;ref-type name="Generic"&gt;13&lt;/ref-type&gt;&lt;contributors&gt;&lt;authors&gt;&lt;author&gt;Epcos, TDK&lt;/author&gt;&lt;/authors&gt;&lt;/contributors&gt;&lt;titles&gt;&lt;title&gt;Film capacitors, general technical information&lt;/title&gt;&lt;/titles&gt;&lt;dates&gt;&lt;year&gt;2018&lt;/year&gt;&lt;/dates&gt;&lt;urls&gt;&lt;related-urls&gt;&lt;url&gt;https://www.tdk-electronics.tdk.com/download/530754/480aeb04c789e45ef5bb9681513474ba/pdf-generaltechnicalinformation.pdf&lt;/url&gt;&lt;/related-urls&gt;&lt;/urls&gt;&lt;/record&gt;&lt;/Cite&gt;&lt;/EndNote&gt;</w:instrText>
      </w:r>
      <w:r w:rsidR="006E40BB">
        <w:fldChar w:fldCharType="separate"/>
      </w:r>
      <w:r w:rsidR="00775567">
        <w:rPr>
          <w:noProof/>
        </w:rPr>
        <w:t>[</w:t>
      </w:r>
      <w:hyperlink w:anchor="_ENREF_139" w:tooltip="Epcos, 2018 #214" w:history="1">
        <w:r w:rsidR="000A0006">
          <w:rPr>
            <w:noProof/>
          </w:rPr>
          <w:t>139</w:t>
        </w:r>
      </w:hyperlink>
      <w:r w:rsidR="00775567">
        <w:rPr>
          <w:noProof/>
        </w:rPr>
        <w:t>]</w:t>
      </w:r>
      <w:r w:rsidR="006E40BB">
        <w:fldChar w:fldCharType="end"/>
      </w:r>
      <w:r>
        <w:t>.</w:t>
      </w:r>
      <w:r w:rsidR="00DC174A">
        <w:t xml:space="preserve"> In frequency range a, the voltage rating is limited by corona discharge, degrading the film metallization. In frequency range b, above the frequency </w:t>
      </w:r>
      <w:r w:rsidR="00DC174A" w:rsidRPr="00DC174A">
        <w:rPr>
          <w:i/>
          <w:iCs/>
        </w:rPr>
        <w:t>f</w:t>
      </w:r>
      <w:r w:rsidR="00DC174A" w:rsidRPr="00DC174A">
        <w:rPr>
          <w:i/>
          <w:iCs/>
          <w:vertAlign w:val="subscript"/>
        </w:rPr>
        <w:t>1</w:t>
      </w:r>
      <w:r w:rsidR="00DC174A">
        <w:t xml:space="preserve">, the ac voltage rating is determined by the thermal power dissipation. In even higher frequency range c, the ac voltage rating is limited by the allowed current through the contacts, avoiding causing overheat. </w:t>
      </w:r>
    </w:p>
    <w:p w14:paraId="132D7B78" w14:textId="77777777" w:rsidR="00DC174A" w:rsidRDefault="00DC174A" w:rsidP="00420A3D">
      <w:pPr>
        <w:spacing w:before="0" w:after="0" w:line="360" w:lineRule="auto"/>
        <w:jc w:val="center"/>
      </w:pPr>
      <w:r>
        <w:rPr>
          <w:noProof/>
        </w:rPr>
        <w:drawing>
          <wp:inline distT="0" distB="0" distL="0" distR="0" wp14:anchorId="6EC43B64" wp14:editId="1C4D4703">
            <wp:extent cx="3247949" cy="1961026"/>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3276781" cy="1978434"/>
                    </a:xfrm>
                    <a:prstGeom prst="rect">
                      <a:avLst/>
                    </a:prstGeom>
                  </pic:spPr>
                </pic:pic>
              </a:graphicData>
            </a:graphic>
          </wp:inline>
        </w:drawing>
      </w:r>
    </w:p>
    <w:p w14:paraId="428C15CF" w14:textId="09E643F4" w:rsidR="00DC174A" w:rsidRPr="00DC174A" w:rsidRDefault="00DC174A" w:rsidP="00420A3D">
      <w:pPr>
        <w:shd w:val="solid" w:color="FFFFFF" w:fill="FFFFFF"/>
        <w:spacing w:before="0" w:after="240" w:line="360" w:lineRule="auto"/>
        <w:jc w:val="center"/>
        <w:rPr>
          <w:bCs/>
          <w:sz w:val="20"/>
          <w:szCs w:val="20"/>
        </w:rPr>
      </w:pPr>
      <w:bookmarkStart w:id="227" w:name="_Ref27084383"/>
      <w:bookmarkStart w:id="228" w:name="_Toc41570868"/>
      <w:r w:rsidRPr="002E51A7">
        <w:rPr>
          <w:sz w:val="20"/>
          <w:szCs w:val="20"/>
        </w:rPr>
        <w:t xml:space="preserve">Fig. </w:t>
      </w:r>
      <w:r w:rsidRPr="002E51A7">
        <w:rPr>
          <w:sz w:val="20"/>
          <w:szCs w:val="20"/>
        </w:rPr>
        <w:fldChar w:fldCharType="begin"/>
      </w:r>
      <w:r w:rsidRPr="002E51A7">
        <w:rPr>
          <w:sz w:val="20"/>
          <w:szCs w:val="20"/>
        </w:rPr>
        <w:instrText xml:space="preserve"> STYLEREF 1 \s </w:instrText>
      </w:r>
      <w:r w:rsidRPr="002E51A7">
        <w:rPr>
          <w:sz w:val="20"/>
          <w:szCs w:val="20"/>
        </w:rPr>
        <w:fldChar w:fldCharType="separate"/>
      </w:r>
      <w:r w:rsidR="000B07AA">
        <w:rPr>
          <w:noProof/>
          <w:sz w:val="20"/>
          <w:szCs w:val="20"/>
        </w:rPr>
        <w:t>3</w:t>
      </w:r>
      <w:r w:rsidRPr="002E51A7">
        <w:rPr>
          <w:sz w:val="20"/>
          <w:szCs w:val="20"/>
        </w:rPr>
        <w:fldChar w:fldCharType="end"/>
      </w:r>
      <w:r w:rsidRPr="002E51A7">
        <w:rPr>
          <w:sz w:val="20"/>
          <w:szCs w:val="20"/>
        </w:rPr>
        <w:noBreakHyphen/>
      </w:r>
      <w:r w:rsidRPr="002E51A7">
        <w:rPr>
          <w:sz w:val="20"/>
          <w:szCs w:val="20"/>
        </w:rPr>
        <w:fldChar w:fldCharType="begin"/>
      </w:r>
      <w:r w:rsidRPr="002E51A7">
        <w:rPr>
          <w:sz w:val="20"/>
          <w:szCs w:val="20"/>
        </w:rPr>
        <w:instrText xml:space="preserve"> SEQ Fig. \* ARABIC \s 1 </w:instrText>
      </w:r>
      <w:r w:rsidRPr="002E51A7">
        <w:rPr>
          <w:sz w:val="20"/>
          <w:szCs w:val="20"/>
        </w:rPr>
        <w:fldChar w:fldCharType="separate"/>
      </w:r>
      <w:r w:rsidR="000B07AA">
        <w:rPr>
          <w:noProof/>
          <w:sz w:val="20"/>
          <w:szCs w:val="20"/>
        </w:rPr>
        <w:t>31</w:t>
      </w:r>
      <w:r w:rsidRPr="002E51A7">
        <w:rPr>
          <w:sz w:val="20"/>
          <w:szCs w:val="20"/>
        </w:rPr>
        <w:fldChar w:fldCharType="end"/>
      </w:r>
      <w:bookmarkEnd w:id="227"/>
      <w:r w:rsidRPr="002E51A7">
        <w:rPr>
          <w:rFonts w:hint="eastAsia"/>
          <w:sz w:val="20"/>
          <w:szCs w:val="20"/>
        </w:rPr>
        <w:t>.</w:t>
      </w:r>
      <w:r w:rsidRPr="002E51A7">
        <w:rPr>
          <w:sz w:val="20"/>
          <w:szCs w:val="20"/>
        </w:rPr>
        <w:t xml:space="preserve"> </w:t>
      </w:r>
      <w:r>
        <w:rPr>
          <w:sz w:val="20"/>
          <w:szCs w:val="20"/>
        </w:rPr>
        <w:t>Limits for m</w:t>
      </w:r>
      <w:r>
        <w:rPr>
          <w:rFonts w:hint="eastAsia"/>
          <w:sz w:val="20"/>
          <w:szCs w:val="20"/>
        </w:rPr>
        <w:t>ax</w:t>
      </w:r>
      <w:r>
        <w:rPr>
          <w:sz w:val="20"/>
          <w:szCs w:val="20"/>
        </w:rPr>
        <w:t xml:space="preserve">imum ac RMS voltage with the operating frequency </w:t>
      </w:r>
      <w:r w:rsidR="006E40BB">
        <w:rPr>
          <w:sz w:val="20"/>
          <w:szCs w:val="20"/>
        </w:rPr>
        <w:fldChar w:fldCharType="begin"/>
      </w:r>
      <w:r w:rsidR="002B7E74">
        <w:rPr>
          <w:sz w:val="20"/>
          <w:szCs w:val="20"/>
        </w:rPr>
        <w:instrText xml:space="preserve"> ADDIN EN.CITE &lt;EndNote&gt;&lt;Cite&gt;&lt;Author&gt;Epcos&lt;/Author&gt;&lt;Year&gt;2018&lt;/Year&gt;&lt;RecNum&gt;214&lt;/RecNum&gt;&lt;DisplayText&gt;[139]&lt;/DisplayText&gt;&lt;record&gt;&lt;rec-number&gt;214&lt;/rec-number&gt;&lt;foreign-keys&gt;&lt;key app="EN" db-id="v0vrrxsxjp5dp4ervvgp0xau5dtv0wfr5d22" timestamp="1576548080" guid="9e35ba0d-0423-4e45-b161-94de36cff2e1"&gt;214&lt;/key&gt;&lt;/foreign-keys&gt;&lt;ref-type name="Generic"&gt;13&lt;/ref-type&gt;&lt;contributors&gt;&lt;authors&gt;&lt;author&gt;Epcos, TDK&lt;/author&gt;&lt;/authors&gt;&lt;/contributors&gt;&lt;titles&gt;&lt;title&gt;Film capacitors, general technical information&lt;/title&gt;&lt;/titles&gt;&lt;dates&gt;&lt;year&gt;2018&lt;/year&gt;&lt;/dates&gt;&lt;urls&gt;&lt;related-urls&gt;&lt;url&gt;https://www.tdk-electronics.tdk.com/download/530754/480aeb04c789e45ef5bb9681513474ba/pdf-generaltechnicalinformation.pdf&lt;/url&gt;&lt;/related-urls&gt;&lt;/urls&gt;&lt;/record&gt;&lt;/Cite&gt;&lt;/EndNote&gt;</w:instrText>
      </w:r>
      <w:r w:rsidR="006E40BB">
        <w:rPr>
          <w:sz w:val="20"/>
          <w:szCs w:val="20"/>
        </w:rPr>
        <w:fldChar w:fldCharType="separate"/>
      </w:r>
      <w:r w:rsidR="00775567">
        <w:rPr>
          <w:noProof/>
          <w:sz w:val="20"/>
          <w:szCs w:val="20"/>
        </w:rPr>
        <w:t>[</w:t>
      </w:r>
      <w:hyperlink w:anchor="_ENREF_139" w:tooltip="Epcos, 2018 #214" w:history="1">
        <w:r w:rsidR="000A0006">
          <w:rPr>
            <w:noProof/>
            <w:sz w:val="20"/>
            <w:szCs w:val="20"/>
          </w:rPr>
          <w:t>139</w:t>
        </w:r>
      </w:hyperlink>
      <w:r w:rsidR="00775567">
        <w:rPr>
          <w:noProof/>
          <w:sz w:val="20"/>
          <w:szCs w:val="20"/>
        </w:rPr>
        <w:t>]</w:t>
      </w:r>
      <w:r w:rsidR="006E40BB">
        <w:rPr>
          <w:sz w:val="20"/>
          <w:szCs w:val="20"/>
        </w:rPr>
        <w:fldChar w:fldCharType="end"/>
      </w:r>
      <w:r w:rsidRPr="002E51A7">
        <w:rPr>
          <w:bCs/>
          <w:sz w:val="20"/>
          <w:szCs w:val="20"/>
        </w:rPr>
        <w:t>.</w:t>
      </w:r>
      <w:bookmarkEnd w:id="228"/>
    </w:p>
    <w:p w14:paraId="79167A75" w14:textId="1053AF27" w:rsidR="00DC174A" w:rsidRDefault="00DC174A" w:rsidP="00C43862">
      <w:pPr>
        <w:rPr>
          <w:i/>
          <w:iCs/>
        </w:rPr>
      </w:pPr>
      <w:r>
        <w:t>Generally, only the frequency range a and b are the technical interesting range in power electronics.</w:t>
      </w:r>
      <w:r w:rsidR="0078414D">
        <w:t xml:space="preserve"> </w:t>
      </w:r>
      <w:r w:rsidR="0078414D">
        <w:fldChar w:fldCharType="begin"/>
      </w:r>
      <w:r w:rsidR="0078414D">
        <w:instrText xml:space="preserve"> REF _Ref27088932 \h </w:instrText>
      </w:r>
      <w:r w:rsidR="004508F6">
        <w:instrText xml:space="preserve"> \* MERGEFORMAT </w:instrText>
      </w:r>
      <w:r w:rsidR="0078414D">
        <w:fldChar w:fldCharType="separate"/>
      </w:r>
      <w:r w:rsidR="000B07AA" w:rsidRPr="000B07AA">
        <w:t>Fig. 3</w:t>
      </w:r>
      <w:r w:rsidR="000B07AA" w:rsidRPr="000B07AA">
        <w:noBreakHyphen/>
        <w:t>32</w:t>
      </w:r>
      <w:r w:rsidR="0078414D">
        <w:fldChar w:fldCharType="end"/>
      </w:r>
      <w:r>
        <w:t xml:space="preserve"> </w:t>
      </w:r>
      <w:r w:rsidR="0078414D">
        <w:rPr>
          <w:rFonts w:hint="eastAsia"/>
        </w:rPr>
        <w:t>illus</w:t>
      </w:r>
      <w:r w:rsidR="0078414D">
        <w:t xml:space="preserve">trates how the ac RMS voltage rating of one film capacitor varies with operating frequency. Below the corner frequency </w:t>
      </w:r>
      <w:r w:rsidR="0078414D" w:rsidRPr="00305B48">
        <w:rPr>
          <w:i/>
          <w:iCs/>
        </w:rPr>
        <w:t>f</w:t>
      </w:r>
      <w:r w:rsidR="0078414D" w:rsidRPr="00305B48">
        <w:rPr>
          <w:i/>
          <w:iCs/>
          <w:vertAlign w:val="subscript"/>
        </w:rPr>
        <w:t>c</w:t>
      </w:r>
      <w:r w:rsidR="00555EE9">
        <w:t>,</w:t>
      </w:r>
      <w:r w:rsidR="0078414D">
        <w:rPr>
          <w:i/>
          <w:iCs/>
          <w:vertAlign w:val="subscript"/>
        </w:rPr>
        <w:t xml:space="preserve"> </w:t>
      </w:r>
      <w:r w:rsidR="0078414D">
        <w:t xml:space="preserve">shown in </w:t>
      </w:r>
      <w:r w:rsidR="0078414D">
        <w:fldChar w:fldCharType="begin"/>
      </w:r>
      <w:r w:rsidR="0078414D">
        <w:instrText xml:space="preserve"> REF _Ref27088932 \h </w:instrText>
      </w:r>
      <w:r w:rsidR="004508F6">
        <w:instrText xml:space="preserve"> \* MERGEFORMAT </w:instrText>
      </w:r>
      <w:r w:rsidR="0078414D">
        <w:fldChar w:fldCharType="separate"/>
      </w:r>
      <w:r w:rsidR="000B07AA" w:rsidRPr="000B07AA">
        <w:t>Fig. 3</w:t>
      </w:r>
      <w:r w:rsidR="000B07AA" w:rsidRPr="000B07AA">
        <w:noBreakHyphen/>
        <w:t>32</w:t>
      </w:r>
      <w:r w:rsidR="0078414D">
        <w:fldChar w:fldCharType="end"/>
      </w:r>
      <w:r w:rsidR="0078414D">
        <w:t xml:space="preserve">, the ac RMS voltage rating keeps fixed while it drops with a falling slope when </w:t>
      </w:r>
      <w:r w:rsidR="00555EE9">
        <w:t xml:space="preserve">the </w:t>
      </w:r>
      <w:r w:rsidR="0078414D">
        <w:t xml:space="preserve">frequency is higher than </w:t>
      </w:r>
      <w:r w:rsidR="0078414D" w:rsidRPr="00305B48">
        <w:rPr>
          <w:i/>
          <w:iCs/>
        </w:rPr>
        <w:t>f</w:t>
      </w:r>
      <w:r w:rsidR="0078414D" w:rsidRPr="00305B48">
        <w:rPr>
          <w:i/>
          <w:iCs/>
          <w:vertAlign w:val="subscript"/>
        </w:rPr>
        <w:t>c</w:t>
      </w:r>
      <w:r w:rsidR="0078414D" w:rsidRPr="0078414D">
        <w:rPr>
          <w:i/>
          <w:iCs/>
        </w:rPr>
        <w:t>.</w:t>
      </w:r>
    </w:p>
    <w:p w14:paraId="4F193D26" w14:textId="5782F6CC" w:rsidR="0078414D" w:rsidRDefault="004508F6" w:rsidP="00C43862">
      <w:r>
        <w:t>Based on this characteristic</w:t>
      </w:r>
      <w:r>
        <w:rPr>
          <w:i/>
          <w:iCs/>
        </w:rPr>
        <w:t xml:space="preserve">, </w:t>
      </w:r>
      <w:r>
        <w:t xml:space="preserve">three key parameters from this curve are collected in the database of the film capacitor, which are the voltage rating at low frequency </w:t>
      </w:r>
      <w:r w:rsidRPr="006D3525">
        <w:rPr>
          <w:i/>
          <w:iCs/>
        </w:rPr>
        <w:t>V</w:t>
      </w:r>
      <w:r w:rsidRPr="006D3525">
        <w:rPr>
          <w:i/>
          <w:iCs/>
          <w:vertAlign w:val="subscript"/>
        </w:rPr>
        <w:t>AC</w:t>
      </w:r>
      <w:r>
        <w:rPr>
          <w:rFonts w:hint="eastAsia"/>
        </w:rPr>
        <w:t>,</w:t>
      </w:r>
      <w:r>
        <w:t xml:space="preserve"> the corner frequency </w:t>
      </w:r>
      <w:r w:rsidRPr="006D3525">
        <w:rPr>
          <w:i/>
          <w:iCs/>
        </w:rPr>
        <w:t>f</w:t>
      </w:r>
      <w:r w:rsidRPr="006D3525">
        <w:rPr>
          <w:i/>
          <w:iCs/>
          <w:vertAlign w:val="subscript"/>
        </w:rPr>
        <w:t>c</w:t>
      </w:r>
      <w:r>
        <w:t xml:space="preserve">, </w:t>
      </w:r>
      <w:r>
        <w:lastRenderedPageBreak/>
        <w:t>and the falling slope of the curve -</w:t>
      </w:r>
      <w:r w:rsidRPr="006D3525">
        <w:rPr>
          <w:i/>
          <w:iCs/>
        </w:rPr>
        <w:t>k</w:t>
      </w:r>
      <w:r>
        <w:t>.</w:t>
      </w:r>
      <w:r>
        <w:rPr>
          <w:i/>
          <w:iCs/>
        </w:rPr>
        <w:t xml:space="preserve"> </w:t>
      </w:r>
      <w:r>
        <w:t>With those parameters, the ac RMS voltage rating higher than corner frequency can be expressed as</w:t>
      </w:r>
    </w:p>
    <w:p w14:paraId="5642D8DC" w14:textId="6F62D9F0" w:rsidR="004508F6" w:rsidRDefault="004508F6" w:rsidP="004508F6">
      <w:pPr>
        <w:pStyle w:val="MTDisplayEquation"/>
      </w:pPr>
      <w:r>
        <w:tab/>
      </w:r>
      <w:r w:rsidRPr="004508F6">
        <w:rPr>
          <w:position w:val="-12"/>
        </w:rPr>
        <w:object w:dxaOrig="4360" w:dyaOrig="360" w14:anchorId="2FCBBF2E">
          <v:shape id="_x0000_i1103" type="#_x0000_t75" style="width:3in;height:21.75pt" o:ole="">
            <v:imagedata r:id="rId218" o:title=""/>
          </v:shape>
          <o:OLEObject Type="Embed" ProgID="Equation.DSMT4" ShapeID="_x0000_i1103" DrawAspect="Content" ObjectID="_1652595445" r:id="rId219"/>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29" w:name="ZEqnNum222315"/>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27</w:instrText>
      </w:r>
      <w:r w:rsidR="00F06F54">
        <w:rPr>
          <w:noProof/>
        </w:rPr>
        <w:fldChar w:fldCharType="end"/>
      </w:r>
      <w:r>
        <w:instrText>)</w:instrText>
      </w:r>
      <w:bookmarkEnd w:id="229"/>
      <w:r>
        <w:fldChar w:fldCharType="end"/>
      </w:r>
    </w:p>
    <w:p w14:paraId="474AD2A7" w14:textId="2FF70661" w:rsidR="004508F6" w:rsidRDefault="004508F6" w:rsidP="004508F6">
      <w:pPr>
        <w:rPr>
          <w:iCs/>
        </w:rPr>
      </w:pPr>
      <w:r>
        <w:t xml:space="preserve">With Eq. </w:t>
      </w:r>
      <w:r>
        <w:rPr>
          <w:iCs/>
        </w:rPr>
        <w:fldChar w:fldCharType="begin"/>
      </w:r>
      <w:r>
        <w:rPr>
          <w:iCs/>
        </w:rPr>
        <w:instrText xml:space="preserve"> GOTOBUTTON ZEqnNum222315  \* MERGEFORMAT </w:instrText>
      </w:r>
      <w:r>
        <w:rPr>
          <w:iCs/>
        </w:rPr>
        <w:fldChar w:fldCharType="begin"/>
      </w:r>
      <w:r>
        <w:rPr>
          <w:iCs/>
        </w:rPr>
        <w:instrText xml:space="preserve"> REF ZEqnNum222315 \* Charformat \! \* MERGEFORMAT </w:instrText>
      </w:r>
      <w:r>
        <w:rPr>
          <w:iCs/>
        </w:rPr>
        <w:fldChar w:fldCharType="separate"/>
      </w:r>
      <w:r w:rsidR="000B07AA" w:rsidRPr="000B07AA">
        <w:rPr>
          <w:iCs/>
        </w:rPr>
        <w:instrText>(3.27)</w:instrText>
      </w:r>
      <w:r>
        <w:rPr>
          <w:iCs/>
        </w:rPr>
        <w:fldChar w:fldCharType="end"/>
      </w:r>
      <w:r>
        <w:rPr>
          <w:iCs/>
        </w:rPr>
        <w:fldChar w:fldCharType="end"/>
      </w:r>
      <w:r>
        <w:rPr>
          <w:iCs/>
        </w:rPr>
        <w:t>, the ac RMS voltage above the corner frequency can be derived as</w:t>
      </w:r>
    </w:p>
    <w:p w14:paraId="55F4E7B1" w14:textId="63669A38" w:rsidR="004508F6" w:rsidRPr="004508F6" w:rsidRDefault="004508F6" w:rsidP="004508F6">
      <w:pPr>
        <w:pStyle w:val="MTDisplayEquation"/>
      </w:pPr>
      <w:r>
        <w:tab/>
      </w:r>
      <w:r w:rsidRPr="004508F6">
        <w:rPr>
          <w:position w:val="-30"/>
        </w:rPr>
        <w:object w:dxaOrig="1920" w:dyaOrig="680" w14:anchorId="1E9E449D">
          <v:shape id="_x0000_i1104" type="#_x0000_t75" style="width:93.75pt;height:36pt" o:ole="">
            <v:imagedata r:id="rId220" o:title=""/>
          </v:shape>
          <o:OLEObject Type="Embed" ProgID="Equation.DSMT4" ShapeID="_x0000_i1104" DrawAspect="Content" ObjectID="_1652595446" r:id="rId22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28</w:instrText>
      </w:r>
      <w:r w:rsidR="00F06F54">
        <w:rPr>
          <w:noProof/>
        </w:rPr>
        <w:fldChar w:fldCharType="end"/>
      </w:r>
      <w:r>
        <w:instrText>)</w:instrText>
      </w:r>
      <w:r>
        <w:fldChar w:fldCharType="end"/>
      </w:r>
    </w:p>
    <w:p w14:paraId="1B3094BA" w14:textId="5BAA0618" w:rsidR="00C43862" w:rsidRDefault="00DC174A" w:rsidP="00B26F50">
      <w:pPr>
        <w:spacing w:before="0" w:after="0" w:line="360" w:lineRule="auto"/>
        <w:jc w:val="center"/>
      </w:pPr>
      <w:r>
        <w:rPr>
          <w:noProof/>
        </w:rPr>
        <w:drawing>
          <wp:inline distT="0" distB="0" distL="0" distR="0" wp14:anchorId="3E41826D" wp14:editId="10B24DD4">
            <wp:extent cx="1741018" cy="2035945"/>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1759711" cy="2057805"/>
                    </a:xfrm>
                    <a:prstGeom prst="rect">
                      <a:avLst/>
                    </a:prstGeom>
                  </pic:spPr>
                </pic:pic>
              </a:graphicData>
            </a:graphic>
          </wp:inline>
        </w:drawing>
      </w:r>
    </w:p>
    <w:p w14:paraId="24B8B5EA" w14:textId="1CC5011D" w:rsidR="00DC174A" w:rsidRPr="004508F6" w:rsidRDefault="00DC174A" w:rsidP="00B26F50">
      <w:pPr>
        <w:shd w:val="solid" w:color="FFFFFF" w:fill="FFFFFF"/>
        <w:spacing w:before="0" w:after="240" w:line="360" w:lineRule="auto"/>
        <w:jc w:val="center"/>
        <w:rPr>
          <w:bCs/>
          <w:sz w:val="20"/>
          <w:szCs w:val="20"/>
        </w:rPr>
      </w:pPr>
      <w:bookmarkStart w:id="230" w:name="_Ref27088932"/>
      <w:bookmarkStart w:id="231" w:name="_Toc41570869"/>
      <w:r w:rsidRPr="002E51A7">
        <w:rPr>
          <w:sz w:val="20"/>
          <w:szCs w:val="20"/>
        </w:rPr>
        <w:t xml:space="preserve">Fig. </w:t>
      </w:r>
      <w:r w:rsidRPr="002E51A7">
        <w:rPr>
          <w:sz w:val="20"/>
          <w:szCs w:val="20"/>
        </w:rPr>
        <w:fldChar w:fldCharType="begin"/>
      </w:r>
      <w:r w:rsidRPr="002E51A7">
        <w:rPr>
          <w:sz w:val="20"/>
          <w:szCs w:val="20"/>
        </w:rPr>
        <w:instrText xml:space="preserve"> STYLEREF 1 \s </w:instrText>
      </w:r>
      <w:r w:rsidRPr="002E51A7">
        <w:rPr>
          <w:sz w:val="20"/>
          <w:szCs w:val="20"/>
        </w:rPr>
        <w:fldChar w:fldCharType="separate"/>
      </w:r>
      <w:r w:rsidR="000B07AA">
        <w:rPr>
          <w:noProof/>
          <w:sz w:val="20"/>
          <w:szCs w:val="20"/>
        </w:rPr>
        <w:t>3</w:t>
      </w:r>
      <w:r w:rsidRPr="002E51A7">
        <w:rPr>
          <w:sz w:val="20"/>
          <w:szCs w:val="20"/>
        </w:rPr>
        <w:fldChar w:fldCharType="end"/>
      </w:r>
      <w:r w:rsidRPr="002E51A7">
        <w:rPr>
          <w:sz w:val="20"/>
          <w:szCs w:val="20"/>
        </w:rPr>
        <w:noBreakHyphen/>
      </w:r>
      <w:r w:rsidRPr="002E51A7">
        <w:rPr>
          <w:sz w:val="20"/>
          <w:szCs w:val="20"/>
        </w:rPr>
        <w:fldChar w:fldCharType="begin"/>
      </w:r>
      <w:r w:rsidRPr="002E51A7">
        <w:rPr>
          <w:sz w:val="20"/>
          <w:szCs w:val="20"/>
        </w:rPr>
        <w:instrText xml:space="preserve"> SEQ Fig. \* ARABIC \s 1 </w:instrText>
      </w:r>
      <w:r w:rsidRPr="002E51A7">
        <w:rPr>
          <w:sz w:val="20"/>
          <w:szCs w:val="20"/>
        </w:rPr>
        <w:fldChar w:fldCharType="separate"/>
      </w:r>
      <w:r w:rsidR="000B07AA">
        <w:rPr>
          <w:noProof/>
          <w:sz w:val="20"/>
          <w:szCs w:val="20"/>
        </w:rPr>
        <w:t>32</w:t>
      </w:r>
      <w:r w:rsidRPr="002E51A7">
        <w:rPr>
          <w:sz w:val="20"/>
          <w:szCs w:val="20"/>
        </w:rPr>
        <w:fldChar w:fldCharType="end"/>
      </w:r>
      <w:bookmarkEnd w:id="230"/>
      <w:r w:rsidRPr="002E51A7">
        <w:rPr>
          <w:rFonts w:hint="eastAsia"/>
          <w:sz w:val="20"/>
          <w:szCs w:val="20"/>
        </w:rPr>
        <w:t>.</w:t>
      </w:r>
      <w:r>
        <w:rPr>
          <w:sz w:val="20"/>
          <w:szCs w:val="20"/>
        </w:rPr>
        <w:t xml:space="preserve"> The typical ac voltage rating curves as a function of the frequency</w:t>
      </w:r>
      <w:r w:rsidRPr="002E51A7">
        <w:rPr>
          <w:bCs/>
          <w:sz w:val="20"/>
          <w:szCs w:val="20"/>
        </w:rPr>
        <w:t>.</w:t>
      </w:r>
      <w:bookmarkEnd w:id="231"/>
    </w:p>
    <w:p w14:paraId="4F5507CD" w14:textId="2CAF97A8" w:rsidR="00815679" w:rsidRDefault="00815679" w:rsidP="00815679">
      <w:pPr>
        <w:pStyle w:val="Heading3"/>
      </w:pPr>
      <w:bookmarkStart w:id="232" w:name="_Toc41915430"/>
      <w:r>
        <w:t>ESL and ESR Model</w:t>
      </w:r>
      <w:bookmarkEnd w:id="232"/>
    </w:p>
    <w:p w14:paraId="3835F191" w14:textId="4441F97D" w:rsidR="00F75979" w:rsidRDefault="00F75979" w:rsidP="004508F6">
      <w:pPr>
        <w:rPr>
          <w:iCs/>
        </w:rPr>
      </w:pPr>
      <w:r>
        <w:t xml:space="preserve">In main power circuits, ESL </w:t>
      </w:r>
      <w:r>
        <w:rPr>
          <w:rFonts w:hint="eastAsia"/>
        </w:rPr>
        <w:t>of</w:t>
      </w:r>
      <w:r>
        <w:t xml:space="preserve"> a dc-link film capacitor can contribute </w:t>
      </w:r>
      <w:r w:rsidR="00555EE9">
        <w:t xml:space="preserve">to </w:t>
      </w:r>
      <w:r>
        <w:t xml:space="preserve">the parasitic inductance of the power loop, impacting the switching behavior and overvoltage. For EMI filters, ESL of a film capacitor has </w:t>
      </w:r>
      <w:r w:rsidR="00555EE9">
        <w:t xml:space="preserve">an </w:t>
      </w:r>
      <w:r>
        <w:t>influence on the insertion loss of the whole EMI filter at the high frequency range. ESL of a film capacitor can be easily obtained from impedance curve</w:t>
      </w:r>
      <w:r w:rsidR="00D74EB0">
        <w:t>s</w:t>
      </w:r>
      <w:r>
        <w:t xml:space="preserve"> in the datasheet. With getting the corner frequency of an impedance curve, the ESL is </w:t>
      </w:r>
      <w:r w:rsidR="00FA2351">
        <w:t xml:space="preserve">derived from Eq. </w:t>
      </w:r>
      <w:r w:rsidR="00FA2351">
        <w:rPr>
          <w:iCs/>
        </w:rPr>
        <w:fldChar w:fldCharType="begin"/>
      </w:r>
      <w:r w:rsidR="00FA2351">
        <w:rPr>
          <w:iCs/>
        </w:rPr>
        <w:instrText xml:space="preserve"> GOTOBUTTON ZEqnNum965911  \* MERGEFORMAT </w:instrText>
      </w:r>
      <w:r w:rsidR="00FA2351">
        <w:rPr>
          <w:iCs/>
        </w:rPr>
        <w:fldChar w:fldCharType="begin"/>
      </w:r>
      <w:r w:rsidR="00FA2351">
        <w:rPr>
          <w:iCs/>
        </w:rPr>
        <w:instrText xml:space="preserve"> REF ZEqnNum965911 \* Charformat \! \* MERGEFORMAT </w:instrText>
      </w:r>
      <w:r w:rsidR="00FA2351">
        <w:rPr>
          <w:iCs/>
        </w:rPr>
        <w:fldChar w:fldCharType="separate"/>
      </w:r>
      <w:r w:rsidR="000B07AA" w:rsidRPr="000B07AA">
        <w:rPr>
          <w:iCs/>
        </w:rPr>
        <w:instrText>(2.19)</w:instrText>
      </w:r>
      <w:r w:rsidR="00FA2351">
        <w:rPr>
          <w:iCs/>
        </w:rPr>
        <w:fldChar w:fldCharType="end"/>
      </w:r>
      <w:r w:rsidR="00FA2351">
        <w:rPr>
          <w:iCs/>
        </w:rPr>
        <w:fldChar w:fldCharType="end"/>
      </w:r>
    </w:p>
    <w:p w14:paraId="738E5B6C" w14:textId="4A041666" w:rsidR="00FA2351" w:rsidRDefault="00FA2351" w:rsidP="00FA2351">
      <w:pPr>
        <w:pStyle w:val="MTDisplayEquation"/>
      </w:pPr>
      <w:r>
        <w:tab/>
      </w:r>
      <w:r w:rsidRPr="00FA2351">
        <w:rPr>
          <w:position w:val="-32"/>
        </w:rPr>
        <w:object w:dxaOrig="2060" w:dyaOrig="700" w14:anchorId="0C1D2BDA">
          <v:shape id="_x0000_i1105" type="#_x0000_t75" style="width:100.5pt;height:36pt" o:ole="">
            <v:imagedata r:id="rId223" o:title=""/>
          </v:shape>
          <o:OLEObject Type="Embed" ProgID="Equation.DSMT4" ShapeID="_x0000_i1105" DrawAspect="Content" ObjectID="_1652595447" r:id="rId224"/>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29</w:instrText>
      </w:r>
      <w:r w:rsidR="00F06F54">
        <w:rPr>
          <w:noProof/>
        </w:rPr>
        <w:fldChar w:fldCharType="end"/>
      </w:r>
      <w:r>
        <w:instrText>)</w:instrText>
      </w:r>
      <w:r>
        <w:fldChar w:fldCharType="end"/>
      </w:r>
    </w:p>
    <w:p w14:paraId="6759D9C7" w14:textId="6B468C24" w:rsidR="004508F6" w:rsidRDefault="00F75979" w:rsidP="004508F6">
      <w:r>
        <w:lastRenderedPageBreak/>
        <w:t xml:space="preserve"> </w:t>
      </w:r>
      <w:r w:rsidR="00FA2351">
        <w:t>ESR is also a frequency</w:t>
      </w:r>
      <w:r w:rsidR="00555EE9">
        <w:t>-</w:t>
      </w:r>
      <w:r w:rsidR="00FA2351">
        <w:t xml:space="preserve">dependent variable like ac RMS voltage rating for film capacitors, </w:t>
      </w:r>
      <w:r w:rsidR="00374030">
        <w:t xml:space="preserve">determined by the dissipation factor. However, the </w:t>
      </w:r>
      <w:proofErr w:type="gramStart"/>
      <w:r w:rsidR="00374030">
        <w:t>frequency</w:t>
      </w:r>
      <w:r w:rsidR="00555EE9">
        <w:t>-</w:t>
      </w:r>
      <w:r w:rsidR="00374030">
        <w:t>dependent</w:t>
      </w:r>
      <w:proofErr w:type="gramEnd"/>
      <w:r w:rsidR="00374030">
        <w:t xml:space="preserve"> ESR is not given in the datasheet, and usually only are dissipation factor at 1 kHz and 100 kHz given. </w:t>
      </w:r>
      <w:r w:rsidR="002464BA">
        <w:t xml:space="preserve">To obtain the ESR in the technical interesting frequency range, the characteristic of the dissipation factor must be analyzed from 100 Hz to 1 </w:t>
      </w:r>
      <w:proofErr w:type="spellStart"/>
      <w:r w:rsidR="002464BA">
        <w:t>MHz.</w:t>
      </w:r>
      <w:proofErr w:type="spellEnd"/>
    </w:p>
    <w:p w14:paraId="2E8B9460" w14:textId="12F5103C" w:rsidR="002464BA" w:rsidRDefault="00486B9E" w:rsidP="003C79BA">
      <w:pPr>
        <w:spacing w:before="0" w:after="0" w:line="360" w:lineRule="auto"/>
        <w:jc w:val="center"/>
      </w:pPr>
      <w:r>
        <w:rPr>
          <w:noProof/>
        </w:rPr>
        <w:drawing>
          <wp:inline distT="0" distB="0" distL="0" distR="0" wp14:anchorId="64DC4E66" wp14:editId="6124B35F">
            <wp:extent cx="3105150" cy="224376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3128066" cy="2260324"/>
                    </a:xfrm>
                    <a:prstGeom prst="rect">
                      <a:avLst/>
                    </a:prstGeom>
                  </pic:spPr>
                </pic:pic>
              </a:graphicData>
            </a:graphic>
          </wp:inline>
        </w:drawing>
      </w:r>
    </w:p>
    <w:p w14:paraId="1B340CD5" w14:textId="51A3213B" w:rsidR="00486B9E" w:rsidRDefault="00486B9E" w:rsidP="003C79BA">
      <w:pPr>
        <w:shd w:val="solid" w:color="FFFFFF" w:fill="FFFFFF"/>
        <w:spacing w:before="0" w:after="0" w:line="360" w:lineRule="auto"/>
        <w:jc w:val="center"/>
        <w:rPr>
          <w:bCs/>
          <w:sz w:val="20"/>
          <w:szCs w:val="20"/>
        </w:rPr>
      </w:pPr>
      <w:bookmarkStart w:id="233" w:name="_Toc41570870"/>
      <w:r w:rsidRPr="002E51A7">
        <w:rPr>
          <w:sz w:val="20"/>
          <w:szCs w:val="20"/>
        </w:rPr>
        <w:t xml:space="preserve">Fig. </w:t>
      </w:r>
      <w:r w:rsidRPr="002E51A7">
        <w:rPr>
          <w:sz w:val="20"/>
          <w:szCs w:val="20"/>
        </w:rPr>
        <w:fldChar w:fldCharType="begin"/>
      </w:r>
      <w:r w:rsidRPr="002E51A7">
        <w:rPr>
          <w:sz w:val="20"/>
          <w:szCs w:val="20"/>
        </w:rPr>
        <w:instrText xml:space="preserve"> STYLEREF 1 \s </w:instrText>
      </w:r>
      <w:r w:rsidRPr="002E51A7">
        <w:rPr>
          <w:sz w:val="20"/>
          <w:szCs w:val="20"/>
        </w:rPr>
        <w:fldChar w:fldCharType="separate"/>
      </w:r>
      <w:r w:rsidR="000B07AA">
        <w:rPr>
          <w:noProof/>
          <w:sz w:val="20"/>
          <w:szCs w:val="20"/>
        </w:rPr>
        <w:t>3</w:t>
      </w:r>
      <w:r w:rsidRPr="002E51A7">
        <w:rPr>
          <w:sz w:val="20"/>
          <w:szCs w:val="20"/>
        </w:rPr>
        <w:fldChar w:fldCharType="end"/>
      </w:r>
      <w:r w:rsidRPr="002E51A7">
        <w:rPr>
          <w:sz w:val="20"/>
          <w:szCs w:val="20"/>
        </w:rPr>
        <w:noBreakHyphen/>
      </w:r>
      <w:r w:rsidRPr="002E51A7">
        <w:rPr>
          <w:sz w:val="20"/>
          <w:szCs w:val="20"/>
        </w:rPr>
        <w:fldChar w:fldCharType="begin"/>
      </w:r>
      <w:r w:rsidRPr="002E51A7">
        <w:rPr>
          <w:sz w:val="20"/>
          <w:szCs w:val="20"/>
        </w:rPr>
        <w:instrText xml:space="preserve"> SEQ Fig. \* ARABIC \s 1 </w:instrText>
      </w:r>
      <w:r w:rsidRPr="002E51A7">
        <w:rPr>
          <w:sz w:val="20"/>
          <w:szCs w:val="20"/>
        </w:rPr>
        <w:fldChar w:fldCharType="separate"/>
      </w:r>
      <w:r w:rsidR="000B07AA">
        <w:rPr>
          <w:noProof/>
          <w:sz w:val="20"/>
          <w:szCs w:val="20"/>
        </w:rPr>
        <w:t>33</w:t>
      </w:r>
      <w:r w:rsidRPr="002E51A7">
        <w:rPr>
          <w:sz w:val="20"/>
          <w:szCs w:val="20"/>
        </w:rPr>
        <w:fldChar w:fldCharType="end"/>
      </w:r>
      <w:r w:rsidRPr="002E51A7">
        <w:rPr>
          <w:rFonts w:hint="eastAsia"/>
          <w:sz w:val="20"/>
          <w:szCs w:val="20"/>
        </w:rPr>
        <w:t>.</w:t>
      </w:r>
      <w:r>
        <w:rPr>
          <w:sz w:val="20"/>
          <w:szCs w:val="20"/>
        </w:rPr>
        <w:t xml:space="preserve"> The measured dissipation factor as a function of the frequency in </w:t>
      </w:r>
      <w:r w:rsidR="006E40BB">
        <w:rPr>
          <w:sz w:val="20"/>
          <w:szCs w:val="20"/>
        </w:rPr>
        <w:fldChar w:fldCharType="begin"/>
      </w:r>
      <w:r w:rsidR="002B7E74">
        <w:rPr>
          <w:sz w:val="20"/>
          <w:szCs w:val="20"/>
        </w:rPr>
        <w:instrText xml:space="preserve"> ADDIN EN.CITE &lt;EndNote&gt;&lt;Cite&gt;&lt;Author&gt;Epcos&lt;/Author&gt;&lt;Year&gt;2018&lt;/Year&gt;&lt;RecNum&gt;214&lt;/RecNum&gt;&lt;DisplayText&gt;[139]&lt;/DisplayText&gt;&lt;record&gt;&lt;rec-number&gt;214&lt;/rec-number&gt;&lt;foreign-keys&gt;&lt;key app="EN" db-id="v0vrrxsxjp5dp4ervvgp0xau5dtv0wfr5d22" timestamp="1576548080" guid="9e35ba0d-0423-4e45-b161-94de36cff2e1"&gt;214&lt;/key&gt;&lt;/foreign-keys&gt;&lt;ref-type name="Generic"&gt;13&lt;/ref-type&gt;&lt;contributors&gt;&lt;authors&gt;&lt;author&gt;Epcos, TDK&lt;/author&gt;&lt;/authors&gt;&lt;/contributors&gt;&lt;titles&gt;&lt;title&gt;Film capacitors, general technical information&lt;/title&gt;&lt;/titles&gt;&lt;dates&gt;&lt;year&gt;2018&lt;/year&gt;&lt;/dates&gt;&lt;urls&gt;&lt;related-urls&gt;&lt;url&gt;https://www.tdk-electronics.tdk.com/download/530754/480aeb04c789e45ef5bb9681513474ba/pdf-generaltechnicalinformation.pdf&lt;/url&gt;&lt;/related-urls&gt;&lt;/urls&gt;&lt;/record&gt;&lt;/Cite&gt;&lt;/EndNote&gt;</w:instrText>
      </w:r>
      <w:r w:rsidR="006E40BB">
        <w:rPr>
          <w:sz w:val="20"/>
          <w:szCs w:val="20"/>
        </w:rPr>
        <w:fldChar w:fldCharType="separate"/>
      </w:r>
      <w:r w:rsidR="00775567">
        <w:rPr>
          <w:noProof/>
          <w:sz w:val="20"/>
          <w:szCs w:val="20"/>
        </w:rPr>
        <w:t>[</w:t>
      </w:r>
      <w:hyperlink w:anchor="_ENREF_139" w:tooltip="Epcos, 2018 #214" w:history="1">
        <w:r w:rsidR="000A0006">
          <w:rPr>
            <w:noProof/>
            <w:sz w:val="20"/>
            <w:szCs w:val="20"/>
          </w:rPr>
          <w:t>139</w:t>
        </w:r>
      </w:hyperlink>
      <w:r w:rsidR="00775567">
        <w:rPr>
          <w:noProof/>
          <w:sz w:val="20"/>
          <w:szCs w:val="20"/>
        </w:rPr>
        <w:t>]</w:t>
      </w:r>
      <w:r w:rsidR="006E40BB">
        <w:rPr>
          <w:sz w:val="20"/>
          <w:szCs w:val="20"/>
        </w:rPr>
        <w:fldChar w:fldCharType="end"/>
      </w:r>
      <w:r w:rsidRPr="002E51A7">
        <w:rPr>
          <w:bCs/>
          <w:sz w:val="20"/>
          <w:szCs w:val="20"/>
        </w:rPr>
        <w:t>.</w:t>
      </w:r>
      <w:bookmarkEnd w:id="233"/>
    </w:p>
    <w:p w14:paraId="18FCA39A" w14:textId="40ABEAF6" w:rsidR="001F6912" w:rsidRDefault="001F6912" w:rsidP="001F6912">
      <w:r>
        <w:t xml:space="preserve">In the low frequency range from 10 Hz to 1 kHz, </w:t>
      </w:r>
      <w:r w:rsidR="00555EE9">
        <w:t xml:space="preserve">the </w:t>
      </w:r>
      <w:r>
        <w:t xml:space="preserve">dissipation factor is fixed value since the loss is determined by the energy consumed to polarize and depolarize the dielectric materials. However, based on Eq. </w:t>
      </w:r>
      <w:r>
        <w:rPr>
          <w:iCs/>
        </w:rPr>
        <w:fldChar w:fldCharType="begin"/>
      </w:r>
      <w:r>
        <w:rPr>
          <w:iCs/>
        </w:rPr>
        <w:instrText xml:space="preserve"> GOTOBUTTON ZEqnNum821986  \* MERGEFORMAT </w:instrText>
      </w:r>
      <w:r>
        <w:rPr>
          <w:iCs/>
        </w:rPr>
        <w:fldChar w:fldCharType="begin"/>
      </w:r>
      <w:r>
        <w:rPr>
          <w:iCs/>
        </w:rPr>
        <w:instrText xml:space="preserve"> REF ZEqnNum821986 \* Charformat \! \* MERGEFORMAT </w:instrText>
      </w:r>
      <w:r>
        <w:rPr>
          <w:iCs/>
        </w:rPr>
        <w:fldChar w:fldCharType="separate"/>
      </w:r>
      <w:r w:rsidR="000B07AA" w:rsidRPr="000B07AA">
        <w:rPr>
          <w:iCs/>
        </w:rPr>
        <w:instrText>(2.20)</w:instrText>
      </w:r>
      <w:r>
        <w:rPr>
          <w:iCs/>
        </w:rPr>
        <w:fldChar w:fldCharType="end"/>
      </w:r>
      <w:r>
        <w:rPr>
          <w:iCs/>
        </w:rPr>
        <w:fldChar w:fldCharType="end"/>
      </w:r>
      <w:r>
        <w:t>, the ESR varied with frequency for a fixed DF. The ESR at this frequency range can be calculated with the dissipation factor at 1 kHz</w:t>
      </w:r>
    </w:p>
    <w:p w14:paraId="21257D36" w14:textId="42557DB0" w:rsidR="001F6912" w:rsidRDefault="001F6912" w:rsidP="001F6912">
      <w:pPr>
        <w:pStyle w:val="MTDisplayEquation"/>
      </w:pPr>
      <w:r>
        <w:tab/>
      </w:r>
      <w:r w:rsidRPr="001F6912">
        <w:rPr>
          <w:position w:val="-28"/>
        </w:rPr>
        <w:object w:dxaOrig="1340" w:dyaOrig="660" w14:anchorId="368781A2">
          <v:shape id="_x0000_i1106" type="#_x0000_t75" style="width:64.5pt;height:28.5pt" o:ole="">
            <v:imagedata r:id="rId226" o:title=""/>
          </v:shape>
          <o:OLEObject Type="Embed" ProgID="Equation.DSMT4" ShapeID="_x0000_i1106" DrawAspect="Content" ObjectID="_1652595448" r:id="rId22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w:instrText>
      </w:r>
      <w:r w:rsidR="00F06F54">
        <w:instrText xml:space="preserve">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30</w:instrText>
      </w:r>
      <w:r w:rsidR="00F06F54">
        <w:rPr>
          <w:noProof/>
        </w:rPr>
        <w:fldChar w:fldCharType="end"/>
      </w:r>
      <w:r>
        <w:instrText>)</w:instrText>
      </w:r>
      <w:r>
        <w:fldChar w:fldCharType="end"/>
      </w:r>
    </w:p>
    <w:p w14:paraId="5E7C88D7" w14:textId="52E01F38" w:rsidR="00486B9E" w:rsidRPr="004508F6" w:rsidRDefault="001F6912" w:rsidP="009157E0">
      <w:r>
        <w:t xml:space="preserve">Once the frequency is higher than 1 kHz, the ESR is determined by the series resistance, which is </w:t>
      </w:r>
      <w:r w:rsidR="00555EE9">
        <w:t xml:space="preserve">a </w:t>
      </w:r>
      <w:r>
        <w:t xml:space="preserve">constant value. This ESR can be calculated with DF data at 100 kHz from </w:t>
      </w:r>
      <w:r w:rsidR="00555EE9">
        <w:t xml:space="preserve">the </w:t>
      </w:r>
      <w:r>
        <w:t>capacitor’s datasheet.</w:t>
      </w:r>
    </w:p>
    <w:p w14:paraId="5C085A7F" w14:textId="0BC0995C" w:rsidR="00C61EF6" w:rsidRDefault="00C61EF6" w:rsidP="00C61EF6">
      <w:pPr>
        <w:pStyle w:val="Heading2"/>
      </w:pPr>
      <w:bookmarkStart w:id="234" w:name="_Toc41915431"/>
      <w:r>
        <w:lastRenderedPageBreak/>
        <w:t xml:space="preserve">Ac </w:t>
      </w:r>
      <w:proofErr w:type="spellStart"/>
      <w:r>
        <w:t>Dv</w:t>
      </w:r>
      <w:proofErr w:type="spellEnd"/>
      <w:r>
        <w:t xml:space="preserve">/dt Filter Design Routine and Optimization </w:t>
      </w:r>
      <w:r w:rsidR="00C8287A">
        <w:t xml:space="preserve">with </w:t>
      </w:r>
      <w:r w:rsidR="00C8287A" w:rsidRPr="002C7280">
        <w:rPr>
          <w:i/>
          <w:iCs/>
        </w:rPr>
        <w:t>A</w:t>
      </w:r>
      <w:r w:rsidR="00C8287A" w:rsidRPr="002C7280">
        <w:rPr>
          <w:i/>
          <w:iCs/>
          <w:vertAlign w:val="subscript"/>
        </w:rPr>
        <w:t>P</w:t>
      </w:r>
      <w:r w:rsidR="00C8287A">
        <w:t xml:space="preserve"> prediction</w:t>
      </w:r>
      <w:bookmarkEnd w:id="234"/>
    </w:p>
    <w:p w14:paraId="63A65650" w14:textId="040EE7FE" w:rsidR="002C7280" w:rsidRDefault="00E066FE" w:rsidP="00E066FE">
      <w:r>
        <w:t xml:space="preserve">High </w:t>
      </w:r>
      <w:r w:rsidRPr="00614C85">
        <w:rPr>
          <w:i/>
        </w:rPr>
        <w:t>dv/dt</w:t>
      </w:r>
      <w:r>
        <w:t xml:space="preserve"> </w:t>
      </w:r>
      <w:r w:rsidR="00916C0C">
        <w:t>can</w:t>
      </w:r>
      <w:r>
        <w:t xml:space="preserve"> lead to damage and premature failure of the motor winding insulation by high voltage spike caused by reflected waveform through long cables of motor drives.</w:t>
      </w:r>
      <w:r w:rsidR="002C7280">
        <w:t xml:space="preserve"> In this section, a weight-oriented ac </w:t>
      </w:r>
      <w:r w:rsidR="002C7280" w:rsidRPr="00916C0C">
        <w:rPr>
          <w:i/>
          <w:iCs/>
        </w:rPr>
        <w:t>dv/dt</w:t>
      </w:r>
      <w:r w:rsidR="002C7280">
        <w:t xml:space="preserve"> filter design approach with </w:t>
      </w:r>
      <w:r w:rsidR="002C7280" w:rsidRPr="002C7280">
        <w:rPr>
          <w:i/>
          <w:iCs/>
        </w:rPr>
        <w:t>A</w:t>
      </w:r>
      <w:r w:rsidR="002C7280" w:rsidRPr="002C7280">
        <w:rPr>
          <w:i/>
          <w:iCs/>
          <w:vertAlign w:val="subscript"/>
        </w:rPr>
        <w:t>p</w:t>
      </w:r>
      <w:r w:rsidR="002C7280">
        <w:t xml:space="preserve"> value prediction is presented. </w:t>
      </w:r>
    </w:p>
    <w:p w14:paraId="69982F26" w14:textId="348816DD" w:rsidR="00AD1A5B" w:rsidRDefault="00AD1A5B" w:rsidP="00AD1A5B">
      <w:pPr>
        <w:pStyle w:val="Heading3"/>
      </w:pPr>
      <w:bookmarkStart w:id="235" w:name="_Toc41915432"/>
      <w:r w:rsidRPr="00AD1A5B">
        <w:t xml:space="preserve">Determination of Corner Frequency of </w:t>
      </w:r>
      <w:proofErr w:type="spellStart"/>
      <w:r w:rsidRPr="002E4348">
        <w:rPr>
          <w:i/>
          <w:iCs/>
        </w:rPr>
        <w:t>Dv</w:t>
      </w:r>
      <w:proofErr w:type="spellEnd"/>
      <w:r w:rsidRPr="002E4348">
        <w:rPr>
          <w:i/>
          <w:iCs/>
        </w:rPr>
        <w:t>/dt</w:t>
      </w:r>
      <w:r w:rsidRPr="00AD1A5B">
        <w:t xml:space="preserve"> Filter</w:t>
      </w:r>
      <w:bookmarkEnd w:id="235"/>
    </w:p>
    <w:p w14:paraId="1344F555" w14:textId="32C4C2E7" w:rsidR="00E066FE" w:rsidRDefault="00FF4A52" w:rsidP="002C7280">
      <w:r>
        <w:t xml:space="preserve">The corner frequency of a </w:t>
      </w:r>
      <w:r w:rsidRPr="002E4348">
        <w:rPr>
          <w:i/>
          <w:iCs/>
        </w:rPr>
        <w:t>dv/dt</w:t>
      </w:r>
      <w:r>
        <w:t xml:space="preserve"> filter is decided by the targeted </w:t>
      </w:r>
      <w:r w:rsidRPr="002E4348">
        <w:rPr>
          <w:i/>
          <w:iCs/>
        </w:rPr>
        <w:t>dv/dt</w:t>
      </w:r>
      <w:r>
        <w:t xml:space="preserve"> value related </w:t>
      </w:r>
      <w:r w:rsidR="00555EE9">
        <w:t>to</w:t>
      </w:r>
      <w:r>
        <w:t xml:space="preserve"> cable length and the insulation requirement. If </w:t>
      </w:r>
      <w:r w:rsidR="00E066FE">
        <w:t>the length of the motor drive</w:t>
      </w:r>
      <w:r>
        <w:t xml:space="preserve"> output</w:t>
      </w:r>
      <w:r w:rsidR="00E066FE">
        <w:t xml:space="preserve"> cabl</w:t>
      </w:r>
      <w:r>
        <w:t>e</w:t>
      </w:r>
      <w:r w:rsidR="00E066FE">
        <w:t xml:space="preserve"> is short, the calculated </w:t>
      </w:r>
      <w:r w:rsidR="00E066FE" w:rsidRPr="000338D9">
        <w:rPr>
          <w:i/>
        </w:rPr>
        <w:t>dv/dt</w:t>
      </w:r>
      <w:r w:rsidR="00C0036D">
        <w:rPr>
          <w:i/>
        </w:rPr>
        <w:t xml:space="preserve"> </w:t>
      </w:r>
      <w:r w:rsidR="00C0036D" w:rsidRPr="00C0036D">
        <w:rPr>
          <w:iCs/>
        </w:rPr>
        <w:t>limit</w:t>
      </w:r>
      <w:r w:rsidR="00E066FE">
        <w:t xml:space="preserve"> based on </w:t>
      </w:r>
      <w:r w:rsidR="00555EE9">
        <w:t xml:space="preserve">the </w:t>
      </w:r>
      <w:r w:rsidR="00E066FE">
        <w:t xml:space="preserve">cable model is much higher than some standards. To have a conservative design to keep </w:t>
      </w:r>
      <w:r w:rsidR="00555EE9">
        <w:t xml:space="preserve">the </w:t>
      </w:r>
      <w:r w:rsidR="00E066FE">
        <w:t>safe operation of motor</w:t>
      </w:r>
      <w:r w:rsidR="00555EE9">
        <w:t>s</w:t>
      </w:r>
      <w:r w:rsidR="00E066FE">
        <w:t>, 0.5 V/ns as a design target is selected based on NEMA MG1-PART 30 for general motors with an output voltage higher than 600 V.</w:t>
      </w:r>
    </w:p>
    <w:p w14:paraId="01921994" w14:textId="79ECFB0B" w:rsidR="004E7179" w:rsidRDefault="004E7179" w:rsidP="00FB2C59">
      <w:pPr>
        <w:spacing w:before="0" w:after="0" w:line="360" w:lineRule="auto"/>
        <w:jc w:val="center"/>
      </w:pPr>
      <w:r w:rsidRPr="004E7179">
        <w:rPr>
          <w:noProof/>
        </w:rPr>
        <w:drawing>
          <wp:inline distT="0" distB="0" distL="0" distR="0" wp14:anchorId="6DAD88AF" wp14:editId="34674C75">
            <wp:extent cx="1822863" cy="1396739"/>
            <wp:effectExtent l="0" t="0" r="6350" b="0"/>
            <wp:docPr id="55" name="图片 5">
              <a:extLst xmlns:a="http://schemas.openxmlformats.org/drawingml/2006/main">
                <a:ext uri="{FF2B5EF4-FFF2-40B4-BE49-F238E27FC236}">
                  <a16:creationId xmlns:a16="http://schemas.microsoft.com/office/drawing/2014/main" id="{BC805AB4-FC48-4C1C-9271-29E1400B9F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BC805AB4-FC48-4C1C-9271-29E1400B9F7B}"/>
                        </a:ext>
                      </a:extLst>
                    </pic:cNvPr>
                    <pic:cNvPicPr>
                      <a:picLocks noChangeAspect="1"/>
                    </pic:cNvPicPr>
                  </pic:nvPicPr>
                  <pic:blipFill>
                    <a:blip r:embed="rId228"/>
                    <a:stretch>
                      <a:fillRect/>
                    </a:stretch>
                  </pic:blipFill>
                  <pic:spPr>
                    <a:xfrm>
                      <a:off x="0" y="0"/>
                      <a:ext cx="1845002" cy="1413703"/>
                    </a:xfrm>
                    <a:prstGeom prst="rect">
                      <a:avLst/>
                    </a:prstGeom>
                  </pic:spPr>
                </pic:pic>
              </a:graphicData>
            </a:graphic>
          </wp:inline>
        </w:drawing>
      </w:r>
    </w:p>
    <w:p w14:paraId="1367CD56" w14:textId="47EE8085" w:rsidR="004E7179" w:rsidRPr="004E7179" w:rsidRDefault="004E7179" w:rsidP="00FB2C59">
      <w:pPr>
        <w:shd w:val="solid" w:color="FFFFFF" w:fill="FFFFFF"/>
        <w:spacing w:before="0" w:after="240" w:line="360" w:lineRule="auto"/>
        <w:jc w:val="center"/>
        <w:rPr>
          <w:bCs/>
          <w:sz w:val="20"/>
          <w:szCs w:val="20"/>
        </w:rPr>
      </w:pPr>
      <w:bookmarkStart w:id="236" w:name="_Ref27139228"/>
      <w:bookmarkStart w:id="237" w:name="_Toc41570871"/>
      <w:r w:rsidRPr="002E51A7">
        <w:rPr>
          <w:sz w:val="20"/>
          <w:szCs w:val="20"/>
        </w:rPr>
        <w:t xml:space="preserve">Fig. </w:t>
      </w:r>
      <w:r w:rsidRPr="002E51A7">
        <w:rPr>
          <w:sz w:val="20"/>
          <w:szCs w:val="20"/>
        </w:rPr>
        <w:fldChar w:fldCharType="begin"/>
      </w:r>
      <w:r w:rsidRPr="002E51A7">
        <w:rPr>
          <w:sz w:val="20"/>
          <w:szCs w:val="20"/>
        </w:rPr>
        <w:instrText xml:space="preserve"> STYLEREF 1 \s </w:instrText>
      </w:r>
      <w:r w:rsidRPr="002E51A7">
        <w:rPr>
          <w:sz w:val="20"/>
          <w:szCs w:val="20"/>
        </w:rPr>
        <w:fldChar w:fldCharType="separate"/>
      </w:r>
      <w:r w:rsidR="000B07AA">
        <w:rPr>
          <w:noProof/>
          <w:sz w:val="20"/>
          <w:szCs w:val="20"/>
        </w:rPr>
        <w:t>3</w:t>
      </w:r>
      <w:r w:rsidRPr="002E51A7">
        <w:rPr>
          <w:sz w:val="20"/>
          <w:szCs w:val="20"/>
        </w:rPr>
        <w:fldChar w:fldCharType="end"/>
      </w:r>
      <w:r w:rsidRPr="002E51A7">
        <w:rPr>
          <w:sz w:val="20"/>
          <w:szCs w:val="20"/>
        </w:rPr>
        <w:noBreakHyphen/>
      </w:r>
      <w:r w:rsidRPr="002E51A7">
        <w:rPr>
          <w:sz w:val="20"/>
          <w:szCs w:val="20"/>
        </w:rPr>
        <w:fldChar w:fldCharType="begin"/>
      </w:r>
      <w:r w:rsidRPr="002E51A7">
        <w:rPr>
          <w:sz w:val="20"/>
          <w:szCs w:val="20"/>
        </w:rPr>
        <w:instrText xml:space="preserve"> SEQ Fig. \* ARABIC \s 1 </w:instrText>
      </w:r>
      <w:r w:rsidRPr="002E51A7">
        <w:rPr>
          <w:sz w:val="20"/>
          <w:szCs w:val="20"/>
        </w:rPr>
        <w:fldChar w:fldCharType="separate"/>
      </w:r>
      <w:r w:rsidR="000B07AA">
        <w:rPr>
          <w:noProof/>
          <w:sz w:val="20"/>
          <w:szCs w:val="20"/>
        </w:rPr>
        <w:t>34</w:t>
      </w:r>
      <w:r w:rsidRPr="002E51A7">
        <w:rPr>
          <w:sz w:val="20"/>
          <w:szCs w:val="20"/>
        </w:rPr>
        <w:fldChar w:fldCharType="end"/>
      </w:r>
      <w:bookmarkEnd w:id="236"/>
      <w:r w:rsidRPr="002E51A7">
        <w:rPr>
          <w:rFonts w:hint="eastAsia"/>
          <w:sz w:val="20"/>
          <w:szCs w:val="20"/>
        </w:rPr>
        <w:t>.</w:t>
      </w:r>
      <w:r>
        <w:rPr>
          <w:sz w:val="20"/>
          <w:szCs w:val="20"/>
        </w:rPr>
        <w:t xml:space="preserve"> The illustration of three cores bundled wires in </w:t>
      </w:r>
      <w:r w:rsidR="006E40BB">
        <w:rPr>
          <w:sz w:val="20"/>
          <w:szCs w:val="20"/>
        </w:rPr>
        <w:fldChar w:fldCharType="begin"/>
      </w:r>
      <w:r w:rsidR="002B7E74">
        <w:rPr>
          <w:sz w:val="20"/>
          <w:szCs w:val="20"/>
        </w:rPr>
        <w:instrText xml:space="preserve"> ADDIN EN.CITE &lt;EndNote&gt;&lt;Cite&gt;&lt;Author&gt;Group&lt;/Author&gt;&lt;Year&gt;2006&lt;/Year&gt;&lt;RecNum&gt;215&lt;/RecNum&gt;&lt;DisplayText&gt;[140]&lt;/DisplayText&gt;&lt;record&gt;&lt;rec-number&gt;215&lt;/rec-number&gt;&lt;foreign-keys&gt;&lt;key app="EN" db-id="v0vrrxsxjp5dp4ervvgp0xau5dtv0wfr5d22" timestamp="1576548328" guid="88f12c13-11a9-4048-888e-e65c92efeecb"&gt;215&lt;/key&gt;&lt;/foreign-keys&gt;&lt;ref-type name="Generic"&gt;13&lt;/ref-type&gt;&lt;contributors&gt;&lt;authors&gt;&lt;author&gt;ABB Group&lt;/author&gt;&lt;/authors&gt;&lt;/contributors&gt;&lt;titles&gt;&lt;title&gt;XLPE Land Cable Systems User’s Guide&lt;/title&gt;&lt;/titles&gt;&lt;dates&gt;&lt;year&gt;2006&lt;/year&gt;&lt;/dates&gt;&lt;publisher&gt;Rev&lt;/publisher&gt;&lt;urls&gt;&lt;/urls&gt;&lt;/record&gt;&lt;/Cite&gt;&lt;/EndNote&gt;</w:instrText>
      </w:r>
      <w:r w:rsidR="006E40BB">
        <w:rPr>
          <w:sz w:val="20"/>
          <w:szCs w:val="20"/>
        </w:rPr>
        <w:fldChar w:fldCharType="separate"/>
      </w:r>
      <w:r w:rsidR="00775567">
        <w:rPr>
          <w:noProof/>
          <w:sz w:val="20"/>
          <w:szCs w:val="20"/>
        </w:rPr>
        <w:t>[</w:t>
      </w:r>
      <w:hyperlink w:anchor="_ENREF_140" w:tooltip="Group, 2006 #215" w:history="1">
        <w:r w:rsidR="000A0006">
          <w:rPr>
            <w:noProof/>
            <w:sz w:val="20"/>
            <w:szCs w:val="20"/>
          </w:rPr>
          <w:t>140</w:t>
        </w:r>
      </w:hyperlink>
      <w:r w:rsidR="00775567">
        <w:rPr>
          <w:noProof/>
          <w:sz w:val="20"/>
          <w:szCs w:val="20"/>
        </w:rPr>
        <w:t>]</w:t>
      </w:r>
      <w:r w:rsidR="006E40BB">
        <w:rPr>
          <w:sz w:val="20"/>
          <w:szCs w:val="20"/>
        </w:rPr>
        <w:fldChar w:fldCharType="end"/>
      </w:r>
      <w:r w:rsidRPr="002E51A7">
        <w:rPr>
          <w:bCs/>
          <w:sz w:val="20"/>
          <w:szCs w:val="20"/>
        </w:rPr>
        <w:t>.</w:t>
      </w:r>
      <w:bookmarkEnd w:id="237"/>
    </w:p>
    <w:p w14:paraId="3AD9C2A6" w14:textId="556DAD51" w:rsidR="00595C37" w:rsidRDefault="00C0036D" w:rsidP="002C7280">
      <w:r>
        <w:t xml:space="preserve">If the length of </w:t>
      </w:r>
      <w:r w:rsidR="00D947EA">
        <w:t xml:space="preserve">the </w:t>
      </w:r>
      <w:r>
        <w:t xml:space="preserve">output cables is long, the overvoltage will be </w:t>
      </w:r>
      <w:r w:rsidR="002F0F43">
        <w:t xml:space="preserve">the </w:t>
      </w:r>
      <w:r>
        <w:t xml:space="preserve">main consideration to decide the </w:t>
      </w:r>
      <w:r w:rsidRPr="002E4348">
        <w:rPr>
          <w:i/>
          <w:iCs/>
        </w:rPr>
        <w:t>dv/dt</w:t>
      </w:r>
      <w:r>
        <w:t xml:space="preserve"> limit. </w:t>
      </w:r>
      <w:r w:rsidR="00045D43">
        <w:t>For 3-phase motor drives, instead of the single</w:t>
      </w:r>
      <w:r w:rsidR="00D947EA">
        <w:t>-</w:t>
      </w:r>
      <w:r w:rsidR="00045D43">
        <w:t>core wire, three core bundled wires are adopted for ac outputs</w:t>
      </w:r>
      <w:r w:rsidR="004E7179">
        <w:t xml:space="preserve"> shown in </w:t>
      </w:r>
      <w:r w:rsidR="004E7179">
        <w:fldChar w:fldCharType="begin"/>
      </w:r>
      <w:r w:rsidR="004E7179">
        <w:instrText xml:space="preserve"> REF _Ref27139228 \h  \* MERGEFORMAT </w:instrText>
      </w:r>
      <w:r w:rsidR="004E7179">
        <w:fldChar w:fldCharType="separate"/>
      </w:r>
      <w:r w:rsidR="000B07AA" w:rsidRPr="000B07AA">
        <w:t>Fig. 3</w:t>
      </w:r>
      <w:r w:rsidR="000B07AA" w:rsidRPr="000B07AA">
        <w:noBreakHyphen/>
        <w:t>34</w:t>
      </w:r>
      <w:r w:rsidR="004E7179">
        <w:fldChar w:fldCharType="end"/>
      </w:r>
      <w:r w:rsidR="00D947EA">
        <w:t xml:space="preserve"> to</w:t>
      </w:r>
      <w:r w:rsidR="009D1E57">
        <w:t xml:space="preserve"> consider the coupling effects among three bundled wires</w:t>
      </w:r>
      <w:r w:rsidR="00045D43">
        <w:t xml:space="preserve">. To extract </w:t>
      </w:r>
      <w:proofErr w:type="spellStart"/>
      <w:r w:rsidR="00045D43">
        <w:t>parasitics</w:t>
      </w:r>
      <w:proofErr w:type="spellEnd"/>
      <w:r w:rsidR="00045D43">
        <w:t xml:space="preserve"> of three core bundled wires, </w:t>
      </w:r>
      <w:r w:rsidR="00424764">
        <w:t xml:space="preserve">Hafner </w:t>
      </w:r>
      <w:r w:rsidR="006E40BB">
        <w:fldChar w:fldCharType="begin"/>
      </w:r>
      <w:r w:rsidR="002B7E74">
        <w:instrText xml:space="preserve"> ADDIN EN.CITE &lt;EndNote&gt;&lt;Cite&gt;&lt;Author&gt;Hafner&lt;/Author&gt;&lt;Year&gt;2015&lt;/Year&gt;&lt;RecNum&gt;217&lt;/RecNum&gt;&lt;DisplayText&gt;[141]&lt;/DisplayText&gt;&lt;record&gt;&lt;rec-number&gt;217&lt;/rec-number&gt;&lt;foreign-keys&gt;&lt;key app="EN" db-id="v0vrrxsxjp5dp4ervvgp0xau5dtv0wfr5d22" timestamp="1576548530" guid="86d60ab7-8019-4003-a8cc-14afe742f66f"&gt;217&lt;/key&gt;&lt;/foreign-keys&gt;&lt;ref-type name="Conference Proceedings"&gt;10&lt;/ref-type&gt;&lt;contributors&gt;&lt;authors&gt;&lt;author&gt;Hafner, Angelo A&lt;/author&gt;&lt;author&gt;da Luz, Mauricio V Ferreira&lt;/author&gt;&lt;author&gt;Carpes Jr, Walter P&lt;/author&gt;&lt;/authors&gt;&lt;/contributors&gt;&lt;titles&gt;&lt;title&gt;Impedance and admittance calculations of a three-core power cable by the finite element method&lt;/title&gt;&lt;secondary-title&gt;International Conference on Power Systems Transients&lt;/secondary-title&gt;&lt;/titles&gt;&lt;dates&gt;&lt;year&gt;2015&lt;/year&gt;&lt;/dates&gt;&lt;urls&gt;&lt;/urls&gt;&lt;/record&gt;&lt;/Cite&gt;&lt;/EndNote&gt;</w:instrText>
      </w:r>
      <w:r w:rsidR="006E40BB">
        <w:fldChar w:fldCharType="separate"/>
      </w:r>
      <w:r w:rsidR="00775567">
        <w:rPr>
          <w:noProof/>
        </w:rPr>
        <w:t>[</w:t>
      </w:r>
      <w:hyperlink w:anchor="_ENREF_141" w:tooltip="Hafner, 2015 #217" w:history="1">
        <w:r w:rsidR="000A0006">
          <w:rPr>
            <w:noProof/>
          </w:rPr>
          <w:t>141</w:t>
        </w:r>
      </w:hyperlink>
      <w:r w:rsidR="00775567">
        <w:rPr>
          <w:noProof/>
        </w:rPr>
        <w:t>]</w:t>
      </w:r>
      <w:r w:rsidR="006E40BB">
        <w:fldChar w:fldCharType="end"/>
      </w:r>
      <w:r w:rsidR="00045D43">
        <w:t xml:space="preserve"> developed </w:t>
      </w:r>
      <w:r w:rsidR="00D947EA">
        <w:t xml:space="preserve">a </w:t>
      </w:r>
      <w:r w:rsidR="00045D43">
        <w:t xml:space="preserve">sequence impedance model considering the coupling and the interconnection of sheaths. However, the analytical model in </w:t>
      </w:r>
      <w:r w:rsidR="006E40BB">
        <w:fldChar w:fldCharType="begin"/>
      </w:r>
      <w:r w:rsidR="002B7E74">
        <w:instrText xml:space="preserve"> ADDIN EN.CITE &lt;EndNote&gt;&lt;Cite&gt;&lt;Author&gt;Hafner&lt;/Author&gt;&lt;Year&gt;2015&lt;/Year&gt;&lt;RecNum&gt;217&lt;/RecNum&gt;&lt;DisplayText&gt;[141]&lt;/DisplayText&gt;&lt;record&gt;&lt;rec-number&gt;217&lt;/rec-number&gt;&lt;foreign-keys&gt;&lt;key app="EN" db-id="v0vrrxsxjp5dp4ervvgp0xau5dtv0wfr5d22" timestamp="1576548530" guid="86d60ab7-8019-4003-a8cc-14afe742f66f"&gt;217&lt;/key&gt;&lt;/foreign-keys&gt;&lt;ref-type name="Conference Proceedings"&gt;10&lt;/ref-type&gt;&lt;contributors&gt;&lt;authors&gt;&lt;author&gt;Hafner, Angelo A&lt;/author&gt;&lt;author&gt;da Luz, Mauricio V Ferreira&lt;/author&gt;&lt;author&gt;Carpes Jr, Walter P&lt;/author&gt;&lt;/authors&gt;&lt;/contributors&gt;&lt;titles&gt;&lt;title&gt;Impedance and admittance calculations of a three-core power cable by the finite element method&lt;/title&gt;&lt;secondary-title&gt;International Conference on Power Systems Transients&lt;/secondary-title&gt;&lt;/titles&gt;&lt;dates&gt;&lt;year&gt;2015&lt;/year&gt;&lt;/dates&gt;&lt;urls&gt;&lt;/urls&gt;&lt;/record&gt;&lt;/Cite&gt;&lt;/EndNote&gt;</w:instrText>
      </w:r>
      <w:r w:rsidR="006E40BB">
        <w:fldChar w:fldCharType="separate"/>
      </w:r>
      <w:r w:rsidR="00775567">
        <w:rPr>
          <w:noProof/>
        </w:rPr>
        <w:t>[</w:t>
      </w:r>
      <w:hyperlink w:anchor="_ENREF_141" w:tooltip="Hafner, 2015 #217" w:history="1">
        <w:r w:rsidR="000A0006">
          <w:rPr>
            <w:noProof/>
          </w:rPr>
          <w:t>141</w:t>
        </w:r>
      </w:hyperlink>
      <w:r w:rsidR="00775567">
        <w:rPr>
          <w:noProof/>
        </w:rPr>
        <w:t>]</w:t>
      </w:r>
      <w:r w:rsidR="006E40BB">
        <w:fldChar w:fldCharType="end"/>
      </w:r>
      <w:r w:rsidR="00045D43">
        <w:t xml:space="preserve"> </w:t>
      </w:r>
      <w:r w:rsidR="00D947EA">
        <w:t>is</w:t>
      </w:r>
      <w:r w:rsidR="00045D43">
        <w:t xml:space="preserve"> too </w:t>
      </w:r>
      <w:r w:rsidR="00595C37">
        <w:t>complicated</w:t>
      </w:r>
      <w:r w:rsidR="00045D43">
        <w:t xml:space="preserve"> to use with </w:t>
      </w:r>
      <w:r w:rsidR="00D947EA">
        <w:t xml:space="preserve">the </w:t>
      </w:r>
      <w:r w:rsidR="00045D43">
        <w:t xml:space="preserve">Bessel function. To simplify the model, a lumped parasitic model from ABB documents </w:t>
      </w:r>
      <w:r w:rsidR="006E40BB">
        <w:fldChar w:fldCharType="begin"/>
      </w:r>
      <w:r w:rsidR="002B7E74">
        <w:instrText xml:space="preserve"> ADDIN EN.CITE &lt;EndNote&gt;&lt;Cite&gt;&lt;Author&gt;Group&lt;/Author&gt;&lt;Year&gt;2006&lt;/Year&gt;&lt;RecNum&gt;215&lt;/RecNum&gt;&lt;DisplayText&gt;[140]&lt;/DisplayText&gt;&lt;record&gt;&lt;rec-number&gt;215&lt;/rec-number&gt;&lt;foreign-keys&gt;&lt;key app="EN" db-id="v0vrrxsxjp5dp4ervvgp0xau5dtv0wfr5d22" timestamp="1576548328" guid="88f12c13-11a9-4048-888e-e65c92efeecb"&gt;215&lt;/key&gt;&lt;/foreign-keys&gt;&lt;ref-type name="Generic"&gt;13&lt;/ref-type&gt;&lt;contributors&gt;&lt;authors&gt;&lt;author&gt;ABB Group&lt;/author&gt;&lt;/authors&gt;&lt;/contributors&gt;&lt;titles&gt;&lt;title&gt;XLPE Land Cable Systems User’s Guide&lt;/title&gt;&lt;/titles&gt;&lt;dates&gt;&lt;year&gt;2006&lt;/year&gt;&lt;/dates&gt;&lt;publisher&gt;Rev&lt;/publisher&gt;&lt;urls&gt;&lt;/urls&gt;&lt;/record&gt;&lt;/Cite&gt;&lt;/EndNote&gt;</w:instrText>
      </w:r>
      <w:r w:rsidR="006E40BB">
        <w:fldChar w:fldCharType="separate"/>
      </w:r>
      <w:r w:rsidR="00775567">
        <w:rPr>
          <w:noProof/>
        </w:rPr>
        <w:t>[</w:t>
      </w:r>
      <w:hyperlink w:anchor="_ENREF_140" w:tooltip="Group, 2006 #215" w:history="1">
        <w:r w:rsidR="000A0006">
          <w:rPr>
            <w:noProof/>
          </w:rPr>
          <w:t>140</w:t>
        </w:r>
      </w:hyperlink>
      <w:r w:rsidR="00775567">
        <w:rPr>
          <w:noProof/>
        </w:rPr>
        <w:t>]</w:t>
      </w:r>
      <w:r w:rsidR="006E40BB">
        <w:fldChar w:fldCharType="end"/>
      </w:r>
      <w:r w:rsidR="00045D43">
        <w:t xml:space="preserve"> is applied</w:t>
      </w:r>
      <w:r w:rsidR="002F0F43">
        <w:t xml:space="preserve">, but it is only validated </w:t>
      </w:r>
      <w:r w:rsidR="002F0F43">
        <w:lastRenderedPageBreak/>
        <w:t>for</w:t>
      </w:r>
      <w:r w:rsidR="00595C37">
        <w:t xml:space="preserve"> the</w:t>
      </w:r>
      <w:r w:rsidR="002F0F43">
        <w:t xml:space="preserve"> positive sequence excitation, which are normal operating conditions for a balanced 3-phase system. </w:t>
      </w:r>
      <w:r w:rsidR="00443F7A">
        <w:t>The model is given as follows:</w:t>
      </w:r>
    </w:p>
    <w:p w14:paraId="3FD07B14" w14:textId="29FDDCA4" w:rsidR="00AD7A2B" w:rsidRDefault="00443F7A" w:rsidP="00443F7A">
      <w:pPr>
        <w:pStyle w:val="MTDisplayEquation"/>
      </w:pPr>
      <w:r>
        <w:tab/>
      </w:r>
      <w:r w:rsidR="005E6721" w:rsidRPr="008A343E">
        <w:rPr>
          <w:position w:val="-80"/>
        </w:rPr>
        <w:object w:dxaOrig="3260" w:dyaOrig="1719" w14:anchorId="050348AF">
          <v:shape id="_x0000_i1107" type="#_x0000_t75" style="width:165.75pt;height:86.25pt" o:ole="">
            <v:imagedata r:id="rId229" o:title=""/>
          </v:shape>
          <o:OLEObject Type="Embed" ProgID="Equation.DSMT4" ShapeID="_x0000_i1107" DrawAspect="Content" ObjectID="_1652595449" r:id="rId230"/>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31</w:instrText>
      </w:r>
      <w:r w:rsidR="00F06F54">
        <w:rPr>
          <w:noProof/>
        </w:rPr>
        <w:fldChar w:fldCharType="end"/>
      </w:r>
      <w:r>
        <w:instrText>)</w:instrText>
      </w:r>
      <w:r>
        <w:fldChar w:fldCharType="end"/>
      </w:r>
    </w:p>
    <w:p w14:paraId="78A4E4C3" w14:textId="422A16F3" w:rsidR="00C0036D" w:rsidRDefault="008A343E" w:rsidP="008A343E">
      <w:pPr>
        <w:ind w:firstLine="0"/>
        <w:jc w:val="left"/>
      </w:pPr>
      <w:r>
        <w:t xml:space="preserve">where </w:t>
      </w:r>
      <w:r w:rsidRPr="008A343E">
        <w:rPr>
          <w:i/>
          <w:iCs/>
        </w:rPr>
        <w:t>K</w:t>
      </w:r>
      <w:r>
        <w:t xml:space="preserve">=1 for the trefoil formation and </w:t>
      </w:r>
      <w:r w:rsidRPr="008A343E">
        <w:rPr>
          <w:i/>
          <w:iCs/>
        </w:rPr>
        <w:t>K</w:t>
      </w:r>
      <w:r>
        <w:t xml:space="preserve">=1.26 for flat or single formation, </w:t>
      </w:r>
      <w:r w:rsidRPr="008A343E">
        <w:rPr>
          <w:i/>
          <w:iCs/>
        </w:rPr>
        <w:t>s</w:t>
      </w:r>
      <w:r>
        <w:t xml:space="preserve"> is the distance between</w:t>
      </w:r>
      <w:r w:rsidR="00045D43">
        <w:t xml:space="preserve"> </w:t>
      </w:r>
      <w:r>
        <w:t xml:space="preserve">conductor axes and </w:t>
      </w:r>
      <w:proofErr w:type="spellStart"/>
      <w:r w:rsidRPr="008A343E">
        <w:rPr>
          <w:i/>
          <w:iCs/>
        </w:rPr>
        <w:t>r</w:t>
      </w:r>
      <w:r w:rsidRPr="008A343E">
        <w:rPr>
          <w:i/>
          <w:iCs/>
          <w:vertAlign w:val="subscript"/>
        </w:rPr>
        <w:t>c</w:t>
      </w:r>
      <w:proofErr w:type="spellEnd"/>
      <w:r>
        <w:t xml:space="preserve"> is the conductor radius in mm illustrated in </w:t>
      </w:r>
      <w:r>
        <w:fldChar w:fldCharType="begin"/>
      </w:r>
      <w:r>
        <w:instrText xml:space="preserve"> REF _Ref27139228 \h  \* MERGEFORMAT </w:instrText>
      </w:r>
      <w:r>
        <w:fldChar w:fldCharType="separate"/>
      </w:r>
      <w:r w:rsidR="000B07AA" w:rsidRPr="000B07AA">
        <w:t>Fig. 3</w:t>
      </w:r>
      <w:r w:rsidR="000B07AA" w:rsidRPr="000B07AA">
        <w:noBreakHyphen/>
        <w:t>34</w:t>
      </w:r>
      <w:r>
        <w:fldChar w:fldCharType="end"/>
      </w:r>
      <w:r>
        <w:t xml:space="preserve">, </w:t>
      </w:r>
      <w:proofErr w:type="spellStart"/>
      <w:r w:rsidRPr="008A343E">
        <w:rPr>
          <w:i/>
          <w:iCs/>
        </w:rPr>
        <w:t>r</w:t>
      </w:r>
      <w:r w:rsidRPr="008A343E">
        <w:rPr>
          <w:i/>
          <w:iCs/>
          <w:vertAlign w:val="subscript"/>
        </w:rPr>
        <w:t>o</w:t>
      </w:r>
      <w:proofErr w:type="spellEnd"/>
      <w:r>
        <w:rPr>
          <w:vertAlign w:val="subscript"/>
        </w:rPr>
        <w:t xml:space="preserve"> </w:t>
      </w:r>
      <w:r>
        <w:t xml:space="preserve">is the external radius of the insulation and </w:t>
      </w:r>
      <w:proofErr w:type="spellStart"/>
      <w:r w:rsidRPr="008A343E">
        <w:rPr>
          <w:i/>
          <w:iCs/>
        </w:rPr>
        <w:t>r</w:t>
      </w:r>
      <w:r w:rsidRPr="008A343E">
        <w:rPr>
          <w:i/>
          <w:iCs/>
          <w:vertAlign w:val="subscript"/>
        </w:rPr>
        <w:t>i</w:t>
      </w:r>
      <w:proofErr w:type="spellEnd"/>
      <w:r>
        <w:t xml:space="preserve"> is the radius of </w:t>
      </w:r>
      <w:r w:rsidR="00D947EA">
        <w:t xml:space="preserve">a </w:t>
      </w:r>
      <w:r>
        <w:t xml:space="preserve">conductor including </w:t>
      </w:r>
      <w:r w:rsidR="00D947EA">
        <w:t xml:space="preserve">a </w:t>
      </w:r>
      <w:r>
        <w:t xml:space="preserve">screen in mm, </w:t>
      </w:r>
      <w:proofErr w:type="spellStart"/>
      <w:r w:rsidRPr="008A343E">
        <w:rPr>
          <w:rFonts w:cs="Times New Roman"/>
          <w:i/>
          <w:iCs/>
        </w:rPr>
        <w:t>ε</w:t>
      </w:r>
      <w:r w:rsidRPr="008A343E">
        <w:rPr>
          <w:i/>
          <w:iCs/>
          <w:vertAlign w:val="subscript"/>
        </w:rPr>
        <w:t>r</w:t>
      </w:r>
      <w:proofErr w:type="spellEnd"/>
      <w:r>
        <w:t xml:space="preserve"> is the relative per</w:t>
      </w:r>
      <w:r>
        <w:rPr>
          <w:rFonts w:hint="eastAsia"/>
        </w:rPr>
        <w:t>mi</w:t>
      </w:r>
      <w:r>
        <w:t>ttivity of the insulation material, which is 2.5 from IEC 60287 for cross-linked polyethylene(XLPE).</w:t>
      </w:r>
    </w:p>
    <w:p w14:paraId="09C797BC" w14:textId="7562EF57" w:rsidR="005A33E4" w:rsidRDefault="005A33E4" w:rsidP="00547C9B">
      <w:pPr>
        <w:jc w:val="left"/>
      </w:pPr>
      <w:r>
        <w:t>With the cable model, the time</w:t>
      </w:r>
      <w:r w:rsidR="00547C9B">
        <w:t xml:space="preserve"> </w:t>
      </w:r>
      <w:proofErr w:type="spellStart"/>
      <w:r w:rsidR="00547C9B" w:rsidRPr="00547C9B">
        <w:rPr>
          <w:i/>
          <w:iCs/>
        </w:rPr>
        <w:t>t</w:t>
      </w:r>
      <w:r w:rsidR="00547C9B" w:rsidRPr="00547C9B">
        <w:rPr>
          <w:i/>
          <w:iCs/>
          <w:vertAlign w:val="subscript"/>
        </w:rPr>
        <w:t>t</w:t>
      </w:r>
      <w:proofErr w:type="spellEnd"/>
      <w:r>
        <w:t xml:space="preserve"> for the inverter output pulse to travel from the inverter terminals to the motor terminals can be derived as:</w:t>
      </w:r>
    </w:p>
    <w:p w14:paraId="3E44ED76" w14:textId="3DB6E292" w:rsidR="005A33E4" w:rsidRDefault="005A33E4" w:rsidP="005A33E4">
      <w:pPr>
        <w:pStyle w:val="MTDisplayEquation"/>
      </w:pPr>
      <w:r>
        <w:tab/>
      </w:r>
      <w:r w:rsidRPr="005A33E4">
        <w:rPr>
          <w:position w:val="-64"/>
        </w:rPr>
        <w:object w:dxaOrig="1219" w:dyaOrig="1400" w14:anchorId="53D3FFBA">
          <v:shape id="_x0000_i1108" type="#_x0000_t75" style="width:57.75pt;height:1in" o:ole="">
            <v:imagedata r:id="rId231" o:title=""/>
          </v:shape>
          <o:OLEObject Type="Embed" ProgID="Equation.DSMT4" ShapeID="_x0000_i1108" DrawAspect="Content" ObjectID="_1652595450" r:id="rId232"/>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32</w:instrText>
      </w:r>
      <w:r w:rsidR="00F06F54">
        <w:rPr>
          <w:noProof/>
        </w:rPr>
        <w:fldChar w:fldCharType="end"/>
      </w:r>
      <w:r>
        <w:instrText>)</w:instrText>
      </w:r>
      <w:r>
        <w:fldChar w:fldCharType="end"/>
      </w:r>
    </w:p>
    <w:p w14:paraId="03B8C8EF" w14:textId="501ECF99" w:rsidR="00547C9B" w:rsidRDefault="00547C9B" w:rsidP="005A33E4">
      <w:pPr>
        <w:ind w:firstLine="0"/>
      </w:pPr>
      <w:r>
        <w:t>w</w:t>
      </w:r>
      <w:r w:rsidR="005A33E4">
        <w:t xml:space="preserve">here </w:t>
      </w:r>
      <w:proofErr w:type="spellStart"/>
      <w:r w:rsidR="005A33E4" w:rsidRPr="005E6721">
        <w:rPr>
          <w:i/>
          <w:iCs/>
        </w:rPr>
        <w:t>l</w:t>
      </w:r>
      <w:r w:rsidR="005A33E4" w:rsidRPr="005E6721">
        <w:rPr>
          <w:i/>
          <w:iCs/>
          <w:vertAlign w:val="subscript"/>
        </w:rPr>
        <w:t>c</w:t>
      </w:r>
      <w:proofErr w:type="spellEnd"/>
      <w:r w:rsidR="005A33E4">
        <w:t xml:space="preserve"> is the cable length, </w:t>
      </w:r>
      <w:proofErr w:type="spellStart"/>
      <w:r w:rsidR="005E6721" w:rsidRPr="005E6721">
        <w:rPr>
          <w:i/>
          <w:iCs/>
        </w:rPr>
        <w:t>L</w:t>
      </w:r>
      <w:r w:rsidR="005E6721" w:rsidRPr="005E6721">
        <w:rPr>
          <w:i/>
          <w:iCs/>
          <w:vertAlign w:val="subscript"/>
        </w:rPr>
        <w:t>c</w:t>
      </w:r>
      <w:proofErr w:type="spellEnd"/>
      <w:r w:rsidR="005E6721">
        <w:t xml:space="preserve"> is the cable inductance per unit length, </w:t>
      </w:r>
      <w:r w:rsidR="005E6721" w:rsidRPr="005E6721">
        <w:rPr>
          <w:i/>
          <w:iCs/>
        </w:rPr>
        <w:t>C</w:t>
      </w:r>
      <w:r w:rsidR="005E6721" w:rsidRPr="005E6721">
        <w:rPr>
          <w:i/>
          <w:iCs/>
          <w:vertAlign w:val="subscript"/>
        </w:rPr>
        <w:t>c</w:t>
      </w:r>
      <w:r w:rsidR="005E6721">
        <w:t xml:space="preserve"> is the capacitance per unit length. </w:t>
      </w:r>
    </w:p>
    <w:p w14:paraId="490EEE6F" w14:textId="5A787EB5" w:rsidR="00547C9B" w:rsidRDefault="008F7ACA" w:rsidP="008F7ACA">
      <w:r>
        <w:t xml:space="preserve">Based on the literature </w:t>
      </w:r>
      <w:r w:rsidR="006E40BB">
        <w:fldChar w:fldCharType="begin">
          <w:fldData xml:space="preserve">PEVuZE5vdGU+PENpdGU+PEF1dGhvcj5Kb3Vhbm5lPC9BdXRob3I+PFllYXI+MTk5NjwvWWVhcj48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=
</w:fldData>
        </w:fldChar>
      </w:r>
      <w:r w:rsidR="002B7E74">
        <w:instrText xml:space="preserve"> ADDIN EN.CITE </w:instrText>
      </w:r>
      <w:r w:rsidR="002B7E74">
        <w:fldChar w:fldCharType="begin">
          <w:fldData xml:space="preserve">PEVuZE5vdGU+PENpdGU+PEF1dGhvcj5Kb3Vhbm5lPC9BdXRob3I+PFllYXI+MTk5NjwvWWVhcj48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=
</w:fldData>
        </w:fldChar>
      </w:r>
      <w:r w:rsidR="002B7E74">
        <w:instrText xml:space="preserve"> ADDIN EN.CITE.DATA </w:instrText>
      </w:r>
      <w:r w:rsidR="002B7E74">
        <w:fldChar w:fldCharType="end"/>
      </w:r>
      <w:r w:rsidR="006E40BB">
        <w:fldChar w:fldCharType="separate"/>
      </w:r>
      <w:r w:rsidR="00775567">
        <w:rPr>
          <w:noProof/>
        </w:rPr>
        <w:t>[</w:t>
      </w:r>
      <w:hyperlink w:anchor="_ENREF_142" w:tooltip="Jouanne, 1996 #216" w:history="1">
        <w:r w:rsidR="000A0006">
          <w:rPr>
            <w:noProof/>
          </w:rPr>
          <w:t>142</w:t>
        </w:r>
      </w:hyperlink>
      <w:r w:rsidR="00775567">
        <w:rPr>
          <w:noProof/>
        </w:rPr>
        <w:t>]</w:t>
      </w:r>
      <w:r w:rsidR="006E40BB">
        <w:fldChar w:fldCharType="end"/>
      </w:r>
      <w:r>
        <w:t xml:space="preserve">, when the traveling time </w:t>
      </w:r>
      <w:proofErr w:type="spellStart"/>
      <w:r w:rsidRPr="008F7ACA">
        <w:rPr>
          <w:i/>
          <w:iCs/>
        </w:rPr>
        <w:t>t</w:t>
      </w:r>
      <w:r w:rsidRPr="008F7ACA">
        <w:rPr>
          <w:i/>
          <w:iCs/>
          <w:vertAlign w:val="subscript"/>
        </w:rPr>
        <w:t>t</w:t>
      </w:r>
      <w:proofErr w:type="spellEnd"/>
      <w:r>
        <w:t xml:space="preserve"> is shorter than one</w:t>
      </w:r>
      <w:r w:rsidR="00D947EA">
        <w:t>-</w:t>
      </w:r>
      <w:r>
        <w:t xml:space="preserve">third of the PWM pulse rise time </w:t>
      </w:r>
      <w:r w:rsidRPr="008F7ACA">
        <w:rPr>
          <w:i/>
          <w:iCs/>
        </w:rPr>
        <w:t>t</w:t>
      </w:r>
      <w:r w:rsidRPr="008F7ACA">
        <w:rPr>
          <w:i/>
          <w:iCs/>
          <w:vertAlign w:val="subscript"/>
        </w:rPr>
        <w:t>r</w:t>
      </w:r>
      <w:r>
        <w:t xml:space="preserve">, the peak voltage of the cable considering PWM pulse rise time is given as </w:t>
      </w:r>
    </w:p>
    <w:p w14:paraId="36E52415" w14:textId="474CD058" w:rsidR="00547C9B" w:rsidRPr="008A343E" w:rsidRDefault="005876EA" w:rsidP="005876EA">
      <w:pPr>
        <w:pStyle w:val="MTDisplayEquation"/>
      </w:pPr>
      <w:r>
        <w:tab/>
      </w:r>
      <w:r w:rsidRPr="005876EA">
        <w:rPr>
          <w:position w:val="-30"/>
        </w:rPr>
        <w:object w:dxaOrig="3159" w:dyaOrig="680" w14:anchorId="405AAAE8">
          <v:shape id="_x0000_i1109" type="#_x0000_t75" style="width:158.25pt;height:36pt" o:ole="">
            <v:imagedata r:id="rId233" o:title=""/>
          </v:shape>
          <o:OLEObject Type="Embed" ProgID="Equation.DSMT4" ShapeID="_x0000_i1109" DrawAspect="Content" ObjectID="_1652595451" r:id="rId234"/>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33</w:instrText>
      </w:r>
      <w:r w:rsidR="00F06F54">
        <w:rPr>
          <w:noProof/>
        </w:rPr>
        <w:fldChar w:fldCharType="end"/>
      </w:r>
      <w:r>
        <w:instrText>)</w:instrText>
      </w:r>
      <w:r>
        <w:fldChar w:fldCharType="end"/>
      </w:r>
    </w:p>
    <w:p w14:paraId="06F203B4" w14:textId="77777777" w:rsidR="005876EA" w:rsidRDefault="005876EA" w:rsidP="005876EA">
      <w:pPr>
        <w:ind w:firstLine="0"/>
        <w:jc w:val="left"/>
      </w:pPr>
      <w:r>
        <w:lastRenderedPageBreak/>
        <w:t>where</w:t>
      </w:r>
      <w:r>
        <w:rPr>
          <w:i/>
          <w:iCs/>
        </w:rPr>
        <w:t xml:space="preserve"> </w:t>
      </w:r>
      <w:r w:rsidRPr="005876EA">
        <w:rPr>
          <w:rFonts w:cs="Times New Roman"/>
          <w:i/>
          <w:iCs/>
        </w:rPr>
        <w:t>Γ</w:t>
      </w:r>
      <w:r w:rsidRPr="005876EA">
        <w:rPr>
          <w:i/>
          <w:iCs/>
          <w:vertAlign w:val="subscript"/>
        </w:rPr>
        <w:t>L</w:t>
      </w:r>
      <w:r>
        <w:t xml:space="preserve"> is the voltage reflection coefficient, and it is generally between 0.9 and 1 when the cable impedance is much smaller than the load impedance.</w:t>
      </w:r>
    </w:p>
    <w:p w14:paraId="55A78226" w14:textId="7001B230" w:rsidR="005876EA" w:rsidRDefault="005876EA" w:rsidP="005876EA">
      <w:pPr>
        <w:jc w:val="left"/>
      </w:pPr>
      <w:r>
        <w:t xml:space="preserve"> Assuming the allowed maximum overvoltage is 1.2 </w:t>
      </w:r>
      <w:r w:rsidR="002E4348">
        <w:t xml:space="preserve">times </w:t>
      </w:r>
      <w:r>
        <w:t xml:space="preserve">of the dc-link voltage, the desired PWM pulse rise time called the critical rise time </w:t>
      </w:r>
      <w:proofErr w:type="spellStart"/>
      <w:r w:rsidRPr="005876EA">
        <w:rPr>
          <w:i/>
          <w:iCs/>
        </w:rPr>
        <w:t>t</w:t>
      </w:r>
      <w:r w:rsidRPr="005876EA">
        <w:rPr>
          <w:i/>
          <w:iCs/>
          <w:vertAlign w:val="subscript"/>
        </w:rPr>
        <w:t>cr</w:t>
      </w:r>
      <w:proofErr w:type="spellEnd"/>
      <w:r>
        <w:t xml:space="preserve"> is derived as:</w:t>
      </w:r>
    </w:p>
    <w:p w14:paraId="6A0B391A" w14:textId="3D0FE8AD" w:rsidR="005876EA" w:rsidRDefault="005876EA" w:rsidP="007B6B72">
      <w:pPr>
        <w:pStyle w:val="MTDisplayEquation"/>
      </w:pPr>
      <w:r>
        <w:tab/>
      </w:r>
      <w:r w:rsidRPr="005876EA">
        <w:rPr>
          <w:position w:val="-30"/>
        </w:rPr>
        <w:object w:dxaOrig="2500" w:dyaOrig="680" w14:anchorId="24438FDF">
          <v:shape id="_x0000_i1110" type="#_x0000_t75" style="width:122.25pt;height:36pt" o:ole="">
            <v:imagedata r:id="rId235" o:title=""/>
          </v:shape>
          <o:OLEObject Type="Embed" ProgID="Equation.DSMT4" ShapeID="_x0000_i1110" DrawAspect="Content" ObjectID="_1652595452" r:id="rId236"/>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34</w:instrText>
      </w:r>
      <w:r w:rsidR="00F06F54">
        <w:rPr>
          <w:noProof/>
        </w:rPr>
        <w:fldChar w:fldCharType="end"/>
      </w:r>
      <w:r>
        <w:instrText>)</w:instrText>
      </w:r>
      <w:r>
        <w:fldChar w:fldCharType="end"/>
      </w:r>
    </w:p>
    <w:p w14:paraId="60B3E46C" w14:textId="581A3B3D" w:rsidR="00E066FE" w:rsidRDefault="00E066FE" w:rsidP="00E066FE">
      <w:r>
        <w:t xml:space="preserve">With desired </w:t>
      </w:r>
      <w:r w:rsidRPr="000338D9">
        <w:rPr>
          <w:i/>
        </w:rPr>
        <w:t>dv/dt</w:t>
      </w:r>
      <w:r>
        <w:t xml:space="preserve"> value</w:t>
      </w:r>
      <w:r w:rsidR="007B6B72">
        <w:t xml:space="preserve"> (when the cable length is short) or the critical rise time </w:t>
      </w:r>
      <w:proofErr w:type="spellStart"/>
      <w:r w:rsidR="007B6B72" w:rsidRPr="007B6B72">
        <w:rPr>
          <w:i/>
          <w:iCs/>
        </w:rPr>
        <w:t>t</w:t>
      </w:r>
      <w:r w:rsidR="007B6B72" w:rsidRPr="007B6B72">
        <w:rPr>
          <w:i/>
          <w:iCs/>
          <w:vertAlign w:val="subscript"/>
        </w:rPr>
        <w:t>cr</w:t>
      </w:r>
      <w:proofErr w:type="spellEnd"/>
      <w:r w:rsidR="007B6B72">
        <w:rPr>
          <w:i/>
          <w:iCs/>
          <w:vertAlign w:val="subscript"/>
        </w:rPr>
        <w:t xml:space="preserve"> </w:t>
      </w:r>
      <w:r w:rsidR="007B6B72">
        <w:t>(when the cable length is long)</w:t>
      </w:r>
      <w:r>
        <w:t xml:space="preserve">, the corner frequency of </w:t>
      </w:r>
      <w:r w:rsidRPr="006B182D">
        <w:rPr>
          <w:i/>
        </w:rPr>
        <w:t>dv/dt</w:t>
      </w:r>
      <w:r>
        <w:t xml:space="preserve"> filter can be determined as</w:t>
      </w:r>
    </w:p>
    <w:p w14:paraId="2E893F08" w14:textId="29C9AEF7" w:rsidR="00E066FE" w:rsidRPr="00E066FE" w:rsidRDefault="00E066FE" w:rsidP="00E066FE">
      <w:pPr>
        <w:pStyle w:val="MTDisplayEquation"/>
      </w:pPr>
      <w:r>
        <w:tab/>
      </w:r>
      <w:r w:rsidRPr="00E066FE">
        <w:rPr>
          <w:position w:val="-66"/>
        </w:rPr>
        <w:object w:dxaOrig="1939" w:dyaOrig="1440" w14:anchorId="6D24E678">
          <v:shape id="_x0000_i1111" type="#_x0000_t75" style="width:93pt;height:1in" o:ole="">
            <v:imagedata r:id="rId237" o:title=""/>
          </v:shape>
          <o:OLEObject Type="Embed" ProgID="Equation.DSMT4" ShapeID="_x0000_i1111" DrawAspect="Content" ObjectID="_1652595453" r:id="rId238"/>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35</w:instrText>
      </w:r>
      <w:r w:rsidR="00F06F54">
        <w:rPr>
          <w:noProof/>
        </w:rPr>
        <w:fldChar w:fldCharType="end"/>
      </w:r>
      <w:r>
        <w:instrText>)</w:instrText>
      </w:r>
      <w:r>
        <w:fldChar w:fldCharType="end"/>
      </w:r>
    </w:p>
    <w:p w14:paraId="3F8F434B" w14:textId="73BD23B2" w:rsidR="00AD1A5B" w:rsidRPr="00AD1A5B" w:rsidRDefault="00AD1A5B" w:rsidP="00AD1A5B">
      <w:pPr>
        <w:pStyle w:val="Heading3"/>
      </w:pPr>
      <w:bookmarkStart w:id="238" w:name="_Toc41915433"/>
      <w:r w:rsidRPr="00AD1A5B">
        <w:t>Distribution of L and C with a Targeted Corner Frequency</w:t>
      </w:r>
      <w:bookmarkEnd w:id="238"/>
    </w:p>
    <w:p w14:paraId="4EC0DBBE" w14:textId="1958538C" w:rsidR="00E066FE" w:rsidRDefault="00E066FE" w:rsidP="00E066FE">
      <w:r>
        <w:t xml:space="preserve">With the derived corner frequency of </w:t>
      </w:r>
      <w:r w:rsidRPr="006B182D">
        <w:rPr>
          <w:i/>
        </w:rPr>
        <w:t>dv/dt</w:t>
      </w:r>
      <w:r>
        <w:t xml:space="preserve"> filter, there is still a</w:t>
      </w:r>
      <w:r>
        <w:rPr>
          <w:rFonts w:hint="eastAsia"/>
        </w:rPr>
        <w:t>n</w:t>
      </w:r>
      <w:r>
        <w:t xml:space="preserve"> issue on how to distribute L and C value</w:t>
      </w:r>
      <w:r w:rsidR="00D947EA">
        <w:t>s</w:t>
      </w:r>
      <w:r>
        <w:t xml:space="preserve"> at a fixed corner frequency. </w:t>
      </w:r>
      <w:r w:rsidR="009157E0">
        <w:fldChar w:fldCharType="begin"/>
      </w:r>
      <w:r w:rsidR="009157E0">
        <w:instrText xml:space="preserve"> REF _Ref27129545 \h  \* MERGEFORMAT </w:instrText>
      </w:r>
      <w:r w:rsidR="009157E0">
        <w:fldChar w:fldCharType="separate"/>
      </w:r>
      <w:r w:rsidR="000B07AA" w:rsidRPr="000B07AA">
        <w:t>Fig. 3</w:t>
      </w:r>
      <w:r w:rsidR="000B07AA" w:rsidRPr="000B07AA">
        <w:noBreakHyphen/>
        <w:t>35</w:t>
      </w:r>
      <w:r w:rsidR="009157E0">
        <w:fldChar w:fldCharType="end"/>
      </w:r>
      <w:r w:rsidR="009157E0">
        <w:t xml:space="preserve"> </w:t>
      </w:r>
      <w:r>
        <w:rPr>
          <w:rFonts w:hint="eastAsia"/>
        </w:rPr>
        <w:t>gives</w:t>
      </w:r>
      <w:r>
        <w:t xml:space="preserve"> </w:t>
      </w:r>
      <w:r>
        <w:rPr>
          <w:rFonts w:hint="eastAsia"/>
        </w:rPr>
        <w:t>t</w:t>
      </w:r>
      <w:r>
        <w:t xml:space="preserve">he waveforms with different LC combinations, and as can be seen, the output phase current in </w:t>
      </w:r>
      <w:r w:rsidR="009157E0">
        <w:fldChar w:fldCharType="begin"/>
      </w:r>
      <w:r w:rsidR="009157E0">
        <w:instrText xml:space="preserve"> REF _Ref27129545 \h  \* MERGEFORMAT </w:instrText>
      </w:r>
      <w:r w:rsidR="009157E0">
        <w:fldChar w:fldCharType="separate"/>
      </w:r>
      <w:r w:rsidR="000B07AA" w:rsidRPr="000B07AA">
        <w:t>Fig. 3</w:t>
      </w:r>
      <w:r w:rsidR="000B07AA" w:rsidRPr="000B07AA">
        <w:noBreakHyphen/>
        <w:t>35</w:t>
      </w:r>
      <w:r w:rsidR="009157E0">
        <w:fldChar w:fldCharType="end"/>
      </w:r>
      <w:r>
        <w:t xml:space="preserve">(b) shows </w:t>
      </w:r>
      <w:r w:rsidR="00D947EA">
        <w:t xml:space="preserve">a </w:t>
      </w:r>
      <w:r>
        <w:t xml:space="preserve">much higher current ripple compared with that in </w:t>
      </w:r>
      <w:r w:rsidR="009157E0">
        <w:fldChar w:fldCharType="begin"/>
      </w:r>
      <w:r w:rsidR="009157E0">
        <w:instrText xml:space="preserve"> REF _Ref27129545 \h  \* MERGEFORMAT </w:instrText>
      </w:r>
      <w:r w:rsidR="009157E0">
        <w:fldChar w:fldCharType="separate"/>
      </w:r>
      <w:r w:rsidR="000B07AA" w:rsidRPr="000B07AA">
        <w:t>Fig. 3</w:t>
      </w:r>
      <w:r w:rsidR="000B07AA" w:rsidRPr="000B07AA">
        <w:noBreakHyphen/>
        <w:t>35</w:t>
      </w:r>
      <w:r w:rsidR="009157E0">
        <w:fldChar w:fldCharType="end"/>
      </w:r>
      <w:r>
        <w:t xml:space="preserve">(a). As a result, even though the inductance of </w:t>
      </w:r>
      <w:r w:rsidR="009157E0">
        <w:fldChar w:fldCharType="begin"/>
      </w:r>
      <w:r w:rsidR="009157E0">
        <w:instrText xml:space="preserve"> REF _Ref27129545 \h  \* MERGEFORMAT </w:instrText>
      </w:r>
      <w:r w:rsidR="009157E0">
        <w:fldChar w:fldCharType="separate"/>
      </w:r>
      <w:r w:rsidR="000B07AA" w:rsidRPr="000B07AA">
        <w:t>Fig. 3</w:t>
      </w:r>
      <w:r w:rsidR="000B07AA" w:rsidRPr="000B07AA">
        <w:noBreakHyphen/>
        <w:t>35</w:t>
      </w:r>
      <w:r w:rsidR="009157E0">
        <w:fldChar w:fldCharType="end"/>
      </w:r>
      <w:r>
        <w:t xml:space="preserve">(b) is smaller than the one </w:t>
      </w:r>
      <w:r w:rsidR="00D947EA">
        <w:t>in</w:t>
      </w:r>
      <w:r>
        <w:t xml:space="preserve"> </w:t>
      </w:r>
      <w:r w:rsidR="009157E0">
        <w:fldChar w:fldCharType="begin"/>
      </w:r>
      <w:r w:rsidR="009157E0">
        <w:instrText xml:space="preserve"> REF _Ref27129545 \h  \* MERGEFORMAT </w:instrText>
      </w:r>
      <w:r w:rsidR="009157E0">
        <w:fldChar w:fldCharType="separate"/>
      </w:r>
      <w:r w:rsidR="000B07AA" w:rsidRPr="000B07AA">
        <w:t>Fig. 3</w:t>
      </w:r>
      <w:r w:rsidR="000B07AA" w:rsidRPr="000B07AA">
        <w:noBreakHyphen/>
        <w:t>35</w:t>
      </w:r>
      <w:r w:rsidR="009157E0">
        <w:fldChar w:fldCharType="end"/>
      </w:r>
      <w:r>
        <w:t xml:space="preserve">(a), the weight of the inductor of </w:t>
      </w:r>
      <w:r w:rsidRPr="006B182D">
        <w:rPr>
          <w:i/>
        </w:rPr>
        <w:t>dv/dt</w:t>
      </w:r>
      <w:r>
        <w:t xml:space="preserve"> filter of </w:t>
      </w:r>
      <w:r w:rsidR="005E777B">
        <w:fldChar w:fldCharType="begin"/>
      </w:r>
      <w:r w:rsidR="005E777B">
        <w:instrText xml:space="preserve"> REF _Ref27129545 \h  \* MERGEFORMAT </w:instrText>
      </w:r>
      <w:r w:rsidR="005E777B">
        <w:fldChar w:fldCharType="separate"/>
      </w:r>
      <w:r w:rsidR="000B07AA" w:rsidRPr="000B07AA">
        <w:t>Fig. 3</w:t>
      </w:r>
      <w:r w:rsidR="000B07AA" w:rsidRPr="000B07AA">
        <w:noBreakHyphen/>
        <w:t>35</w:t>
      </w:r>
      <w:r w:rsidR="005E777B">
        <w:fldChar w:fldCharType="end"/>
      </w:r>
      <w:r>
        <w:t xml:space="preserve">(b) still can be heavier since the high current ripple caused saturation can lead to a large core size compared with the small current ripple in </w:t>
      </w:r>
      <w:r w:rsidR="00C50179">
        <w:fldChar w:fldCharType="begin"/>
      </w:r>
      <w:r w:rsidR="00C50179">
        <w:instrText xml:space="preserve"> REF _Ref27129545 \h  \* MERGEFORMAT </w:instrText>
      </w:r>
      <w:r w:rsidR="00C50179">
        <w:fldChar w:fldCharType="separate"/>
      </w:r>
      <w:r w:rsidR="000B07AA" w:rsidRPr="000B07AA">
        <w:t>Fig. 3</w:t>
      </w:r>
      <w:r w:rsidR="000B07AA" w:rsidRPr="000B07AA">
        <w:noBreakHyphen/>
        <w:t>35</w:t>
      </w:r>
      <w:r w:rsidR="00C50179">
        <w:fldChar w:fldCharType="end"/>
      </w:r>
      <w:r>
        <w:t>(a).</w:t>
      </w:r>
    </w:p>
    <w:p w14:paraId="44B5D2B3" w14:textId="77777777" w:rsidR="00F511A0" w:rsidRPr="00F511A0" w:rsidRDefault="00F511A0" w:rsidP="00FB2C59">
      <w:pPr>
        <w:spacing w:before="0" w:after="0" w:line="360" w:lineRule="auto"/>
        <w:rPr>
          <w:sz w:val="20"/>
          <w:szCs w:val="20"/>
        </w:rPr>
      </w:pPr>
      <w:r w:rsidRPr="00F511A0">
        <w:rPr>
          <w:noProof/>
          <w:sz w:val="20"/>
          <w:szCs w:val="20"/>
        </w:rPr>
        <w:lastRenderedPageBreak/>
        <w:drawing>
          <wp:inline distT="0" distB="0" distL="0" distR="0" wp14:anchorId="2BC95AEC" wp14:editId="66B1CFCC">
            <wp:extent cx="2536466" cy="2136187"/>
            <wp:effectExtent l="0" t="0" r="0" b="0"/>
            <wp:docPr id="41" name="图片 9">
              <a:extLst xmlns:a="http://schemas.openxmlformats.org/drawingml/2006/main">
                <a:ext uri="{FF2B5EF4-FFF2-40B4-BE49-F238E27FC236}">
                  <a16:creationId xmlns:a16="http://schemas.microsoft.com/office/drawing/2014/main" id="{9FB69BD6-E75B-4BD8-8DE5-66DAB86DBC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9FB69BD6-E75B-4BD8-8DE5-66DAB86DBCC9}"/>
                        </a:ext>
                      </a:extLst>
                    </pic:cNvPr>
                    <pic:cNvPicPr>
                      <a:picLocks noChangeAspect="1"/>
                    </pic:cNvPicPr>
                  </pic:nvPicPr>
                  <pic:blipFill>
                    <a:blip r:embed="rId239"/>
                    <a:stretch>
                      <a:fillRect/>
                    </a:stretch>
                  </pic:blipFill>
                  <pic:spPr>
                    <a:xfrm>
                      <a:off x="0" y="0"/>
                      <a:ext cx="2544626" cy="2143059"/>
                    </a:xfrm>
                    <a:prstGeom prst="rect">
                      <a:avLst/>
                    </a:prstGeom>
                  </pic:spPr>
                </pic:pic>
              </a:graphicData>
            </a:graphic>
          </wp:inline>
        </w:drawing>
      </w:r>
      <w:r w:rsidRPr="00F511A0">
        <w:rPr>
          <w:sz w:val="20"/>
          <w:szCs w:val="20"/>
        </w:rPr>
        <w:t xml:space="preserve">        </w:t>
      </w:r>
      <w:r w:rsidRPr="00F511A0">
        <w:rPr>
          <w:noProof/>
          <w:sz w:val="20"/>
          <w:szCs w:val="20"/>
        </w:rPr>
        <w:drawing>
          <wp:inline distT="0" distB="0" distL="0" distR="0" wp14:anchorId="4E7DAA90" wp14:editId="46052DE7">
            <wp:extent cx="2625119" cy="2210849"/>
            <wp:effectExtent l="0" t="0" r="3810" b="0"/>
            <wp:docPr id="42" name="图片 7">
              <a:extLst xmlns:a="http://schemas.openxmlformats.org/drawingml/2006/main">
                <a:ext uri="{FF2B5EF4-FFF2-40B4-BE49-F238E27FC236}">
                  <a16:creationId xmlns:a16="http://schemas.microsoft.com/office/drawing/2014/main" id="{186A103F-104C-4135-9901-B233F2C70B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186A103F-104C-4135-9901-B233F2C70B18}"/>
                        </a:ext>
                      </a:extLst>
                    </pic:cNvPr>
                    <pic:cNvPicPr>
                      <a:picLocks noChangeAspect="1"/>
                    </pic:cNvPicPr>
                  </pic:nvPicPr>
                  <pic:blipFill>
                    <a:blip r:embed="rId240"/>
                    <a:stretch>
                      <a:fillRect/>
                    </a:stretch>
                  </pic:blipFill>
                  <pic:spPr>
                    <a:xfrm>
                      <a:off x="0" y="0"/>
                      <a:ext cx="2629858" cy="2214840"/>
                    </a:xfrm>
                    <a:prstGeom prst="rect">
                      <a:avLst/>
                    </a:prstGeom>
                  </pic:spPr>
                </pic:pic>
              </a:graphicData>
            </a:graphic>
          </wp:inline>
        </w:drawing>
      </w:r>
    </w:p>
    <w:p w14:paraId="0E610362" w14:textId="43EE92BE" w:rsidR="00F511A0" w:rsidRPr="00F511A0" w:rsidRDefault="00F511A0" w:rsidP="00FB2C59">
      <w:pPr>
        <w:spacing w:before="0" w:after="0" w:line="360" w:lineRule="auto"/>
        <w:rPr>
          <w:sz w:val="20"/>
          <w:szCs w:val="20"/>
        </w:rPr>
      </w:pPr>
      <w:bookmarkStart w:id="239" w:name="_Hlk18674191"/>
      <w:r w:rsidRPr="00F511A0">
        <w:rPr>
          <w:color w:val="0D0D0D" w:themeColor="text1" w:themeTint="F2"/>
          <w:sz w:val="20"/>
          <w:szCs w:val="20"/>
        </w:rPr>
        <w:t xml:space="preserve">               (a). </w:t>
      </w:r>
      <w:proofErr w:type="spellStart"/>
      <w:r w:rsidRPr="00F511A0">
        <w:rPr>
          <w:color w:val="0D0D0D" w:themeColor="text1" w:themeTint="F2"/>
          <w:sz w:val="20"/>
          <w:szCs w:val="20"/>
        </w:rPr>
        <w:t>L</w:t>
      </w:r>
      <w:r w:rsidRPr="00F511A0">
        <w:rPr>
          <w:color w:val="0D0D0D" w:themeColor="text1" w:themeTint="F2"/>
          <w:sz w:val="20"/>
          <w:szCs w:val="20"/>
          <w:vertAlign w:val="subscript"/>
        </w:rPr>
        <w:t>f</w:t>
      </w:r>
      <w:proofErr w:type="spellEnd"/>
      <w:r w:rsidRPr="00F511A0">
        <w:rPr>
          <w:color w:val="0D0D0D" w:themeColor="text1" w:themeTint="F2"/>
          <w:sz w:val="20"/>
          <w:szCs w:val="20"/>
        </w:rPr>
        <w:t xml:space="preserve"> = 10 </w:t>
      </w:r>
      <w:r w:rsidR="002E4348">
        <w:rPr>
          <w:rFonts w:cs="Times New Roman"/>
          <w:color w:val="0D0D0D" w:themeColor="text1" w:themeTint="F2"/>
          <w:sz w:val="20"/>
          <w:szCs w:val="20"/>
        </w:rPr>
        <w:t>µ</w:t>
      </w:r>
      <w:r w:rsidRPr="00F511A0">
        <w:rPr>
          <w:color w:val="0D0D0D" w:themeColor="text1" w:themeTint="F2"/>
          <w:sz w:val="20"/>
          <w:szCs w:val="20"/>
        </w:rPr>
        <w:t xml:space="preserve">H, </w:t>
      </w:r>
      <w:proofErr w:type="spellStart"/>
      <w:r w:rsidRPr="00F511A0">
        <w:rPr>
          <w:color w:val="0D0D0D" w:themeColor="text1" w:themeTint="F2"/>
          <w:sz w:val="20"/>
          <w:szCs w:val="20"/>
        </w:rPr>
        <w:t>C</w:t>
      </w:r>
      <w:r w:rsidRPr="00F511A0">
        <w:rPr>
          <w:color w:val="0D0D0D" w:themeColor="text1" w:themeTint="F2"/>
          <w:sz w:val="20"/>
          <w:szCs w:val="20"/>
          <w:vertAlign w:val="subscript"/>
        </w:rPr>
        <w:t>f</w:t>
      </w:r>
      <w:proofErr w:type="spellEnd"/>
      <w:r w:rsidRPr="00F511A0">
        <w:rPr>
          <w:color w:val="0D0D0D" w:themeColor="text1" w:themeTint="F2"/>
          <w:sz w:val="20"/>
          <w:szCs w:val="20"/>
          <w:vertAlign w:val="subscript"/>
        </w:rPr>
        <w:t xml:space="preserve"> </w:t>
      </w:r>
      <w:r w:rsidRPr="00F511A0">
        <w:rPr>
          <w:color w:val="0D0D0D" w:themeColor="text1" w:themeTint="F2"/>
          <w:sz w:val="20"/>
          <w:szCs w:val="20"/>
        </w:rPr>
        <w:t xml:space="preserve">= 91 </w:t>
      </w:r>
      <w:proofErr w:type="spellStart"/>
      <w:r w:rsidRPr="00F511A0">
        <w:rPr>
          <w:color w:val="0D0D0D" w:themeColor="text1" w:themeTint="F2"/>
          <w:sz w:val="20"/>
          <w:szCs w:val="20"/>
        </w:rPr>
        <w:t>nF</w:t>
      </w:r>
      <w:proofErr w:type="spellEnd"/>
      <w:r w:rsidRPr="00F511A0">
        <w:rPr>
          <w:color w:val="0D0D0D" w:themeColor="text1" w:themeTint="F2"/>
          <w:sz w:val="20"/>
          <w:szCs w:val="20"/>
        </w:rPr>
        <w:t>, R</w:t>
      </w:r>
      <w:r w:rsidRPr="00F511A0">
        <w:rPr>
          <w:color w:val="0D0D0D" w:themeColor="text1" w:themeTint="F2"/>
          <w:sz w:val="20"/>
          <w:szCs w:val="20"/>
          <w:vertAlign w:val="subscript"/>
        </w:rPr>
        <w:t>f</w:t>
      </w:r>
      <w:r w:rsidRPr="00F511A0">
        <w:rPr>
          <w:color w:val="0D0D0D" w:themeColor="text1" w:themeTint="F2"/>
          <w:sz w:val="20"/>
          <w:szCs w:val="20"/>
        </w:rPr>
        <w:t xml:space="preserve"> = 20.9 Ω</w:t>
      </w:r>
      <w:r w:rsidRPr="00F511A0">
        <w:rPr>
          <w:sz w:val="20"/>
          <w:szCs w:val="20"/>
        </w:rPr>
        <w:t xml:space="preserve">                </w:t>
      </w:r>
      <w:proofErr w:type="gramStart"/>
      <w:r w:rsidRPr="00F511A0">
        <w:rPr>
          <w:sz w:val="20"/>
          <w:szCs w:val="20"/>
        </w:rPr>
        <w:t xml:space="preserve">   (</w:t>
      </w:r>
      <w:proofErr w:type="gramEnd"/>
      <w:r w:rsidRPr="00F511A0">
        <w:rPr>
          <w:sz w:val="20"/>
          <w:szCs w:val="20"/>
        </w:rPr>
        <w:t xml:space="preserve">b). </w:t>
      </w:r>
      <w:proofErr w:type="spellStart"/>
      <w:r w:rsidRPr="00F511A0">
        <w:rPr>
          <w:color w:val="0D0D0D" w:themeColor="text1" w:themeTint="F2"/>
          <w:sz w:val="20"/>
          <w:szCs w:val="20"/>
        </w:rPr>
        <w:t>L</w:t>
      </w:r>
      <w:r w:rsidRPr="00F511A0">
        <w:rPr>
          <w:color w:val="0D0D0D" w:themeColor="text1" w:themeTint="F2"/>
          <w:sz w:val="20"/>
          <w:szCs w:val="20"/>
          <w:vertAlign w:val="subscript"/>
        </w:rPr>
        <w:t>f</w:t>
      </w:r>
      <w:proofErr w:type="spellEnd"/>
      <w:r w:rsidRPr="00F511A0">
        <w:rPr>
          <w:color w:val="0D0D0D" w:themeColor="text1" w:themeTint="F2"/>
          <w:sz w:val="20"/>
          <w:szCs w:val="20"/>
        </w:rPr>
        <w:t xml:space="preserve"> = 2 </w:t>
      </w:r>
      <w:r w:rsidR="002E4348">
        <w:rPr>
          <w:rFonts w:cs="Times New Roman"/>
          <w:color w:val="0D0D0D" w:themeColor="text1" w:themeTint="F2"/>
          <w:sz w:val="20"/>
          <w:szCs w:val="20"/>
        </w:rPr>
        <w:t>µ</w:t>
      </w:r>
      <w:r w:rsidRPr="00F511A0">
        <w:rPr>
          <w:color w:val="0D0D0D" w:themeColor="text1" w:themeTint="F2"/>
          <w:sz w:val="20"/>
          <w:szCs w:val="20"/>
        </w:rPr>
        <w:t xml:space="preserve">H, </w:t>
      </w:r>
      <w:proofErr w:type="spellStart"/>
      <w:r w:rsidRPr="00F511A0">
        <w:rPr>
          <w:color w:val="0D0D0D" w:themeColor="text1" w:themeTint="F2"/>
          <w:sz w:val="20"/>
          <w:szCs w:val="20"/>
        </w:rPr>
        <w:t>C</w:t>
      </w:r>
      <w:r w:rsidRPr="00F511A0">
        <w:rPr>
          <w:color w:val="0D0D0D" w:themeColor="text1" w:themeTint="F2"/>
          <w:sz w:val="20"/>
          <w:szCs w:val="20"/>
          <w:vertAlign w:val="subscript"/>
        </w:rPr>
        <w:t>f</w:t>
      </w:r>
      <w:proofErr w:type="spellEnd"/>
      <w:r w:rsidRPr="00F511A0">
        <w:rPr>
          <w:color w:val="0D0D0D" w:themeColor="text1" w:themeTint="F2"/>
          <w:sz w:val="20"/>
          <w:szCs w:val="20"/>
        </w:rPr>
        <w:t xml:space="preserve"> = 460 </w:t>
      </w:r>
      <w:proofErr w:type="spellStart"/>
      <w:r w:rsidRPr="00F511A0">
        <w:rPr>
          <w:color w:val="0D0D0D" w:themeColor="text1" w:themeTint="F2"/>
          <w:sz w:val="20"/>
          <w:szCs w:val="20"/>
        </w:rPr>
        <w:t>nF</w:t>
      </w:r>
      <w:proofErr w:type="spellEnd"/>
      <w:r w:rsidRPr="00F511A0">
        <w:rPr>
          <w:color w:val="0D0D0D" w:themeColor="text1" w:themeTint="F2"/>
          <w:sz w:val="20"/>
          <w:szCs w:val="20"/>
        </w:rPr>
        <w:t>, R</w:t>
      </w:r>
      <w:r w:rsidRPr="00F511A0">
        <w:rPr>
          <w:color w:val="0D0D0D" w:themeColor="text1" w:themeTint="F2"/>
          <w:sz w:val="20"/>
          <w:szCs w:val="20"/>
          <w:vertAlign w:val="subscript"/>
        </w:rPr>
        <w:t>f</w:t>
      </w:r>
      <w:r w:rsidRPr="00F511A0">
        <w:rPr>
          <w:color w:val="0D0D0D" w:themeColor="text1" w:themeTint="F2"/>
          <w:sz w:val="20"/>
          <w:szCs w:val="20"/>
        </w:rPr>
        <w:t xml:space="preserve"> = 4.18 Ω</w:t>
      </w:r>
    </w:p>
    <w:p w14:paraId="37CD6580" w14:textId="6D89BAA9" w:rsidR="00F511A0" w:rsidRPr="00F511A0" w:rsidRDefault="00F511A0" w:rsidP="00FB2C59">
      <w:pPr>
        <w:shd w:val="solid" w:color="FFFFFF" w:fill="FFFFFF"/>
        <w:spacing w:before="0" w:after="240" w:line="360" w:lineRule="auto"/>
        <w:ind w:firstLine="0"/>
        <w:jc w:val="center"/>
        <w:rPr>
          <w:bCs/>
          <w:sz w:val="20"/>
          <w:szCs w:val="20"/>
        </w:rPr>
      </w:pPr>
      <w:bookmarkStart w:id="240" w:name="_Ref27129545"/>
      <w:bookmarkStart w:id="241" w:name="_Toc41570872"/>
      <w:bookmarkEnd w:id="239"/>
      <w:r w:rsidRPr="00F511A0">
        <w:rPr>
          <w:sz w:val="20"/>
          <w:szCs w:val="20"/>
        </w:rPr>
        <w:t xml:space="preserve">Fig. </w:t>
      </w:r>
      <w:r w:rsidRPr="00F511A0">
        <w:rPr>
          <w:sz w:val="20"/>
          <w:szCs w:val="20"/>
        </w:rPr>
        <w:fldChar w:fldCharType="begin"/>
      </w:r>
      <w:r w:rsidRPr="00F511A0">
        <w:rPr>
          <w:sz w:val="20"/>
          <w:szCs w:val="20"/>
        </w:rPr>
        <w:instrText xml:space="preserve"> STYLEREF 1 \s </w:instrText>
      </w:r>
      <w:r w:rsidRPr="00F511A0">
        <w:rPr>
          <w:sz w:val="20"/>
          <w:szCs w:val="20"/>
        </w:rPr>
        <w:fldChar w:fldCharType="separate"/>
      </w:r>
      <w:r w:rsidR="000B07AA">
        <w:rPr>
          <w:noProof/>
          <w:sz w:val="20"/>
          <w:szCs w:val="20"/>
        </w:rPr>
        <w:t>3</w:t>
      </w:r>
      <w:r w:rsidRPr="00F511A0">
        <w:rPr>
          <w:sz w:val="20"/>
          <w:szCs w:val="20"/>
        </w:rPr>
        <w:fldChar w:fldCharType="end"/>
      </w:r>
      <w:r w:rsidRPr="00F511A0">
        <w:rPr>
          <w:sz w:val="20"/>
          <w:szCs w:val="20"/>
        </w:rPr>
        <w:noBreakHyphen/>
      </w:r>
      <w:r w:rsidRPr="00F511A0">
        <w:rPr>
          <w:sz w:val="20"/>
          <w:szCs w:val="20"/>
        </w:rPr>
        <w:fldChar w:fldCharType="begin"/>
      </w:r>
      <w:r w:rsidRPr="00F511A0">
        <w:rPr>
          <w:sz w:val="20"/>
          <w:szCs w:val="20"/>
        </w:rPr>
        <w:instrText xml:space="preserve"> SEQ Fig. \* ARABIC \s 1 </w:instrText>
      </w:r>
      <w:r w:rsidRPr="00F511A0">
        <w:rPr>
          <w:sz w:val="20"/>
          <w:szCs w:val="20"/>
        </w:rPr>
        <w:fldChar w:fldCharType="separate"/>
      </w:r>
      <w:r w:rsidR="000B07AA">
        <w:rPr>
          <w:noProof/>
          <w:sz w:val="20"/>
          <w:szCs w:val="20"/>
        </w:rPr>
        <w:t>35</w:t>
      </w:r>
      <w:r w:rsidRPr="00F511A0">
        <w:rPr>
          <w:sz w:val="20"/>
          <w:szCs w:val="20"/>
        </w:rPr>
        <w:fldChar w:fldCharType="end"/>
      </w:r>
      <w:bookmarkEnd w:id="240"/>
      <w:r w:rsidRPr="00F511A0">
        <w:rPr>
          <w:rFonts w:hint="eastAsia"/>
          <w:sz w:val="20"/>
          <w:szCs w:val="20"/>
        </w:rPr>
        <w:t>.</w:t>
      </w:r>
      <w:r w:rsidRPr="00F511A0">
        <w:rPr>
          <w:sz w:val="20"/>
          <w:szCs w:val="20"/>
        </w:rPr>
        <w:t xml:space="preserve"> Converter ac side output current with different LC combinations when the corner frequency of dv/dt filter is 166.7 kHz</w:t>
      </w:r>
      <w:r w:rsidRPr="00F511A0">
        <w:rPr>
          <w:bCs/>
          <w:sz w:val="20"/>
          <w:szCs w:val="20"/>
        </w:rPr>
        <w:t>.</w:t>
      </w:r>
      <w:bookmarkEnd w:id="241"/>
    </w:p>
    <w:p w14:paraId="3F1E509F" w14:textId="1842DBDC" w:rsidR="00F511A0" w:rsidRDefault="00F511A0" w:rsidP="00F511A0">
      <w:r>
        <w:t xml:space="preserve">Manually trial-and-error could be a good solution to find reasonable design, but it may also miss better design results, and there is </w:t>
      </w:r>
      <w:r w:rsidR="00D947EA">
        <w:t xml:space="preserve">a </w:t>
      </w:r>
      <w:r>
        <w:t>trade-off design between the inductance selection and current ripple amplitude in terms of weight optimization. Here an A</w:t>
      </w:r>
      <w:r w:rsidRPr="00B976B9">
        <w:rPr>
          <w:vertAlign w:val="subscript"/>
        </w:rPr>
        <w:t>P</w:t>
      </w:r>
      <w:r>
        <w:t>-based weight optimization algorithm is proposed to search the best LC combination. A</w:t>
      </w:r>
      <w:r w:rsidRPr="00B976B9">
        <w:rPr>
          <w:vertAlign w:val="subscript"/>
        </w:rPr>
        <w:t>P</w:t>
      </w:r>
      <w:r>
        <w:t xml:space="preserve"> is defined as a multiplication of the required core cross-sectional area and the core windows area for winding, indicating the required power of an inductor. Eq.</w:t>
      </w:r>
      <w:r w:rsidR="003330FC">
        <w:t xml:space="preserve"> </w:t>
      </w:r>
      <w:r w:rsidR="003330FC">
        <w:rPr>
          <w:iCs/>
        </w:rPr>
        <w:fldChar w:fldCharType="begin"/>
      </w:r>
      <w:r w:rsidR="003330FC">
        <w:rPr>
          <w:iCs/>
        </w:rPr>
        <w:instrText xml:space="preserve"> GOTOBUTTON ZEqnNum846759  \* MERGEFORMAT </w:instrText>
      </w:r>
      <w:r w:rsidR="003330FC">
        <w:rPr>
          <w:iCs/>
        </w:rPr>
        <w:fldChar w:fldCharType="begin"/>
      </w:r>
      <w:r w:rsidR="003330FC">
        <w:rPr>
          <w:iCs/>
        </w:rPr>
        <w:instrText xml:space="preserve"> REF ZEqnNum846759 \* Charformat \! \* MERGEFORMAT </w:instrText>
      </w:r>
      <w:r w:rsidR="003330FC">
        <w:rPr>
          <w:iCs/>
        </w:rPr>
        <w:fldChar w:fldCharType="separate"/>
      </w:r>
      <w:r w:rsidR="000B07AA" w:rsidRPr="000B07AA">
        <w:rPr>
          <w:iCs/>
        </w:rPr>
        <w:instrText>(3.36)</w:instrText>
      </w:r>
      <w:r w:rsidR="003330FC">
        <w:rPr>
          <w:iCs/>
        </w:rPr>
        <w:fldChar w:fldCharType="end"/>
      </w:r>
      <w:r w:rsidR="003330FC">
        <w:rPr>
          <w:iCs/>
        </w:rPr>
        <w:fldChar w:fldCharType="end"/>
      </w:r>
      <w:r>
        <w:t xml:space="preserve"> shows the derivation of A</w:t>
      </w:r>
      <w:r w:rsidRPr="00B976B9">
        <w:rPr>
          <w:vertAlign w:val="subscript"/>
        </w:rPr>
        <w:t>P</w:t>
      </w:r>
      <w:r>
        <w:t>, which used as a weight indicator in the design. A plot between magnetics core weight and A</w:t>
      </w:r>
      <w:r w:rsidRPr="00B976B9">
        <w:rPr>
          <w:vertAlign w:val="subscript"/>
        </w:rPr>
        <w:t>P</w:t>
      </w:r>
      <w:r>
        <w:t xml:space="preserve"> value is made from the collected core database for this design in</w:t>
      </w:r>
      <w:r w:rsidR="003330FC">
        <w:t xml:space="preserve"> </w:t>
      </w:r>
      <w:r w:rsidR="003330FC">
        <w:fldChar w:fldCharType="begin"/>
      </w:r>
      <w:r w:rsidR="003330FC">
        <w:instrText xml:space="preserve"> REF _Ref27129634 \h  \* MERGEFORMAT </w:instrText>
      </w:r>
      <w:r w:rsidR="003330FC">
        <w:fldChar w:fldCharType="separate"/>
      </w:r>
      <w:r w:rsidR="000B07AA" w:rsidRPr="000B07AA">
        <w:t>Fig. 3</w:t>
      </w:r>
      <w:r w:rsidR="000B07AA" w:rsidRPr="000B07AA">
        <w:noBreakHyphen/>
        <w:t>36</w:t>
      </w:r>
      <w:r w:rsidR="003330FC">
        <w:fldChar w:fldCharType="end"/>
      </w:r>
      <w:r>
        <w:t xml:space="preserve">, further illustrating a </w:t>
      </w:r>
      <w:r>
        <w:rPr>
          <w:rFonts w:hint="eastAsia"/>
        </w:rPr>
        <w:t>high</w:t>
      </w:r>
      <w:r>
        <w:t>er A</w:t>
      </w:r>
      <w:r w:rsidRPr="00B976B9">
        <w:rPr>
          <w:vertAlign w:val="subscript"/>
        </w:rPr>
        <w:t>P</w:t>
      </w:r>
      <w:r>
        <w:t xml:space="preserve"> value will indicate a heavier magnetics core.</w:t>
      </w:r>
    </w:p>
    <w:p w14:paraId="112D405E" w14:textId="75ECB250" w:rsidR="00F511A0" w:rsidRDefault="00F511A0" w:rsidP="00F511A0">
      <w:pPr>
        <w:pStyle w:val="MTDisplayEquation"/>
      </w:pPr>
      <w:r>
        <w:tab/>
      </w:r>
      <w:r w:rsidR="00271E38" w:rsidRPr="00271E38">
        <w:rPr>
          <w:position w:val="-128"/>
        </w:rPr>
        <w:object w:dxaOrig="5280" w:dyaOrig="2680" w14:anchorId="428DAF4A">
          <v:shape id="_x0000_i1112" type="#_x0000_t75" style="width:266.25pt;height:137.25pt" o:ole="">
            <v:imagedata r:id="rId241" o:title=""/>
          </v:shape>
          <o:OLEObject Type="Embed" ProgID="Equation.DSMT4" ShapeID="_x0000_i1112" DrawAspect="Content" ObjectID="_1652595454" r:id="rId24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42" w:name="ZEqnNum846759"/>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36</w:instrText>
      </w:r>
      <w:r w:rsidR="00F06F54">
        <w:rPr>
          <w:noProof/>
        </w:rPr>
        <w:fldChar w:fldCharType="end"/>
      </w:r>
      <w:r>
        <w:instrText>)</w:instrText>
      </w:r>
      <w:bookmarkEnd w:id="242"/>
      <w:r>
        <w:fldChar w:fldCharType="end"/>
      </w:r>
    </w:p>
    <w:p w14:paraId="3A607F32" w14:textId="1F1DF350" w:rsidR="004C0DEB" w:rsidRPr="004C0DEB" w:rsidRDefault="00271E38" w:rsidP="00271E38">
      <w:pPr>
        <w:ind w:firstLine="0"/>
      </w:pPr>
      <w:r>
        <w:lastRenderedPageBreak/>
        <w:t xml:space="preserve">where </w:t>
      </w:r>
      <w:r w:rsidRPr="00271E38">
        <w:rPr>
          <w:i/>
          <w:iCs/>
        </w:rPr>
        <w:t>N</w:t>
      </w:r>
      <w:r>
        <w:t xml:space="preserve"> is the turns number of inductors, </w:t>
      </w:r>
      <w:r w:rsidRPr="00271E38">
        <w:rPr>
          <w:i/>
          <w:iCs/>
        </w:rPr>
        <w:t>L</w:t>
      </w:r>
      <w:r>
        <w:t xml:space="preserve"> is the inductance, </w:t>
      </w:r>
      <w:proofErr w:type="spellStart"/>
      <w:r w:rsidRPr="00271E38">
        <w:rPr>
          <w:i/>
          <w:iCs/>
        </w:rPr>
        <w:t>I</w:t>
      </w:r>
      <w:r w:rsidRPr="00271E38">
        <w:rPr>
          <w:i/>
          <w:iCs/>
          <w:vertAlign w:val="subscript"/>
        </w:rPr>
        <w:t>peak</w:t>
      </w:r>
      <w:proofErr w:type="spellEnd"/>
      <w:r>
        <w:t xml:space="preserve"> is the peak inductor current, </w:t>
      </w:r>
      <w:proofErr w:type="spellStart"/>
      <w:r w:rsidRPr="00271E38">
        <w:rPr>
          <w:i/>
          <w:iCs/>
        </w:rPr>
        <w:t>I</w:t>
      </w:r>
      <w:r w:rsidRPr="00271E38">
        <w:rPr>
          <w:i/>
          <w:iCs/>
          <w:vertAlign w:val="subscript"/>
        </w:rPr>
        <w:t>rms</w:t>
      </w:r>
      <w:proofErr w:type="spellEnd"/>
      <w:r>
        <w:t xml:space="preserve"> is the RMS of the inductor current, </w:t>
      </w:r>
      <w:r w:rsidRPr="00271E38">
        <w:rPr>
          <w:i/>
          <w:iCs/>
        </w:rPr>
        <w:t>J</w:t>
      </w:r>
      <w:r>
        <w:t xml:space="preserve"> is the inductor current density, </w:t>
      </w:r>
      <w:proofErr w:type="spellStart"/>
      <w:r w:rsidRPr="00271E38">
        <w:rPr>
          <w:i/>
          <w:iCs/>
        </w:rPr>
        <w:t>B</w:t>
      </w:r>
      <w:r w:rsidRPr="00271E38">
        <w:rPr>
          <w:i/>
          <w:iCs/>
          <w:vertAlign w:val="subscript"/>
        </w:rPr>
        <w:t>max</w:t>
      </w:r>
      <w:proofErr w:type="spellEnd"/>
      <w:r>
        <w:t xml:space="preserve"> is the allowed maximum operating magnetic flux density.  </w:t>
      </w:r>
    </w:p>
    <w:p w14:paraId="159C96AC" w14:textId="77777777" w:rsidR="00FB2C59" w:rsidRDefault="00B01E4F" w:rsidP="00FB2C59">
      <w:r>
        <w:t>With the weight indicator A</w:t>
      </w:r>
      <w:r w:rsidR="003330FC" w:rsidRPr="00B976B9">
        <w:rPr>
          <w:vertAlign w:val="subscript"/>
        </w:rPr>
        <w:t>P</w:t>
      </w:r>
      <w:r>
        <w:t>, a prediction of the peak and RMS value of the output phase current is required for the A</w:t>
      </w:r>
      <w:r w:rsidRPr="00B976B9">
        <w:rPr>
          <w:vertAlign w:val="subscript"/>
        </w:rPr>
        <w:t>P</w:t>
      </w:r>
      <w:r>
        <w:t xml:space="preserve"> calculation. Getting the data from the simulation is one option but it is far away from efficient, and the simulation needs to be run so many times once the LC value is changed. Hence, an analytical approach is adopted here. First, the PWM voltage is obtained from </w:t>
      </w:r>
      <w:proofErr w:type="gramStart"/>
      <w:r>
        <w:t>one</w:t>
      </w:r>
      <w:r w:rsidR="00D947EA">
        <w:t xml:space="preserve"> </w:t>
      </w:r>
      <w:r>
        <w:t>time</w:t>
      </w:r>
      <w:proofErr w:type="gramEnd"/>
      <w:r>
        <w:t xml:space="preserve"> simulation. Then, </w:t>
      </w:r>
      <w:r w:rsidR="00D947EA">
        <w:t xml:space="preserve">the </w:t>
      </w:r>
      <w:r>
        <w:t xml:space="preserve">PWM terminal voltage shown in </w:t>
      </w:r>
      <w:r w:rsidR="00AB71BC">
        <w:fldChar w:fldCharType="begin"/>
      </w:r>
      <w:r w:rsidR="00AB71BC">
        <w:instrText xml:space="preserve"> REF _Ref27129742 \h  \* MERGEFORMAT </w:instrText>
      </w:r>
      <w:r w:rsidR="00AB71BC">
        <w:fldChar w:fldCharType="separate"/>
      </w:r>
      <w:r w:rsidR="000B07AA" w:rsidRPr="000B07AA">
        <w:t>Fig. 3</w:t>
      </w:r>
      <w:r w:rsidR="000B07AA" w:rsidRPr="000B07AA">
        <w:noBreakHyphen/>
        <w:t>37</w:t>
      </w:r>
      <w:r w:rsidR="00AB71BC">
        <w:fldChar w:fldCharType="end"/>
      </w:r>
      <w:r>
        <w:t xml:space="preserve">(a) can be transferred into </w:t>
      </w:r>
      <w:r w:rsidR="00D947EA">
        <w:t xml:space="preserve">the </w:t>
      </w:r>
      <w:r>
        <w:t xml:space="preserve">frequency domain with double side Fourier analysis. Second, with selected LC value for </w:t>
      </w:r>
      <w:r w:rsidRPr="00BE47C4">
        <w:rPr>
          <w:i/>
        </w:rPr>
        <w:t>dv/dt</w:t>
      </w:r>
      <w:r>
        <w:t xml:space="preserve"> filter, in </w:t>
      </w:r>
      <w:r w:rsidR="00D947EA">
        <w:t xml:space="preserve">the </w:t>
      </w:r>
      <w:r>
        <w:t xml:space="preserve">frequency domain, each harmonics current can be calculated with equivalent circuits in </w:t>
      </w:r>
      <w:r w:rsidR="00D947EA">
        <w:t xml:space="preserve">the </w:t>
      </w:r>
      <w:r>
        <w:t xml:space="preserve">ac side. Then, the output current in </w:t>
      </w:r>
      <w:r w:rsidR="00D947EA">
        <w:t xml:space="preserve">the </w:t>
      </w:r>
      <w:r>
        <w:t xml:space="preserve">time domain shown in </w:t>
      </w:r>
      <w:r w:rsidR="00AB71BC">
        <w:fldChar w:fldCharType="begin"/>
      </w:r>
      <w:r w:rsidR="00AB71BC">
        <w:instrText xml:space="preserve"> REF _Ref27129742 \h  \* MERGEFORMAT </w:instrText>
      </w:r>
      <w:r w:rsidR="00AB71BC">
        <w:fldChar w:fldCharType="separate"/>
      </w:r>
      <w:r w:rsidR="000B07AA" w:rsidRPr="000B07AA">
        <w:t>Fig. 3</w:t>
      </w:r>
      <w:r w:rsidR="000B07AA" w:rsidRPr="000B07AA">
        <w:noBreakHyphen/>
        <w:t>37</w:t>
      </w:r>
      <w:r w:rsidR="00AB71BC">
        <w:fldChar w:fldCharType="end"/>
      </w:r>
      <w:r>
        <w:t xml:space="preserve">(b) can be synthesized with the amplitude and phase information in </w:t>
      </w:r>
      <w:r w:rsidR="00D947EA">
        <w:t xml:space="preserve">the </w:t>
      </w:r>
      <w:r>
        <w:t>frequency domain. With such information, A</w:t>
      </w:r>
      <w:r w:rsidRPr="00B976B9">
        <w:rPr>
          <w:vertAlign w:val="subscript"/>
        </w:rPr>
        <w:t>P</w:t>
      </w:r>
      <w:r>
        <w:t xml:space="preserve"> will be calculated with the peak current and RMS of the synthesized current waveform.</w:t>
      </w:r>
      <w:r w:rsidR="00FB2C59" w:rsidRPr="00FB2C59">
        <w:t xml:space="preserve"> </w:t>
      </w:r>
    </w:p>
    <w:p w14:paraId="4C0C21E7" w14:textId="7A226C2B" w:rsidR="00FB2C59" w:rsidRDefault="00FB2C59" w:rsidP="00FB2C59">
      <w:r>
        <w:fldChar w:fldCharType="begin"/>
      </w:r>
      <w:r>
        <w:instrText xml:space="preserve"> REF _Ref27129776 \h  \* MERGEFORMAT </w:instrText>
      </w:r>
      <w:r>
        <w:fldChar w:fldCharType="separate"/>
      </w:r>
      <w:r w:rsidRPr="000B07AA">
        <w:t>Fig. 3</w:t>
      </w:r>
      <w:r w:rsidRPr="000B07AA">
        <w:noBreakHyphen/>
        <w:t>38</w:t>
      </w:r>
      <w:r>
        <w:fldChar w:fldCharType="end"/>
      </w:r>
      <w:r>
        <w:t xml:space="preserve"> gives one example to illustrate the design iteration of LC value determination for </w:t>
      </w:r>
      <w:r w:rsidRPr="00BE47C4">
        <w:rPr>
          <w:i/>
        </w:rPr>
        <w:t>dv/dt</w:t>
      </w:r>
      <w:r>
        <w:t xml:space="preserve"> filter. For a fixed frequency, a small capacitance value as 10 </w:t>
      </w:r>
      <w:proofErr w:type="spellStart"/>
      <w:r>
        <w:t>nF</w:t>
      </w:r>
      <w:proofErr w:type="spellEnd"/>
      <w:r>
        <w:t xml:space="preserve"> is selected as </w:t>
      </w:r>
      <w:proofErr w:type="spellStart"/>
      <w:r>
        <w:t>C</w:t>
      </w:r>
      <w:r w:rsidRPr="00362486">
        <w:rPr>
          <w:vertAlign w:val="subscript"/>
        </w:rPr>
        <w:t>base</w:t>
      </w:r>
      <w:proofErr w:type="spellEnd"/>
      <w:r>
        <w:t xml:space="preserve">. The capacitance of </w:t>
      </w:r>
      <w:r w:rsidRPr="00DA591C">
        <w:rPr>
          <w:i/>
        </w:rPr>
        <w:t>dv/dt</w:t>
      </w:r>
      <w:r>
        <w:t xml:space="preserve"> filter </w:t>
      </w:r>
      <w:r>
        <w:rPr>
          <w:rFonts w:hint="eastAsia"/>
        </w:rPr>
        <w:t>is</w:t>
      </w:r>
      <w:r>
        <w:t xml:space="preserve"> decided by using a factor </w:t>
      </w:r>
      <w:r w:rsidRPr="00DA591C">
        <w:rPr>
          <w:i/>
        </w:rPr>
        <w:t>N</w:t>
      </w:r>
      <w:r>
        <w:t xml:space="preserve"> to multiply the </w:t>
      </w:r>
      <w:proofErr w:type="spellStart"/>
      <w:r>
        <w:t>C</w:t>
      </w:r>
      <w:r w:rsidRPr="00362486">
        <w:rPr>
          <w:vertAlign w:val="subscript"/>
        </w:rPr>
        <w:t>base</w:t>
      </w:r>
      <w:proofErr w:type="spellEnd"/>
      <w:r>
        <w:t xml:space="preserve">. As </w:t>
      </w:r>
      <w:r w:rsidRPr="00DA591C">
        <w:rPr>
          <w:i/>
        </w:rPr>
        <w:t>N</w:t>
      </w:r>
      <w:r>
        <w:t xml:space="preserve"> increases, the capacitance of </w:t>
      </w:r>
      <w:r w:rsidRPr="00DA591C">
        <w:rPr>
          <w:i/>
        </w:rPr>
        <w:t>dv/dt</w:t>
      </w:r>
      <w:r>
        <w:t xml:space="preserve"> filter rises while the inductance of </w:t>
      </w:r>
      <w:r w:rsidRPr="00DA591C">
        <w:rPr>
          <w:i/>
        </w:rPr>
        <w:t>dv/dt</w:t>
      </w:r>
      <w:r>
        <w:t xml:space="preserve"> filter drops. At a specific </w:t>
      </w:r>
      <w:r w:rsidRPr="00DA591C">
        <w:rPr>
          <w:i/>
        </w:rPr>
        <w:t>N</w:t>
      </w:r>
      <w:r>
        <w:t>, an A</w:t>
      </w:r>
      <w:r w:rsidRPr="00B976B9">
        <w:rPr>
          <w:vertAlign w:val="subscript"/>
        </w:rPr>
        <w:t>P</w:t>
      </w:r>
      <w:r>
        <w:t xml:space="preserve"> value is calculated with the analytical model. After sweeping N from 1 to 100, an A</w:t>
      </w:r>
      <w:r w:rsidRPr="00B976B9">
        <w:rPr>
          <w:vertAlign w:val="subscript"/>
        </w:rPr>
        <w:t>P</w:t>
      </w:r>
      <w:r>
        <w:t xml:space="preserve"> curve like </w:t>
      </w:r>
      <w:r>
        <w:fldChar w:fldCharType="begin"/>
      </w:r>
      <w:r>
        <w:instrText xml:space="preserve"> REF _Ref27129776 \h  \* MERGEFORMAT </w:instrText>
      </w:r>
      <w:r>
        <w:fldChar w:fldCharType="separate"/>
      </w:r>
      <w:r w:rsidRPr="000B07AA">
        <w:t>Fig. 3</w:t>
      </w:r>
      <w:r w:rsidRPr="000B07AA">
        <w:noBreakHyphen/>
        <w:t>38</w:t>
      </w:r>
      <w:r>
        <w:fldChar w:fldCharType="end"/>
      </w:r>
      <w:r>
        <w:t xml:space="preserve"> can be obtained to choose the LC value by </w:t>
      </w:r>
      <w:r w:rsidRPr="009578AB">
        <w:rPr>
          <w:i/>
        </w:rPr>
        <w:t>N</w:t>
      </w:r>
      <w:r>
        <w:t xml:space="preserve"> for the minimum A</w:t>
      </w:r>
      <w:r w:rsidRPr="00B976B9">
        <w:rPr>
          <w:vertAlign w:val="subscript"/>
        </w:rPr>
        <w:t>P</w:t>
      </w:r>
      <w:r>
        <w:t xml:space="preserve"> value.</w:t>
      </w:r>
    </w:p>
    <w:p w14:paraId="73FBFB92" w14:textId="087D81CC" w:rsidR="00B01E4F" w:rsidRDefault="00B01E4F" w:rsidP="00B01E4F"/>
    <w:p w14:paraId="6BF980F2" w14:textId="77777777" w:rsidR="00FB2C59" w:rsidRDefault="00FB2C59" w:rsidP="00FB2C59">
      <w:pPr>
        <w:spacing w:before="0" w:after="0" w:line="360" w:lineRule="auto"/>
        <w:jc w:val="center"/>
      </w:pPr>
      <w:r w:rsidRPr="00FF1453">
        <w:rPr>
          <w:noProof/>
        </w:rPr>
        <w:lastRenderedPageBreak/>
        <w:drawing>
          <wp:inline distT="0" distB="0" distL="0" distR="0" wp14:anchorId="4418DFCE" wp14:editId="094EB143">
            <wp:extent cx="3781931" cy="2069960"/>
            <wp:effectExtent l="0" t="0" r="0" b="6985"/>
            <wp:docPr id="43" name="图片 32">
              <a:extLst xmlns:a="http://schemas.openxmlformats.org/drawingml/2006/main">
                <a:ext uri="{FF2B5EF4-FFF2-40B4-BE49-F238E27FC236}">
                  <a16:creationId xmlns:a16="http://schemas.microsoft.com/office/drawing/2014/main" id="{06310DED-6987-44E4-A46B-4C5CF613E1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a:extLst>
                        <a:ext uri="{FF2B5EF4-FFF2-40B4-BE49-F238E27FC236}">
                          <a16:creationId xmlns:a16="http://schemas.microsoft.com/office/drawing/2014/main" id="{06310DED-6987-44E4-A46B-4C5CF613E11C}"/>
                        </a:ext>
                      </a:extLst>
                    </pic:cNvPr>
                    <pic:cNvPicPr>
                      <a:picLocks noChangeAspect="1"/>
                    </pic:cNvPicPr>
                  </pic:nvPicPr>
                  <pic:blipFill>
                    <a:blip r:embed="rId243"/>
                    <a:stretch>
                      <a:fillRect/>
                    </a:stretch>
                  </pic:blipFill>
                  <pic:spPr>
                    <a:xfrm>
                      <a:off x="0" y="0"/>
                      <a:ext cx="3816666" cy="2088972"/>
                    </a:xfrm>
                    <a:prstGeom prst="rect">
                      <a:avLst/>
                    </a:prstGeom>
                  </pic:spPr>
                </pic:pic>
              </a:graphicData>
            </a:graphic>
          </wp:inline>
        </w:drawing>
      </w:r>
    </w:p>
    <w:p w14:paraId="52CF0B83" w14:textId="334D1170" w:rsidR="00FB2C59" w:rsidRPr="00FB2C59" w:rsidRDefault="00FB2C59" w:rsidP="00FB2C59">
      <w:pPr>
        <w:shd w:val="solid" w:color="FFFFFF" w:fill="FFFFFF"/>
        <w:spacing w:before="0" w:after="240" w:line="360" w:lineRule="auto"/>
        <w:jc w:val="center"/>
        <w:rPr>
          <w:bCs/>
          <w:sz w:val="20"/>
          <w:szCs w:val="20"/>
        </w:rPr>
      </w:pPr>
      <w:bookmarkStart w:id="243" w:name="_Ref27129634"/>
      <w:bookmarkStart w:id="244" w:name="_Toc41570873"/>
      <w:r w:rsidRPr="00F511A0">
        <w:rPr>
          <w:sz w:val="20"/>
          <w:szCs w:val="20"/>
        </w:rPr>
        <w:t xml:space="preserve">Fig. </w:t>
      </w:r>
      <w:r w:rsidRPr="00F511A0">
        <w:rPr>
          <w:sz w:val="20"/>
          <w:szCs w:val="20"/>
        </w:rPr>
        <w:fldChar w:fldCharType="begin"/>
      </w:r>
      <w:r w:rsidRPr="00F511A0">
        <w:rPr>
          <w:sz w:val="20"/>
          <w:szCs w:val="20"/>
        </w:rPr>
        <w:instrText xml:space="preserve"> STYLEREF 1 \s </w:instrText>
      </w:r>
      <w:r w:rsidRPr="00F511A0">
        <w:rPr>
          <w:sz w:val="20"/>
          <w:szCs w:val="20"/>
        </w:rPr>
        <w:fldChar w:fldCharType="separate"/>
      </w:r>
      <w:r>
        <w:rPr>
          <w:noProof/>
          <w:sz w:val="20"/>
          <w:szCs w:val="20"/>
        </w:rPr>
        <w:t>3</w:t>
      </w:r>
      <w:r w:rsidRPr="00F511A0">
        <w:rPr>
          <w:sz w:val="20"/>
          <w:szCs w:val="20"/>
        </w:rPr>
        <w:fldChar w:fldCharType="end"/>
      </w:r>
      <w:r w:rsidRPr="00F511A0">
        <w:rPr>
          <w:sz w:val="20"/>
          <w:szCs w:val="20"/>
        </w:rPr>
        <w:noBreakHyphen/>
      </w:r>
      <w:r w:rsidRPr="00F511A0">
        <w:rPr>
          <w:sz w:val="20"/>
          <w:szCs w:val="20"/>
        </w:rPr>
        <w:fldChar w:fldCharType="begin"/>
      </w:r>
      <w:r w:rsidRPr="00F511A0">
        <w:rPr>
          <w:sz w:val="20"/>
          <w:szCs w:val="20"/>
        </w:rPr>
        <w:instrText xml:space="preserve"> SEQ Fig. \* ARABIC \s 1 </w:instrText>
      </w:r>
      <w:r w:rsidRPr="00F511A0">
        <w:rPr>
          <w:sz w:val="20"/>
          <w:szCs w:val="20"/>
        </w:rPr>
        <w:fldChar w:fldCharType="separate"/>
      </w:r>
      <w:r>
        <w:rPr>
          <w:noProof/>
          <w:sz w:val="20"/>
          <w:szCs w:val="20"/>
        </w:rPr>
        <w:t>36</w:t>
      </w:r>
      <w:r w:rsidRPr="00F511A0">
        <w:rPr>
          <w:sz w:val="20"/>
          <w:szCs w:val="20"/>
        </w:rPr>
        <w:fldChar w:fldCharType="end"/>
      </w:r>
      <w:bookmarkEnd w:id="243"/>
      <w:r w:rsidRPr="00F511A0">
        <w:rPr>
          <w:rFonts w:hint="eastAsia"/>
          <w:sz w:val="20"/>
          <w:szCs w:val="20"/>
        </w:rPr>
        <w:t>.</w:t>
      </w:r>
      <w:r w:rsidRPr="00F511A0">
        <w:rPr>
          <w:sz w:val="20"/>
          <w:szCs w:val="20"/>
        </w:rPr>
        <w:t xml:space="preserve"> </w:t>
      </w:r>
      <w:r>
        <w:rPr>
          <w:color w:val="0D0D0D" w:themeColor="text1" w:themeTint="F2"/>
          <w:sz w:val="20"/>
          <w:szCs w:val="24"/>
        </w:rPr>
        <w:t>Relationship between core weight and AP value</w:t>
      </w:r>
      <w:r w:rsidRPr="00F511A0">
        <w:rPr>
          <w:bCs/>
          <w:sz w:val="20"/>
          <w:szCs w:val="20"/>
        </w:rPr>
        <w:t>.</w:t>
      </w:r>
      <w:bookmarkEnd w:id="244"/>
    </w:p>
    <w:p w14:paraId="05F37AB6" w14:textId="77777777" w:rsidR="00FB2C59" w:rsidRPr="00B01E4F" w:rsidRDefault="00FB2C59" w:rsidP="00FB2C59">
      <w:pPr>
        <w:spacing w:before="0" w:after="0" w:line="360" w:lineRule="auto"/>
        <w:rPr>
          <w:noProof/>
          <w:sz w:val="20"/>
          <w:szCs w:val="20"/>
        </w:rPr>
      </w:pPr>
      <w:r w:rsidRPr="00B01E4F">
        <w:rPr>
          <w:noProof/>
          <w:sz w:val="20"/>
          <w:szCs w:val="20"/>
        </w:rPr>
        <w:drawing>
          <wp:inline distT="0" distB="0" distL="0" distR="0" wp14:anchorId="5DFFF1C6" wp14:editId="3EEB1877">
            <wp:extent cx="2798859" cy="1877216"/>
            <wp:effectExtent l="0" t="0" r="0" b="8890"/>
            <wp:docPr id="53" name="图片 2">
              <a:extLst xmlns:a="http://schemas.openxmlformats.org/drawingml/2006/main">
                <a:ext uri="{FF2B5EF4-FFF2-40B4-BE49-F238E27FC236}">
                  <a16:creationId xmlns:a16="http://schemas.microsoft.com/office/drawing/2014/main" id="{4F991DB0-AC6A-418D-942F-847D545B4D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4F991DB0-AC6A-418D-942F-847D545B4D2D}"/>
                        </a:ext>
                      </a:extLst>
                    </pic:cNvPr>
                    <pic:cNvPicPr>
                      <a:picLocks noChangeAspect="1"/>
                    </pic:cNvPicPr>
                  </pic:nvPicPr>
                  <pic:blipFill>
                    <a:blip r:embed="rId244"/>
                    <a:stretch>
                      <a:fillRect/>
                    </a:stretch>
                  </pic:blipFill>
                  <pic:spPr>
                    <a:xfrm>
                      <a:off x="0" y="0"/>
                      <a:ext cx="2812267" cy="1886209"/>
                    </a:xfrm>
                    <a:prstGeom prst="rect">
                      <a:avLst/>
                    </a:prstGeom>
                  </pic:spPr>
                </pic:pic>
              </a:graphicData>
            </a:graphic>
          </wp:inline>
        </w:drawing>
      </w:r>
      <w:r w:rsidRPr="00B01E4F">
        <w:rPr>
          <w:noProof/>
          <w:sz w:val="20"/>
          <w:szCs w:val="20"/>
        </w:rPr>
        <w:t xml:space="preserve"> </w:t>
      </w:r>
      <w:r w:rsidRPr="00B01E4F">
        <w:rPr>
          <w:noProof/>
          <w:sz w:val="20"/>
          <w:szCs w:val="20"/>
        </w:rPr>
        <w:drawing>
          <wp:inline distT="0" distB="0" distL="0" distR="0" wp14:anchorId="5C165768" wp14:editId="60242A3D">
            <wp:extent cx="2790967" cy="1871923"/>
            <wp:effectExtent l="0" t="0" r="0" b="0"/>
            <wp:docPr id="54" name="图片 8">
              <a:extLst xmlns:a="http://schemas.openxmlformats.org/drawingml/2006/main">
                <a:ext uri="{FF2B5EF4-FFF2-40B4-BE49-F238E27FC236}">
                  <a16:creationId xmlns:a16="http://schemas.microsoft.com/office/drawing/2014/main" id="{0D48FC9D-03DC-435A-82E4-D8B27E0CBC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0D48FC9D-03DC-435A-82E4-D8B27E0CBCA1}"/>
                        </a:ext>
                      </a:extLst>
                    </pic:cNvPr>
                    <pic:cNvPicPr>
                      <a:picLocks noChangeAspect="1"/>
                    </pic:cNvPicPr>
                  </pic:nvPicPr>
                  <pic:blipFill>
                    <a:blip r:embed="rId245"/>
                    <a:stretch>
                      <a:fillRect/>
                    </a:stretch>
                  </pic:blipFill>
                  <pic:spPr>
                    <a:xfrm>
                      <a:off x="0" y="0"/>
                      <a:ext cx="2808608" cy="1883755"/>
                    </a:xfrm>
                    <a:prstGeom prst="rect">
                      <a:avLst/>
                    </a:prstGeom>
                  </pic:spPr>
                </pic:pic>
              </a:graphicData>
            </a:graphic>
          </wp:inline>
        </w:drawing>
      </w:r>
    </w:p>
    <w:p w14:paraId="68B75E66" w14:textId="77777777" w:rsidR="00FB2C59" w:rsidRPr="00B01E4F" w:rsidRDefault="00FB2C59" w:rsidP="00D861C4">
      <w:pPr>
        <w:pStyle w:val="ListParagraph"/>
        <w:numPr>
          <w:ilvl w:val="0"/>
          <w:numId w:val="12"/>
        </w:numPr>
        <w:spacing w:before="0" w:after="0" w:line="360" w:lineRule="auto"/>
        <w:rPr>
          <w:noProof/>
          <w:sz w:val="20"/>
          <w:szCs w:val="20"/>
        </w:rPr>
      </w:pPr>
      <w:r w:rsidRPr="00B01E4F">
        <w:rPr>
          <w:noProof/>
          <w:sz w:val="20"/>
          <w:szCs w:val="20"/>
        </w:rPr>
        <w:t xml:space="preserve">                                                         </w:t>
      </w:r>
      <w:r>
        <w:rPr>
          <w:noProof/>
          <w:sz w:val="20"/>
          <w:szCs w:val="20"/>
        </w:rPr>
        <w:t xml:space="preserve">         </w:t>
      </w:r>
      <w:r w:rsidRPr="00B01E4F">
        <w:rPr>
          <w:noProof/>
          <w:sz w:val="20"/>
          <w:szCs w:val="20"/>
        </w:rPr>
        <w:t xml:space="preserve">     (b)</w:t>
      </w:r>
    </w:p>
    <w:p w14:paraId="37B06A86" w14:textId="6ACE7778" w:rsidR="00FB2C59" w:rsidRPr="00FB2C59" w:rsidRDefault="00FB2C59" w:rsidP="00FB2C59">
      <w:pPr>
        <w:shd w:val="solid" w:color="FFFFFF" w:fill="FFFFFF"/>
        <w:spacing w:before="0" w:after="240" w:line="360" w:lineRule="auto"/>
        <w:jc w:val="center"/>
        <w:rPr>
          <w:bCs/>
          <w:sz w:val="20"/>
          <w:szCs w:val="20"/>
        </w:rPr>
      </w:pPr>
      <w:bookmarkStart w:id="245" w:name="_Ref27129742"/>
      <w:bookmarkStart w:id="246" w:name="_Toc41570874"/>
      <w:r w:rsidRPr="00F511A0">
        <w:rPr>
          <w:sz w:val="20"/>
          <w:szCs w:val="20"/>
        </w:rPr>
        <w:t xml:space="preserve">Fig. </w:t>
      </w:r>
      <w:r w:rsidRPr="00F511A0">
        <w:rPr>
          <w:sz w:val="20"/>
          <w:szCs w:val="20"/>
        </w:rPr>
        <w:fldChar w:fldCharType="begin"/>
      </w:r>
      <w:r w:rsidRPr="00F511A0">
        <w:rPr>
          <w:sz w:val="20"/>
          <w:szCs w:val="20"/>
        </w:rPr>
        <w:instrText xml:space="preserve"> STYLEREF 1 \s </w:instrText>
      </w:r>
      <w:r w:rsidRPr="00F511A0">
        <w:rPr>
          <w:sz w:val="20"/>
          <w:szCs w:val="20"/>
        </w:rPr>
        <w:fldChar w:fldCharType="separate"/>
      </w:r>
      <w:r>
        <w:rPr>
          <w:noProof/>
          <w:sz w:val="20"/>
          <w:szCs w:val="20"/>
        </w:rPr>
        <w:t>3</w:t>
      </w:r>
      <w:r w:rsidRPr="00F511A0">
        <w:rPr>
          <w:sz w:val="20"/>
          <w:szCs w:val="20"/>
        </w:rPr>
        <w:fldChar w:fldCharType="end"/>
      </w:r>
      <w:r w:rsidRPr="00F511A0">
        <w:rPr>
          <w:sz w:val="20"/>
          <w:szCs w:val="20"/>
        </w:rPr>
        <w:noBreakHyphen/>
      </w:r>
      <w:r w:rsidRPr="00F511A0">
        <w:rPr>
          <w:sz w:val="20"/>
          <w:szCs w:val="20"/>
        </w:rPr>
        <w:fldChar w:fldCharType="begin"/>
      </w:r>
      <w:r w:rsidRPr="00F511A0">
        <w:rPr>
          <w:sz w:val="20"/>
          <w:szCs w:val="20"/>
        </w:rPr>
        <w:instrText xml:space="preserve"> SEQ Fig. \* ARABIC \s 1 </w:instrText>
      </w:r>
      <w:r w:rsidRPr="00F511A0">
        <w:rPr>
          <w:sz w:val="20"/>
          <w:szCs w:val="20"/>
        </w:rPr>
        <w:fldChar w:fldCharType="separate"/>
      </w:r>
      <w:r>
        <w:rPr>
          <w:noProof/>
          <w:sz w:val="20"/>
          <w:szCs w:val="20"/>
        </w:rPr>
        <w:t>37</w:t>
      </w:r>
      <w:r w:rsidRPr="00F511A0">
        <w:rPr>
          <w:sz w:val="20"/>
          <w:szCs w:val="20"/>
        </w:rPr>
        <w:fldChar w:fldCharType="end"/>
      </w:r>
      <w:bookmarkEnd w:id="245"/>
      <w:r w:rsidRPr="00F511A0">
        <w:rPr>
          <w:rFonts w:hint="eastAsia"/>
          <w:sz w:val="20"/>
          <w:szCs w:val="20"/>
        </w:rPr>
        <w:t>.</w:t>
      </w:r>
      <w:r w:rsidRPr="00F511A0">
        <w:rPr>
          <w:sz w:val="20"/>
          <w:szCs w:val="20"/>
        </w:rPr>
        <w:t xml:space="preserve"> </w:t>
      </w:r>
      <w:r w:rsidRPr="00B01E4F">
        <w:rPr>
          <w:color w:val="0D0D0D" w:themeColor="text1" w:themeTint="F2"/>
          <w:sz w:val="20"/>
          <w:szCs w:val="24"/>
        </w:rPr>
        <w:t>Output current prediction with phase PWM voltage</w:t>
      </w:r>
      <w:r>
        <w:rPr>
          <w:color w:val="0D0D0D" w:themeColor="text1" w:themeTint="F2"/>
          <w:sz w:val="20"/>
          <w:szCs w:val="24"/>
        </w:rPr>
        <w:t>:</w:t>
      </w:r>
      <w:r w:rsidRPr="00B01E4F">
        <w:rPr>
          <w:color w:val="0D0D0D" w:themeColor="text1" w:themeTint="F2"/>
          <w:sz w:val="20"/>
          <w:szCs w:val="24"/>
        </w:rPr>
        <w:t xml:space="preserve"> (a) PWM voltage of bridge output terminal, (b) predicted output current</w:t>
      </w:r>
      <w:r w:rsidRPr="00F511A0">
        <w:rPr>
          <w:bCs/>
          <w:sz w:val="20"/>
          <w:szCs w:val="20"/>
        </w:rPr>
        <w:t>.</w:t>
      </w:r>
      <w:bookmarkEnd w:id="246"/>
    </w:p>
    <w:p w14:paraId="0D965DAA" w14:textId="77777777" w:rsidR="00FB2C59" w:rsidRDefault="00FB2C59" w:rsidP="00FB2C59">
      <w:pPr>
        <w:spacing w:before="0" w:after="0" w:line="360" w:lineRule="auto"/>
        <w:jc w:val="center"/>
      </w:pPr>
      <w:r>
        <w:object w:dxaOrig="7006" w:dyaOrig="4516" w14:anchorId="1FEACBBA">
          <v:shape id="_x0000_i1113" type="#_x0000_t75" style="width:302.25pt;height:201.75pt" o:ole="">
            <v:imagedata r:id="rId246" o:title=""/>
          </v:shape>
          <o:OLEObject Type="Embed" ProgID="Visio.Drawing.15" ShapeID="_x0000_i1113" DrawAspect="Content" ObjectID="_1652595455" r:id="rId247"/>
        </w:object>
      </w:r>
    </w:p>
    <w:p w14:paraId="4E8E68A2" w14:textId="34627DD9" w:rsidR="00FB2C59" w:rsidRDefault="00FB2C59" w:rsidP="00FB2C59">
      <w:pPr>
        <w:shd w:val="solid" w:color="FFFFFF" w:fill="FFFFFF"/>
        <w:spacing w:before="0" w:after="240" w:line="360" w:lineRule="auto"/>
        <w:jc w:val="center"/>
        <w:rPr>
          <w:bCs/>
          <w:sz w:val="20"/>
          <w:szCs w:val="20"/>
        </w:rPr>
      </w:pPr>
      <w:bookmarkStart w:id="247" w:name="_Ref27129776"/>
      <w:bookmarkStart w:id="248" w:name="_Toc41570875"/>
      <w:r w:rsidRPr="00F511A0">
        <w:rPr>
          <w:sz w:val="20"/>
          <w:szCs w:val="20"/>
        </w:rPr>
        <w:t xml:space="preserve">Fig. </w:t>
      </w:r>
      <w:r w:rsidRPr="00F511A0">
        <w:rPr>
          <w:sz w:val="20"/>
          <w:szCs w:val="20"/>
        </w:rPr>
        <w:fldChar w:fldCharType="begin"/>
      </w:r>
      <w:r w:rsidRPr="00F511A0">
        <w:rPr>
          <w:sz w:val="20"/>
          <w:szCs w:val="20"/>
        </w:rPr>
        <w:instrText xml:space="preserve"> STYLEREF 1 \s </w:instrText>
      </w:r>
      <w:r w:rsidRPr="00F511A0">
        <w:rPr>
          <w:sz w:val="20"/>
          <w:szCs w:val="20"/>
        </w:rPr>
        <w:fldChar w:fldCharType="separate"/>
      </w:r>
      <w:r>
        <w:rPr>
          <w:noProof/>
          <w:sz w:val="20"/>
          <w:szCs w:val="20"/>
        </w:rPr>
        <w:t>3</w:t>
      </w:r>
      <w:r w:rsidRPr="00F511A0">
        <w:rPr>
          <w:sz w:val="20"/>
          <w:szCs w:val="20"/>
        </w:rPr>
        <w:fldChar w:fldCharType="end"/>
      </w:r>
      <w:r w:rsidRPr="00F511A0">
        <w:rPr>
          <w:sz w:val="20"/>
          <w:szCs w:val="20"/>
        </w:rPr>
        <w:noBreakHyphen/>
      </w:r>
      <w:r w:rsidRPr="00F511A0">
        <w:rPr>
          <w:sz w:val="20"/>
          <w:szCs w:val="20"/>
        </w:rPr>
        <w:fldChar w:fldCharType="begin"/>
      </w:r>
      <w:r w:rsidRPr="00F511A0">
        <w:rPr>
          <w:sz w:val="20"/>
          <w:szCs w:val="20"/>
        </w:rPr>
        <w:instrText xml:space="preserve"> SEQ Fig. \* ARABIC \s 1 </w:instrText>
      </w:r>
      <w:r w:rsidRPr="00F511A0">
        <w:rPr>
          <w:sz w:val="20"/>
          <w:szCs w:val="20"/>
        </w:rPr>
        <w:fldChar w:fldCharType="separate"/>
      </w:r>
      <w:r>
        <w:rPr>
          <w:noProof/>
          <w:sz w:val="20"/>
          <w:szCs w:val="20"/>
        </w:rPr>
        <w:t>38</w:t>
      </w:r>
      <w:r w:rsidRPr="00F511A0">
        <w:rPr>
          <w:sz w:val="20"/>
          <w:szCs w:val="20"/>
        </w:rPr>
        <w:fldChar w:fldCharType="end"/>
      </w:r>
      <w:bookmarkEnd w:id="247"/>
      <w:r w:rsidRPr="00F511A0">
        <w:rPr>
          <w:rFonts w:hint="eastAsia"/>
          <w:sz w:val="20"/>
          <w:szCs w:val="20"/>
        </w:rPr>
        <w:t>.</w:t>
      </w:r>
      <w:r w:rsidRPr="00F511A0">
        <w:rPr>
          <w:sz w:val="20"/>
          <w:szCs w:val="20"/>
        </w:rPr>
        <w:t xml:space="preserve"> </w:t>
      </w:r>
      <w:r>
        <w:rPr>
          <w:color w:val="0D0D0D" w:themeColor="text1" w:themeTint="F2"/>
          <w:sz w:val="20"/>
          <w:szCs w:val="24"/>
        </w:rPr>
        <w:t xml:space="preserve">One optimization example for </w:t>
      </w:r>
      <w:r w:rsidRPr="009578AB">
        <w:rPr>
          <w:color w:val="0D0D0D" w:themeColor="text1" w:themeTint="F2"/>
          <w:sz w:val="20"/>
          <w:szCs w:val="24"/>
        </w:rPr>
        <w:t>dv/dt</w:t>
      </w:r>
      <w:r>
        <w:rPr>
          <w:color w:val="0D0D0D" w:themeColor="text1" w:themeTint="F2"/>
          <w:sz w:val="20"/>
          <w:szCs w:val="24"/>
        </w:rPr>
        <w:t xml:space="preserve"> inductor</w:t>
      </w:r>
      <w:r w:rsidRPr="00F511A0">
        <w:rPr>
          <w:bCs/>
          <w:sz w:val="20"/>
          <w:szCs w:val="20"/>
        </w:rPr>
        <w:t>.</w:t>
      </w:r>
      <w:bookmarkEnd w:id="248"/>
    </w:p>
    <w:p w14:paraId="6F7AFB52" w14:textId="232F203C" w:rsidR="00C61EF6" w:rsidRPr="00C61EF6" w:rsidRDefault="00C8287A" w:rsidP="008553B2">
      <w:pPr>
        <w:pStyle w:val="Heading2"/>
      </w:pPr>
      <w:bookmarkStart w:id="249" w:name="_Toc41915434"/>
      <w:r>
        <w:lastRenderedPageBreak/>
        <w:t xml:space="preserve">PSO-based </w:t>
      </w:r>
      <w:r w:rsidR="00C61EF6">
        <w:t>EMI Filter Routine and Optimization</w:t>
      </w:r>
      <w:bookmarkEnd w:id="249"/>
    </w:p>
    <w:p w14:paraId="69F792B0" w14:textId="3E7B1A8B" w:rsidR="009511EB" w:rsidRDefault="00E66FDD" w:rsidP="00876789">
      <w:r>
        <w:t>Two EMI configurations are adopted in the project as shown in</w:t>
      </w:r>
      <w:r w:rsidR="00876789">
        <w:t xml:space="preserve"> </w:t>
      </w:r>
      <w:r w:rsidR="00876789">
        <w:fldChar w:fldCharType="begin"/>
      </w:r>
      <w:r w:rsidR="00876789">
        <w:instrText xml:space="preserve"> REF _Ref27234423 \h  \* MERGEFORMAT </w:instrText>
      </w:r>
      <w:r w:rsidR="00876789">
        <w:fldChar w:fldCharType="separate"/>
      </w:r>
      <w:r w:rsidR="000B07AA" w:rsidRPr="000B07AA">
        <w:t>Fig. 3</w:t>
      </w:r>
      <w:r w:rsidR="000B07AA" w:rsidRPr="000B07AA">
        <w:noBreakHyphen/>
        <w:t>39</w:t>
      </w:r>
      <w:r w:rsidR="00876789">
        <w:fldChar w:fldCharType="end"/>
      </w:r>
      <w:r>
        <w:t xml:space="preserve">. EMI configuration in </w:t>
      </w:r>
      <w:r w:rsidR="00876789">
        <w:fldChar w:fldCharType="begin"/>
      </w:r>
      <w:r w:rsidR="00876789">
        <w:instrText xml:space="preserve"> REF _Ref27234423 \h  \* MERGEFORMAT </w:instrText>
      </w:r>
      <w:r w:rsidR="00876789">
        <w:fldChar w:fldCharType="separate"/>
      </w:r>
      <w:r w:rsidR="000B07AA" w:rsidRPr="000B07AA">
        <w:t>Fig. 3</w:t>
      </w:r>
      <w:r w:rsidR="000B07AA" w:rsidRPr="000B07AA">
        <w:noBreakHyphen/>
        <w:t>39</w:t>
      </w:r>
      <w:r w:rsidR="00876789">
        <w:fldChar w:fldCharType="end"/>
      </w:r>
      <w:r>
        <w:t xml:space="preserve">(a) is a normal EMI configuration in dc side with two-phase common-mode (CM) inductors. For the EMI configuration in </w:t>
      </w:r>
      <w:r w:rsidR="00876789">
        <w:fldChar w:fldCharType="begin"/>
      </w:r>
      <w:r w:rsidR="00876789">
        <w:instrText xml:space="preserve"> REF _Ref27234423 \h  \* MERGEFORMAT </w:instrText>
      </w:r>
      <w:r w:rsidR="00876789">
        <w:fldChar w:fldCharType="separate"/>
      </w:r>
      <w:r w:rsidR="000B07AA" w:rsidRPr="000B07AA">
        <w:t>Fig. 3</w:t>
      </w:r>
      <w:r w:rsidR="000B07AA" w:rsidRPr="000B07AA">
        <w:noBreakHyphen/>
        <w:t>39</w:t>
      </w:r>
      <w:r w:rsidR="00876789">
        <w:fldChar w:fldCharType="end"/>
      </w:r>
      <w:r>
        <w:t xml:space="preserve">(b), a three-phase CM inductor is used since the neutral wire of dc input is connected to the middle point of </w:t>
      </w:r>
      <w:r w:rsidR="00D947EA">
        <w:t xml:space="preserve">the </w:t>
      </w:r>
      <w:r>
        <w:t xml:space="preserve">dc-link of the converter to achieve the voltage balancing of the middle point of dc-link voltage. </w:t>
      </w:r>
      <w:r w:rsidR="009511EB">
        <w:t>I</w:t>
      </w:r>
      <w:r w:rsidR="009511EB">
        <w:rPr>
          <w:rFonts w:hint="eastAsia"/>
        </w:rPr>
        <w:t>n</w:t>
      </w:r>
      <w:r w:rsidR="009511EB">
        <w:t xml:space="preserve"> addition, </w:t>
      </w:r>
      <w:r w:rsidR="00876789">
        <w:t xml:space="preserve">for </w:t>
      </w:r>
      <w:r w:rsidR="00D947EA">
        <w:t xml:space="preserve">a </w:t>
      </w:r>
      <w:r w:rsidR="00876789">
        <w:t>motor drive system, the ac side EMI filters are not necessarily required. Depending on the different applications</w:t>
      </w:r>
      <w:r w:rsidR="004547F2">
        <w:t xml:space="preserve"> </w:t>
      </w:r>
      <w:r w:rsidR="004547F2">
        <w:rPr>
          <w:rFonts w:hint="eastAsia"/>
        </w:rPr>
        <w:t>and</w:t>
      </w:r>
      <w:r w:rsidR="004547F2">
        <w:t xml:space="preserve"> the </w:t>
      </w:r>
      <w:r w:rsidR="004547F2">
        <w:rPr>
          <w:rFonts w:hint="eastAsia"/>
        </w:rPr>
        <w:t>ca</w:t>
      </w:r>
      <w:r w:rsidR="004547F2">
        <w:t>ble length</w:t>
      </w:r>
      <w:r w:rsidR="00876789">
        <w:t xml:space="preserve">, either </w:t>
      </w:r>
      <w:r w:rsidR="00876789" w:rsidRPr="00D947EA">
        <w:rPr>
          <w:i/>
          <w:iCs/>
        </w:rPr>
        <w:t>dv/dt</w:t>
      </w:r>
      <w:r w:rsidR="00876789">
        <w:t xml:space="preserve"> filters or EMI filters can be applied in the ac outputs for the 3-phase motor drive system.</w:t>
      </w:r>
    </w:p>
    <w:p w14:paraId="22EA95EA" w14:textId="24B18C6B" w:rsidR="00E66FDD" w:rsidRDefault="00A02A95" w:rsidP="00A02A95">
      <w:pPr>
        <w:spacing w:before="0" w:after="0" w:line="360" w:lineRule="auto"/>
        <w:jc w:val="center"/>
      </w:pPr>
      <w:r>
        <w:object w:dxaOrig="11610" w:dyaOrig="3090" w14:anchorId="2818A570">
          <v:shape id="_x0000_i1114" type="#_x0000_t75" style="width:396pt;height:105.75pt" o:ole="">
            <v:imagedata r:id="rId248" o:title=""/>
          </v:shape>
          <o:OLEObject Type="Embed" ProgID="Visio.Drawing.15" ShapeID="_x0000_i1114" DrawAspect="Content" ObjectID="_1652595456" r:id="rId249"/>
        </w:object>
      </w:r>
    </w:p>
    <w:p w14:paraId="1C8604BB" w14:textId="2E1E6AAD" w:rsidR="00E66FDD" w:rsidRPr="002462E0" w:rsidRDefault="00A02A95" w:rsidP="00A02A95">
      <w:pPr>
        <w:pStyle w:val="Caption"/>
        <w:widowControl/>
        <w:spacing w:before="0" w:after="0" w:line="360" w:lineRule="auto"/>
        <w:ind w:left="720"/>
        <w:contextualSpacing/>
        <w:rPr>
          <w:i/>
          <w:iCs w:val="0"/>
          <w:color w:val="0D0D0D" w:themeColor="text1" w:themeTint="F2"/>
          <w:sz w:val="20"/>
          <w:szCs w:val="24"/>
        </w:rPr>
      </w:pPr>
      <w:r>
        <w:rPr>
          <w:iCs w:val="0"/>
          <w:color w:val="0D0D0D" w:themeColor="text1" w:themeTint="F2"/>
          <w:sz w:val="20"/>
          <w:szCs w:val="24"/>
        </w:rPr>
        <w:t xml:space="preserve">(a) </w:t>
      </w:r>
      <w:r w:rsidR="00E66FDD" w:rsidRPr="002462E0">
        <w:rPr>
          <w:iCs w:val="0"/>
          <w:color w:val="0D0D0D" w:themeColor="text1" w:themeTint="F2"/>
          <w:sz w:val="20"/>
          <w:szCs w:val="24"/>
        </w:rPr>
        <w:t>EMI filter configuration in two-level VSC</w:t>
      </w:r>
    </w:p>
    <w:p w14:paraId="113254A0" w14:textId="77777777" w:rsidR="00A02A95" w:rsidRDefault="00A02A95" w:rsidP="00A02A95">
      <w:pPr>
        <w:spacing w:before="0" w:after="0" w:line="360" w:lineRule="auto"/>
        <w:jc w:val="center"/>
      </w:pPr>
      <w:r>
        <w:object w:dxaOrig="15736" w:dyaOrig="4500" w14:anchorId="548F9240">
          <v:shape id="_x0000_i1115" type="#_x0000_t75" style="width:395.25pt;height:109.5pt" o:ole="">
            <v:imagedata r:id="rId250" o:title=""/>
          </v:shape>
          <o:OLEObject Type="Embed" ProgID="Visio.Drawing.15" ShapeID="_x0000_i1115" DrawAspect="Content" ObjectID="_1652595457" r:id="rId251"/>
        </w:object>
      </w:r>
    </w:p>
    <w:p w14:paraId="5C7041CA" w14:textId="4A649EF1" w:rsidR="00E66FDD" w:rsidRPr="002462E0" w:rsidRDefault="00E66FDD" w:rsidP="00A02A95">
      <w:pPr>
        <w:spacing w:before="0" w:after="0" w:line="360" w:lineRule="auto"/>
        <w:jc w:val="center"/>
        <w:rPr>
          <w:sz w:val="20"/>
        </w:rPr>
      </w:pPr>
      <w:r w:rsidRPr="002462E0">
        <w:rPr>
          <w:sz w:val="20"/>
        </w:rPr>
        <w:t xml:space="preserve"> (b) </w:t>
      </w:r>
      <w:r>
        <w:rPr>
          <w:sz w:val="20"/>
        </w:rPr>
        <w:t xml:space="preserve">   </w:t>
      </w:r>
      <w:r w:rsidRPr="002462E0">
        <w:rPr>
          <w:sz w:val="20"/>
        </w:rPr>
        <w:t>EMI filter configuration in three-level VSC</w:t>
      </w:r>
    </w:p>
    <w:p w14:paraId="6679CA0C" w14:textId="4E3829D0" w:rsidR="00876789" w:rsidRPr="00876789" w:rsidRDefault="00876789" w:rsidP="00A02A95">
      <w:pPr>
        <w:shd w:val="solid" w:color="FFFFFF" w:fill="FFFFFF"/>
        <w:spacing w:before="0" w:after="0" w:line="360" w:lineRule="auto"/>
        <w:jc w:val="center"/>
        <w:rPr>
          <w:bCs/>
          <w:sz w:val="20"/>
          <w:szCs w:val="20"/>
        </w:rPr>
      </w:pPr>
      <w:bookmarkStart w:id="250" w:name="_Ref27234423"/>
      <w:bookmarkStart w:id="251" w:name="_Toc41570876"/>
      <w:r w:rsidRPr="00F511A0">
        <w:rPr>
          <w:sz w:val="20"/>
          <w:szCs w:val="20"/>
        </w:rPr>
        <w:t xml:space="preserve">Fig. </w:t>
      </w:r>
      <w:r w:rsidRPr="00F511A0">
        <w:rPr>
          <w:sz w:val="20"/>
          <w:szCs w:val="20"/>
        </w:rPr>
        <w:fldChar w:fldCharType="begin"/>
      </w:r>
      <w:r w:rsidRPr="00F511A0">
        <w:rPr>
          <w:sz w:val="20"/>
          <w:szCs w:val="20"/>
        </w:rPr>
        <w:instrText xml:space="preserve"> STYLEREF 1 \s </w:instrText>
      </w:r>
      <w:r w:rsidRPr="00F511A0">
        <w:rPr>
          <w:sz w:val="20"/>
          <w:szCs w:val="20"/>
        </w:rPr>
        <w:fldChar w:fldCharType="separate"/>
      </w:r>
      <w:r w:rsidR="000B07AA">
        <w:rPr>
          <w:noProof/>
          <w:sz w:val="20"/>
          <w:szCs w:val="20"/>
        </w:rPr>
        <w:t>3</w:t>
      </w:r>
      <w:r w:rsidRPr="00F511A0">
        <w:rPr>
          <w:sz w:val="20"/>
          <w:szCs w:val="20"/>
        </w:rPr>
        <w:fldChar w:fldCharType="end"/>
      </w:r>
      <w:r w:rsidRPr="00F511A0">
        <w:rPr>
          <w:sz w:val="20"/>
          <w:szCs w:val="20"/>
        </w:rPr>
        <w:noBreakHyphen/>
      </w:r>
      <w:r w:rsidRPr="00F511A0">
        <w:rPr>
          <w:sz w:val="20"/>
          <w:szCs w:val="20"/>
        </w:rPr>
        <w:fldChar w:fldCharType="begin"/>
      </w:r>
      <w:r w:rsidRPr="00F511A0">
        <w:rPr>
          <w:sz w:val="20"/>
          <w:szCs w:val="20"/>
        </w:rPr>
        <w:instrText xml:space="preserve"> SEQ Fig. \* ARABIC \s 1 </w:instrText>
      </w:r>
      <w:r w:rsidRPr="00F511A0">
        <w:rPr>
          <w:sz w:val="20"/>
          <w:szCs w:val="20"/>
        </w:rPr>
        <w:fldChar w:fldCharType="separate"/>
      </w:r>
      <w:r w:rsidR="000B07AA">
        <w:rPr>
          <w:noProof/>
          <w:sz w:val="20"/>
          <w:szCs w:val="20"/>
        </w:rPr>
        <w:t>39</w:t>
      </w:r>
      <w:r w:rsidRPr="00F511A0">
        <w:rPr>
          <w:sz w:val="20"/>
          <w:szCs w:val="20"/>
        </w:rPr>
        <w:fldChar w:fldCharType="end"/>
      </w:r>
      <w:bookmarkEnd w:id="250"/>
      <w:r w:rsidRPr="00F511A0">
        <w:rPr>
          <w:rFonts w:hint="eastAsia"/>
          <w:sz w:val="20"/>
          <w:szCs w:val="20"/>
        </w:rPr>
        <w:t>.</w:t>
      </w:r>
      <w:r w:rsidRPr="00F511A0">
        <w:rPr>
          <w:sz w:val="20"/>
          <w:szCs w:val="20"/>
        </w:rPr>
        <w:t xml:space="preserve"> </w:t>
      </w:r>
      <w:r>
        <w:rPr>
          <w:color w:val="0D0D0D" w:themeColor="text1" w:themeTint="F2"/>
          <w:sz w:val="20"/>
          <w:szCs w:val="24"/>
        </w:rPr>
        <w:t>Two EMI configurations in this project</w:t>
      </w:r>
      <w:r w:rsidRPr="00F511A0">
        <w:rPr>
          <w:bCs/>
          <w:sz w:val="20"/>
          <w:szCs w:val="20"/>
        </w:rPr>
        <w:t>.</w:t>
      </w:r>
      <w:bookmarkEnd w:id="251"/>
    </w:p>
    <w:p w14:paraId="79AB2216" w14:textId="10A4A126" w:rsidR="00AD1A5B" w:rsidRPr="00AD1A5B" w:rsidRDefault="00AD1A5B" w:rsidP="00AD1A5B">
      <w:pPr>
        <w:pStyle w:val="Heading3"/>
      </w:pPr>
      <w:bookmarkStart w:id="252" w:name="_Toc41915435"/>
      <w:r w:rsidRPr="00AD1A5B">
        <w:t>Determination of Corner Frequency of EMI Filter</w:t>
      </w:r>
      <w:bookmarkEnd w:id="252"/>
    </w:p>
    <w:p w14:paraId="532F5355" w14:textId="212BDF60" w:rsidR="00E66FDD" w:rsidRDefault="001B6B71" w:rsidP="00E66FDD">
      <w:r>
        <w:rPr>
          <w:lang w:val="x-none"/>
        </w:rPr>
        <w:t xml:space="preserve">Based on </w:t>
      </w:r>
      <w:r w:rsidR="00E66FDD">
        <w:rPr>
          <w:lang w:val="x-none"/>
        </w:rPr>
        <w:t>the</w:t>
      </w:r>
      <w:r>
        <w:rPr>
          <w:lang w:val="x-none"/>
        </w:rPr>
        <w:t xml:space="preserve"> principle of the</w:t>
      </w:r>
      <w:r w:rsidR="00E66FDD">
        <w:rPr>
          <w:lang w:val="x-none"/>
        </w:rPr>
        <w:t xml:space="preserve"> impedance mismatch,</w:t>
      </w:r>
      <w:r>
        <w:rPr>
          <w:lang w:val="x-none"/>
        </w:rPr>
        <w:t xml:space="preserve"> the proper filter structure can be selected to achieve near ideal attenuation.</w:t>
      </w:r>
      <w:r w:rsidR="00E66FDD">
        <w:rPr>
          <w:lang w:val="x-none"/>
        </w:rPr>
        <w:t xml:space="preserve"> </w:t>
      </w:r>
      <w:r>
        <w:rPr>
          <w:lang w:val="x-none"/>
        </w:rPr>
        <w:t>A</w:t>
      </w:r>
      <w:r w:rsidR="00E66FDD">
        <w:rPr>
          <w:lang w:val="x-none"/>
        </w:rPr>
        <w:t xml:space="preserve"> fixed noise attenuation 40 </w:t>
      </w:r>
      <w:proofErr w:type="spellStart"/>
      <w:r w:rsidR="00E66FDD">
        <w:rPr>
          <w:lang w:val="x-none"/>
        </w:rPr>
        <w:t>dBuA</w:t>
      </w:r>
      <w:proofErr w:type="spellEnd"/>
      <w:r w:rsidR="00E66FDD">
        <w:rPr>
          <w:lang w:val="x-none"/>
        </w:rPr>
        <w:t>/</w:t>
      </w:r>
      <w:proofErr w:type="spellStart"/>
      <w:r w:rsidR="00E66FDD">
        <w:rPr>
          <w:lang w:val="x-none"/>
        </w:rPr>
        <w:t>dec</w:t>
      </w:r>
      <w:proofErr w:type="spellEnd"/>
      <w:r w:rsidR="00E66FDD">
        <w:rPr>
          <w:lang w:val="x-none"/>
        </w:rPr>
        <w:t xml:space="preserve"> for first-order LC filters </w:t>
      </w:r>
      <w:r w:rsidR="00E66FDD">
        <w:rPr>
          <w:lang w:val="x-none"/>
        </w:rPr>
        <w:lastRenderedPageBreak/>
        <w:t xml:space="preserve">or 80 </w:t>
      </w:r>
      <w:proofErr w:type="spellStart"/>
      <w:r w:rsidR="00E66FDD">
        <w:rPr>
          <w:lang w:val="x-none"/>
        </w:rPr>
        <w:t>dBuA</w:t>
      </w:r>
      <w:proofErr w:type="spellEnd"/>
      <w:r w:rsidR="00E66FDD">
        <w:rPr>
          <w:lang w:val="x-none"/>
        </w:rPr>
        <w:t>/</w:t>
      </w:r>
      <w:proofErr w:type="spellStart"/>
      <w:r w:rsidR="00E66FDD">
        <w:rPr>
          <w:lang w:val="x-none"/>
        </w:rPr>
        <w:t>dec</w:t>
      </w:r>
      <w:proofErr w:type="spellEnd"/>
      <w:r w:rsidR="00E66FDD">
        <w:rPr>
          <w:lang w:val="x-none"/>
        </w:rPr>
        <w:t xml:space="preserve"> for second-order LC filters can be applied to get the corner frequency of EMI filter from simulation results. </w:t>
      </w:r>
      <w:r w:rsidR="00E66FDD">
        <w:rPr>
          <w:lang w:val="x-none"/>
        </w:rPr>
        <w:fldChar w:fldCharType="begin"/>
      </w:r>
      <w:r w:rsidR="00E66FDD">
        <w:rPr>
          <w:lang w:val="x-none"/>
        </w:rPr>
        <w:instrText xml:space="preserve"> REF _Ref18680009 \h  \* MERGEFORMAT </w:instrText>
      </w:r>
      <w:r w:rsidR="00E66FDD">
        <w:rPr>
          <w:lang w:val="x-none"/>
        </w:rPr>
      </w:r>
      <w:r w:rsidR="00E66FDD">
        <w:rPr>
          <w:lang w:val="x-none"/>
        </w:rPr>
        <w:fldChar w:fldCharType="separate"/>
      </w:r>
      <w:r w:rsidR="000B07AA" w:rsidRPr="000B07AA">
        <w:rPr>
          <w:lang w:val="x-none"/>
        </w:rPr>
        <w:t>Fig. 3</w:t>
      </w:r>
      <w:r w:rsidR="000B07AA" w:rsidRPr="000B07AA">
        <w:rPr>
          <w:lang w:val="x-none"/>
        </w:rPr>
        <w:noBreakHyphen/>
        <w:t>40</w:t>
      </w:r>
      <w:r w:rsidR="00E66FDD">
        <w:rPr>
          <w:lang w:val="x-none"/>
        </w:rPr>
        <w:fldChar w:fldCharType="end"/>
      </w:r>
      <w:r w:rsidR="00E66FDD">
        <w:rPr>
          <w:lang w:val="x-none"/>
        </w:rPr>
        <w:t xml:space="preserve">(a) gives one CM bare noise example without the insertion of EMI filter in the simulation, and the corner frequency at this case is calculated with an attenuation slope of  40 </w:t>
      </w:r>
      <w:proofErr w:type="spellStart"/>
      <w:r w:rsidR="00E66FDD">
        <w:rPr>
          <w:lang w:val="x-none"/>
        </w:rPr>
        <w:t>dBuA</w:t>
      </w:r>
      <w:proofErr w:type="spellEnd"/>
      <w:r w:rsidR="00E66FDD">
        <w:rPr>
          <w:lang w:val="x-none"/>
        </w:rPr>
        <w:t>/</w:t>
      </w:r>
      <w:proofErr w:type="spellStart"/>
      <w:r w:rsidR="00E66FDD">
        <w:rPr>
          <w:lang w:val="x-none"/>
        </w:rPr>
        <w:t>dec</w:t>
      </w:r>
      <w:proofErr w:type="spellEnd"/>
      <w:r w:rsidR="00E66FDD">
        <w:rPr>
          <w:lang w:val="x-none"/>
        </w:rPr>
        <w:t xml:space="preserve"> based on the required attenuation in </w:t>
      </w:r>
      <w:r w:rsidR="00E66FDD">
        <w:rPr>
          <w:lang w:val="x-none"/>
        </w:rPr>
        <w:fldChar w:fldCharType="begin"/>
      </w:r>
      <w:r w:rsidR="00E66FDD">
        <w:rPr>
          <w:lang w:val="x-none"/>
        </w:rPr>
        <w:instrText xml:space="preserve"> REF _Ref18680009 \h  \* MERGEFORMAT </w:instrText>
      </w:r>
      <w:r w:rsidR="00E66FDD">
        <w:rPr>
          <w:lang w:val="x-none"/>
        </w:rPr>
      </w:r>
      <w:r w:rsidR="00E66FDD">
        <w:rPr>
          <w:lang w:val="x-none"/>
        </w:rPr>
        <w:fldChar w:fldCharType="separate"/>
      </w:r>
      <w:r w:rsidR="000B07AA" w:rsidRPr="000B07AA">
        <w:rPr>
          <w:lang w:val="x-none"/>
        </w:rPr>
        <w:t>Fig. 3</w:t>
      </w:r>
      <w:r w:rsidR="000B07AA" w:rsidRPr="000B07AA">
        <w:rPr>
          <w:lang w:val="x-none"/>
        </w:rPr>
        <w:noBreakHyphen/>
        <w:t>40</w:t>
      </w:r>
      <w:r w:rsidR="00E66FDD">
        <w:rPr>
          <w:lang w:val="x-none"/>
        </w:rPr>
        <w:fldChar w:fldCharType="end"/>
      </w:r>
      <w:r w:rsidR="00E66FDD">
        <w:rPr>
          <w:lang w:val="x-none"/>
        </w:rPr>
        <w:t>(b)</w:t>
      </w:r>
      <w:r w:rsidR="00E66FDD">
        <w:t>.</w:t>
      </w:r>
    </w:p>
    <w:p w14:paraId="570E1EA0" w14:textId="77777777" w:rsidR="00E66FDD" w:rsidRPr="0092680C" w:rsidRDefault="00E66FDD" w:rsidP="00D27630">
      <w:pPr>
        <w:spacing w:before="0" w:after="0" w:line="360" w:lineRule="auto"/>
        <w:rPr>
          <w:sz w:val="18"/>
          <w:szCs w:val="18"/>
          <w:lang w:val="x-none"/>
        </w:rPr>
      </w:pPr>
      <w:r w:rsidRPr="0092680C">
        <w:rPr>
          <w:sz w:val="18"/>
          <w:szCs w:val="18"/>
        </w:rPr>
        <w:object w:dxaOrig="9136" w:dyaOrig="6016" w14:anchorId="4B09EE77">
          <v:shape id="_x0000_i1116" type="#_x0000_t75" style="width:229.5pt;height:151.5pt" o:ole="">
            <v:imagedata r:id="rId252" o:title=""/>
          </v:shape>
          <o:OLEObject Type="Embed" ProgID="Visio.Drawing.15" ShapeID="_x0000_i1116" DrawAspect="Content" ObjectID="_1652595458" r:id="rId253"/>
        </w:object>
      </w:r>
      <w:r w:rsidRPr="0092680C">
        <w:rPr>
          <w:sz w:val="18"/>
          <w:szCs w:val="18"/>
          <w:lang w:val="x-none"/>
        </w:rPr>
        <w:t xml:space="preserve">    </w:t>
      </w:r>
      <w:r w:rsidRPr="0092680C">
        <w:rPr>
          <w:rFonts w:ascii="Calibri" w:hAnsi="Calibri" w:cs="Calibri"/>
          <w:noProof/>
          <w:sz w:val="18"/>
          <w:szCs w:val="18"/>
        </w:rPr>
        <w:drawing>
          <wp:inline distT="0" distB="0" distL="0" distR="0" wp14:anchorId="609D1383" wp14:editId="050276AA">
            <wp:extent cx="2568018" cy="1900340"/>
            <wp:effectExtent l="0" t="0" r="3810" b="5080"/>
            <wp:docPr id="58" name="Picture 58" descr="CM Noise required attenuation &#10;100 &#10;50 &#10;-50 &#10;104 &#10;Freq &#10;RA-CM &#10;datal &#10;106 &#10;uency(H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M Noise required attenuation &#10;100 &#10;50 &#10;-50 &#10;104 &#10;Freq &#10;RA-CM &#10;datal &#10;106 &#10;uency(Hz) "/>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590761" cy="1917170"/>
                    </a:xfrm>
                    <a:prstGeom prst="rect">
                      <a:avLst/>
                    </a:prstGeom>
                    <a:noFill/>
                    <a:ln>
                      <a:noFill/>
                    </a:ln>
                  </pic:spPr>
                </pic:pic>
              </a:graphicData>
            </a:graphic>
          </wp:inline>
        </w:drawing>
      </w:r>
    </w:p>
    <w:p w14:paraId="53B9C055" w14:textId="2BCD944A" w:rsidR="00E66FDD" w:rsidRPr="00876789" w:rsidRDefault="00E66FDD" w:rsidP="00D27630">
      <w:pPr>
        <w:spacing w:before="0" w:after="0" w:line="360" w:lineRule="auto"/>
        <w:rPr>
          <w:sz w:val="20"/>
          <w:szCs w:val="20"/>
          <w:lang w:val="x-none"/>
        </w:rPr>
      </w:pPr>
      <w:r w:rsidRPr="00876789">
        <w:rPr>
          <w:sz w:val="20"/>
          <w:szCs w:val="20"/>
          <w:lang w:val="x-none"/>
        </w:rPr>
        <w:t xml:space="preserve">                        </w:t>
      </w:r>
      <w:r w:rsidR="00876789">
        <w:rPr>
          <w:sz w:val="20"/>
          <w:szCs w:val="20"/>
        </w:rPr>
        <w:t xml:space="preserve">                        </w:t>
      </w:r>
      <w:r w:rsidRPr="00876789">
        <w:rPr>
          <w:sz w:val="20"/>
          <w:szCs w:val="20"/>
          <w:lang w:val="x-none"/>
        </w:rPr>
        <w:t xml:space="preserve">(a)   </w:t>
      </w:r>
      <w:r w:rsidR="00876789">
        <w:rPr>
          <w:sz w:val="20"/>
          <w:szCs w:val="20"/>
        </w:rPr>
        <w:t xml:space="preserve">                                                                 </w:t>
      </w:r>
      <w:r w:rsidRPr="00876789">
        <w:rPr>
          <w:sz w:val="20"/>
          <w:szCs w:val="20"/>
          <w:lang w:val="x-none"/>
        </w:rPr>
        <w:t xml:space="preserve">           (b)</w:t>
      </w:r>
      <w:r w:rsidR="00876789" w:rsidRPr="00876789">
        <w:rPr>
          <w:color w:val="0D0D0D" w:themeColor="text1" w:themeTint="F2"/>
          <w:sz w:val="20"/>
          <w:szCs w:val="20"/>
        </w:rPr>
        <w:t xml:space="preserve"> </w:t>
      </w:r>
    </w:p>
    <w:p w14:paraId="18145F6A" w14:textId="5BB8D331" w:rsidR="00E66FDD" w:rsidRPr="00876789" w:rsidRDefault="00E66FDD" w:rsidP="00D27630">
      <w:pPr>
        <w:spacing w:before="0" w:after="240" w:line="360" w:lineRule="auto"/>
        <w:rPr>
          <w:sz w:val="20"/>
          <w:szCs w:val="20"/>
          <w:lang w:val="x-none"/>
        </w:rPr>
      </w:pPr>
      <w:bookmarkStart w:id="253" w:name="_Ref18680009"/>
      <w:bookmarkStart w:id="254" w:name="_Toc41570877"/>
      <w:r w:rsidRPr="00876789">
        <w:rPr>
          <w:color w:val="0D0D0D" w:themeColor="text1" w:themeTint="F2"/>
          <w:sz w:val="20"/>
          <w:szCs w:val="20"/>
        </w:rPr>
        <w:t xml:space="preserve">Fig. </w:t>
      </w:r>
      <w:r w:rsidRPr="00876789">
        <w:rPr>
          <w:i/>
          <w:iCs/>
          <w:color w:val="0D0D0D" w:themeColor="text1" w:themeTint="F2"/>
          <w:sz w:val="20"/>
          <w:szCs w:val="20"/>
        </w:rPr>
        <w:fldChar w:fldCharType="begin"/>
      </w:r>
      <w:r w:rsidRPr="00876789">
        <w:rPr>
          <w:color w:val="0D0D0D" w:themeColor="text1" w:themeTint="F2"/>
          <w:sz w:val="20"/>
          <w:szCs w:val="20"/>
        </w:rPr>
        <w:instrText xml:space="preserve"> STYLEREF 1 \s </w:instrText>
      </w:r>
      <w:r w:rsidRPr="00876789">
        <w:rPr>
          <w:i/>
          <w:iCs/>
          <w:color w:val="0D0D0D" w:themeColor="text1" w:themeTint="F2"/>
          <w:sz w:val="20"/>
          <w:szCs w:val="20"/>
        </w:rPr>
        <w:fldChar w:fldCharType="separate"/>
      </w:r>
      <w:r w:rsidR="000B07AA">
        <w:rPr>
          <w:noProof/>
          <w:color w:val="0D0D0D" w:themeColor="text1" w:themeTint="F2"/>
          <w:sz w:val="20"/>
          <w:szCs w:val="20"/>
        </w:rPr>
        <w:t>3</w:t>
      </w:r>
      <w:r w:rsidRPr="00876789">
        <w:rPr>
          <w:i/>
          <w:iCs/>
          <w:color w:val="0D0D0D" w:themeColor="text1" w:themeTint="F2"/>
          <w:sz w:val="20"/>
          <w:szCs w:val="20"/>
        </w:rPr>
        <w:fldChar w:fldCharType="end"/>
      </w:r>
      <w:r w:rsidRPr="00876789">
        <w:rPr>
          <w:color w:val="0D0D0D" w:themeColor="text1" w:themeTint="F2"/>
          <w:sz w:val="20"/>
          <w:szCs w:val="20"/>
        </w:rPr>
        <w:noBreakHyphen/>
      </w:r>
      <w:r w:rsidRPr="00876789">
        <w:rPr>
          <w:i/>
          <w:iCs/>
          <w:color w:val="0D0D0D" w:themeColor="text1" w:themeTint="F2"/>
          <w:sz w:val="20"/>
          <w:szCs w:val="20"/>
        </w:rPr>
        <w:fldChar w:fldCharType="begin"/>
      </w:r>
      <w:r w:rsidRPr="00876789">
        <w:rPr>
          <w:color w:val="0D0D0D" w:themeColor="text1" w:themeTint="F2"/>
          <w:sz w:val="20"/>
          <w:szCs w:val="20"/>
        </w:rPr>
        <w:instrText xml:space="preserve"> SEQ Fig. \* ARABIC \s 1 </w:instrText>
      </w:r>
      <w:r w:rsidRPr="00876789">
        <w:rPr>
          <w:i/>
          <w:iCs/>
          <w:color w:val="0D0D0D" w:themeColor="text1" w:themeTint="F2"/>
          <w:sz w:val="20"/>
          <w:szCs w:val="20"/>
        </w:rPr>
        <w:fldChar w:fldCharType="separate"/>
      </w:r>
      <w:r w:rsidR="000B07AA">
        <w:rPr>
          <w:noProof/>
          <w:color w:val="0D0D0D" w:themeColor="text1" w:themeTint="F2"/>
          <w:sz w:val="20"/>
          <w:szCs w:val="20"/>
        </w:rPr>
        <w:t>40</w:t>
      </w:r>
      <w:r w:rsidRPr="00876789">
        <w:rPr>
          <w:i/>
          <w:iCs/>
          <w:color w:val="0D0D0D" w:themeColor="text1" w:themeTint="F2"/>
          <w:sz w:val="20"/>
          <w:szCs w:val="20"/>
        </w:rPr>
        <w:fldChar w:fldCharType="end"/>
      </w:r>
      <w:bookmarkEnd w:id="253"/>
      <w:r w:rsidRPr="00876789">
        <w:rPr>
          <w:rFonts w:hint="eastAsia"/>
          <w:color w:val="0D0D0D" w:themeColor="text1" w:themeTint="F2"/>
          <w:sz w:val="20"/>
          <w:szCs w:val="20"/>
        </w:rPr>
        <w:t>.</w:t>
      </w:r>
      <w:r w:rsidRPr="00876789">
        <w:rPr>
          <w:color w:val="0D0D0D" w:themeColor="text1" w:themeTint="F2"/>
          <w:sz w:val="20"/>
          <w:szCs w:val="20"/>
        </w:rPr>
        <w:t xml:space="preserve"> Corner frequency calculation based on bare noise</w:t>
      </w:r>
      <w:r w:rsidR="00876789">
        <w:rPr>
          <w:iCs/>
          <w:color w:val="0D0D0D" w:themeColor="text1" w:themeTint="F2"/>
          <w:sz w:val="20"/>
          <w:szCs w:val="20"/>
        </w:rPr>
        <w:t xml:space="preserve">, (a) </w:t>
      </w:r>
      <w:r w:rsidR="00876789">
        <w:rPr>
          <w:sz w:val="20"/>
          <w:szCs w:val="20"/>
        </w:rPr>
        <w:t xml:space="preserve">dc side CM bare noise, (b) </w:t>
      </w:r>
      <w:r w:rsidR="00876789" w:rsidRPr="00876789">
        <w:rPr>
          <w:color w:val="0D0D0D" w:themeColor="text1" w:themeTint="F2"/>
          <w:sz w:val="20"/>
          <w:szCs w:val="20"/>
        </w:rPr>
        <w:t>corner frequency determination based on required attenuation</w:t>
      </w:r>
      <w:r w:rsidR="00876789">
        <w:rPr>
          <w:color w:val="0D0D0D" w:themeColor="text1" w:themeTint="F2"/>
          <w:sz w:val="20"/>
          <w:szCs w:val="20"/>
        </w:rPr>
        <w:t>.</w:t>
      </w:r>
      <w:bookmarkEnd w:id="254"/>
    </w:p>
    <w:p w14:paraId="6AB8C83B" w14:textId="0CA799AC" w:rsidR="00E66FDD" w:rsidRPr="00E66FDD" w:rsidRDefault="00E66FDD" w:rsidP="00E66FDD">
      <w:r>
        <w:rPr>
          <w:lang w:val="x-none"/>
        </w:rPr>
        <w:t>There is a sequence for getting corner frequencies for the DM and CM EMI filter</w:t>
      </w:r>
      <w:r w:rsidR="00D947EA">
        <w:rPr>
          <w:lang w:val="x-none"/>
        </w:rPr>
        <w:t>s</w:t>
      </w:r>
      <w:r>
        <w:rPr>
          <w:lang w:val="x-none"/>
        </w:rPr>
        <w:t>. The first step is to get DM bare noise only with dc-link capacitors in simulation, then to calculate the corner frequency of DM filter. With the insertion of DM filter in the simulation, CM bare noise is obtained to further calculate the corner frequency of the CM filter</w:t>
      </w:r>
      <w:r>
        <w:t>.</w:t>
      </w:r>
    </w:p>
    <w:p w14:paraId="60C667AD" w14:textId="77777777" w:rsidR="002B75B3" w:rsidRPr="00AD1A5B" w:rsidRDefault="002B75B3" w:rsidP="002B75B3">
      <w:pPr>
        <w:pStyle w:val="Heading3"/>
      </w:pPr>
      <w:bookmarkStart w:id="255" w:name="_Toc41915436"/>
      <w:r>
        <w:t>Design Iteration of EMI Filters</w:t>
      </w:r>
      <w:bookmarkEnd w:id="255"/>
    </w:p>
    <w:p w14:paraId="3684513B" w14:textId="39418A54" w:rsidR="002B75B3" w:rsidRDefault="002B75B3" w:rsidP="00851315">
      <w:r>
        <w:t xml:space="preserve">Like </w:t>
      </w:r>
      <w:r w:rsidRPr="00D947EA">
        <w:rPr>
          <w:i/>
        </w:rPr>
        <w:t>dv/dt</w:t>
      </w:r>
      <w:r>
        <w:t xml:space="preserve"> filter, after getting the corner frequencies of DM and CM EMI filters, it is usually to select LC values with some experience-based trial and error procedure, which is neither scientific nor efficient. Also, a design coupling exists between the selection of CM inductance and DM inductance. Larger CM inductance also creates a larger leakage inductance, helping to reduce the required DM inductance or even to eliminate DM inductor</w:t>
      </w:r>
      <w:r w:rsidR="000C7C87">
        <w:t>s</w:t>
      </w:r>
      <w:r>
        <w:t xml:space="preserve">. Vice versa, larger DM inductance can also help reduce the required CM inductance. In addition, similar to </w:t>
      </w:r>
      <w:r w:rsidRPr="002E4348">
        <w:rPr>
          <w:i/>
          <w:iCs/>
        </w:rPr>
        <w:t>dv/dt</w:t>
      </w:r>
      <w:r>
        <w:t xml:space="preserve"> filter, for a fixed </w:t>
      </w:r>
      <w:r>
        <w:lastRenderedPageBreak/>
        <w:t>corner frequency, the distribution L and C can lead to different amplitudes of inductor current ripples, introducing the other trade</w:t>
      </w:r>
      <w:r>
        <w:rPr>
          <w:rFonts w:hint="eastAsia"/>
        </w:rPr>
        <w:t>-</w:t>
      </w:r>
      <w:r>
        <w:t xml:space="preserve">off between the inductance value and the amplitude of the inductor current ripple for the inductor weight optimization. </w:t>
      </w:r>
    </w:p>
    <w:p w14:paraId="115DD15F" w14:textId="77777777" w:rsidR="00851315" w:rsidRDefault="00851315" w:rsidP="00851315">
      <w:pPr>
        <w:pStyle w:val="figuretitle"/>
      </w:pPr>
      <w:r>
        <w:object w:dxaOrig="8236" w:dyaOrig="2100" w14:anchorId="05A611E0">
          <v:shape id="_x0000_i1117" type="#_x0000_t75" style="width:295.5pt;height:78pt" o:ole="">
            <v:imagedata r:id="rId255" o:title=""/>
          </v:shape>
          <o:OLEObject Type="Embed" ProgID="Visio.Drawing.15" ShapeID="_x0000_i1117" DrawAspect="Content" ObjectID="_1652595459" r:id="rId256"/>
        </w:object>
      </w:r>
    </w:p>
    <w:p w14:paraId="5735E561" w14:textId="77777777" w:rsidR="00851315" w:rsidRDefault="00851315" w:rsidP="00851315">
      <w:pPr>
        <w:pStyle w:val="figuretitle"/>
      </w:pPr>
      <w:r>
        <w:t>(a) Single stage EMI filter iteration and decision variables</w:t>
      </w:r>
    </w:p>
    <w:p w14:paraId="49AD9919" w14:textId="77777777" w:rsidR="00851315" w:rsidRDefault="00851315" w:rsidP="00851315">
      <w:pPr>
        <w:pStyle w:val="figuretitle"/>
      </w:pPr>
      <w:r>
        <w:object w:dxaOrig="8161" w:dyaOrig="3705" w14:anchorId="4F086D81">
          <v:shape id="_x0000_i1118" type="#_x0000_t75" style="width:295.5pt;height:133.5pt" o:ole="">
            <v:imagedata r:id="rId257" o:title=""/>
          </v:shape>
          <o:OLEObject Type="Embed" ProgID="Visio.Drawing.15" ShapeID="_x0000_i1118" DrawAspect="Content" ObjectID="_1652595460" r:id="rId258"/>
        </w:object>
      </w:r>
    </w:p>
    <w:p w14:paraId="23D72C46" w14:textId="77777777" w:rsidR="00851315" w:rsidRDefault="00851315" w:rsidP="00851315">
      <w:pPr>
        <w:pStyle w:val="figuretitle"/>
        <w:spacing w:line="240" w:lineRule="auto"/>
      </w:pPr>
      <w:r>
        <w:t xml:space="preserve">  (b) Two stage EMI filter iteration and decision variables</w:t>
      </w:r>
    </w:p>
    <w:p w14:paraId="22648744" w14:textId="3BB5BD94" w:rsidR="00851315" w:rsidRPr="00851315" w:rsidRDefault="00851315" w:rsidP="00851315">
      <w:pPr>
        <w:pStyle w:val="Caption"/>
        <w:rPr>
          <w:iCs w:val="0"/>
          <w:color w:val="0D0D0D" w:themeColor="text1" w:themeTint="F2"/>
          <w:sz w:val="20"/>
          <w:szCs w:val="24"/>
        </w:rPr>
      </w:pPr>
      <w:bookmarkStart w:id="256" w:name="_Ref18683203"/>
      <w:bookmarkStart w:id="257" w:name="_Toc41570878"/>
      <w:r w:rsidRPr="0044426E">
        <w:rPr>
          <w:iCs w:val="0"/>
          <w:color w:val="0D0D0D" w:themeColor="text1" w:themeTint="F2"/>
          <w:sz w:val="20"/>
          <w:szCs w:val="24"/>
        </w:rPr>
        <w:t xml:space="preserve">Fig. </w:t>
      </w:r>
      <w:r>
        <w:rPr>
          <w:i/>
          <w:iCs w:val="0"/>
          <w:color w:val="0D0D0D" w:themeColor="text1" w:themeTint="F2"/>
          <w:sz w:val="20"/>
          <w:szCs w:val="24"/>
        </w:rPr>
        <w:fldChar w:fldCharType="begin"/>
      </w:r>
      <w:r>
        <w:rPr>
          <w:iCs w:val="0"/>
          <w:color w:val="0D0D0D" w:themeColor="text1" w:themeTint="F2"/>
          <w:sz w:val="20"/>
          <w:szCs w:val="24"/>
        </w:rPr>
        <w:instrText xml:space="preserve"> STYLEREF 1 \s </w:instrText>
      </w:r>
      <w:r>
        <w:rPr>
          <w:i/>
          <w:iCs w:val="0"/>
          <w:color w:val="0D0D0D" w:themeColor="text1" w:themeTint="F2"/>
          <w:sz w:val="20"/>
          <w:szCs w:val="24"/>
        </w:rPr>
        <w:fldChar w:fldCharType="separate"/>
      </w:r>
      <w:r>
        <w:rPr>
          <w:iCs w:val="0"/>
          <w:noProof/>
          <w:color w:val="0D0D0D" w:themeColor="text1" w:themeTint="F2"/>
          <w:sz w:val="20"/>
          <w:szCs w:val="24"/>
        </w:rPr>
        <w:t>3</w:t>
      </w:r>
      <w:r>
        <w:rPr>
          <w:i/>
          <w:iCs w:val="0"/>
          <w:color w:val="0D0D0D" w:themeColor="text1" w:themeTint="F2"/>
          <w:sz w:val="20"/>
          <w:szCs w:val="24"/>
        </w:rPr>
        <w:fldChar w:fldCharType="end"/>
      </w:r>
      <w:r>
        <w:rPr>
          <w:iCs w:val="0"/>
          <w:color w:val="0D0D0D" w:themeColor="text1" w:themeTint="F2"/>
          <w:sz w:val="20"/>
          <w:szCs w:val="24"/>
        </w:rPr>
        <w:noBreakHyphen/>
      </w:r>
      <w:r>
        <w:rPr>
          <w:i/>
          <w:iCs w:val="0"/>
          <w:color w:val="0D0D0D" w:themeColor="text1" w:themeTint="F2"/>
          <w:sz w:val="20"/>
          <w:szCs w:val="24"/>
        </w:rPr>
        <w:fldChar w:fldCharType="begin"/>
      </w:r>
      <w:r>
        <w:rPr>
          <w:iCs w:val="0"/>
          <w:color w:val="0D0D0D" w:themeColor="text1" w:themeTint="F2"/>
          <w:sz w:val="20"/>
          <w:szCs w:val="24"/>
        </w:rPr>
        <w:instrText xml:space="preserve"> SEQ Fig. \* ARABIC \s 1 </w:instrText>
      </w:r>
      <w:r>
        <w:rPr>
          <w:i/>
          <w:iCs w:val="0"/>
          <w:color w:val="0D0D0D" w:themeColor="text1" w:themeTint="F2"/>
          <w:sz w:val="20"/>
          <w:szCs w:val="24"/>
        </w:rPr>
        <w:fldChar w:fldCharType="separate"/>
      </w:r>
      <w:r>
        <w:rPr>
          <w:iCs w:val="0"/>
          <w:noProof/>
          <w:color w:val="0D0D0D" w:themeColor="text1" w:themeTint="F2"/>
          <w:sz w:val="20"/>
          <w:szCs w:val="24"/>
        </w:rPr>
        <w:t>41</w:t>
      </w:r>
      <w:r>
        <w:rPr>
          <w:i/>
          <w:iCs w:val="0"/>
          <w:color w:val="0D0D0D" w:themeColor="text1" w:themeTint="F2"/>
          <w:sz w:val="20"/>
          <w:szCs w:val="24"/>
        </w:rPr>
        <w:fldChar w:fldCharType="end"/>
      </w:r>
      <w:bookmarkEnd w:id="256"/>
      <w:r>
        <w:rPr>
          <w:rFonts w:hint="eastAsia"/>
          <w:iCs w:val="0"/>
          <w:color w:val="0D0D0D" w:themeColor="text1" w:themeTint="F2"/>
          <w:sz w:val="20"/>
          <w:szCs w:val="24"/>
        </w:rPr>
        <w:t>.</w:t>
      </w:r>
      <w:r>
        <w:rPr>
          <w:iCs w:val="0"/>
          <w:color w:val="0D0D0D" w:themeColor="text1" w:themeTint="F2"/>
          <w:sz w:val="20"/>
          <w:szCs w:val="24"/>
        </w:rPr>
        <w:t xml:space="preserve"> D</w:t>
      </w:r>
      <w:r>
        <w:rPr>
          <w:rFonts w:hint="eastAsia"/>
          <w:iCs w:val="0"/>
          <w:color w:val="0D0D0D" w:themeColor="text1" w:themeTint="F2"/>
          <w:sz w:val="20"/>
          <w:szCs w:val="24"/>
        </w:rPr>
        <w:t>esign</w:t>
      </w:r>
      <w:r>
        <w:rPr>
          <w:iCs w:val="0"/>
          <w:color w:val="0D0D0D" w:themeColor="text1" w:themeTint="F2"/>
          <w:sz w:val="20"/>
          <w:szCs w:val="24"/>
        </w:rPr>
        <w:t xml:space="preserve"> iteration of dc side EMI filter design.</w:t>
      </w:r>
      <w:bookmarkEnd w:id="257"/>
    </w:p>
    <w:p w14:paraId="60AAE375" w14:textId="4444E79C" w:rsidR="002B75B3" w:rsidRPr="00060123" w:rsidRDefault="002B75B3" w:rsidP="002B75B3">
      <w:r>
        <w:t xml:space="preserve">To get an optimal design for the design coupling and LC value determination, a new design variable defined as the inductance ratio </w:t>
      </w:r>
      <w:r w:rsidRPr="007E02D2">
        <w:rPr>
          <w:i/>
          <w:iCs/>
        </w:rPr>
        <w:t>k</w:t>
      </w:r>
      <w:r>
        <w:t xml:space="preserve"> between DM inductance and CM inductance is introduced. Then, with DM and CM corner frequencies, only two free design variables can be manipulated to achieve the lowest weight for the single-stage EMI filter while four free design variables are used for the two-stage EMI filter. As shown in </w:t>
      </w:r>
      <w:r>
        <w:fldChar w:fldCharType="begin"/>
      </w:r>
      <w:r>
        <w:instrText xml:space="preserve"> REF _Ref18683203 \h  \* MERGEFORMAT </w:instrText>
      </w:r>
      <w:r>
        <w:fldChar w:fldCharType="separate"/>
      </w:r>
      <w:r w:rsidR="000B07AA" w:rsidRPr="000B07AA">
        <w:t>Fig. 3</w:t>
      </w:r>
      <w:r w:rsidR="000B07AA" w:rsidRPr="000B07AA">
        <w:noBreakHyphen/>
        <w:t>41</w:t>
      </w:r>
      <w:r>
        <w:fldChar w:fldCharType="end"/>
      </w:r>
      <w:r>
        <w:t xml:space="preserve">(a), </w:t>
      </w:r>
      <w:proofErr w:type="spellStart"/>
      <w:r>
        <w:t>C</w:t>
      </w:r>
      <w:r w:rsidRPr="007E02D2">
        <w:rPr>
          <w:vertAlign w:val="subscript"/>
        </w:rPr>
        <w:t>cm</w:t>
      </w:r>
      <w:proofErr w:type="spellEnd"/>
      <w:r>
        <w:t xml:space="preserve"> and </w:t>
      </w:r>
      <w:r w:rsidRPr="007E02D2">
        <w:rPr>
          <w:i/>
          <w:iCs/>
        </w:rPr>
        <w:t>k</w:t>
      </w:r>
      <w:r>
        <w:t xml:space="preserve"> are two free design variables in the single-stage EMI filter design, and once these two variables are selected, the left variables in EMI filter design are confirmed with the known corner frequencies of EMI filters. For the two-stage EMI filter design, from </w:t>
      </w:r>
      <w:r>
        <w:fldChar w:fldCharType="begin"/>
      </w:r>
      <w:r>
        <w:instrText xml:space="preserve"> REF _Ref18683203 \h  \* MERGEFORMAT </w:instrText>
      </w:r>
      <w:r>
        <w:fldChar w:fldCharType="separate"/>
      </w:r>
      <w:r w:rsidR="000B07AA" w:rsidRPr="000B07AA">
        <w:t>Fig. 3</w:t>
      </w:r>
      <w:r w:rsidR="000B07AA" w:rsidRPr="000B07AA">
        <w:noBreakHyphen/>
        <w:t>41</w:t>
      </w:r>
      <w:r>
        <w:fldChar w:fldCharType="end"/>
      </w:r>
      <w:r>
        <w:t>(b), C</w:t>
      </w:r>
      <w:r w:rsidRPr="007E02D2">
        <w:rPr>
          <w:vertAlign w:val="subscript"/>
        </w:rPr>
        <w:t>cm</w:t>
      </w:r>
      <w:r>
        <w:rPr>
          <w:vertAlign w:val="subscript"/>
        </w:rPr>
        <w:t xml:space="preserve">1, </w:t>
      </w:r>
      <w:r>
        <w:t>C</w:t>
      </w:r>
      <w:r w:rsidRPr="007E02D2">
        <w:rPr>
          <w:vertAlign w:val="subscript"/>
        </w:rPr>
        <w:t>cm</w:t>
      </w:r>
      <w:r>
        <w:rPr>
          <w:vertAlign w:val="subscript"/>
        </w:rPr>
        <w:t xml:space="preserve">2, </w:t>
      </w:r>
      <w:r w:rsidRPr="00E53C46">
        <w:rPr>
          <w:i/>
          <w:iCs/>
        </w:rPr>
        <w:t>k</w:t>
      </w:r>
      <w:r w:rsidRPr="00E53C46">
        <w:rPr>
          <w:i/>
          <w:iCs/>
          <w:vertAlign w:val="subscript"/>
        </w:rPr>
        <w:t>1</w:t>
      </w:r>
      <w:r>
        <w:t xml:space="preserve"> and </w:t>
      </w:r>
      <w:r w:rsidRPr="007E02D2">
        <w:rPr>
          <w:i/>
          <w:iCs/>
        </w:rPr>
        <w:t>k</w:t>
      </w:r>
      <w:r w:rsidRPr="00E53C46">
        <w:rPr>
          <w:i/>
          <w:iCs/>
          <w:vertAlign w:val="subscript"/>
        </w:rPr>
        <w:t>2</w:t>
      </w:r>
      <w:r>
        <w:t xml:space="preserve"> are four free design variables to determine the remaining parameters. </w:t>
      </w:r>
    </w:p>
    <w:p w14:paraId="16E4F19F" w14:textId="77777777" w:rsidR="002B75B3" w:rsidRDefault="002B75B3" w:rsidP="002B75B3">
      <w:r>
        <w:lastRenderedPageBreak/>
        <w:t xml:space="preserve">The searching space or design space of design variables </w:t>
      </w:r>
      <w:proofErr w:type="spellStart"/>
      <w:r>
        <w:t>C</w:t>
      </w:r>
      <w:r w:rsidRPr="00401CFC">
        <w:rPr>
          <w:vertAlign w:val="subscript"/>
        </w:rPr>
        <w:t>cm</w:t>
      </w:r>
      <w:proofErr w:type="spellEnd"/>
      <w:r>
        <w:t xml:space="preserve"> and </w:t>
      </w:r>
      <w:r w:rsidRPr="00401CFC">
        <w:rPr>
          <w:i/>
          <w:iCs/>
        </w:rPr>
        <w:t>k</w:t>
      </w:r>
      <w:r>
        <w:t xml:space="preserve"> must be confined to exclude infeasible solutions and to limit the searching efforts. The maximum value of </w:t>
      </w:r>
      <w:proofErr w:type="spellStart"/>
      <w:r>
        <w:t>C</w:t>
      </w:r>
      <w:r w:rsidRPr="00401CFC">
        <w:rPr>
          <w:vertAlign w:val="subscript"/>
        </w:rPr>
        <w:t>cm</w:t>
      </w:r>
      <w:proofErr w:type="spellEnd"/>
      <w:r>
        <w:t xml:space="preserve"> is set based on the leakage current limitation or reasonable value, and the maximum value of </w:t>
      </w:r>
      <w:proofErr w:type="spellStart"/>
      <w:r>
        <w:t>C</w:t>
      </w:r>
      <w:r>
        <w:rPr>
          <w:vertAlign w:val="subscript"/>
        </w:rPr>
        <w:t>d</w:t>
      </w:r>
      <w:r w:rsidRPr="00401CFC">
        <w:rPr>
          <w:vertAlign w:val="subscript"/>
        </w:rPr>
        <w:t>m</w:t>
      </w:r>
      <w:proofErr w:type="spellEnd"/>
      <w:r>
        <w:rPr>
          <w:vertAlign w:val="subscript"/>
        </w:rPr>
        <w:t xml:space="preserve"> </w:t>
      </w:r>
      <w:r>
        <w:t xml:space="preserve">is set based on the reactive power limitation. Then </w:t>
      </w:r>
      <w:r w:rsidRPr="005E0498">
        <w:rPr>
          <w:i/>
        </w:rPr>
        <w:t>k</w:t>
      </w:r>
      <w:r>
        <w:t xml:space="preserve"> can be defined with a selected </w:t>
      </w:r>
      <w:proofErr w:type="spellStart"/>
      <w:r>
        <w:t>C</w:t>
      </w:r>
      <w:r w:rsidRPr="00401CFC">
        <w:rPr>
          <w:vertAlign w:val="subscript"/>
        </w:rPr>
        <w:t>cm</w:t>
      </w:r>
      <w:r>
        <w:rPr>
          <w:vertAlign w:val="subscript"/>
        </w:rPr>
        <w:t>_select</w:t>
      </w:r>
      <w:proofErr w:type="spellEnd"/>
      <w:r>
        <w:t>:</w:t>
      </w:r>
    </w:p>
    <w:p w14:paraId="68162CBD" w14:textId="770D4FF5" w:rsidR="002B75B3" w:rsidRDefault="002B75B3" w:rsidP="002B75B3">
      <w:pPr>
        <w:pStyle w:val="MTDisplayEquation"/>
      </w:pPr>
      <w:r>
        <w:tab/>
      </w:r>
      <w:r w:rsidRPr="006032C6">
        <w:rPr>
          <w:position w:val="-32"/>
        </w:rPr>
        <w:object w:dxaOrig="6039" w:dyaOrig="760" w14:anchorId="41F14A91">
          <v:shape id="_x0000_i1119" type="#_x0000_t75" style="width:302.25pt;height:36pt" o:ole="">
            <v:imagedata r:id="rId259" o:title=""/>
          </v:shape>
          <o:OLEObject Type="Embed" ProgID="Equation.DSMT4" ShapeID="_x0000_i1119" DrawAspect="Content" ObjectID="_1652595461" r:id="rId260"/>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37</w:instrText>
      </w:r>
      <w:r w:rsidR="00F06F54">
        <w:rPr>
          <w:noProof/>
        </w:rPr>
        <w:fldChar w:fldCharType="end"/>
      </w:r>
      <w:r>
        <w:instrText>)</w:instrText>
      </w:r>
      <w:r>
        <w:fldChar w:fldCharType="end"/>
      </w:r>
    </w:p>
    <w:p w14:paraId="35BF2F8B" w14:textId="77777777" w:rsidR="002B75B3" w:rsidRDefault="002B75B3" w:rsidP="002B75B3">
      <w:pPr>
        <w:ind w:firstLine="0"/>
      </w:pPr>
      <w:r>
        <w:t xml:space="preserve">where </w:t>
      </w:r>
      <w:proofErr w:type="spellStart"/>
      <w:r w:rsidRPr="00945C58">
        <w:rPr>
          <w:i/>
          <w:iCs/>
        </w:rPr>
        <w:t>N</w:t>
      </w:r>
      <w:r w:rsidRPr="00945C58">
        <w:rPr>
          <w:i/>
          <w:iCs/>
          <w:vertAlign w:val="subscript"/>
        </w:rPr>
        <w:t>min</w:t>
      </w:r>
      <w:proofErr w:type="spellEnd"/>
      <w:r>
        <w:t xml:space="preserve"> is the minimum inductance ratio, which is calculated by a division of the minimum DM inductance over the CM inductance with the selected </w:t>
      </w:r>
      <w:proofErr w:type="spellStart"/>
      <w:r>
        <w:t>C</w:t>
      </w:r>
      <w:r w:rsidRPr="00401CFC">
        <w:rPr>
          <w:vertAlign w:val="subscript"/>
        </w:rPr>
        <w:t>cm</w:t>
      </w:r>
      <w:r>
        <w:rPr>
          <w:vertAlign w:val="subscript"/>
        </w:rPr>
        <w:t>_select</w:t>
      </w:r>
      <w:proofErr w:type="spellEnd"/>
      <w:r w:rsidRPr="00945C58">
        <w:t>.</w:t>
      </w:r>
      <w:r>
        <w:t xml:space="preserve"> </w:t>
      </w:r>
      <w:proofErr w:type="spellStart"/>
      <w:r w:rsidRPr="00945C58">
        <w:rPr>
          <w:i/>
          <w:iCs/>
        </w:rPr>
        <w:t>N</w:t>
      </w:r>
      <w:r w:rsidRPr="00945C58">
        <w:rPr>
          <w:i/>
          <w:iCs/>
          <w:vertAlign w:val="subscript"/>
        </w:rPr>
        <w:t>scale</w:t>
      </w:r>
      <w:proofErr w:type="spellEnd"/>
      <w:r>
        <w:t xml:space="preserve"> is scaling factor is defined from 0 to 100 used for varying the DM inductance.</w:t>
      </w:r>
    </w:p>
    <w:p w14:paraId="48C68EAB" w14:textId="695616E4" w:rsidR="00B40CB6" w:rsidRPr="00FA32BB" w:rsidRDefault="00B40CB6" w:rsidP="00B40CB6">
      <w:pPr>
        <w:pStyle w:val="Heading3"/>
      </w:pPr>
      <w:bookmarkStart w:id="258" w:name="_Toc41915437"/>
      <w:r>
        <w:t>Design Optimization Algorithm Selection and Improvement</w:t>
      </w:r>
      <w:bookmarkEnd w:id="258"/>
    </w:p>
    <w:p w14:paraId="48E56625" w14:textId="4E6829FF" w:rsidR="00DD02C9" w:rsidRDefault="006032C6" w:rsidP="006032C6">
      <w:r>
        <w:t xml:space="preserve">With the defined design space, </w:t>
      </w:r>
      <w:proofErr w:type="gramStart"/>
      <w:r>
        <w:t>in order to</w:t>
      </w:r>
      <w:proofErr w:type="gramEnd"/>
      <w:r>
        <w:t xml:space="preserve"> </w:t>
      </w:r>
      <w:r>
        <w:rPr>
          <w:rFonts w:hint="eastAsia"/>
        </w:rPr>
        <w:t>im</w:t>
      </w:r>
      <w:r>
        <w:t>prove the searching efficiency,</w:t>
      </w:r>
      <w:r w:rsidR="00DD02C9">
        <w:t xml:space="preserve"> some possible optimization algorithms can be applied. For this case, since the </w:t>
      </w:r>
      <w:r w:rsidR="00393672">
        <w:t>calculation</w:t>
      </w:r>
      <w:r w:rsidR="00DD02C9">
        <w:t xml:space="preserve"> of the inductor weight</w:t>
      </w:r>
      <w:r w:rsidR="00393672">
        <w:t xml:space="preserve"> (objective)</w:t>
      </w:r>
      <w:r w:rsidR="00DD02C9">
        <w:t xml:space="preserve"> </w:t>
      </w:r>
      <w:r w:rsidR="00393672">
        <w:t>involves</w:t>
      </w:r>
      <w:r w:rsidR="00DD02C9">
        <w:t xml:space="preserve"> a group of strong non-linear and nondifferentiable equations, </w:t>
      </w:r>
      <w:r w:rsidR="00393672">
        <w:t xml:space="preserve">gradient-based or Lagrange multiplier based methods cannot be used while evolutionary algorithms are considered in this dissertation, including PSO and GA algorithm.  </w:t>
      </w:r>
    </w:p>
    <w:p w14:paraId="0D1FFB79" w14:textId="387DD469" w:rsidR="00393672" w:rsidRDefault="00590641" w:rsidP="006032C6">
      <w:r>
        <w:t xml:space="preserve">The convergence speed and global searching performance </w:t>
      </w:r>
      <w:r>
        <w:rPr>
          <w:rFonts w:hint="eastAsia"/>
        </w:rPr>
        <w:t>of</w:t>
      </w:r>
      <w:r>
        <w:t xml:space="preserve"> PSO </w:t>
      </w:r>
      <w:r>
        <w:rPr>
          <w:rFonts w:hint="eastAsia"/>
        </w:rPr>
        <w:t>and</w:t>
      </w:r>
      <w:r>
        <w:t xml:space="preserve"> GA </w:t>
      </w:r>
      <w:r>
        <w:rPr>
          <w:rFonts w:hint="eastAsia"/>
        </w:rPr>
        <w:t>are</w:t>
      </w:r>
      <w:r>
        <w:t xml:space="preserve"> </w:t>
      </w:r>
      <w:r>
        <w:rPr>
          <w:rFonts w:hint="eastAsia"/>
        </w:rPr>
        <w:t>dis</w:t>
      </w:r>
      <w:r>
        <w:t>cussed in the section 2.3.1. T</w:t>
      </w:r>
      <w:r w:rsidR="000F54E8">
        <w:t xml:space="preserve">o further validate and compare the optimization algorithms, </w:t>
      </w:r>
      <w:r w:rsidR="00284DFD">
        <w:t>two</w:t>
      </w:r>
      <w:r w:rsidR="000F54E8">
        <w:t xml:space="preserve"> algorithms are</w:t>
      </w:r>
      <w:r w:rsidR="0063656A">
        <w:t xml:space="preserve"> tested with </w:t>
      </w:r>
      <w:proofErr w:type="spellStart"/>
      <w:r w:rsidR="0063656A">
        <w:t>Rastrigin</w:t>
      </w:r>
      <w:proofErr w:type="spellEnd"/>
      <w:r w:rsidR="0063656A">
        <w:t xml:space="preserve"> function with a strong non-linearity</w:t>
      </w:r>
      <w:r w:rsidR="000F54E8">
        <w:t xml:space="preserve">. </w:t>
      </w:r>
      <w:r w:rsidR="0063656A">
        <w:t xml:space="preserve"> </w:t>
      </w:r>
    </w:p>
    <w:p w14:paraId="4DDDD6B3" w14:textId="4670B704" w:rsidR="00BB328E" w:rsidRDefault="00BB328E" w:rsidP="00BB328E">
      <w:r>
        <w:t xml:space="preserve">The following gives </w:t>
      </w:r>
      <w:r w:rsidR="000C7C87">
        <w:t xml:space="preserve">the </w:t>
      </w:r>
      <w:proofErr w:type="spellStart"/>
      <w:r>
        <w:t>Rastrigin</w:t>
      </w:r>
      <w:proofErr w:type="spellEnd"/>
      <w:r>
        <w:t xml:space="preserve"> function:</w:t>
      </w:r>
    </w:p>
    <w:p w14:paraId="6F199D4A" w14:textId="4FE8CD17" w:rsidR="00BB328E" w:rsidRPr="00BB328E" w:rsidRDefault="00BB328E" w:rsidP="00BB328E">
      <w:pPr>
        <w:pStyle w:val="MTDisplayEquation"/>
      </w:pPr>
      <w:r>
        <w:tab/>
      </w:r>
      <w:r w:rsidRPr="006032C6">
        <w:rPr>
          <w:position w:val="-12"/>
        </w:rPr>
        <w:object w:dxaOrig="4020" w:dyaOrig="380" w14:anchorId="44B42435">
          <v:shape id="_x0000_i1120" type="#_x0000_t75" style="width:201.75pt;height:21.75pt" o:ole="">
            <v:imagedata r:id="rId261" o:title=""/>
          </v:shape>
          <o:OLEObject Type="Embed" ProgID="Equation.DSMT4" ShapeID="_x0000_i1120" DrawAspect="Content" ObjectID="_1652595462" r:id="rId26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259" w:name="ZEqnNum825575"/>
      <w:r>
        <w:instrText>(</w:instrText>
      </w:r>
      <w:r w:rsidR="00F06F54">
        <w:fldChar w:fldCharType="begin"/>
      </w:r>
      <w:r w:rsidR="00F06F54">
        <w:instrText xml:space="preserve"> SEQ MTCha</w:instrText>
      </w:r>
      <w:r w:rsidR="00F06F54">
        <w:instrText xml:space="preserve">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38</w:instrText>
      </w:r>
      <w:r w:rsidR="00F06F54">
        <w:rPr>
          <w:noProof/>
        </w:rPr>
        <w:fldChar w:fldCharType="end"/>
      </w:r>
      <w:r>
        <w:instrText>)</w:instrText>
      </w:r>
      <w:bookmarkEnd w:id="259"/>
      <w:r>
        <w:fldChar w:fldCharType="end"/>
      </w:r>
    </w:p>
    <w:p w14:paraId="09BA540C" w14:textId="68CB36B2" w:rsidR="006032C6" w:rsidRDefault="006032C6" w:rsidP="00E66FDD"/>
    <w:p w14:paraId="70356A3D" w14:textId="05AC2E7E" w:rsidR="00C335FE" w:rsidRDefault="00C335FE" w:rsidP="00D37596">
      <w:r>
        <w:lastRenderedPageBreak/>
        <w:t xml:space="preserve">The 3-D plot of Eq. </w:t>
      </w:r>
      <w:r>
        <w:rPr>
          <w:iCs/>
        </w:rPr>
        <w:fldChar w:fldCharType="begin"/>
      </w:r>
      <w:r>
        <w:rPr>
          <w:iCs/>
        </w:rPr>
        <w:instrText xml:space="preserve"> GOTOBUTTON ZEqnNum825575  \* MERGEFORMAT </w:instrText>
      </w:r>
      <w:r>
        <w:rPr>
          <w:iCs/>
        </w:rPr>
        <w:fldChar w:fldCharType="begin"/>
      </w:r>
      <w:r>
        <w:rPr>
          <w:iCs/>
        </w:rPr>
        <w:instrText xml:space="preserve"> REF ZEqnNum825575 \* Charformat \! \* MERGEFORMAT </w:instrText>
      </w:r>
      <w:r>
        <w:rPr>
          <w:iCs/>
        </w:rPr>
        <w:fldChar w:fldCharType="separate"/>
      </w:r>
      <w:r w:rsidR="000B07AA" w:rsidRPr="000B07AA">
        <w:rPr>
          <w:iCs/>
        </w:rPr>
        <w:instrText>(3.38)</w:instrText>
      </w:r>
      <w:r>
        <w:rPr>
          <w:iCs/>
        </w:rPr>
        <w:fldChar w:fldCharType="end"/>
      </w:r>
      <w:r>
        <w:rPr>
          <w:iCs/>
        </w:rPr>
        <w:fldChar w:fldCharType="end"/>
      </w:r>
      <w:r>
        <w:t xml:space="preserve"> is given in </w:t>
      </w:r>
      <w:r w:rsidRPr="0083733D">
        <w:fldChar w:fldCharType="begin"/>
      </w:r>
      <w:r w:rsidRPr="0083733D">
        <w:instrText xml:space="preserve"> REF _Ref18873377 \h  \* MERGEFORMAT </w:instrText>
      </w:r>
      <w:r w:rsidRPr="0083733D">
        <w:fldChar w:fldCharType="separate"/>
      </w:r>
      <w:r w:rsidR="000B07AA" w:rsidRPr="000B07AA">
        <w:t>Fig. 3</w:t>
      </w:r>
      <w:r w:rsidR="000B07AA" w:rsidRPr="000B07AA">
        <w:noBreakHyphen/>
        <w:t>42</w:t>
      </w:r>
      <w:r w:rsidRPr="0083733D">
        <w:fldChar w:fldCharType="end"/>
      </w:r>
      <w:r>
        <w:t xml:space="preserve">(a), showing the strong non-linearity which could be similar to the filter weight function with design variables. </w:t>
      </w:r>
      <w:r w:rsidRPr="0083733D">
        <w:fldChar w:fldCharType="begin"/>
      </w:r>
      <w:r w:rsidRPr="0083733D">
        <w:instrText xml:space="preserve"> REF _Ref18873377 \h  \* MERGEFORMAT </w:instrText>
      </w:r>
      <w:r w:rsidRPr="0083733D">
        <w:fldChar w:fldCharType="separate"/>
      </w:r>
      <w:r w:rsidR="000B07AA" w:rsidRPr="000B07AA">
        <w:t>Fig. 3</w:t>
      </w:r>
      <w:r w:rsidR="000B07AA" w:rsidRPr="000B07AA">
        <w:noBreakHyphen/>
        <w:t>42</w:t>
      </w:r>
      <w:r w:rsidRPr="0083733D">
        <w:fldChar w:fldCharType="end"/>
      </w:r>
      <w:r>
        <w:t xml:space="preserve">(b) further gives a contour plot in the x-y plane. For population-based algorithms, one issue is the selection of initial group values, which can affect optimization results greatly. </w:t>
      </w:r>
      <w:r w:rsidRPr="0083733D">
        <w:fldChar w:fldCharType="begin"/>
      </w:r>
      <w:r w:rsidRPr="0083733D">
        <w:instrText xml:space="preserve"> REF _Ref18873377 \h  \* MERGEFORMAT </w:instrText>
      </w:r>
      <w:r w:rsidRPr="0083733D">
        <w:fldChar w:fldCharType="separate"/>
      </w:r>
      <w:r w:rsidR="000B07AA" w:rsidRPr="000B07AA">
        <w:t>Fig. 3</w:t>
      </w:r>
      <w:r w:rsidR="000B07AA" w:rsidRPr="000B07AA">
        <w:noBreakHyphen/>
        <w:t>42</w:t>
      </w:r>
      <w:r w:rsidRPr="0083733D">
        <w:fldChar w:fldCharType="end"/>
      </w:r>
      <w:r>
        <w:t xml:space="preserve">(c) shows one optimization iteration process with PSO, the searching is trapped in a sub-optimal point showing as a red point in </w:t>
      </w:r>
      <w:r w:rsidRPr="0083733D">
        <w:fldChar w:fldCharType="begin"/>
      </w:r>
      <w:r w:rsidRPr="0083733D">
        <w:instrText xml:space="preserve"> REF _Ref18873377 \h  \* MERGEFORMAT </w:instrText>
      </w:r>
      <w:r w:rsidRPr="0083733D">
        <w:fldChar w:fldCharType="separate"/>
      </w:r>
      <w:r w:rsidR="000B07AA" w:rsidRPr="000B07AA">
        <w:t>Fig. 3</w:t>
      </w:r>
      <w:r w:rsidR="000B07AA" w:rsidRPr="000B07AA">
        <w:noBreakHyphen/>
        <w:t>42</w:t>
      </w:r>
      <w:r w:rsidRPr="0083733D">
        <w:fldChar w:fldCharType="end"/>
      </w:r>
      <w:r>
        <w:t xml:space="preserve">(b). </w:t>
      </w:r>
      <w:r w:rsidRPr="0083733D">
        <w:fldChar w:fldCharType="begin"/>
      </w:r>
      <w:r w:rsidRPr="0083733D">
        <w:instrText xml:space="preserve"> REF _Ref18873377 \h  \* MERGEFORMAT </w:instrText>
      </w:r>
      <w:r w:rsidRPr="0083733D">
        <w:fldChar w:fldCharType="separate"/>
      </w:r>
      <w:r w:rsidR="000B07AA" w:rsidRPr="000B07AA">
        <w:t>Fig. 3</w:t>
      </w:r>
      <w:r w:rsidR="000B07AA" w:rsidRPr="000B07AA">
        <w:noBreakHyphen/>
        <w:t>42</w:t>
      </w:r>
      <w:r w:rsidRPr="0083733D">
        <w:fldChar w:fldCharType="end"/>
      </w:r>
      <w:r>
        <w:t>(d) shows the same optimization iteration process with the same initial group values but with GA, and the algorithm gets out of the trapped point to arrive at the global optimal point. However, PSO has a much faster convergence speed than GA, which is also very important since the one complete iteration for the EMI filter design with the simulations, complicated models, and physical design calculations are long. It can cost 6 minutes for one iteration in this case.</w:t>
      </w:r>
    </w:p>
    <w:p w14:paraId="1ABB9B99" w14:textId="3E0A056D" w:rsidR="00DF2C4C" w:rsidRDefault="00884B48" w:rsidP="00D37596">
      <w:r>
        <w:t>In order to have both fast convergence speed in PSO and good convergence ability in GA</w:t>
      </w:r>
      <w:r w:rsidR="00BB328E">
        <w:t xml:space="preserve">, </w:t>
      </w:r>
      <w:r>
        <w:t xml:space="preserve">an improved </w:t>
      </w:r>
      <w:r w:rsidR="00210E91">
        <w:t>PSO</w:t>
      </w:r>
      <w:r>
        <w:t xml:space="preserve"> algorithm</w:t>
      </w:r>
      <w:r w:rsidR="00210E91">
        <w:t xml:space="preserve"> with the mutation terms</w:t>
      </w:r>
      <w:r>
        <w:t xml:space="preserve"> based on </w:t>
      </w:r>
      <w:r w:rsidR="006E40BB">
        <w:fldChar w:fldCharType="begin"/>
      </w:r>
      <w:r w:rsidR="002B7E74">
        <w:instrText xml:space="preserve"> ADDIN EN.CITE &lt;EndNote&gt;&lt;Cite&gt;&lt;Author&gt;Andrews&lt;/Author&gt;&lt;Year&gt;2006&lt;/Year&gt;&lt;RecNum&gt;220&lt;/RecNum&gt;&lt;DisplayText&gt;[143]&lt;/DisplayText&gt;&lt;record&gt;&lt;rec-number&gt;220&lt;/rec-number&gt;&lt;foreign-keys&gt;&lt;key app="EN" db-id="v0vrrxsxjp5dp4ervvgp0xau5dtv0wfr5d22" timestamp="1576548760" guid="1be592da-7c4f-4c84-8f0c-4e22b7bf164a"&gt;220&lt;/key&gt;&lt;/foreign-keys&gt;&lt;ref-type name="Conference Proceedings"&gt;10&lt;/ref-type&gt;&lt;contributors&gt;&lt;authors&gt;&lt;author&gt;P. S. Andrews&lt;/author&gt;&lt;/authors&gt;&lt;/contributors&gt;&lt;titles&gt;&lt;title&gt;An Investigation into Mutation Operators for Particle Swarm Optimization&lt;/title&gt;&lt;secondary-title&gt;2006 IEEE International Conference on Evolutionary Computation&lt;/secondary-title&gt;&lt;alt-title&gt;2006 IEEE International Conference on Evolutionary Computation&lt;/alt-title&gt;&lt;/titles&gt;&lt;pages&gt;1044-1051&lt;/pages&gt;&lt;keywords&gt;&lt;keyword&gt;mathematical analysis&lt;/keyword&gt;&lt;keyword&gt;particle swarm optimisation&lt;/keyword&gt;&lt;keyword&gt;mutation operators&lt;/keyword&gt;&lt;keyword&gt;particle swarm optimization&lt;/keyword&gt;&lt;keyword&gt;premature convergence&lt;/keyword&gt;&lt;keyword&gt;constrained optimization problems&lt;/keyword&gt;&lt;keyword&gt;Genetic mutations&lt;/keyword&gt;&lt;keyword&gt;Constraint optimization&lt;/keyword&gt;&lt;keyword&gt;Acceleration&lt;/keyword&gt;&lt;keyword&gt;Equations&lt;/keyword&gt;&lt;keyword&gt;Design optimization&lt;/keyword&gt;&lt;keyword&gt;Convergence&lt;/keyword&gt;&lt;keyword&gt;Iterative algorithms&lt;/keyword&gt;&lt;keyword&gt;Computer science&lt;/keyword&gt;&lt;keyword&gt;Random number generation&lt;/keyword&gt;&lt;/keywords&gt;&lt;dates&gt;&lt;year&gt;2006&lt;/year&gt;&lt;pub-dates&gt;&lt;date&gt;16-21 July 2006&lt;/date&gt;&lt;/pub-dates&gt;&lt;/dates&gt;&lt;isbn&gt;1941-0026&lt;/isbn&gt;&lt;urls&gt;&lt;/urls&gt;&lt;electronic-resource-num&gt;10.1109/CEC.2006.1688424&lt;/electronic-resource-num&gt;&lt;/record&gt;&lt;/Cite&gt;&lt;/EndNote&gt;</w:instrText>
      </w:r>
      <w:r w:rsidR="006E40BB">
        <w:fldChar w:fldCharType="separate"/>
      </w:r>
      <w:r w:rsidR="00775567">
        <w:rPr>
          <w:noProof/>
        </w:rPr>
        <w:t>[</w:t>
      </w:r>
      <w:hyperlink w:anchor="_ENREF_143" w:tooltip="Andrews, 2006 #220" w:history="1">
        <w:r w:rsidR="000A0006">
          <w:rPr>
            <w:noProof/>
          </w:rPr>
          <w:t>143</w:t>
        </w:r>
      </w:hyperlink>
      <w:r w:rsidR="00775567">
        <w:rPr>
          <w:noProof/>
        </w:rPr>
        <w:t>]</w:t>
      </w:r>
      <w:r w:rsidR="006E40BB">
        <w:fldChar w:fldCharType="end"/>
      </w:r>
      <w:r w:rsidR="00210E91">
        <w:t xml:space="preserve"> and </w:t>
      </w:r>
      <w:r>
        <w:t xml:space="preserve">constriction factor based on </w:t>
      </w:r>
      <w:r w:rsidR="006E40BB">
        <w:fldChar w:fldCharType="begin"/>
      </w:r>
      <w:r w:rsidR="002B7E74">
        <w:instrText xml:space="preserve"> ADDIN EN.CITE &lt;EndNote&gt;&lt;Cite&gt;&lt;Author&gt;Lim&lt;/Author&gt;&lt;Year&gt;2009&lt;/Year&gt;&lt;RecNum&gt;219&lt;/RecNum&gt;&lt;DisplayText&gt;[144]&lt;/DisplayText&gt;&lt;record&gt;&lt;rec-number&gt;219&lt;/rec-number&gt;&lt;foreign-keys&gt;&lt;key app="EN" db-id="v0vrrxsxjp5dp4ervvgp0xau5dtv0wfr5d22" timestamp="1576548685" guid="4d0244e4-8968-4706-8793-65cb62d58b8f"&gt;219&lt;/key&gt;&lt;/foreign-keys&gt;&lt;ref-type name="Journal Article"&gt;17&lt;/ref-type&gt;&lt;contributors&gt;&lt;authors&gt;&lt;author&gt;Lim, Shi Yao&lt;/author&gt;&lt;author&gt;Montakhab, Mohammad&lt;/author&gt;&lt;author&gt;Nouri, Hassan&lt;/author&gt;&lt;/authors&gt;&lt;/contributors&gt;&lt;titles&gt;&lt;title&gt;A constriction factor based particle swarm optimization for economic dispatch&lt;/title&gt;&lt;/titles&gt;&lt;dates&gt;&lt;year&gt;2009&lt;/year&gt;&lt;/dates&gt;&lt;urls&gt;&lt;/urls&gt;&lt;/record&gt;&lt;/Cite&gt;&lt;/EndNote&gt;</w:instrText>
      </w:r>
      <w:r w:rsidR="006E40BB">
        <w:fldChar w:fldCharType="separate"/>
      </w:r>
      <w:r w:rsidR="00775567">
        <w:rPr>
          <w:noProof/>
        </w:rPr>
        <w:t>[</w:t>
      </w:r>
      <w:hyperlink w:anchor="_ENREF_144" w:tooltip="Lim, 2009 #219" w:history="1">
        <w:r w:rsidR="000A0006">
          <w:rPr>
            <w:noProof/>
          </w:rPr>
          <w:t>144</w:t>
        </w:r>
      </w:hyperlink>
      <w:r w:rsidR="00775567">
        <w:rPr>
          <w:noProof/>
        </w:rPr>
        <w:t>]</w:t>
      </w:r>
      <w:r w:rsidR="006E40BB">
        <w:fldChar w:fldCharType="end"/>
      </w:r>
      <w:r>
        <w:t xml:space="preserve"> is applied. The mutation terms basically are </w:t>
      </w:r>
      <w:r w:rsidR="000C7C87">
        <w:t xml:space="preserve">the </w:t>
      </w:r>
      <w:r>
        <w:t xml:space="preserve">same as the procedure in GA, expanding the diversity of the populations and avoiding trapping in a local optimal. In addition, based on Clerc’s research </w:t>
      </w:r>
      <w:r w:rsidR="006E40BB">
        <w:fldChar w:fldCharType="begin"/>
      </w:r>
      <w:r w:rsidR="002B7E74">
        <w:instrText xml:space="preserve"> ADDIN EN.CITE &lt;EndNote&gt;&lt;Cite&gt;&lt;Author&gt;Clerc&lt;/Author&gt;&lt;Year&gt;2010&lt;/Year&gt;&lt;RecNum&gt;221&lt;/RecNum&gt;&lt;DisplayText&gt;[145]&lt;/DisplayText&gt;&lt;record&gt;&lt;rec-number&gt;221&lt;/rec-number&gt;&lt;foreign-keys&gt;&lt;key app="EN" db-id="v0vrrxsxjp5dp4ervvgp0xau5dtv0wfr5d22" timestamp="1576549087" guid="c80f6ba6-a641-4b16-a9e5-9bd32973da50"&gt;221&lt;/key&gt;&lt;/foreign-keys&gt;&lt;ref-type name="Book"&gt;6&lt;/ref-type&gt;&lt;contributors&gt;&lt;authors&gt;&lt;author&gt;Clerc, Maurice&lt;/author&gt;&lt;/authors&gt;&lt;/contributors&gt;&lt;titles&gt;&lt;title&gt;Particle swarm optimization&lt;/title&gt;&lt;/titles&gt;&lt;volume&gt;93&lt;/volume&gt;&lt;dates&gt;&lt;year&gt;2010&lt;/year&gt;&lt;/dates&gt;&lt;publisher&gt;John Wiley &amp;amp; Sons&lt;/publisher&gt;&lt;isbn&gt;0470394439&lt;/isbn&gt;&lt;urls&gt;&lt;/urls&gt;&lt;/record&gt;&lt;/Cite&gt;&lt;/EndNote&gt;</w:instrText>
      </w:r>
      <w:r w:rsidR="006E40BB">
        <w:fldChar w:fldCharType="separate"/>
      </w:r>
      <w:r w:rsidR="00775567">
        <w:rPr>
          <w:noProof/>
        </w:rPr>
        <w:t>[</w:t>
      </w:r>
      <w:hyperlink w:anchor="_ENREF_145" w:tooltip="Clerc, 2010 #221" w:history="1">
        <w:r w:rsidR="000A0006">
          <w:rPr>
            <w:noProof/>
          </w:rPr>
          <w:t>145</w:t>
        </w:r>
      </w:hyperlink>
      <w:r w:rsidR="00775567">
        <w:rPr>
          <w:noProof/>
        </w:rPr>
        <w:t>]</w:t>
      </w:r>
      <w:r w:rsidR="006E40BB">
        <w:fldChar w:fldCharType="end"/>
      </w:r>
      <w:r>
        <w:t xml:space="preserve">, the use of a constriction factor could be necessary to </w:t>
      </w:r>
      <w:r w:rsidR="000C7C87">
        <w:t>e</w:t>
      </w:r>
      <w:r>
        <w:t>nsure the convergence of PSO. Combined with two techniques</w:t>
      </w:r>
      <w:r w:rsidR="00363E94">
        <w:t xml:space="preserve"> in the literature</w:t>
      </w:r>
      <w:r>
        <w:t xml:space="preserve">, the improved PSO </w:t>
      </w:r>
      <w:r w:rsidR="000C7C87">
        <w:t>is</w:t>
      </w:r>
      <w:r>
        <w:t xml:space="preserve"> also tested with </w:t>
      </w:r>
      <w:proofErr w:type="spellStart"/>
      <w:r w:rsidR="007C6AEC">
        <w:t>Rastrigin</w:t>
      </w:r>
      <w:proofErr w:type="spellEnd"/>
      <w:r w:rsidR="007C6AEC">
        <w:t xml:space="preserve"> function.</w:t>
      </w:r>
      <w:r w:rsidR="00363E94">
        <w:t xml:space="preserve"> The performance of </w:t>
      </w:r>
      <w:r w:rsidR="000C7C87">
        <w:t xml:space="preserve">the </w:t>
      </w:r>
      <w:r w:rsidR="00363E94">
        <w:t xml:space="preserve">algorithm is shown in </w:t>
      </w:r>
      <w:r w:rsidR="00363E94">
        <w:fldChar w:fldCharType="begin"/>
      </w:r>
      <w:r w:rsidR="00363E94">
        <w:instrText xml:space="preserve"> REF _Ref27406656 \h  \* MERGEFORMAT </w:instrText>
      </w:r>
      <w:r w:rsidR="00363E94">
        <w:fldChar w:fldCharType="separate"/>
      </w:r>
      <w:r w:rsidR="000B07AA" w:rsidRPr="000B07AA">
        <w:t>Fig. 3</w:t>
      </w:r>
      <w:r w:rsidR="000B07AA" w:rsidRPr="000B07AA">
        <w:noBreakHyphen/>
        <w:t>43</w:t>
      </w:r>
      <w:r w:rsidR="00363E94">
        <w:fldChar w:fldCharType="end"/>
      </w:r>
      <w:r w:rsidR="00363E94">
        <w:t xml:space="preserve">. Compared with the results in </w:t>
      </w:r>
      <w:r w:rsidR="00363E94" w:rsidRPr="0083733D">
        <w:fldChar w:fldCharType="begin"/>
      </w:r>
      <w:r w:rsidR="00363E94" w:rsidRPr="0083733D">
        <w:instrText xml:space="preserve"> REF _Ref18873377 \h  \* MERGEFORMAT </w:instrText>
      </w:r>
      <w:r w:rsidR="00363E94" w:rsidRPr="0083733D">
        <w:fldChar w:fldCharType="separate"/>
      </w:r>
      <w:r w:rsidR="000B07AA" w:rsidRPr="000B07AA">
        <w:t>Fig. 3</w:t>
      </w:r>
      <w:r w:rsidR="000B07AA" w:rsidRPr="000B07AA">
        <w:noBreakHyphen/>
        <w:t>42</w:t>
      </w:r>
      <w:r w:rsidR="00363E94" w:rsidRPr="0083733D">
        <w:fldChar w:fldCharType="end"/>
      </w:r>
      <w:r w:rsidR="00363E94">
        <w:t xml:space="preserve">(c-d), the improved PSO algorithm has a faster convergence speed than GA but with </w:t>
      </w:r>
      <w:r w:rsidR="000C7C87">
        <w:t xml:space="preserve">the </w:t>
      </w:r>
      <w:r w:rsidR="00363E94">
        <w:t xml:space="preserve">same convergence ability. </w:t>
      </w:r>
    </w:p>
    <w:p w14:paraId="7F0C0AAC" w14:textId="2391C271" w:rsidR="005C014B" w:rsidRDefault="005C014B" w:rsidP="00D37596"/>
    <w:p w14:paraId="29DD3135" w14:textId="25B59506" w:rsidR="005C014B" w:rsidRDefault="005C014B" w:rsidP="00D37596"/>
    <w:p w14:paraId="4222C7B1" w14:textId="4B53BA33" w:rsidR="005C014B" w:rsidRDefault="005C014B" w:rsidP="00D3759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536"/>
      </w:tblGrid>
      <w:tr w:rsidR="005C014B" w14:paraId="20F52FDD" w14:textId="77777777" w:rsidTr="002C2AC6">
        <w:tc>
          <w:tcPr>
            <w:tcW w:w="4824" w:type="dxa"/>
          </w:tcPr>
          <w:p w14:paraId="54479C41" w14:textId="77777777" w:rsidR="005C014B" w:rsidRPr="00B33974" w:rsidRDefault="005C014B" w:rsidP="005C014B">
            <w:pPr>
              <w:tabs>
                <w:tab w:val="left" w:pos="6611"/>
              </w:tabs>
              <w:spacing w:before="0" w:after="0" w:line="360" w:lineRule="auto"/>
              <w:ind w:firstLine="0"/>
            </w:pPr>
            <w:r>
              <w:rPr>
                <w:kern w:val="0"/>
              </w:rPr>
              <w:object w:dxaOrig="7396" w:dyaOrig="5115" w14:anchorId="3904A42A">
                <v:shape id="_x0000_i1121" type="#_x0000_t75" style="width:230.25pt;height:158.25pt" o:ole="">
                  <v:imagedata r:id="rId263" o:title=""/>
                </v:shape>
                <o:OLEObject Type="Embed" ProgID="Visio.Drawing.15" ShapeID="_x0000_i1121" DrawAspect="Content" ObjectID="_1652595463" r:id="rId264"/>
              </w:object>
            </w:r>
          </w:p>
          <w:p w14:paraId="5A425D87" w14:textId="77777777" w:rsidR="005C014B" w:rsidRPr="00B33974" w:rsidRDefault="005C014B" w:rsidP="005C014B">
            <w:pPr>
              <w:pStyle w:val="ListParagraph"/>
              <w:tabs>
                <w:tab w:val="left" w:pos="6611"/>
              </w:tabs>
              <w:spacing w:before="0" w:after="0" w:line="360" w:lineRule="auto"/>
              <w:ind w:left="1152" w:firstLine="0"/>
              <w:rPr>
                <w:sz w:val="18"/>
                <w:szCs w:val="18"/>
              </w:rPr>
            </w:pPr>
            <w:r>
              <w:rPr>
                <w:sz w:val="18"/>
                <w:szCs w:val="18"/>
              </w:rPr>
              <w:t xml:space="preserve">                                 </w:t>
            </w:r>
            <w:r w:rsidRPr="00B33974">
              <w:rPr>
                <w:sz w:val="18"/>
                <w:szCs w:val="18"/>
              </w:rPr>
              <w:t>(a)</w:t>
            </w:r>
          </w:p>
        </w:tc>
        <w:tc>
          <w:tcPr>
            <w:tcW w:w="4536" w:type="dxa"/>
          </w:tcPr>
          <w:p w14:paraId="3F0AF4CF" w14:textId="77777777" w:rsidR="005C014B" w:rsidRDefault="005C014B" w:rsidP="005C014B">
            <w:pPr>
              <w:tabs>
                <w:tab w:val="left" w:pos="6611"/>
              </w:tabs>
              <w:spacing w:before="0" w:after="0" w:line="360" w:lineRule="auto"/>
              <w:ind w:firstLine="0"/>
              <w:jc w:val="center"/>
            </w:pPr>
            <w:r>
              <w:rPr>
                <w:kern w:val="0"/>
              </w:rPr>
              <w:object w:dxaOrig="6150" w:dyaOrig="4666" w14:anchorId="021AAC10">
                <v:shape id="_x0000_i1122" type="#_x0000_t75" style="width:208.5pt;height:158.25pt" o:ole="">
                  <v:imagedata r:id="rId265" o:title=""/>
                </v:shape>
                <o:OLEObject Type="Embed" ProgID="Visio.Drawing.15" ShapeID="_x0000_i1122" DrawAspect="Content" ObjectID="_1652595464" r:id="rId266"/>
              </w:object>
            </w:r>
          </w:p>
          <w:p w14:paraId="225E9134" w14:textId="77777777" w:rsidR="005C014B" w:rsidRDefault="005C014B" w:rsidP="005C014B">
            <w:pPr>
              <w:tabs>
                <w:tab w:val="left" w:pos="6611"/>
              </w:tabs>
              <w:spacing w:before="0" w:after="0" w:line="360" w:lineRule="auto"/>
              <w:ind w:firstLine="0"/>
              <w:jc w:val="center"/>
            </w:pPr>
            <w:r w:rsidRPr="002C04FC">
              <w:rPr>
                <w:sz w:val="18"/>
                <w:szCs w:val="18"/>
              </w:rPr>
              <w:t>(</w:t>
            </w:r>
            <w:r>
              <w:rPr>
                <w:sz w:val="18"/>
                <w:szCs w:val="18"/>
              </w:rPr>
              <w:t>b</w:t>
            </w:r>
            <w:r w:rsidRPr="002C04FC">
              <w:rPr>
                <w:sz w:val="18"/>
                <w:szCs w:val="18"/>
              </w:rPr>
              <w:t>)</w:t>
            </w:r>
          </w:p>
        </w:tc>
      </w:tr>
      <w:tr w:rsidR="005C014B" w14:paraId="2A503B4F" w14:textId="77777777" w:rsidTr="002C2AC6">
        <w:tc>
          <w:tcPr>
            <w:tcW w:w="4824" w:type="dxa"/>
          </w:tcPr>
          <w:p w14:paraId="7939FF0F" w14:textId="77777777" w:rsidR="005C014B" w:rsidRDefault="005C014B" w:rsidP="005C014B">
            <w:pPr>
              <w:tabs>
                <w:tab w:val="left" w:pos="6611"/>
              </w:tabs>
              <w:spacing w:before="0" w:after="0" w:line="360" w:lineRule="auto"/>
              <w:ind w:firstLine="0"/>
              <w:jc w:val="center"/>
            </w:pPr>
            <w:r w:rsidRPr="00D37596">
              <w:rPr>
                <w:noProof/>
              </w:rPr>
              <w:drawing>
                <wp:inline distT="0" distB="0" distL="0" distR="0" wp14:anchorId="11BC1CE0" wp14:editId="78AC7951">
                  <wp:extent cx="2490716" cy="196175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502862" cy="1971318"/>
                          </a:xfrm>
                          <a:prstGeom prst="rect">
                            <a:avLst/>
                          </a:prstGeom>
                          <a:noFill/>
                          <a:ln>
                            <a:noFill/>
                          </a:ln>
                        </pic:spPr>
                      </pic:pic>
                    </a:graphicData>
                  </a:graphic>
                </wp:inline>
              </w:drawing>
            </w:r>
          </w:p>
          <w:p w14:paraId="40FAD11E" w14:textId="77777777" w:rsidR="005C014B" w:rsidRDefault="005C014B" w:rsidP="005C014B">
            <w:pPr>
              <w:tabs>
                <w:tab w:val="left" w:pos="6611"/>
              </w:tabs>
              <w:spacing w:before="0" w:after="0" w:line="360" w:lineRule="auto"/>
              <w:ind w:firstLine="0"/>
              <w:jc w:val="center"/>
            </w:pPr>
            <w:r w:rsidRPr="002C04FC">
              <w:rPr>
                <w:sz w:val="18"/>
                <w:szCs w:val="18"/>
              </w:rPr>
              <w:t>(</w:t>
            </w:r>
            <w:r>
              <w:rPr>
                <w:sz w:val="18"/>
                <w:szCs w:val="18"/>
              </w:rPr>
              <w:t>c</w:t>
            </w:r>
            <w:r w:rsidRPr="002C04FC">
              <w:rPr>
                <w:sz w:val="18"/>
                <w:szCs w:val="18"/>
              </w:rPr>
              <w:t>)</w:t>
            </w:r>
          </w:p>
        </w:tc>
        <w:tc>
          <w:tcPr>
            <w:tcW w:w="4536" w:type="dxa"/>
          </w:tcPr>
          <w:p w14:paraId="713550AD" w14:textId="77777777" w:rsidR="005C014B" w:rsidRDefault="005C014B" w:rsidP="005C014B">
            <w:pPr>
              <w:tabs>
                <w:tab w:val="left" w:pos="6611"/>
              </w:tabs>
              <w:spacing w:before="0" w:after="0" w:line="360" w:lineRule="auto"/>
              <w:ind w:firstLine="0"/>
              <w:jc w:val="center"/>
            </w:pPr>
            <w:r w:rsidRPr="00DF2C4C">
              <w:rPr>
                <w:noProof/>
              </w:rPr>
              <w:drawing>
                <wp:inline distT="0" distB="0" distL="0" distR="0" wp14:anchorId="0BB6FE42" wp14:editId="0644D7C3">
                  <wp:extent cx="2487444" cy="196151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516135" cy="1984140"/>
                          </a:xfrm>
                          <a:prstGeom prst="rect">
                            <a:avLst/>
                          </a:prstGeom>
                          <a:noFill/>
                          <a:ln>
                            <a:noFill/>
                          </a:ln>
                        </pic:spPr>
                      </pic:pic>
                    </a:graphicData>
                  </a:graphic>
                </wp:inline>
              </w:drawing>
            </w:r>
          </w:p>
          <w:p w14:paraId="2564E274" w14:textId="77777777" w:rsidR="005C014B" w:rsidRDefault="005C014B" w:rsidP="005C014B">
            <w:pPr>
              <w:tabs>
                <w:tab w:val="left" w:pos="6611"/>
              </w:tabs>
              <w:spacing w:before="0" w:after="0" w:line="360" w:lineRule="auto"/>
              <w:ind w:firstLine="0"/>
              <w:jc w:val="center"/>
            </w:pPr>
            <w:r w:rsidRPr="002C04FC">
              <w:rPr>
                <w:sz w:val="18"/>
                <w:szCs w:val="18"/>
              </w:rPr>
              <w:t>(</w:t>
            </w:r>
            <w:r>
              <w:rPr>
                <w:sz w:val="18"/>
                <w:szCs w:val="18"/>
              </w:rPr>
              <w:t>d</w:t>
            </w:r>
            <w:r w:rsidRPr="002C04FC">
              <w:rPr>
                <w:sz w:val="18"/>
                <w:szCs w:val="18"/>
              </w:rPr>
              <w:t>)</w:t>
            </w:r>
          </w:p>
        </w:tc>
      </w:tr>
    </w:tbl>
    <w:p w14:paraId="661B1BC1" w14:textId="1A1606A5" w:rsidR="005C014B" w:rsidRPr="005C014B" w:rsidRDefault="005C014B" w:rsidP="005C014B">
      <w:pPr>
        <w:pStyle w:val="Caption"/>
        <w:spacing w:before="0" w:after="240" w:line="360" w:lineRule="auto"/>
        <w:rPr>
          <w:iCs w:val="0"/>
          <w:color w:val="0D0D0D" w:themeColor="text1" w:themeTint="F2"/>
          <w:sz w:val="20"/>
          <w:szCs w:val="24"/>
        </w:rPr>
      </w:pPr>
      <w:bookmarkStart w:id="260" w:name="_Ref18873377"/>
      <w:bookmarkStart w:id="261" w:name="_Toc41570879"/>
      <w:r w:rsidRPr="0044426E">
        <w:rPr>
          <w:iCs w:val="0"/>
          <w:color w:val="0D0D0D" w:themeColor="text1" w:themeTint="F2"/>
          <w:sz w:val="20"/>
          <w:szCs w:val="24"/>
        </w:rPr>
        <w:t xml:space="preserve">Fig. </w:t>
      </w:r>
      <w:r>
        <w:rPr>
          <w:i/>
          <w:iCs w:val="0"/>
          <w:color w:val="0D0D0D" w:themeColor="text1" w:themeTint="F2"/>
          <w:sz w:val="20"/>
          <w:szCs w:val="24"/>
        </w:rPr>
        <w:fldChar w:fldCharType="begin"/>
      </w:r>
      <w:r>
        <w:rPr>
          <w:iCs w:val="0"/>
          <w:color w:val="0D0D0D" w:themeColor="text1" w:themeTint="F2"/>
          <w:sz w:val="20"/>
          <w:szCs w:val="24"/>
        </w:rPr>
        <w:instrText xml:space="preserve"> STYLEREF 1 \s </w:instrText>
      </w:r>
      <w:r>
        <w:rPr>
          <w:i/>
          <w:iCs w:val="0"/>
          <w:color w:val="0D0D0D" w:themeColor="text1" w:themeTint="F2"/>
          <w:sz w:val="20"/>
          <w:szCs w:val="24"/>
        </w:rPr>
        <w:fldChar w:fldCharType="separate"/>
      </w:r>
      <w:r>
        <w:rPr>
          <w:iCs w:val="0"/>
          <w:noProof/>
          <w:color w:val="0D0D0D" w:themeColor="text1" w:themeTint="F2"/>
          <w:sz w:val="20"/>
          <w:szCs w:val="24"/>
        </w:rPr>
        <w:t>3</w:t>
      </w:r>
      <w:r>
        <w:rPr>
          <w:i/>
          <w:iCs w:val="0"/>
          <w:color w:val="0D0D0D" w:themeColor="text1" w:themeTint="F2"/>
          <w:sz w:val="20"/>
          <w:szCs w:val="24"/>
        </w:rPr>
        <w:fldChar w:fldCharType="end"/>
      </w:r>
      <w:r>
        <w:rPr>
          <w:iCs w:val="0"/>
          <w:color w:val="0D0D0D" w:themeColor="text1" w:themeTint="F2"/>
          <w:sz w:val="20"/>
          <w:szCs w:val="24"/>
        </w:rPr>
        <w:noBreakHyphen/>
      </w:r>
      <w:r>
        <w:rPr>
          <w:i/>
          <w:iCs w:val="0"/>
          <w:color w:val="0D0D0D" w:themeColor="text1" w:themeTint="F2"/>
          <w:sz w:val="20"/>
          <w:szCs w:val="24"/>
        </w:rPr>
        <w:fldChar w:fldCharType="begin"/>
      </w:r>
      <w:r>
        <w:rPr>
          <w:iCs w:val="0"/>
          <w:color w:val="0D0D0D" w:themeColor="text1" w:themeTint="F2"/>
          <w:sz w:val="20"/>
          <w:szCs w:val="24"/>
        </w:rPr>
        <w:instrText xml:space="preserve"> SEQ Fig. \* ARABIC \s 1 </w:instrText>
      </w:r>
      <w:r>
        <w:rPr>
          <w:i/>
          <w:iCs w:val="0"/>
          <w:color w:val="0D0D0D" w:themeColor="text1" w:themeTint="F2"/>
          <w:sz w:val="20"/>
          <w:szCs w:val="24"/>
        </w:rPr>
        <w:fldChar w:fldCharType="separate"/>
      </w:r>
      <w:r>
        <w:rPr>
          <w:iCs w:val="0"/>
          <w:noProof/>
          <w:color w:val="0D0D0D" w:themeColor="text1" w:themeTint="F2"/>
          <w:sz w:val="20"/>
          <w:szCs w:val="24"/>
        </w:rPr>
        <w:t>42</w:t>
      </w:r>
      <w:r>
        <w:rPr>
          <w:i/>
          <w:iCs w:val="0"/>
          <w:color w:val="0D0D0D" w:themeColor="text1" w:themeTint="F2"/>
          <w:sz w:val="20"/>
          <w:szCs w:val="24"/>
        </w:rPr>
        <w:fldChar w:fldCharType="end"/>
      </w:r>
      <w:bookmarkEnd w:id="260"/>
      <w:r>
        <w:rPr>
          <w:rFonts w:hint="eastAsia"/>
          <w:iCs w:val="0"/>
          <w:color w:val="0D0D0D" w:themeColor="text1" w:themeTint="F2"/>
          <w:sz w:val="20"/>
          <w:szCs w:val="24"/>
        </w:rPr>
        <w:t>.</w:t>
      </w:r>
      <w:r>
        <w:rPr>
          <w:iCs w:val="0"/>
          <w:color w:val="0D0D0D" w:themeColor="text1" w:themeTint="F2"/>
          <w:sz w:val="20"/>
          <w:szCs w:val="24"/>
        </w:rPr>
        <w:t xml:space="preserve"> Verification of PSO and GA algorithm with a strong non-linear function: (a) plot of the non-linear function with two variables, (b) </w:t>
      </w:r>
      <w:r>
        <w:rPr>
          <w:rFonts w:hint="eastAsia"/>
          <w:iCs w:val="0"/>
          <w:color w:val="0D0D0D" w:themeColor="text1" w:themeTint="F2"/>
          <w:sz w:val="20"/>
          <w:szCs w:val="24"/>
        </w:rPr>
        <w:t>contour</w:t>
      </w:r>
      <w:r>
        <w:rPr>
          <w:iCs w:val="0"/>
          <w:color w:val="0D0D0D" w:themeColor="text1" w:themeTint="F2"/>
          <w:sz w:val="20"/>
          <w:szCs w:val="24"/>
        </w:rPr>
        <w:t xml:space="preserve"> plot of x-y plane, (c) iteration convergence with PSO, (d) iteration convergence with GA.</w:t>
      </w:r>
      <w:bookmarkEnd w:id="261"/>
      <w:r>
        <w:rPr>
          <w:iCs w:val="0"/>
          <w:color w:val="0D0D0D" w:themeColor="text1" w:themeTint="F2"/>
          <w:sz w:val="20"/>
          <w:szCs w:val="24"/>
        </w:rPr>
        <w:t xml:space="preserve"> </w:t>
      </w:r>
    </w:p>
    <w:p w14:paraId="5A20A81D" w14:textId="77777777" w:rsidR="0019054F" w:rsidRDefault="0019054F" w:rsidP="005C014B">
      <w:pPr>
        <w:spacing w:before="0" w:after="0" w:line="360" w:lineRule="auto"/>
        <w:jc w:val="center"/>
      </w:pPr>
      <w:r w:rsidRPr="00DF2C4C">
        <w:rPr>
          <w:noProof/>
        </w:rPr>
        <w:drawing>
          <wp:inline distT="0" distB="0" distL="0" distR="0" wp14:anchorId="39B69567" wp14:editId="7518C2AB">
            <wp:extent cx="2631057" cy="2072288"/>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643610" cy="2082175"/>
                    </a:xfrm>
                    <a:prstGeom prst="rect">
                      <a:avLst/>
                    </a:prstGeom>
                    <a:noFill/>
                    <a:ln>
                      <a:noFill/>
                    </a:ln>
                  </pic:spPr>
                </pic:pic>
              </a:graphicData>
            </a:graphic>
          </wp:inline>
        </w:drawing>
      </w:r>
    </w:p>
    <w:p w14:paraId="1FAA0F7B" w14:textId="5F3559D2" w:rsidR="0019054F" w:rsidRDefault="0019054F" w:rsidP="005C014B">
      <w:pPr>
        <w:spacing w:before="0" w:after="0" w:line="360" w:lineRule="auto"/>
        <w:jc w:val="center"/>
        <w:rPr>
          <w:iCs/>
          <w:color w:val="0D0D0D" w:themeColor="text1" w:themeTint="F2"/>
          <w:sz w:val="20"/>
          <w:szCs w:val="24"/>
        </w:rPr>
      </w:pPr>
      <w:bookmarkStart w:id="262" w:name="_Ref27406656"/>
      <w:bookmarkStart w:id="263" w:name="_Toc41570880"/>
      <w:r w:rsidRPr="0044426E">
        <w:rPr>
          <w:iCs/>
          <w:color w:val="0D0D0D" w:themeColor="text1" w:themeTint="F2"/>
          <w:sz w:val="20"/>
          <w:szCs w:val="24"/>
        </w:rPr>
        <w:t xml:space="preserve">Fig. </w:t>
      </w:r>
      <w:r>
        <w:rPr>
          <w:i/>
          <w:iCs/>
          <w:color w:val="0D0D0D" w:themeColor="text1" w:themeTint="F2"/>
          <w:sz w:val="20"/>
          <w:szCs w:val="24"/>
        </w:rPr>
        <w:fldChar w:fldCharType="begin"/>
      </w:r>
      <w:r>
        <w:rPr>
          <w:iCs/>
          <w:color w:val="0D0D0D" w:themeColor="text1" w:themeTint="F2"/>
          <w:sz w:val="20"/>
          <w:szCs w:val="24"/>
        </w:rPr>
        <w:instrText xml:space="preserve"> STYLEREF 1 \s </w:instrText>
      </w:r>
      <w:r>
        <w:rPr>
          <w:i/>
          <w:iCs/>
          <w:color w:val="0D0D0D" w:themeColor="text1" w:themeTint="F2"/>
          <w:sz w:val="20"/>
          <w:szCs w:val="24"/>
        </w:rPr>
        <w:fldChar w:fldCharType="separate"/>
      </w:r>
      <w:r w:rsidR="000B07AA">
        <w:rPr>
          <w:iCs/>
          <w:noProof/>
          <w:color w:val="0D0D0D" w:themeColor="text1" w:themeTint="F2"/>
          <w:sz w:val="20"/>
          <w:szCs w:val="24"/>
        </w:rPr>
        <w:t>3</w:t>
      </w:r>
      <w:r>
        <w:rPr>
          <w:i/>
          <w:iCs/>
          <w:color w:val="0D0D0D" w:themeColor="text1" w:themeTint="F2"/>
          <w:sz w:val="20"/>
          <w:szCs w:val="24"/>
        </w:rPr>
        <w:fldChar w:fldCharType="end"/>
      </w:r>
      <w:r>
        <w:rPr>
          <w:iCs/>
          <w:color w:val="0D0D0D" w:themeColor="text1" w:themeTint="F2"/>
          <w:sz w:val="20"/>
          <w:szCs w:val="24"/>
        </w:rPr>
        <w:noBreakHyphen/>
      </w:r>
      <w:r>
        <w:rPr>
          <w:i/>
          <w:iCs/>
          <w:color w:val="0D0D0D" w:themeColor="text1" w:themeTint="F2"/>
          <w:sz w:val="20"/>
          <w:szCs w:val="24"/>
        </w:rPr>
        <w:fldChar w:fldCharType="begin"/>
      </w:r>
      <w:r>
        <w:rPr>
          <w:iCs/>
          <w:color w:val="0D0D0D" w:themeColor="text1" w:themeTint="F2"/>
          <w:sz w:val="20"/>
          <w:szCs w:val="24"/>
        </w:rPr>
        <w:instrText xml:space="preserve"> SEQ Fig. \* ARABIC \s 1 </w:instrText>
      </w:r>
      <w:r>
        <w:rPr>
          <w:i/>
          <w:iCs/>
          <w:color w:val="0D0D0D" w:themeColor="text1" w:themeTint="F2"/>
          <w:sz w:val="20"/>
          <w:szCs w:val="24"/>
        </w:rPr>
        <w:fldChar w:fldCharType="separate"/>
      </w:r>
      <w:r w:rsidR="000B07AA">
        <w:rPr>
          <w:iCs/>
          <w:noProof/>
          <w:color w:val="0D0D0D" w:themeColor="text1" w:themeTint="F2"/>
          <w:sz w:val="20"/>
          <w:szCs w:val="24"/>
        </w:rPr>
        <w:t>43</w:t>
      </w:r>
      <w:r>
        <w:rPr>
          <w:i/>
          <w:iCs/>
          <w:color w:val="0D0D0D" w:themeColor="text1" w:themeTint="F2"/>
          <w:sz w:val="20"/>
          <w:szCs w:val="24"/>
        </w:rPr>
        <w:fldChar w:fldCharType="end"/>
      </w:r>
      <w:bookmarkEnd w:id="262"/>
      <w:r>
        <w:rPr>
          <w:rFonts w:hint="eastAsia"/>
          <w:iCs/>
          <w:color w:val="0D0D0D" w:themeColor="text1" w:themeTint="F2"/>
          <w:sz w:val="20"/>
          <w:szCs w:val="24"/>
        </w:rPr>
        <w:t>.</w:t>
      </w:r>
      <w:r>
        <w:rPr>
          <w:iCs/>
          <w:color w:val="0D0D0D" w:themeColor="text1" w:themeTint="F2"/>
          <w:sz w:val="20"/>
          <w:szCs w:val="24"/>
        </w:rPr>
        <w:t xml:space="preserve"> Verification of the improved PSO algorithm</w:t>
      </w:r>
      <w:r w:rsidR="005C014B">
        <w:rPr>
          <w:iCs/>
          <w:color w:val="0D0D0D" w:themeColor="text1" w:themeTint="F2"/>
          <w:sz w:val="20"/>
          <w:szCs w:val="24"/>
        </w:rPr>
        <w:t>.</w:t>
      </w:r>
      <w:bookmarkEnd w:id="263"/>
      <w:r>
        <w:rPr>
          <w:iCs/>
          <w:color w:val="0D0D0D" w:themeColor="text1" w:themeTint="F2"/>
          <w:sz w:val="20"/>
          <w:szCs w:val="24"/>
        </w:rPr>
        <w:t xml:space="preserve"> </w:t>
      </w:r>
    </w:p>
    <w:p w14:paraId="4EC1F96E" w14:textId="028AD3B8" w:rsidR="005C014B" w:rsidRDefault="005C014B" w:rsidP="005C014B">
      <w:pPr>
        <w:spacing w:before="0" w:after="0" w:line="360" w:lineRule="auto"/>
        <w:jc w:val="center"/>
        <w:rPr>
          <w:iCs/>
          <w:color w:val="0D0D0D" w:themeColor="text1" w:themeTint="F2"/>
          <w:sz w:val="20"/>
          <w:szCs w:val="24"/>
        </w:rPr>
      </w:pPr>
    </w:p>
    <w:p w14:paraId="22E8FCC2" w14:textId="77777777" w:rsidR="005C014B" w:rsidRDefault="005C014B" w:rsidP="005C014B">
      <w:pPr>
        <w:spacing w:before="0" w:after="0" w:line="360" w:lineRule="auto"/>
        <w:jc w:val="center"/>
      </w:pPr>
    </w:p>
    <w:p w14:paraId="3EFB7D08" w14:textId="77777777" w:rsidR="002C2A6D" w:rsidRDefault="002C2A6D" w:rsidP="002C2A6D">
      <w:r>
        <w:lastRenderedPageBreak/>
        <w:t>The improved PSO algorithm consists of the velocity and position iteration:</w:t>
      </w:r>
    </w:p>
    <w:p w14:paraId="50F8627D" w14:textId="3AC09FE7" w:rsidR="002C2A6D" w:rsidRDefault="002C2A6D" w:rsidP="002C2A6D">
      <w:pPr>
        <w:pStyle w:val="MTDisplayEquation"/>
      </w:pPr>
      <w:r>
        <w:tab/>
      </w:r>
      <w:r w:rsidRPr="00E66FDD">
        <w:rPr>
          <w:position w:val="-32"/>
        </w:rPr>
        <w:object w:dxaOrig="4940" w:dyaOrig="760" w14:anchorId="631530BC">
          <v:shape id="_x0000_i1123" type="#_x0000_t75" style="width:244.5pt;height:36pt" o:ole="">
            <v:imagedata r:id="rId270" o:title=""/>
          </v:shape>
          <o:OLEObject Type="Embed" ProgID="Equation.DSMT4" ShapeID="_x0000_i1123" DrawAspect="Content" ObjectID="_1652595465" r:id="rId27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39</w:instrText>
      </w:r>
      <w:r w:rsidR="00F06F54">
        <w:rPr>
          <w:noProof/>
        </w:rPr>
        <w:fldChar w:fldCharType="end"/>
      </w:r>
      <w:r>
        <w:instrText>)</w:instrText>
      </w:r>
      <w:r>
        <w:fldChar w:fldCharType="end"/>
      </w:r>
    </w:p>
    <w:p w14:paraId="63E7334B" w14:textId="6407F75A" w:rsidR="002C2A6D" w:rsidRDefault="002C2A6D" w:rsidP="002C2A6D">
      <w:pPr>
        <w:ind w:firstLine="0"/>
      </w:pPr>
      <w:r>
        <w:t xml:space="preserve">where </w:t>
      </w:r>
      <w:proofErr w:type="spellStart"/>
      <w:r w:rsidRPr="00F07D89">
        <w:rPr>
          <w:i/>
        </w:rPr>
        <w:t>i</w:t>
      </w:r>
      <w:proofErr w:type="spellEnd"/>
      <w:r>
        <w:t xml:space="preserve"> is the particle index, </w:t>
      </w:r>
      <w:r w:rsidRPr="000C7C87">
        <w:rPr>
          <w:i/>
          <w:iCs/>
        </w:rPr>
        <w:t xml:space="preserve">k </w:t>
      </w:r>
      <w:r>
        <w:t xml:space="preserve">is the discrete time index, </w:t>
      </w:r>
      <w:r w:rsidRPr="00F07D89">
        <w:rPr>
          <w:i/>
        </w:rPr>
        <w:t>v</w:t>
      </w:r>
      <w:r>
        <w:t xml:space="preserve"> is the velocity of </w:t>
      </w:r>
      <w:proofErr w:type="spellStart"/>
      <w:r w:rsidRPr="00F07D89">
        <w:rPr>
          <w:i/>
        </w:rPr>
        <w:t>i</w:t>
      </w:r>
      <w:r w:rsidRPr="00F07D89">
        <w:rPr>
          <w:i/>
          <w:vertAlign w:val="subscript"/>
        </w:rPr>
        <w:t>th</w:t>
      </w:r>
      <w:proofErr w:type="spellEnd"/>
      <w:r>
        <w:t xml:space="preserve"> particle and x is the position of </w:t>
      </w:r>
      <w:proofErr w:type="spellStart"/>
      <w:r w:rsidRPr="00F07D89">
        <w:rPr>
          <w:i/>
        </w:rPr>
        <w:t>i</w:t>
      </w:r>
      <w:r w:rsidRPr="00F07D89">
        <w:rPr>
          <w:i/>
          <w:vertAlign w:val="subscript"/>
        </w:rPr>
        <w:t>th</w:t>
      </w:r>
      <w:proofErr w:type="spellEnd"/>
      <w:r>
        <w:t xml:space="preserve"> particle, </w:t>
      </w:r>
      <w:r w:rsidRPr="00F07D89">
        <w:rPr>
          <w:i/>
        </w:rPr>
        <w:t>p</w:t>
      </w:r>
      <w:r w:rsidRPr="00F07D89">
        <w:rPr>
          <w:i/>
          <w:vertAlign w:val="subscript"/>
        </w:rPr>
        <w:t>i</w:t>
      </w:r>
      <w:r>
        <w:t xml:space="preserve"> is </w:t>
      </w:r>
      <w:r w:rsidR="000C7C87">
        <w:t xml:space="preserve">the </w:t>
      </w:r>
      <w:r>
        <w:t xml:space="preserve">best position found by </w:t>
      </w:r>
      <w:proofErr w:type="spellStart"/>
      <w:r w:rsidRPr="00F07D89">
        <w:rPr>
          <w:i/>
        </w:rPr>
        <w:t>i</w:t>
      </w:r>
      <w:r w:rsidRPr="00F07D89">
        <w:rPr>
          <w:i/>
          <w:vertAlign w:val="subscript"/>
        </w:rPr>
        <w:t>th</w:t>
      </w:r>
      <w:proofErr w:type="spellEnd"/>
      <w:r>
        <w:t xml:space="preserve"> particle, which is also called personal best, and </w:t>
      </w:r>
      <w:r w:rsidRPr="00F07D89">
        <w:rPr>
          <w:i/>
        </w:rPr>
        <w:t>G</w:t>
      </w:r>
      <w:r>
        <w:t xml:space="preserve"> is </w:t>
      </w:r>
      <w:r w:rsidR="000C7C87">
        <w:t xml:space="preserve">the </w:t>
      </w:r>
      <w:r>
        <w:t xml:space="preserve">best position found by swarm, which is also called global best. </w:t>
      </w:r>
      <w:r w:rsidRPr="00F07D89">
        <w:rPr>
          <w:i/>
        </w:rPr>
        <w:t>γ</w:t>
      </w:r>
      <w:r w:rsidRPr="00F07D89">
        <w:rPr>
          <w:i/>
          <w:vertAlign w:val="subscript"/>
        </w:rPr>
        <w:t>1i</w:t>
      </w:r>
      <w:r>
        <w:t xml:space="preserve"> and </w:t>
      </w:r>
      <w:r w:rsidRPr="00F07D89">
        <w:rPr>
          <w:i/>
        </w:rPr>
        <w:t>γ</w:t>
      </w:r>
      <w:r w:rsidRPr="00F07D89">
        <w:rPr>
          <w:i/>
          <w:vertAlign w:val="subscript"/>
        </w:rPr>
        <w:t>2i</w:t>
      </w:r>
      <w:r>
        <w:t xml:space="preserve"> are the random numbers on the interval 0 from 1 applied to </w:t>
      </w:r>
      <w:proofErr w:type="spellStart"/>
      <w:r w:rsidRPr="00F07D89">
        <w:rPr>
          <w:i/>
        </w:rPr>
        <w:t>i</w:t>
      </w:r>
      <w:r w:rsidRPr="00F07D89">
        <w:rPr>
          <w:i/>
          <w:vertAlign w:val="subscript"/>
        </w:rPr>
        <w:t>th</w:t>
      </w:r>
      <w:proofErr w:type="spellEnd"/>
      <w:r>
        <w:t xml:space="preserve"> particle, </w:t>
      </w:r>
      <w:r w:rsidRPr="00F07D89">
        <w:rPr>
          <w:i/>
        </w:rPr>
        <w:t>c</w:t>
      </w:r>
      <w:r w:rsidRPr="00F07D89">
        <w:rPr>
          <w:i/>
          <w:vertAlign w:val="subscript"/>
        </w:rPr>
        <w:t>1</w:t>
      </w:r>
      <w:r>
        <w:t xml:space="preserve"> and </w:t>
      </w:r>
      <w:r w:rsidRPr="00F07D89">
        <w:rPr>
          <w:i/>
        </w:rPr>
        <w:t>c</w:t>
      </w:r>
      <w:r w:rsidRPr="00F07D89">
        <w:rPr>
          <w:i/>
          <w:vertAlign w:val="subscript"/>
        </w:rPr>
        <w:t>2</w:t>
      </w:r>
      <w:r>
        <w:t xml:space="preserve"> are the learning factors, </w:t>
      </w:r>
      <w:r w:rsidRPr="00F07D89">
        <w:rPr>
          <w:i/>
        </w:rPr>
        <w:t>c</w:t>
      </w:r>
      <w:r>
        <w:rPr>
          <w:i/>
          <w:vertAlign w:val="subscript"/>
        </w:rPr>
        <w:t>3</w:t>
      </w:r>
      <w:r>
        <w:rPr>
          <w:iCs/>
        </w:rPr>
        <w:t xml:space="preserve"> is the </w:t>
      </w:r>
      <w:r>
        <w:t xml:space="preserve">constriction </w:t>
      </w:r>
      <w:r>
        <w:rPr>
          <w:iCs/>
        </w:rPr>
        <w:t>factor</w:t>
      </w:r>
      <w:r>
        <w:t>.</w:t>
      </w:r>
    </w:p>
    <w:p w14:paraId="37A7B4F0" w14:textId="01DFEF1A" w:rsidR="002C2A6D" w:rsidRDefault="002C2A6D" w:rsidP="002C2A6D">
      <w:r>
        <w:rPr>
          <w:lang w:val="x-none"/>
        </w:rPr>
        <w:t xml:space="preserve">Compared with the original PSO, the improved PSO has an extra constriction factor </w:t>
      </w:r>
      <w:r w:rsidRPr="00F07D89">
        <w:rPr>
          <w:i/>
        </w:rPr>
        <w:t>c</w:t>
      </w:r>
      <w:r>
        <w:rPr>
          <w:i/>
          <w:vertAlign w:val="subscript"/>
        </w:rPr>
        <w:t>3</w:t>
      </w:r>
      <w:r>
        <w:t xml:space="preserve"> and no weighting factor in </w:t>
      </w:r>
      <w:r w:rsidRPr="002C2A6D">
        <w:rPr>
          <w:i/>
          <w:iCs/>
        </w:rPr>
        <w:t>v</w:t>
      </w:r>
      <w:r w:rsidRPr="002C2A6D">
        <w:rPr>
          <w:i/>
          <w:iCs/>
          <w:vertAlign w:val="subscript"/>
        </w:rPr>
        <w:t>i</w:t>
      </w:r>
      <w:r w:rsidRPr="002C2A6D">
        <w:rPr>
          <w:i/>
          <w:iCs/>
        </w:rPr>
        <w:t>(k)</w:t>
      </w:r>
      <w:r>
        <w:t xml:space="preserve"> term. In addition, a mutation </w:t>
      </w:r>
      <w:r w:rsidR="00DF2CAC">
        <w:t>mechanism is added to diverse the population</w:t>
      </w:r>
      <w:r w:rsidR="007235EA">
        <w:t xml:space="preserve"> as</w:t>
      </w:r>
      <w:r w:rsidR="00DF2CAC">
        <w:t>:</w:t>
      </w:r>
    </w:p>
    <w:p w14:paraId="71C89515" w14:textId="641B965E" w:rsidR="00DF2CAC" w:rsidRPr="00E66FDD" w:rsidRDefault="00DF2CAC" w:rsidP="00DF2CAC">
      <w:pPr>
        <w:pStyle w:val="MTDisplayEquation"/>
      </w:pPr>
      <w:r>
        <w:tab/>
      </w:r>
      <w:r w:rsidRPr="00DF2CAC">
        <w:rPr>
          <w:position w:val="-84"/>
        </w:rPr>
        <w:object w:dxaOrig="2620" w:dyaOrig="1780" w14:anchorId="0EEEFA37">
          <v:shape id="_x0000_i1124" type="#_x0000_t75" style="width:129.75pt;height:86.25pt" o:ole="">
            <v:imagedata r:id="rId272" o:title=""/>
          </v:shape>
          <o:OLEObject Type="Embed" ProgID="Equation.DSMT4" ShapeID="_x0000_i1124" DrawAspect="Content" ObjectID="_1652595466" r:id="rId27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3</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40</w:instrText>
      </w:r>
      <w:r w:rsidR="00F06F54">
        <w:rPr>
          <w:noProof/>
        </w:rPr>
        <w:fldChar w:fldCharType="end"/>
      </w:r>
      <w:r>
        <w:instrText>)</w:instrText>
      </w:r>
      <w:r>
        <w:fldChar w:fldCharType="end"/>
      </w:r>
    </w:p>
    <w:p w14:paraId="102129AA" w14:textId="20A91A9A" w:rsidR="002C2A6D" w:rsidRDefault="007235EA" w:rsidP="00C947F8">
      <w:pPr>
        <w:ind w:firstLine="0"/>
        <w:jc w:val="left"/>
      </w:pPr>
      <w:r>
        <w:t xml:space="preserve">where </w:t>
      </w:r>
      <w:r w:rsidRPr="007235EA">
        <w:rPr>
          <w:i/>
          <w:iCs/>
        </w:rPr>
        <w:t>p</w:t>
      </w:r>
      <w:r>
        <w:t xml:space="preserve"> and </w:t>
      </w:r>
      <w:r w:rsidRPr="007235EA">
        <w:rPr>
          <w:i/>
          <w:iCs/>
        </w:rPr>
        <w:t>q</w:t>
      </w:r>
      <w:r>
        <w:t xml:space="preserve"> are the random number</w:t>
      </w:r>
      <w:r w:rsidR="000C7C87">
        <w:t>s</w:t>
      </w:r>
      <w:r>
        <w:t xml:space="preserve"> between 0 and 1, </w:t>
      </w:r>
      <w:r w:rsidRPr="007235EA">
        <w:rPr>
          <w:i/>
          <w:iCs/>
        </w:rPr>
        <w:t>m</w:t>
      </w:r>
      <w:r>
        <w:t xml:space="preserve"> is a random integer between 1 and the size of the population, </w:t>
      </w:r>
      <w:r w:rsidRPr="007235EA">
        <w:rPr>
          <w:i/>
          <w:iCs/>
        </w:rPr>
        <w:t>x</w:t>
      </w:r>
      <w:r w:rsidRPr="007235EA">
        <w:rPr>
          <w:i/>
          <w:iCs/>
          <w:vertAlign w:val="subscript"/>
        </w:rPr>
        <w:t>i</w:t>
      </w:r>
      <w:r w:rsidRPr="007235EA">
        <w:rPr>
          <w:i/>
          <w:iCs/>
        </w:rPr>
        <w:t>(m)</w:t>
      </w:r>
      <w:r>
        <w:t xml:space="preserve"> is the </w:t>
      </w:r>
      <w:proofErr w:type="spellStart"/>
      <w:r w:rsidRPr="007235EA">
        <w:rPr>
          <w:i/>
          <w:iCs/>
        </w:rPr>
        <w:t>i</w:t>
      </w:r>
      <w:r w:rsidRPr="007235EA">
        <w:rPr>
          <w:i/>
          <w:iCs/>
          <w:vertAlign w:val="subscript"/>
        </w:rPr>
        <w:t>th</w:t>
      </w:r>
      <w:proofErr w:type="spellEnd"/>
      <w:r>
        <w:rPr>
          <w:i/>
          <w:iCs/>
          <w:vertAlign w:val="subscript"/>
        </w:rPr>
        <w:t xml:space="preserve"> </w:t>
      </w:r>
      <w:r>
        <w:t xml:space="preserve">variable value of the </w:t>
      </w:r>
      <w:proofErr w:type="spellStart"/>
      <w:r w:rsidRPr="007235EA">
        <w:rPr>
          <w:i/>
          <w:iCs/>
        </w:rPr>
        <w:t>m</w:t>
      </w:r>
      <w:r w:rsidRPr="007235EA">
        <w:rPr>
          <w:i/>
          <w:iCs/>
          <w:vertAlign w:val="subscript"/>
        </w:rPr>
        <w:t>th</w:t>
      </w:r>
      <w:proofErr w:type="spellEnd"/>
      <w:r>
        <w:rPr>
          <w:vertAlign w:val="subscript"/>
        </w:rPr>
        <w:t xml:space="preserve"> </w:t>
      </w:r>
      <w:r>
        <w:t xml:space="preserve">individual. </w:t>
      </w:r>
    </w:p>
    <w:p w14:paraId="1BD8C1FF" w14:textId="5C545FD8" w:rsidR="00C947F8" w:rsidRDefault="00C947F8" w:rsidP="00C947F8">
      <w:pPr>
        <w:pStyle w:val="Heading2"/>
      </w:pPr>
      <w:bookmarkStart w:id="264" w:name="_Toc41915438"/>
      <w:r>
        <w:t>S</w:t>
      </w:r>
      <w:r>
        <w:rPr>
          <w:rFonts w:hint="eastAsia"/>
        </w:rPr>
        <w:t>ummary</w:t>
      </w:r>
      <w:bookmarkEnd w:id="264"/>
    </w:p>
    <w:p w14:paraId="7D5F7AB6" w14:textId="3C014E11" w:rsidR="009A39A3" w:rsidRDefault="009A39A3" w:rsidP="009A39A3">
      <w:r>
        <w:t xml:space="preserve">Two non-linear physics characteristics of magnetic core inductors are identified. First, for powder and </w:t>
      </w:r>
      <w:r w:rsidRPr="00B7133A">
        <w:t>amorphous</w:t>
      </w:r>
      <w:r>
        <w:t xml:space="preserve"> cores, the current-bias dependent permeability can cause time-varying instantaneous inductance at different current levels. As a result, for </w:t>
      </w:r>
      <w:r w:rsidR="000C7C87">
        <w:t xml:space="preserve">an </w:t>
      </w:r>
      <w:r>
        <w:t xml:space="preserve">ac 3-phase system, the DM inductors at different phases leads to the different instantaneous DM inductances, introducing the </w:t>
      </w:r>
      <w:r>
        <w:lastRenderedPageBreak/>
        <w:t xml:space="preserve">unbalanced DM impedance and converting some DM noise to non-intrinsic CM noise at high frequency range. To predict CM and DM noise more accurately for EMI filters design, a time-varying inductor model is proposed and the impacts of unbalanced DM impedance on noise behavior are also studied. Second, for nanocrystalline cores, the impacts of the frequency-dependent permeability are investigated. The real permeability of nanocrystalline cores drops quickly starting from 40 kHz while the imaginary permeability becomes dominant at high frequency to provide the impedance for the high frequency noise attenuation. An impedance-based design approach considering both real permeability and imaginary permeability below 2 MHz to obtain a more accurate design result. </w:t>
      </w:r>
    </w:p>
    <w:p w14:paraId="770628A0" w14:textId="17EEFE9C" w:rsidR="009A39A3" w:rsidRDefault="009A39A3" w:rsidP="009A39A3">
      <w:r>
        <w:t>The leakage inductance model is critical for the core loss calculation and core saturation estimation. However, the conventional leakage inductance model cannot achieve high accuracy with the relatively high turns number since the assumption of the leakage magnetic fi</w:t>
      </w:r>
      <w:r w:rsidR="00340671">
        <w:t>el</w:t>
      </w:r>
      <w:r>
        <w:t xml:space="preserve">d is not correct at the high turns number. To solve this issue, a new leakage model is proposed based on the analogy between the reluctance and capacitance, and the proposed model can much reduce the error at the high turns number case. </w:t>
      </w:r>
      <w:r w:rsidR="00743939">
        <w:t>The 3D FEM simulation verifies the proposed model can reduce 25%~30% errors compared with Nave’s model at large turns number.</w:t>
      </w:r>
    </w:p>
    <w:p w14:paraId="5964B05B" w14:textId="35DEAC9A" w:rsidR="000E11E2" w:rsidRDefault="002C7C18" w:rsidP="009A39A3">
      <w:r>
        <w:t>Except</w:t>
      </w:r>
      <w:r w:rsidR="00340671">
        <w:t xml:space="preserve"> for</w:t>
      </w:r>
      <w:r>
        <w:t xml:space="preserve"> modeling improvement</w:t>
      </w:r>
      <w:r>
        <w:rPr>
          <w:rFonts w:hint="eastAsia"/>
        </w:rPr>
        <w:t>s</w:t>
      </w:r>
      <w:r>
        <w:t xml:space="preserve"> in the </w:t>
      </w:r>
      <w:r w:rsidR="00340671">
        <w:t>design of filters</w:t>
      </w:r>
      <w:r>
        <w:t xml:space="preserve">, two optimization approaches are proposed. </w:t>
      </w:r>
      <w:proofErr w:type="gramStart"/>
      <w:r>
        <w:t>In order to</w:t>
      </w:r>
      <w:proofErr w:type="gramEnd"/>
      <w:r>
        <w:t xml:space="preserve"> solve the inductor weight trade-off between the inductance and current ripple peak value, the </w:t>
      </w:r>
      <w:r w:rsidRPr="002C7C18">
        <w:rPr>
          <w:i/>
          <w:iCs/>
        </w:rPr>
        <w:t>A</w:t>
      </w:r>
      <w:r w:rsidRPr="002C7C18">
        <w:rPr>
          <w:i/>
          <w:iCs/>
          <w:vertAlign w:val="subscript"/>
        </w:rPr>
        <w:t>p</w:t>
      </w:r>
      <w:r>
        <w:t xml:space="preserve"> prediction for filters weight is applied for the ac side </w:t>
      </w:r>
      <w:r w:rsidRPr="00340671">
        <w:rPr>
          <w:i/>
          <w:iCs/>
        </w:rPr>
        <w:t>dv/dt</w:t>
      </w:r>
      <w:r>
        <w:t xml:space="preserve"> filter design. In addition, to solve the design trade-off between DM and CM inductance, an inductance ratio between DM and CM inductance is introduced as the design variable in EMI filters design. PSO and GA are compared and tested in terms of convergence speed and convergence ability. At final, </w:t>
      </w:r>
      <w:r w:rsidR="00230E17">
        <w:lastRenderedPageBreak/>
        <w:t>an</w:t>
      </w:r>
      <w:r>
        <w:t xml:space="preserve"> improved PSO with the mutation terms and constriction factor is adopted to help search the global optimal for EMI filters design more efficiently.   </w:t>
      </w:r>
    </w:p>
    <w:p w14:paraId="52183998" w14:textId="77777777" w:rsidR="000E11E2" w:rsidRDefault="000E11E2">
      <w:pPr>
        <w:spacing w:before="0" w:after="200" w:line="276" w:lineRule="auto"/>
        <w:ind w:firstLine="0"/>
        <w:jc w:val="left"/>
      </w:pPr>
      <w:r>
        <w:br w:type="page"/>
      </w:r>
    </w:p>
    <w:p w14:paraId="3E828C72" w14:textId="77777777" w:rsidR="002C7C18" w:rsidRPr="002C7C18" w:rsidRDefault="002C7C18" w:rsidP="000649E5">
      <w:pPr>
        <w:ind w:firstLine="0"/>
      </w:pPr>
    </w:p>
    <w:p w14:paraId="60FA70AD" w14:textId="1AFEAEAB" w:rsidR="006071B2" w:rsidRDefault="002746DA" w:rsidP="006071B2">
      <w:pPr>
        <w:pStyle w:val="Heading1"/>
      </w:pPr>
      <w:bookmarkStart w:id="265" w:name="_Toc41915439"/>
      <w:r>
        <w:t>Chapter Four</w:t>
      </w:r>
      <w:r>
        <w:br/>
      </w:r>
      <w:r w:rsidR="00522107">
        <w:t xml:space="preserve">Device Selection </w:t>
      </w:r>
      <w:r w:rsidR="00387E69">
        <w:t xml:space="preserve">Optimization </w:t>
      </w:r>
      <w:r w:rsidR="00522107">
        <w:t>Considering Switching Sp</w:t>
      </w:r>
      <w:r w:rsidR="00522107">
        <w:rPr>
          <w:rFonts w:hint="eastAsia"/>
        </w:rPr>
        <w:t>ee</w:t>
      </w:r>
      <w:r w:rsidR="00522107">
        <w:t>d Limitation</w:t>
      </w:r>
      <w:r w:rsidR="00387E69">
        <w:t xml:space="preserve"> and Power-loop Layout</w:t>
      </w:r>
      <w:bookmarkEnd w:id="265"/>
    </w:p>
    <w:p w14:paraId="1E711DAC" w14:textId="4AC1B232" w:rsidR="00525E77" w:rsidRDefault="003450EE" w:rsidP="000E11E2">
      <w:r>
        <w:t>I</w:t>
      </w:r>
      <w:r>
        <w:rPr>
          <w:rFonts w:hint="eastAsia"/>
        </w:rPr>
        <w:t>n</w:t>
      </w:r>
      <w:r>
        <w:t xml:space="preserve"> the conventional power electronics design, the selection of power semiconductors mainly considers the power loss, operation frequency capability, and the impacts on cooling design. However, in </w:t>
      </w:r>
      <w:r w:rsidR="00C24117">
        <w:t xml:space="preserve">the </w:t>
      </w:r>
      <w:r>
        <w:t xml:space="preserve">paper design stage, the switching speed is not carefully considered or optimized since no power-loop layout or busbar design would be conducted in the paper design stage. The most common design procedure is to finalize PCB design or </w:t>
      </w:r>
      <w:r w:rsidR="000F7BDF">
        <w:t>b</w:t>
      </w:r>
      <w:r>
        <w:t>usbar design when the paper design is finished. T</w:t>
      </w:r>
      <w:r>
        <w:rPr>
          <w:rFonts w:hint="eastAsia"/>
        </w:rPr>
        <w:t>hen</w:t>
      </w:r>
      <w:r>
        <w:t>, with the implemented hardware, the gate resistance</w:t>
      </w:r>
      <w:r w:rsidR="00525E77">
        <w:t xml:space="preserve"> (switching speed)</w:t>
      </w:r>
      <w:r>
        <w:t xml:space="preserve"> will be adjusted with a way of trial-and-error based on the overvoltage suppression and cooling performance. </w:t>
      </w:r>
      <w:r w:rsidR="00525E77">
        <w:t>In such a design method, it always exists a gap between the</w:t>
      </w:r>
      <w:r>
        <w:t xml:space="preserve"> </w:t>
      </w:r>
      <w:r w:rsidR="00525E77">
        <w:t>predicted performance and the real converter performance.</w:t>
      </w:r>
    </w:p>
    <w:p w14:paraId="1DDB1C51" w14:textId="1FB481FA" w:rsidR="000E11E2" w:rsidRPr="000E11E2" w:rsidRDefault="00525E77" w:rsidP="000E11E2">
      <w:r>
        <w:t xml:space="preserve">To shrink the gap between the design and implementations, a new device selection optimization considering switching speed limitation and power-loop layout is proposed in this chapter. The discrete time modeling of </w:t>
      </w:r>
      <w:r w:rsidR="00E67104">
        <w:t xml:space="preserve">switching behavior </w:t>
      </w:r>
      <w:r>
        <w:t xml:space="preserve">is applied to predict the switching behavior and switching speed. An automatic </w:t>
      </w:r>
      <w:r w:rsidR="00A92C0F">
        <w:t xml:space="preserve">layout creation with the selected device package is proposed </w:t>
      </w:r>
      <w:r w:rsidR="00B5794F">
        <w:t>with a</w:t>
      </w:r>
      <w:r w:rsidR="00A717A9">
        <w:t>n</w:t>
      </w:r>
      <w:r w:rsidR="00B5794F">
        <w:t xml:space="preserve"> open source</w:t>
      </w:r>
      <w:r w:rsidR="00A92C0F">
        <w:t xml:space="preserve"> geometry description</w:t>
      </w:r>
      <w:r w:rsidR="00FD3F4C">
        <w:t xml:space="preserve"> </w:t>
      </w:r>
      <w:r w:rsidR="00FD3F4C">
        <w:rPr>
          <w:rFonts w:hint="eastAsia"/>
        </w:rPr>
        <w:t>sc</w:t>
      </w:r>
      <w:r w:rsidR="00FD3F4C">
        <w:t>ripting</w:t>
      </w:r>
      <w:r w:rsidR="00A92C0F">
        <w:t xml:space="preserve"> language, and the parasitic inductance of the power loop can be numerically modeled and extracted with partial element equivalent circuits (PEEC) method.</w:t>
      </w:r>
      <w:r>
        <w:t xml:space="preserve"> </w:t>
      </w:r>
      <w:r w:rsidR="00A92C0F">
        <w:t>With these advanced models, design automation incorporated with the device database is presented</w:t>
      </w:r>
      <w:r w:rsidR="000F7BDF">
        <w:t xml:space="preserve"> in the paper design stage</w:t>
      </w:r>
      <w:r w:rsidR="00A92C0F">
        <w:t xml:space="preserve"> to determine the power </w:t>
      </w:r>
      <w:r w:rsidR="00A92C0F">
        <w:lastRenderedPageBreak/>
        <w:t xml:space="preserve">semiconductor and the optimized gate resistance (switching speed) to realize both the lowest weight and the overvoltage containment. </w:t>
      </w:r>
      <w:r w:rsidR="003D0861">
        <w:fldChar w:fldCharType="begin"/>
      </w:r>
      <w:r w:rsidR="003D0861">
        <w:instrText xml:space="preserve"> MACROBUTTON MTEditEquationSection2 </w:instrText>
      </w:r>
      <w:r w:rsidR="003D0861" w:rsidRPr="003D0861">
        <w:rPr>
          <w:rStyle w:val="MTEquationSection"/>
        </w:rPr>
        <w:instrText>Equation Chapter (Next) Section 1</w:instrText>
      </w:r>
      <w:r w:rsidR="003D0861">
        <w:fldChar w:fldCharType="begin"/>
      </w:r>
      <w:r w:rsidR="003D0861">
        <w:instrText xml:space="preserve"> SEQ MTEqn \r \h \* MERGEFORMAT </w:instrText>
      </w:r>
      <w:r w:rsidR="003D0861">
        <w:fldChar w:fldCharType="end"/>
      </w:r>
      <w:r w:rsidR="003D0861">
        <w:fldChar w:fldCharType="begin"/>
      </w:r>
      <w:r w:rsidR="003D0861">
        <w:instrText xml:space="preserve"> SEQ MTSec \r 1 \h \* MERGEFORMAT </w:instrText>
      </w:r>
      <w:r w:rsidR="003D0861">
        <w:fldChar w:fldCharType="end"/>
      </w:r>
      <w:r w:rsidR="003D0861">
        <w:fldChar w:fldCharType="begin"/>
      </w:r>
      <w:r w:rsidR="003D0861">
        <w:instrText xml:space="preserve"> SEQ MTChap \h \* MERGEFORMAT </w:instrText>
      </w:r>
      <w:r w:rsidR="003D0861">
        <w:fldChar w:fldCharType="end"/>
      </w:r>
      <w:r w:rsidR="003D0861">
        <w:fldChar w:fldCharType="end"/>
      </w:r>
    </w:p>
    <w:p w14:paraId="33E17D21" w14:textId="4B4C1680" w:rsidR="008553B2" w:rsidRDefault="008553B2" w:rsidP="008553B2">
      <w:pPr>
        <w:pStyle w:val="Heading2"/>
      </w:pPr>
      <w:bookmarkStart w:id="266" w:name="_Toc41915440"/>
      <w:proofErr w:type="spellStart"/>
      <w:r w:rsidRPr="00BE7A32">
        <w:t>SiC</w:t>
      </w:r>
      <w:proofErr w:type="spellEnd"/>
      <w:r w:rsidRPr="00BE7A32">
        <w:t xml:space="preserve"> MOSFETs </w:t>
      </w:r>
      <w:r w:rsidR="00AE67BC">
        <w:t xml:space="preserve">Switching </w:t>
      </w:r>
      <w:r w:rsidR="00FF47FB">
        <w:t xml:space="preserve">Behavior </w:t>
      </w:r>
      <w:r>
        <w:t>M</w:t>
      </w:r>
      <w:r w:rsidRPr="00BE7A32">
        <w:t>odel</w:t>
      </w:r>
      <w:bookmarkEnd w:id="266"/>
    </w:p>
    <w:p w14:paraId="6C8A30EE" w14:textId="7838DA26" w:rsidR="008553B2" w:rsidRDefault="008553B2" w:rsidP="008553B2">
      <w:pPr>
        <w:pStyle w:val="Heading3"/>
      </w:pPr>
      <w:bookmarkStart w:id="267" w:name="_Toc41915441"/>
      <w:r>
        <w:t>Discrete-time Model</w:t>
      </w:r>
      <w:r w:rsidR="00FF47FB">
        <w:t xml:space="preserve">ing </w:t>
      </w:r>
      <w:r w:rsidR="0013160B">
        <w:t>of</w:t>
      </w:r>
      <w:r w:rsidR="00FF47FB">
        <w:t xml:space="preserve"> </w:t>
      </w:r>
      <w:r w:rsidR="0013160B">
        <w:t>Switching Behavior</w:t>
      </w:r>
      <w:bookmarkEnd w:id="267"/>
      <w:r w:rsidR="0013160B">
        <w:t xml:space="preserve"> </w:t>
      </w:r>
    </w:p>
    <w:p w14:paraId="624F737B" w14:textId="2E851BC3" w:rsidR="00AD1A5B" w:rsidRDefault="0013160B" w:rsidP="00AD1A5B">
      <w:r>
        <w:t xml:space="preserve">The switching behavior model of power semiconductors </w:t>
      </w:r>
      <w:r w:rsidR="00E67104">
        <w:t>is</w:t>
      </w:r>
      <w:r>
        <w:t xml:space="preserve"> well studied in previous research. Here, a discrete-time modeling </w:t>
      </w:r>
      <w:r>
        <w:rPr>
          <w:rFonts w:hint="eastAsia"/>
        </w:rPr>
        <w:t>met</w:t>
      </w:r>
      <w:r>
        <w:t>hod with state-space matrices are applied</w:t>
      </w:r>
      <w:r w:rsidR="0027145B">
        <w:t xml:space="preserve">, which is similar to the work in the literature </w:t>
      </w:r>
      <w:r w:rsidR="00BD16C7">
        <w:fldChar w:fldCharType="begin">
          <w:fldData xml:space="preserve">PEVuZE5vdGU+PENpdGU+PEF1dGhvcj5XYW5nPC9BdXRob3I+PFllYXI+MjAxNjwvWWVhcj48UmVj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</w:fldData>
        </w:fldChar>
      </w:r>
      <w:r w:rsidR="002B7E74">
        <w:instrText xml:space="preserve"> ADDIN EN.CITE </w:instrText>
      </w:r>
      <w:r w:rsidR="002B7E74">
        <w:fldChar w:fldCharType="begin">
          <w:fldData xml:space="preserve">PEVuZE5vdGU+PENpdGU+PEF1dGhvcj5XYW5nPC9BdXRob3I+PFllYXI+MjAxNjwvWWVhcj48UmVj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</w:fldData>
        </w:fldChar>
      </w:r>
      <w:r w:rsidR="002B7E74">
        <w:instrText xml:space="preserve"> ADDIN EN.CITE.DATA </w:instrText>
      </w:r>
      <w:r w:rsidR="002B7E74">
        <w:fldChar w:fldCharType="end"/>
      </w:r>
      <w:r w:rsidR="00BD16C7">
        <w:fldChar w:fldCharType="separate"/>
      </w:r>
      <w:r w:rsidR="00775567">
        <w:rPr>
          <w:noProof/>
        </w:rPr>
        <w:t>[</w:t>
      </w:r>
      <w:hyperlink w:anchor="_ENREF_13" w:tooltip="Wang, 2016 #39" w:history="1">
        <w:r w:rsidR="000A0006">
          <w:rPr>
            <w:noProof/>
          </w:rPr>
          <w:t>13</w:t>
        </w:r>
      </w:hyperlink>
      <w:r w:rsidR="00775567">
        <w:rPr>
          <w:noProof/>
        </w:rPr>
        <w:t xml:space="preserve">, </w:t>
      </w:r>
      <w:hyperlink w:anchor="_ENREF_18" w:tooltip="Xie, 2017 #74" w:history="1">
        <w:r w:rsidR="000A0006">
          <w:rPr>
            <w:noProof/>
          </w:rPr>
          <w:t>18</w:t>
        </w:r>
      </w:hyperlink>
      <w:r w:rsidR="00775567">
        <w:rPr>
          <w:noProof/>
        </w:rPr>
        <w:t>]</w:t>
      </w:r>
      <w:r w:rsidR="00BD16C7">
        <w:fldChar w:fldCharType="end"/>
      </w:r>
      <w:r>
        <w:t>.</w:t>
      </w:r>
      <w:r w:rsidR="0027145B">
        <w:t xml:space="preserve"> The turn-on and turn-off process </w:t>
      </w:r>
      <w:r w:rsidR="00646D40">
        <w:t>are</w:t>
      </w:r>
      <w:r w:rsidR="0027145B">
        <w:t xml:space="preserve"> divided into </w:t>
      </w:r>
      <w:r w:rsidR="009C73CF">
        <w:t xml:space="preserve">four intervals with the corresponding state-transition matrix </w:t>
      </w:r>
      <w:r w:rsidR="00BD16C7">
        <w:fldChar w:fldCharType="begin">
          <w:fldData xml:space="preserve">PEVuZE5vdGU+PENpdGU+PEF1dGhvcj5XYW5nPC9BdXRob3I+PFllYXI+MjAxNjwvWWVhcj48UmVj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</w:fldData>
        </w:fldChar>
      </w:r>
      <w:r w:rsidR="002B7E74">
        <w:instrText xml:space="preserve"> ADDIN EN.CITE </w:instrText>
      </w:r>
      <w:r w:rsidR="002B7E74">
        <w:fldChar w:fldCharType="begin">
          <w:fldData xml:space="preserve">PEVuZE5vdGU+PENpdGU+PEF1dGhvcj5XYW5nPC9BdXRob3I+PFllYXI+MjAxNjwvWWVhcj48UmVj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</w:fldData>
        </w:fldChar>
      </w:r>
      <w:r w:rsidR="002B7E74">
        <w:instrText xml:space="preserve"> ADDIN EN.CITE.DATA </w:instrText>
      </w:r>
      <w:r w:rsidR="002B7E74">
        <w:fldChar w:fldCharType="end"/>
      </w:r>
      <w:r w:rsidR="00BD16C7">
        <w:fldChar w:fldCharType="separate"/>
      </w:r>
      <w:r w:rsidR="00775567">
        <w:rPr>
          <w:noProof/>
        </w:rPr>
        <w:t>[</w:t>
      </w:r>
      <w:hyperlink w:anchor="_ENREF_13" w:tooltip="Wang, 2016 #39" w:history="1">
        <w:r w:rsidR="000A0006">
          <w:rPr>
            <w:noProof/>
          </w:rPr>
          <w:t>13</w:t>
        </w:r>
      </w:hyperlink>
      <w:r w:rsidR="00775567">
        <w:rPr>
          <w:noProof/>
        </w:rPr>
        <w:t>]</w:t>
      </w:r>
      <w:r w:rsidR="00BD16C7">
        <w:fldChar w:fldCharType="end"/>
      </w:r>
      <w:r w:rsidR="009C73CF">
        <w:t xml:space="preserve">. </w:t>
      </w:r>
      <w:r w:rsidR="0066277F">
        <w:t>If the state-transition matrix at each mode can be inverted, t</w:t>
      </w:r>
      <w:r w:rsidR="009C73CF">
        <w:t>he basic equation for discrete-time modeling method is given as:</w:t>
      </w:r>
    </w:p>
    <w:p w14:paraId="32C4D2C0" w14:textId="5DF7C777" w:rsidR="009C73CF" w:rsidRDefault="009C73CF" w:rsidP="009C73CF">
      <w:pPr>
        <w:pStyle w:val="MTDisplayEquation"/>
      </w:pPr>
      <w:r>
        <w:tab/>
      </w:r>
      <w:r w:rsidR="003D0861" w:rsidRPr="003D0861">
        <w:rPr>
          <w:position w:val="-34"/>
        </w:rPr>
        <w:object w:dxaOrig="5080" w:dyaOrig="800" w14:anchorId="3F1898B2">
          <v:shape id="_x0000_i1125" type="#_x0000_t75" style="width:252pt;height:43.5pt" o:ole="">
            <v:imagedata r:id="rId274" o:title=""/>
          </v:shape>
          <o:OLEObject Type="Embed" ProgID="Equation.DSMT4" ShapeID="_x0000_i1125" DrawAspect="Content" ObjectID="_1652595467" r:id="rId27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w:instrText>
      </w:r>
      <w:r w:rsidR="00F06F54">
        <w:rPr>
          <w:noProof/>
        </w:rPr>
        <w:fldChar w:fldCharType="end"/>
      </w:r>
      <w:r>
        <w:instrText>)</w:instrText>
      </w:r>
      <w:r>
        <w:fldChar w:fldCharType="end"/>
      </w:r>
    </w:p>
    <w:p w14:paraId="72BC04D8" w14:textId="5DE0B946" w:rsidR="003D0861" w:rsidRDefault="003D0861" w:rsidP="003D0861">
      <w:pPr>
        <w:ind w:firstLine="0"/>
        <w:jc w:val="left"/>
      </w:pPr>
      <w:r>
        <w:rPr>
          <w:rFonts w:hint="eastAsia"/>
        </w:rPr>
        <w:t>where</w:t>
      </w:r>
      <w:r>
        <w:t xml:space="preserve"> </w:t>
      </w:r>
      <w:proofErr w:type="spellStart"/>
      <w:r w:rsidRPr="003D0861">
        <w:rPr>
          <w:i/>
          <w:iCs/>
        </w:rPr>
        <w:t>t</w:t>
      </w:r>
      <w:r w:rsidRPr="003D0861">
        <w:rPr>
          <w:i/>
          <w:iCs/>
          <w:vertAlign w:val="subscript"/>
        </w:rPr>
        <w:t>i</w:t>
      </w:r>
      <w:proofErr w:type="spellEnd"/>
      <w:r>
        <w:rPr>
          <w:vertAlign w:val="subscript"/>
        </w:rPr>
        <w:t xml:space="preserve"> </w:t>
      </w:r>
      <w:r>
        <w:t xml:space="preserve">is the duration time for </w:t>
      </w:r>
      <w:proofErr w:type="spellStart"/>
      <w:r w:rsidRPr="003D0861">
        <w:rPr>
          <w:i/>
          <w:iCs/>
        </w:rPr>
        <w:t>i</w:t>
      </w:r>
      <w:r w:rsidRPr="003D0861">
        <w:rPr>
          <w:i/>
          <w:iCs/>
          <w:vertAlign w:val="subscript"/>
        </w:rPr>
        <w:t>th</w:t>
      </w:r>
      <w:proofErr w:type="spellEnd"/>
      <w:r>
        <w:t xml:space="preserve"> interval shown in </w:t>
      </w:r>
      <w:r w:rsidR="003D7CD4">
        <w:fldChar w:fldCharType="begin"/>
      </w:r>
      <w:r w:rsidR="003D7CD4">
        <w:instrText xml:space="preserve"> REF _Ref27494972 \h  \* MERGEFORMAT </w:instrText>
      </w:r>
      <w:r w:rsidR="003D7CD4">
        <w:fldChar w:fldCharType="separate"/>
      </w:r>
      <w:r w:rsidR="000B07AA" w:rsidRPr="000B07AA">
        <w:t>Fig. 4</w:t>
      </w:r>
      <w:r w:rsidR="000B07AA" w:rsidRPr="000B07AA">
        <w:noBreakHyphen/>
        <w:t>1</w:t>
      </w:r>
      <w:r w:rsidR="003D7CD4">
        <w:fldChar w:fldCharType="end"/>
      </w:r>
      <w:r>
        <w:t xml:space="preserve">,  </w:t>
      </w:r>
      <w:r w:rsidRPr="00FF3ED3">
        <w:rPr>
          <w:i/>
          <w:iCs/>
        </w:rPr>
        <w:t>A</w:t>
      </w:r>
      <w:r w:rsidRPr="00FF3ED3">
        <w:rPr>
          <w:i/>
          <w:iCs/>
          <w:vertAlign w:val="subscript"/>
        </w:rPr>
        <w:t>i</w:t>
      </w:r>
      <w:r>
        <w:t xml:space="preserve"> and </w:t>
      </w:r>
      <w:r w:rsidRPr="003D0861">
        <w:rPr>
          <w:i/>
          <w:iCs/>
        </w:rPr>
        <w:t>B</w:t>
      </w:r>
      <w:r w:rsidRPr="003D0861">
        <w:rPr>
          <w:i/>
          <w:iCs/>
          <w:vertAlign w:val="subscript"/>
        </w:rPr>
        <w:t>i</w:t>
      </w:r>
      <w:r>
        <w:t xml:space="preserve"> are the state-transition and input matrix for </w:t>
      </w:r>
      <w:proofErr w:type="spellStart"/>
      <w:r w:rsidRPr="003D0861">
        <w:rPr>
          <w:i/>
          <w:iCs/>
        </w:rPr>
        <w:t>i</w:t>
      </w:r>
      <w:r w:rsidRPr="003D0861">
        <w:rPr>
          <w:i/>
          <w:iCs/>
          <w:vertAlign w:val="subscript"/>
        </w:rPr>
        <w:t>th</w:t>
      </w:r>
      <w:proofErr w:type="spellEnd"/>
      <w:r>
        <w:t xml:space="preserve"> interval, </w:t>
      </w:r>
      <w:r w:rsidR="00363411" w:rsidRPr="00363411">
        <w:rPr>
          <w:i/>
          <w:iCs/>
        </w:rPr>
        <w:t>x</w:t>
      </w:r>
      <w:r w:rsidR="00363411" w:rsidRPr="00363411">
        <w:rPr>
          <w:i/>
          <w:iCs/>
          <w:vertAlign w:val="subscript"/>
        </w:rPr>
        <w:t>(n+1)</w:t>
      </w:r>
      <w:r w:rsidR="00363411">
        <w:t xml:space="preserve"> is the state vector in </w:t>
      </w:r>
      <w:r w:rsidR="00363411" w:rsidRPr="00363411">
        <w:rPr>
          <w:i/>
          <w:iCs/>
        </w:rPr>
        <w:t>(n+1)</w:t>
      </w:r>
      <w:proofErr w:type="spellStart"/>
      <w:r w:rsidR="00363411" w:rsidRPr="00363411">
        <w:rPr>
          <w:i/>
          <w:iCs/>
          <w:vertAlign w:val="subscript"/>
        </w:rPr>
        <w:t>th</w:t>
      </w:r>
      <w:proofErr w:type="spellEnd"/>
      <w:r w:rsidR="00363411">
        <w:t xml:space="preserve"> discrete time step, and </w:t>
      </w:r>
      <w:r w:rsidR="00363411" w:rsidRPr="00363411">
        <w:rPr>
          <w:i/>
          <w:iCs/>
        </w:rPr>
        <w:t>x</w:t>
      </w:r>
      <w:r w:rsidR="00363411" w:rsidRPr="00363411">
        <w:rPr>
          <w:i/>
          <w:iCs/>
          <w:vertAlign w:val="subscript"/>
        </w:rPr>
        <w:t>(n)</w:t>
      </w:r>
      <w:r w:rsidR="00363411">
        <w:t xml:space="preserve"> is the state vector in </w:t>
      </w:r>
      <w:r w:rsidR="00363411" w:rsidRPr="0087117F">
        <w:rPr>
          <w:i/>
          <w:iCs/>
        </w:rPr>
        <w:t>n</w:t>
      </w:r>
      <w:r w:rsidR="00363411" w:rsidRPr="0087117F">
        <w:rPr>
          <w:i/>
          <w:iCs/>
          <w:vertAlign w:val="subscript"/>
        </w:rPr>
        <w:t>th</w:t>
      </w:r>
      <w:r w:rsidR="00363411">
        <w:t xml:space="preserve"> discrete time step. </w:t>
      </w:r>
    </w:p>
    <w:p w14:paraId="26062449" w14:textId="7FB42E92" w:rsidR="00EF1CDA" w:rsidRDefault="009E17FE" w:rsidP="00103DE1">
      <w:pPr>
        <w:spacing w:before="0" w:after="0" w:line="360" w:lineRule="auto"/>
        <w:ind w:firstLine="0"/>
        <w:jc w:val="center"/>
      </w:pPr>
      <w:r>
        <w:object w:dxaOrig="5535" w:dyaOrig="2971" w14:anchorId="6C03DFA6">
          <v:shape id="_x0000_i1126" type="#_x0000_t75" style="width:273.75pt;height:151.5pt" o:ole="">
            <v:imagedata r:id="rId276" o:title=""/>
          </v:shape>
          <o:OLEObject Type="Embed" ProgID="Visio.Drawing.15" ShapeID="_x0000_i1126" DrawAspect="Content" ObjectID="_1652595468" r:id="rId277"/>
        </w:object>
      </w:r>
    </w:p>
    <w:p w14:paraId="722B7AD5" w14:textId="526A28B0" w:rsidR="009E17FE" w:rsidRDefault="009E17FE" w:rsidP="00103DE1">
      <w:pPr>
        <w:spacing w:before="0" w:after="240" w:line="360" w:lineRule="auto"/>
        <w:jc w:val="center"/>
        <w:rPr>
          <w:iCs/>
          <w:color w:val="0D0D0D" w:themeColor="text1" w:themeTint="F2"/>
          <w:sz w:val="20"/>
          <w:szCs w:val="24"/>
        </w:rPr>
      </w:pPr>
      <w:bookmarkStart w:id="268" w:name="_Ref27494972"/>
      <w:bookmarkStart w:id="269" w:name="_Toc41570881"/>
      <w:r w:rsidRPr="0044426E">
        <w:rPr>
          <w:iCs/>
          <w:color w:val="0D0D0D" w:themeColor="text1" w:themeTint="F2"/>
          <w:sz w:val="20"/>
          <w:szCs w:val="24"/>
        </w:rPr>
        <w:t xml:space="preserve">Fig. </w:t>
      </w:r>
      <w:r>
        <w:rPr>
          <w:i/>
          <w:iCs/>
          <w:color w:val="0D0D0D" w:themeColor="text1" w:themeTint="F2"/>
          <w:sz w:val="20"/>
          <w:szCs w:val="24"/>
        </w:rPr>
        <w:fldChar w:fldCharType="begin"/>
      </w:r>
      <w:r>
        <w:rPr>
          <w:iCs/>
          <w:color w:val="0D0D0D" w:themeColor="text1" w:themeTint="F2"/>
          <w:sz w:val="20"/>
          <w:szCs w:val="24"/>
        </w:rPr>
        <w:instrText xml:space="preserve"> STYLEREF 1 \s </w:instrText>
      </w:r>
      <w:r>
        <w:rPr>
          <w:i/>
          <w:iCs/>
          <w:color w:val="0D0D0D" w:themeColor="text1" w:themeTint="F2"/>
          <w:sz w:val="20"/>
          <w:szCs w:val="24"/>
        </w:rPr>
        <w:fldChar w:fldCharType="separate"/>
      </w:r>
      <w:r w:rsidR="000B07AA">
        <w:rPr>
          <w:iCs/>
          <w:noProof/>
          <w:color w:val="0D0D0D" w:themeColor="text1" w:themeTint="F2"/>
          <w:sz w:val="20"/>
          <w:szCs w:val="24"/>
        </w:rPr>
        <w:t>4</w:t>
      </w:r>
      <w:r>
        <w:rPr>
          <w:i/>
          <w:iCs/>
          <w:color w:val="0D0D0D" w:themeColor="text1" w:themeTint="F2"/>
          <w:sz w:val="20"/>
          <w:szCs w:val="24"/>
        </w:rPr>
        <w:fldChar w:fldCharType="end"/>
      </w:r>
      <w:r>
        <w:rPr>
          <w:iCs/>
          <w:color w:val="0D0D0D" w:themeColor="text1" w:themeTint="F2"/>
          <w:sz w:val="20"/>
          <w:szCs w:val="24"/>
        </w:rPr>
        <w:noBreakHyphen/>
      </w:r>
      <w:r>
        <w:rPr>
          <w:i/>
          <w:iCs/>
          <w:color w:val="0D0D0D" w:themeColor="text1" w:themeTint="F2"/>
          <w:sz w:val="20"/>
          <w:szCs w:val="24"/>
        </w:rPr>
        <w:fldChar w:fldCharType="begin"/>
      </w:r>
      <w:r>
        <w:rPr>
          <w:iCs/>
          <w:color w:val="0D0D0D" w:themeColor="text1" w:themeTint="F2"/>
          <w:sz w:val="20"/>
          <w:szCs w:val="24"/>
        </w:rPr>
        <w:instrText xml:space="preserve"> SEQ Fig. \* ARABIC \s 1 </w:instrText>
      </w:r>
      <w:r>
        <w:rPr>
          <w:i/>
          <w:iCs/>
          <w:color w:val="0D0D0D" w:themeColor="text1" w:themeTint="F2"/>
          <w:sz w:val="20"/>
          <w:szCs w:val="24"/>
        </w:rPr>
        <w:fldChar w:fldCharType="separate"/>
      </w:r>
      <w:r w:rsidR="000B07AA">
        <w:rPr>
          <w:iCs/>
          <w:noProof/>
          <w:color w:val="0D0D0D" w:themeColor="text1" w:themeTint="F2"/>
          <w:sz w:val="20"/>
          <w:szCs w:val="24"/>
        </w:rPr>
        <w:t>1</w:t>
      </w:r>
      <w:r>
        <w:rPr>
          <w:i/>
          <w:iCs/>
          <w:color w:val="0D0D0D" w:themeColor="text1" w:themeTint="F2"/>
          <w:sz w:val="20"/>
          <w:szCs w:val="24"/>
        </w:rPr>
        <w:fldChar w:fldCharType="end"/>
      </w:r>
      <w:bookmarkEnd w:id="268"/>
      <w:r>
        <w:rPr>
          <w:rFonts w:hint="eastAsia"/>
          <w:iCs/>
          <w:color w:val="0D0D0D" w:themeColor="text1" w:themeTint="F2"/>
          <w:sz w:val="20"/>
          <w:szCs w:val="24"/>
        </w:rPr>
        <w:t>.</w:t>
      </w:r>
      <w:r>
        <w:rPr>
          <w:iCs/>
          <w:color w:val="0D0D0D" w:themeColor="text1" w:themeTint="F2"/>
          <w:sz w:val="20"/>
          <w:szCs w:val="24"/>
        </w:rPr>
        <w:t xml:space="preserve"> T</w:t>
      </w:r>
      <w:r>
        <w:rPr>
          <w:rFonts w:hint="eastAsia"/>
          <w:iCs/>
          <w:color w:val="0D0D0D" w:themeColor="text1" w:themeTint="F2"/>
          <w:sz w:val="20"/>
          <w:szCs w:val="24"/>
        </w:rPr>
        <w:t>h</w:t>
      </w:r>
      <w:r>
        <w:rPr>
          <w:iCs/>
          <w:color w:val="0D0D0D" w:themeColor="text1" w:themeTint="F2"/>
          <w:sz w:val="20"/>
          <w:szCs w:val="24"/>
        </w:rPr>
        <w:t xml:space="preserve">e illustration of </w:t>
      </w:r>
      <w:r w:rsidR="004A76FC">
        <w:rPr>
          <w:i/>
          <w:color w:val="0D0D0D" w:themeColor="text1" w:themeTint="F2"/>
          <w:sz w:val="20"/>
          <w:szCs w:val="24"/>
        </w:rPr>
        <w:t>M</w:t>
      </w:r>
      <w:r>
        <w:rPr>
          <w:iCs/>
          <w:color w:val="0D0D0D" w:themeColor="text1" w:themeTint="F2"/>
          <w:sz w:val="20"/>
          <w:szCs w:val="24"/>
        </w:rPr>
        <w:t xml:space="preserve"> </w:t>
      </w:r>
      <w:r w:rsidR="003D7CD4">
        <w:rPr>
          <w:iCs/>
          <w:color w:val="0D0D0D" w:themeColor="text1" w:themeTint="F2"/>
          <w:sz w:val="20"/>
          <w:szCs w:val="24"/>
        </w:rPr>
        <w:t>modes</w:t>
      </w:r>
      <w:r>
        <w:rPr>
          <w:iCs/>
          <w:color w:val="0D0D0D" w:themeColor="text1" w:themeTint="F2"/>
          <w:sz w:val="20"/>
          <w:szCs w:val="24"/>
        </w:rPr>
        <w:t xml:space="preserve"> in one switching cycle for discrete time modeling</w:t>
      </w:r>
      <w:bookmarkEnd w:id="269"/>
      <w:r>
        <w:rPr>
          <w:iCs/>
          <w:color w:val="0D0D0D" w:themeColor="text1" w:themeTint="F2"/>
          <w:sz w:val="20"/>
          <w:szCs w:val="24"/>
        </w:rPr>
        <w:t xml:space="preserve"> </w:t>
      </w:r>
    </w:p>
    <w:p w14:paraId="7EE7DB38" w14:textId="5885B3D4" w:rsidR="00A032F3" w:rsidRDefault="0066277F" w:rsidP="0066277F">
      <w:r>
        <w:lastRenderedPageBreak/>
        <w:fldChar w:fldCharType="begin"/>
      </w:r>
      <w:r>
        <w:instrText xml:space="preserve"> REF _Ref27494972 \h  \* MERGEFORMAT </w:instrText>
      </w:r>
      <w:r>
        <w:fldChar w:fldCharType="separate"/>
      </w:r>
      <w:r w:rsidR="000B07AA" w:rsidRPr="000B07AA">
        <w:t>Fig. 4</w:t>
      </w:r>
      <w:r w:rsidR="000B07AA" w:rsidRPr="000B07AA">
        <w:noBreakHyphen/>
        <w:t>1</w:t>
      </w:r>
      <w:r>
        <w:fldChar w:fldCharType="end"/>
      </w:r>
      <w:r>
        <w:t xml:space="preserve"> shows the </w:t>
      </w:r>
      <w:r w:rsidR="00263572">
        <w:t xml:space="preserve">illustration of the discrete time modeling procedure, and </w:t>
      </w:r>
      <w:r w:rsidR="00A032F3">
        <w:t xml:space="preserve">device switching behavior can be split into several modes, and, in each mode, the power semiconductor is modeled with </w:t>
      </w:r>
      <w:r w:rsidR="00015243">
        <w:t>an</w:t>
      </w:r>
      <w:r w:rsidR="00A032F3">
        <w:t xml:space="preserve"> equivalent circuit. The detailed mode analysis and state-transition </w:t>
      </w:r>
      <w:r w:rsidR="00083FA6">
        <w:t>matrices</w:t>
      </w:r>
      <w:r w:rsidR="00A032F3">
        <w:t xml:space="preserve"> derivation can be found in </w:t>
      </w:r>
      <w:r w:rsidR="00E67104">
        <w:t xml:space="preserve">the </w:t>
      </w:r>
      <w:r w:rsidR="00A032F3">
        <w:t xml:space="preserve">literature </w:t>
      </w:r>
      <w:r w:rsidR="00BD16C7">
        <w:fldChar w:fldCharType="begin">
          <w:fldData xml:space="preserve">PEVuZE5vdGU+PENpdGU+PEF1dGhvcj5XYW5nPC9BdXRob3I+PFllYXI+MjAxNjwvWWVhcj48UmVj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</w:fldData>
        </w:fldChar>
      </w:r>
      <w:r w:rsidR="002B7E74">
        <w:instrText xml:space="preserve"> ADDIN EN.CITE </w:instrText>
      </w:r>
      <w:r w:rsidR="002B7E74">
        <w:fldChar w:fldCharType="begin">
          <w:fldData xml:space="preserve">PEVuZE5vdGU+PENpdGU+PEF1dGhvcj5XYW5nPC9BdXRob3I+PFllYXI+MjAxNjwvWWVhcj48UmVj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</w:fldData>
        </w:fldChar>
      </w:r>
      <w:r w:rsidR="002B7E74">
        <w:instrText xml:space="preserve"> ADDIN EN.CITE.DATA </w:instrText>
      </w:r>
      <w:r w:rsidR="002B7E74">
        <w:fldChar w:fldCharType="end"/>
      </w:r>
      <w:r w:rsidR="00BD16C7">
        <w:fldChar w:fldCharType="separate"/>
      </w:r>
      <w:r w:rsidR="00775567">
        <w:rPr>
          <w:noProof/>
        </w:rPr>
        <w:t>[</w:t>
      </w:r>
      <w:hyperlink w:anchor="_ENREF_13" w:tooltip="Wang, 2016 #39" w:history="1">
        <w:r w:rsidR="000A0006">
          <w:rPr>
            <w:noProof/>
          </w:rPr>
          <w:t>13</w:t>
        </w:r>
      </w:hyperlink>
      <w:r w:rsidR="00775567">
        <w:rPr>
          <w:noProof/>
        </w:rPr>
        <w:t>]</w:t>
      </w:r>
      <w:r w:rsidR="00BD16C7">
        <w:fldChar w:fldCharType="end"/>
      </w:r>
      <w:r w:rsidR="00A032F3">
        <w:t xml:space="preserve">. </w:t>
      </w:r>
    </w:p>
    <w:p w14:paraId="41B1C5CF" w14:textId="663A4C95" w:rsidR="0066277F" w:rsidRDefault="00015243" w:rsidP="0066277F">
      <w:r>
        <w:t>Compared with previous modeling work, this dissertation tries to incorporate more non-linear parameters of devices with less fitting efforts.</w:t>
      </w:r>
      <w:r w:rsidR="00263572">
        <w:t xml:space="preserve"> </w:t>
      </w:r>
      <w:r>
        <w:t xml:space="preserve">For </w:t>
      </w:r>
      <w:r w:rsidR="001648BF">
        <w:t>non-linear parasitic capacitances, a Python</w:t>
      </w:r>
      <w:r w:rsidR="00E67104">
        <w:t>-</w:t>
      </w:r>
      <w:r w:rsidR="00E173B1">
        <w:t xml:space="preserve">based automatic curve extraction tool is developed with </w:t>
      </w:r>
      <w:r w:rsidR="00E67104">
        <w:t xml:space="preserve">an </w:t>
      </w:r>
      <w:r w:rsidR="00E173B1">
        <w:t>open</w:t>
      </w:r>
      <w:r w:rsidR="00E67104">
        <w:t>-</w:t>
      </w:r>
      <w:r w:rsidR="00E173B1">
        <w:t xml:space="preserve">source computer vision library (OpenCV) and </w:t>
      </w:r>
      <w:r w:rsidR="00E173B1" w:rsidRPr="00E173B1">
        <w:t>optical character recognition</w:t>
      </w:r>
      <w:r w:rsidR="00E173B1">
        <w:t xml:space="preserve"> library </w:t>
      </w:r>
      <w:r w:rsidR="00E173B1" w:rsidRPr="00E173B1">
        <w:t>Python-tesseract</w:t>
      </w:r>
      <w:r w:rsidR="00E173B1">
        <w:t xml:space="preserve">. </w:t>
      </w:r>
      <w:r w:rsidR="00E10D48">
        <w:t xml:space="preserve">As shown in </w:t>
      </w:r>
      <w:r w:rsidR="00E10D48">
        <w:fldChar w:fldCharType="begin"/>
      </w:r>
      <w:r w:rsidR="00E10D48">
        <w:instrText xml:space="preserve"> REF _Ref27505031 \h  \* MERGEFORMAT </w:instrText>
      </w:r>
      <w:r w:rsidR="00E10D48">
        <w:fldChar w:fldCharType="separate"/>
      </w:r>
      <w:r w:rsidR="000B07AA" w:rsidRPr="000B07AA">
        <w:t>Fig. 4</w:t>
      </w:r>
      <w:r w:rsidR="000B07AA" w:rsidRPr="000B07AA">
        <w:noBreakHyphen/>
        <w:t>2</w:t>
      </w:r>
      <w:r w:rsidR="00E10D48">
        <w:fldChar w:fldCharType="end"/>
      </w:r>
      <w:r w:rsidR="00E10D48">
        <w:t>, the developed tool can automatically extract all black curves from the figure in the datasheet, helping reduce m</w:t>
      </w:r>
      <w:r w:rsidR="00E67104">
        <w:t>any</w:t>
      </w:r>
      <w:r w:rsidR="00E10D48">
        <w:t xml:space="preserve"> manual efforts to obtain the raw data from the datasheet. Also, the extracted data is stored as the matrix form in </w:t>
      </w:r>
      <w:r w:rsidR="00E67104">
        <w:t xml:space="preserve">a </w:t>
      </w:r>
      <w:r w:rsidR="00E10D48">
        <w:t xml:space="preserve">.txt file, which can be easily read by MATLAB and the linear interpretation is used to establish the fitting function in MATLAB. </w:t>
      </w:r>
    </w:p>
    <w:p w14:paraId="6598E790" w14:textId="5FB9D26A" w:rsidR="00DF4A71" w:rsidRDefault="00DF4A71" w:rsidP="00DF4A71">
      <w:r>
        <w:t xml:space="preserve">Furthermore, the impacts of junction temperature on the switching behavior are considered. First, </w:t>
      </w:r>
      <w:r>
        <w:rPr>
          <w:rFonts w:hint="eastAsia"/>
        </w:rPr>
        <w:t>the</w:t>
      </w:r>
      <w:r>
        <w:t xml:space="preserve"> transconductance </w:t>
      </w:r>
      <w:r w:rsidRPr="00DA22F0">
        <w:rPr>
          <w:i/>
          <w:iCs/>
        </w:rPr>
        <w:t>g</w:t>
      </w:r>
      <w:r w:rsidRPr="00DA22F0">
        <w:rPr>
          <w:i/>
          <w:iCs/>
          <w:vertAlign w:val="subscript"/>
        </w:rPr>
        <w:t>m</w:t>
      </w:r>
      <w:r>
        <w:t xml:space="preserve"> is a function of the junction temperature </w:t>
      </w:r>
      <w:proofErr w:type="spellStart"/>
      <w:r w:rsidRPr="00DA22F0">
        <w:rPr>
          <w:i/>
          <w:iCs/>
        </w:rPr>
        <w:t>T</w:t>
      </w:r>
      <w:r w:rsidRPr="00DA22F0">
        <w:rPr>
          <w:i/>
          <w:iCs/>
          <w:vertAlign w:val="subscript"/>
        </w:rPr>
        <w:t>j</w:t>
      </w:r>
      <w:proofErr w:type="spellEnd"/>
      <w:r>
        <w:t xml:space="preserve"> and the voltage difference (</w:t>
      </w:r>
      <w:proofErr w:type="spellStart"/>
      <w:r w:rsidRPr="00DA22F0">
        <w:rPr>
          <w:i/>
          <w:iCs/>
        </w:rPr>
        <w:t>v</w:t>
      </w:r>
      <w:r w:rsidRPr="00DA22F0">
        <w:rPr>
          <w:i/>
          <w:iCs/>
          <w:vertAlign w:val="subscript"/>
        </w:rPr>
        <w:t>gs</w:t>
      </w:r>
      <w:proofErr w:type="spellEnd"/>
      <w:r>
        <w:t>-</w:t>
      </w:r>
      <w:r w:rsidRPr="00DA22F0">
        <w:rPr>
          <w:i/>
          <w:iCs/>
        </w:rPr>
        <w:t>V</w:t>
      </w:r>
      <w:r w:rsidRPr="00DA22F0">
        <w:rPr>
          <w:i/>
          <w:iCs/>
          <w:vertAlign w:val="subscript"/>
        </w:rPr>
        <w:t>th</w:t>
      </w:r>
      <w:r w:rsidRPr="00DA22F0">
        <w:t>)</w:t>
      </w:r>
      <w:r>
        <w:t xml:space="preserve">, and the transconductance curves can be obtained from the transfer characteristic curves in </w:t>
      </w:r>
      <w:r>
        <w:fldChar w:fldCharType="begin"/>
      </w:r>
      <w:r>
        <w:instrText xml:space="preserve"> REF _Ref27508551 \h  \* MERGEFORMAT </w:instrText>
      </w:r>
      <w:r>
        <w:fldChar w:fldCharType="separate"/>
      </w:r>
      <w:r w:rsidRPr="000B07AA">
        <w:t>Fig. 4</w:t>
      </w:r>
      <w:r w:rsidRPr="000B07AA">
        <w:noBreakHyphen/>
        <w:t>3</w:t>
      </w:r>
      <w:r>
        <w:fldChar w:fldCharType="end"/>
      </w:r>
      <w:r>
        <w:t xml:space="preserve">(a), and the fourth-order polynomial equation is used to </w:t>
      </w:r>
      <w:r>
        <w:rPr>
          <w:rFonts w:hint="eastAsia"/>
        </w:rPr>
        <w:t>fit</w:t>
      </w:r>
      <w:r>
        <w:t xml:space="preserve"> the transconductance curves as a function of the junction temperature and the voltage difference. The fitting results are shown in </w:t>
      </w:r>
      <w:r>
        <w:fldChar w:fldCharType="begin"/>
      </w:r>
      <w:r>
        <w:instrText xml:space="preserve"> REF _Ref27508551 \h  \* MERGEFORMAT </w:instrText>
      </w:r>
      <w:r>
        <w:fldChar w:fldCharType="separate"/>
      </w:r>
      <w:r w:rsidRPr="000B07AA">
        <w:t>Fig. 4</w:t>
      </w:r>
      <w:r w:rsidRPr="000B07AA">
        <w:noBreakHyphen/>
        <w:t>3</w:t>
      </w:r>
      <w:r>
        <w:fldChar w:fldCharType="end"/>
      </w:r>
      <w:r>
        <w:t xml:space="preserve">(b). Second, the threshold voltage </w:t>
      </w:r>
      <w:r w:rsidRPr="00DA22F0">
        <w:rPr>
          <w:i/>
          <w:iCs/>
        </w:rPr>
        <w:t>V</w:t>
      </w:r>
      <w:r w:rsidRPr="00DA22F0">
        <w:rPr>
          <w:i/>
          <w:iCs/>
          <w:vertAlign w:val="subscript"/>
        </w:rPr>
        <w:t>th</w:t>
      </w:r>
      <w:r>
        <w:rPr>
          <w:i/>
          <w:iCs/>
          <w:vertAlign w:val="subscript"/>
        </w:rPr>
        <w:t xml:space="preserve"> </w:t>
      </w:r>
      <w:r>
        <w:t xml:space="preserve">is also a function of the junction temperature which </w:t>
      </w:r>
      <w:r w:rsidRPr="00DF4A71">
        <w:rPr>
          <w:szCs w:val="24"/>
        </w:rPr>
        <w:t xml:space="preserve">impacts the switching behavior. A linear interpretation method is used for curve fitting shown in </w:t>
      </w:r>
      <w:r w:rsidRPr="00DF4A71">
        <w:rPr>
          <w:szCs w:val="24"/>
        </w:rPr>
        <w:fldChar w:fldCharType="begin"/>
      </w:r>
      <w:r w:rsidRPr="00DF4A71">
        <w:rPr>
          <w:szCs w:val="24"/>
        </w:rPr>
        <w:instrText xml:space="preserve"> REF _Ref41485188 \h </w:instrText>
      </w:r>
      <w:r>
        <w:rPr>
          <w:szCs w:val="24"/>
        </w:rPr>
        <w:instrText xml:space="preserve"> \* MERGEFORMAT </w:instrText>
      </w:r>
      <w:r w:rsidRPr="00DF4A71">
        <w:rPr>
          <w:szCs w:val="24"/>
        </w:rPr>
      </w:r>
      <w:r w:rsidRPr="00DF4A71">
        <w:rPr>
          <w:szCs w:val="24"/>
        </w:rPr>
        <w:fldChar w:fldCharType="separate"/>
      </w:r>
      <w:r w:rsidRPr="00DF4A71">
        <w:rPr>
          <w:iCs/>
          <w:color w:val="0D0D0D" w:themeColor="text1" w:themeTint="F2"/>
          <w:szCs w:val="24"/>
        </w:rPr>
        <w:t xml:space="preserve">Fig. </w:t>
      </w:r>
      <w:r w:rsidRPr="00DF4A71">
        <w:rPr>
          <w:iCs/>
          <w:noProof/>
          <w:color w:val="0D0D0D" w:themeColor="text1" w:themeTint="F2"/>
          <w:szCs w:val="24"/>
        </w:rPr>
        <w:t>4</w:t>
      </w:r>
      <w:r w:rsidRPr="00DF4A71">
        <w:rPr>
          <w:iCs/>
          <w:color w:val="0D0D0D" w:themeColor="text1" w:themeTint="F2"/>
          <w:szCs w:val="24"/>
        </w:rPr>
        <w:noBreakHyphen/>
      </w:r>
      <w:r w:rsidRPr="00DF4A71">
        <w:rPr>
          <w:iCs/>
          <w:noProof/>
          <w:color w:val="0D0D0D" w:themeColor="text1" w:themeTint="F2"/>
          <w:szCs w:val="24"/>
        </w:rPr>
        <w:t>4</w:t>
      </w:r>
      <w:r w:rsidRPr="00DF4A71">
        <w:rPr>
          <w:szCs w:val="24"/>
        </w:rPr>
        <w:fldChar w:fldCharType="end"/>
      </w:r>
      <w:r w:rsidRPr="00DF4A71">
        <w:rPr>
          <w:szCs w:val="24"/>
        </w:rPr>
        <w:t>. With those</w:t>
      </w:r>
      <w:r>
        <w:t xml:space="preserve"> fitting functions, the variations of transconductance and threshold voltage with temperature are added to the discrete time modeling for higher accuracy.</w:t>
      </w:r>
    </w:p>
    <w:p w14:paraId="694AE4D0" w14:textId="2EFF42E7" w:rsidR="00E173B1" w:rsidRDefault="00E173B1" w:rsidP="00DF4A71">
      <w:pPr>
        <w:spacing w:before="0" w:after="0" w:line="360" w:lineRule="auto"/>
        <w:jc w:val="center"/>
      </w:pPr>
      <w:r w:rsidRPr="00E173B1">
        <w:rPr>
          <w:noProof/>
        </w:rPr>
        <w:lastRenderedPageBreak/>
        <w:drawing>
          <wp:inline distT="0" distB="0" distL="0" distR="0" wp14:anchorId="654E11D7" wp14:editId="51D25B8C">
            <wp:extent cx="2137542" cy="1465999"/>
            <wp:effectExtent l="0" t="0" r="0" b="1270"/>
            <wp:docPr id="60" name="Picture 6">
              <a:extLst xmlns:a="http://schemas.openxmlformats.org/drawingml/2006/main">
                <a:ext uri="{FF2B5EF4-FFF2-40B4-BE49-F238E27FC236}">
                  <a16:creationId xmlns:a16="http://schemas.microsoft.com/office/drawing/2014/main" id="{40F8E822-FF51-4D78-BCD2-272B07B996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0F8E822-FF51-4D78-BCD2-272B07B9964A}"/>
                        </a:ext>
                      </a:extLst>
                    </pic:cNvPr>
                    <pic:cNvPicPr>
                      <a:picLocks noChangeAspect="1"/>
                    </pic:cNvPicPr>
                  </pic:nvPicPr>
                  <pic:blipFill>
                    <a:blip r:embed="rId278"/>
                    <a:stretch>
                      <a:fillRect/>
                    </a:stretch>
                  </pic:blipFill>
                  <pic:spPr>
                    <a:xfrm>
                      <a:off x="0" y="0"/>
                      <a:ext cx="2182879" cy="1497093"/>
                    </a:xfrm>
                    <a:prstGeom prst="rect">
                      <a:avLst/>
                    </a:prstGeom>
                  </pic:spPr>
                </pic:pic>
              </a:graphicData>
            </a:graphic>
          </wp:inline>
        </w:drawing>
      </w:r>
      <w:r>
        <w:t xml:space="preserve">                </w:t>
      </w:r>
      <w:r w:rsidRPr="00E173B1">
        <w:rPr>
          <w:noProof/>
        </w:rPr>
        <w:drawing>
          <wp:inline distT="0" distB="0" distL="0" distR="0" wp14:anchorId="658E7128" wp14:editId="799FA2FA">
            <wp:extent cx="2044216" cy="1501096"/>
            <wp:effectExtent l="0" t="0" r="0" b="4445"/>
            <wp:docPr id="3072" name="Picture 7">
              <a:extLst xmlns:a="http://schemas.openxmlformats.org/drawingml/2006/main">
                <a:ext uri="{FF2B5EF4-FFF2-40B4-BE49-F238E27FC236}">
                  <a16:creationId xmlns:a16="http://schemas.microsoft.com/office/drawing/2014/main" id="{CB85C858-3104-4456-B304-AA6E23CA37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CB85C858-3104-4456-B304-AA6E23CA37F6}"/>
                        </a:ext>
                      </a:extLst>
                    </pic:cNvPr>
                    <pic:cNvPicPr>
                      <a:picLocks noChangeAspect="1"/>
                    </pic:cNvPicPr>
                  </pic:nvPicPr>
                  <pic:blipFill rotWithShape="1">
                    <a:blip r:embed="rId279"/>
                    <a:srcRect t="5026" r="4329" b="2162"/>
                    <a:stretch/>
                  </pic:blipFill>
                  <pic:spPr bwMode="auto">
                    <a:xfrm>
                      <a:off x="0" y="0"/>
                      <a:ext cx="2044700" cy="1501452"/>
                    </a:xfrm>
                    <a:prstGeom prst="rect">
                      <a:avLst/>
                    </a:prstGeom>
                    <a:ln>
                      <a:noFill/>
                    </a:ln>
                    <a:extLst>
                      <a:ext uri="{53640926-AAD7-44D8-BBD7-CCE9431645EC}">
                        <a14:shadowObscured xmlns:a14="http://schemas.microsoft.com/office/drawing/2010/main"/>
                      </a:ext>
                    </a:extLst>
                  </pic:spPr>
                </pic:pic>
              </a:graphicData>
            </a:graphic>
          </wp:inline>
        </w:drawing>
      </w:r>
    </w:p>
    <w:p w14:paraId="11B653F0" w14:textId="524692F3" w:rsidR="001F3B70" w:rsidRPr="001F3B70" w:rsidRDefault="001F3B70" w:rsidP="00DF4A71">
      <w:pPr>
        <w:spacing w:before="0" w:after="0" w:line="360" w:lineRule="auto"/>
        <w:rPr>
          <w:sz w:val="20"/>
          <w:szCs w:val="20"/>
        </w:rPr>
      </w:pPr>
      <w:r w:rsidRPr="001F3B70">
        <w:rPr>
          <w:sz w:val="20"/>
          <w:szCs w:val="20"/>
        </w:rPr>
        <w:t xml:space="preserve">        </w:t>
      </w:r>
      <w:r>
        <w:rPr>
          <w:sz w:val="20"/>
          <w:szCs w:val="20"/>
        </w:rPr>
        <w:t xml:space="preserve">            </w:t>
      </w:r>
      <w:r w:rsidRPr="001F3B70">
        <w:rPr>
          <w:sz w:val="20"/>
          <w:szCs w:val="20"/>
        </w:rPr>
        <w:t xml:space="preserve">  (a) Capacitance curves example #1     </w:t>
      </w:r>
      <w:r w:rsidR="00DF4A71">
        <w:rPr>
          <w:sz w:val="20"/>
          <w:szCs w:val="20"/>
        </w:rPr>
        <w:t xml:space="preserve">   </w:t>
      </w:r>
      <w:r w:rsidRPr="001F3B70">
        <w:rPr>
          <w:sz w:val="20"/>
          <w:szCs w:val="20"/>
        </w:rPr>
        <w:t xml:space="preserve"> </w:t>
      </w:r>
      <w:r>
        <w:rPr>
          <w:sz w:val="20"/>
          <w:szCs w:val="20"/>
        </w:rPr>
        <w:t xml:space="preserve">      </w:t>
      </w:r>
      <w:r w:rsidRPr="001F3B70">
        <w:rPr>
          <w:sz w:val="20"/>
          <w:szCs w:val="20"/>
        </w:rPr>
        <w:t xml:space="preserve">     </w:t>
      </w:r>
      <w:proofErr w:type="gramStart"/>
      <w:r w:rsidRPr="001F3B70">
        <w:rPr>
          <w:sz w:val="20"/>
          <w:szCs w:val="20"/>
        </w:rPr>
        <w:t xml:space="preserve">   (</w:t>
      </w:r>
      <w:proofErr w:type="gramEnd"/>
      <w:r w:rsidRPr="001F3B70">
        <w:rPr>
          <w:sz w:val="20"/>
          <w:szCs w:val="20"/>
        </w:rPr>
        <w:t>b)</w:t>
      </w:r>
      <w:r w:rsidR="00DF4A71">
        <w:rPr>
          <w:sz w:val="20"/>
          <w:szCs w:val="20"/>
        </w:rPr>
        <w:t xml:space="preserve">  </w:t>
      </w:r>
      <w:r w:rsidRPr="001F3B70">
        <w:rPr>
          <w:sz w:val="20"/>
          <w:szCs w:val="20"/>
        </w:rPr>
        <w:t xml:space="preserve"> Extracted curves for </w:t>
      </w:r>
      <w:r w:rsidR="00C3372B" w:rsidRPr="001F3B70">
        <w:rPr>
          <w:sz w:val="20"/>
          <w:szCs w:val="20"/>
        </w:rPr>
        <w:t>example</w:t>
      </w:r>
      <w:r w:rsidRPr="001F3B70">
        <w:rPr>
          <w:sz w:val="20"/>
          <w:szCs w:val="20"/>
        </w:rPr>
        <w:t xml:space="preserve"> #1</w:t>
      </w:r>
    </w:p>
    <w:p w14:paraId="4B96D961" w14:textId="650968DD" w:rsidR="00E173B1" w:rsidRDefault="00E173B1" w:rsidP="00DF4A71">
      <w:pPr>
        <w:spacing w:before="0" w:after="0" w:line="360" w:lineRule="auto"/>
      </w:pPr>
      <w:r>
        <w:t xml:space="preserve">                     </w:t>
      </w:r>
      <w:r w:rsidRPr="00E173B1">
        <w:rPr>
          <w:noProof/>
        </w:rPr>
        <w:drawing>
          <wp:inline distT="0" distB="0" distL="0" distR="0" wp14:anchorId="54C6B8CA" wp14:editId="30EB3E96">
            <wp:extent cx="1637665" cy="1791801"/>
            <wp:effectExtent l="0" t="0" r="635" b="0"/>
            <wp:docPr id="3073" name="Picture 9">
              <a:extLst xmlns:a="http://schemas.openxmlformats.org/drawingml/2006/main">
                <a:ext uri="{FF2B5EF4-FFF2-40B4-BE49-F238E27FC236}">
                  <a16:creationId xmlns:a16="http://schemas.microsoft.com/office/drawing/2014/main" id="{4E3A6B60-0AFB-4CD8-B1CF-0F95AF5810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E3A6B60-0AFB-4CD8-B1CF-0F95AF58101F}"/>
                        </a:ext>
                      </a:extLst>
                    </pic:cNvPr>
                    <pic:cNvPicPr>
                      <a:picLocks noChangeAspect="1"/>
                    </pic:cNvPicPr>
                  </pic:nvPicPr>
                  <pic:blipFill rotWithShape="1">
                    <a:blip r:embed="rId280"/>
                    <a:srcRect b="1841"/>
                    <a:stretch/>
                  </pic:blipFill>
                  <pic:spPr bwMode="auto">
                    <a:xfrm>
                      <a:off x="0" y="0"/>
                      <a:ext cx="1649062" cy="180427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E173B1">
        <w:rPr>
          <w:noProof/>
        </w:rPr>
        <w:drawing>
          <wp:inline distT="0" distB="0" distL="0" distR="0" wp14:anchorId="2D124B8D" wp14:editId="2D9DF983">
            <wp:extent cx="2228436" cy="1617378"/>
            <wp:effectExtent l="0" t="0" r="635" b="1905"/>
            <wp:docPr id="3074" name="Picture 8">
              <a:extLst xmlns:a="http://schemas.openxmlformats.org/drawingml/2006/main">
                <a:ext uri="{FF2B5EF4-FFF2-40B4-BE49-F238E27FC236}">
                  <a16:creationId xmlns:a16="http://schemas.microsoft.com/office/drawing/2014/main" id="{5468A11A-F8FE-4AE4-8D70-69E0AE78D9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468A11A-F8FE-4AE4-8D70-69E0AE78D916}"/>
                        </a:ext>
                      </a:extLst>
                    </pic:cNvPr>
                    <pic:cNvPicPr>
                      <a:picLocks noChangeAspect="1"/>
                    </pic:cNvPicPr>
                  </pic:nvPicPr>
                  <pic:blipFill rotWithShape="1">
                    <a:blip r:embed="rId281"/>
                    <a:srcRect t="8100" r="5035" b="2932"/>
                    <a:stretch/>
                  </pic:blipFill>
                  <pic:spPr bwMode="auto">
                    <a:xfrm>
                      <a:off x="0" y="0"/>
                      <a:ext cx="2254661" cy="1636412"/>
                    </a:xfrm>
                    <a:prstGeom prst="rect">
                      <a:avLst/>
                    </a:prstGeom>
                    <a:ln>
                      <a:noFill/>
                    </a:ln>
                    <a:extLst>
                      <a:ext uri="{53640926-AAD7-44D8-BBD7-CCE9431645EC}">
                        <a14:shadowObscured xmlns:a14="http://schemas.microsoft.com/office/drawing/2010/main"/>
                      </a:ext>
                    </a:extLst>
                  </pic:spPr>
                </pic:pic>
              </a:graphicData>
            </a:graphic>
          </wp:inline>
        </w:drawing>
      </w:r>
    </w:p>
    <w:p w14:paraId="2DED0436" w14:textId="7AEC73A3" w:rsidR="001F3B70" w:rsidRPr="001F3B70" w:rsidRDefault="001F3B70" w:rsidP="00DF4A71">
      <w:pPr>
        <w:spacing w:before="0" w:after="0" w:line="360" w:lineRule="auto"/>
        <w:rPr>
          <w:sz w:val="20"/>
          <w:szCs w:val="20"/>
        </w:rPr>
      </w:pPr>
      <w:r w:rsidRPr="001F3B70">
        <w:rPr>
          <w:sz w:val="20"/>
          <w:szCs w:val="20"/>
        </w:rPr>
        <w:t xml:space="preserve">        </w:t>
      </w:r>
      <w:r>
        <w:rPr>
          <w:sz w:val="20"/>
          <w:szCs w:val="20"/>
        </w:rPr>
        <w:t xml:space="preserve">            </w:t>
      </w:r>
      <w:r w:rsidRPr="001F3B70">
        <w:rPr>
          <w:sz w:val="20"/>
          <w:szCs w:val="20"/>
        </w:rPr>
        <w:t xml:space="preserve">  (</w:t>
      </w:r>
      <w:r>
        <w:rPr>
          <w:sz w:val="20"/>
          <w:szCs w:val="20"/>
        </w:rPr>
        <w:t>c</w:t>
      </w:r>
      <w:r w:rsidRPr="001F3B70">
        <w:rPr>
          <w:sz w:val="20"/>
          <w:szCs w:val="20"/>
        </w:rPr>
        <w:t>) Capacitance curves example #</w:t>
      </w:r>
      <w:r>
        <w:rPr>
          <w:sz w:val="20"/>
          <w:szCs w:val="20"/>
        </w:rPr>
        <w:t>2</w:t>
      </w:r>
      <w:r w:rsidRPr="001F3B70">
        <w:rPr>
          <w:sz w:val="20"/>
          <w:szCs w:val="20"/>
        </w:rPr>
        <w:t xml:space="preserve">      </w:t>
      </w:r>
      <w:r>
        <w:rPr>
          <w:sz w:val="20"/>
          <w:szCs w:val="20"/>
        </w:rPr>
        <w:t xml:space="preserve">  </w:t>
      </w:r>
      <w:r w:rsidR="00DF4A71">
        <w:rPr>
          <w:sz w:val="20"/>
          <w:szCs w:val="20"/>
        </w:rPr>
        <w:t xml:space="preserve">   </w:t>
      </w:r>
      <w:r>
        <w:rPr>
          <w:sz w:val="20"/>
          <w:szCs w:val="20"/>
        </w:rPr>
        <w:t xml:space="preserve">    </w:t>
      </w:r>
      <w:r w:rsidRPr="001F3B70">
        <w:rPr>
          <w:sz w:val="20"/>
          <w:szCs w:val="20"/>
        </w:rPr>
        <w:t xml:space="preserve">     </w:t>
      </w:r>
      <w:proofErr w:type="gramStart"/>
      <w:r w:rsidRPr="001F3B70">
        <w:rPr>
          <w:sz w:val="20"/>
          <w:szCs w:val="20"/>
        </w:rPr>
        <w:t xml:space="preserve">   (</w:t>
      </w:r>
      <w:proofErr w:type="gramEnd"/>
      <w:r>
        <w:rPr>
          <w:sz w:val="20"/>
          <w:szCs w:val="20"/>
        </w:rPr>
        <w:t>d</w:t>
      </w:r>
      <w:r w:rsidRPr="001F3B70">
        <w:rPr>
          <w:sz w:val="20"/>
          <w:szCs w:val="20"/>
        </w:rPr>
        <w:t>) Extracted curves for e</w:t>
      </w:r>
      <w:r w:rsidR="00A017CC">
        <w:rPr>
          <w:sz w:val="20"/>
          <w:szCs w:val="20"/>
        </w:rPr>
        <w:t>x</w:t>
      </w:r>
      <w:r w:rsidRPr="001F3B70">
        <w:rPr>
          <w:sz w:val="20"/>
          <w:szCs w:val="20"/>
        </w:rPr>
        <w:t>ample #</w:t>
      </w:r>
      <w:r>
        <w:rPr>
          <w:sz w:val="20"/>
          <w:szCs w:val="20"/>
        </w:rPr>
        <w:t>2</w:t>
      </w:r>
    </w:p>
    <w:p w14:paraId="0FA6C391" w14:textId="31607E82" w:rsidR="001F3B70" w:rsidRDefault="001F3B70" w:rsidP="00DF4A71">
      <w:pPr>
        <w:spacing w:before="0" w:after="0" w:line="360" w:lineRule="auto"/>
        <w:jc w:val="center"/>
        <w:rPr>
          <w:iCs/>
          <w:color w:val="0D0D0D" w:themeColor="text1" w:themeTint="F2"/>
          <w:sz w:val="20"/>
          <w:szCs w:val="24"/>
        </w:rPr>
      </w:pPr>
      <w:bookmarkStart w:id="270" w:name="_Ref27505031"/>
      <w:bookmarkStart w:id="271" w:name="_Toc41570882"/>
      <w:r w:rsidRPr="0044426E">
        <w:rPr>
          <w:iCs/>
          <w:color w:val="0D0D0D" w:themeColor="text1" w:themeTint="F2"/>
          <w:sz w:val="20"/>
          <w:szCs w:val="24"/>
        </w:rPr>
        <w:t xml:space="preserve">Fig. </w:t>
      </w:r>
      <w:r>
        <w:rPr>
          <w:i/>
          <w:iCs/>
          <w:color w:val="0D0D0D" w:themeColor="text1" w:themeTint="F2"/>
          <w:sz w:val="20"/>
          <w:szCs w:val="24"/>
        </w:rPr>
        <w:fldChar w:fldCharType="begin"/>
      </w:r>
      <w:r>
        <w:rPr>
          <w:iCs/>
          <w:color w:val="0D0D0D" w:themeColor="text1" w:themeTint="F2"/>
          <w:sz w:val="20"/>
          <w:szCs w:val="24"/>
        </w:rPr>
        <w:instrText xml:space="preserve"> STYLEREF 1 \s </w:instrText>
      </w:r>
      <w:r>
        <w:rPr>
          <w:i/>
          <w:iCs/>
          <w:color w:val="0D0D0D" w:themeColor="text1" w:themeTint="F2"/>
          <w:sz w:val="20"/>
          <w:szCs w:val="24"/>
        </w:rPr>
        <w:fldChar w:fldCharType="separate"/>
      </w:r>
      <w:r w:rsidR="000B07AA">
        <w:rPr>
          <w:iCs/>
          <w:noProof/>
          <w:color w:val="0D0D0D" w:themeColor="text1" w:themeTint="F2"/>
          <w:sz w:val="20"/>
          <w:szCs w:val="24"/>
        </w:rPr>
        <w:t>4</w:t>
      </w:r>
      <w:r>
        <w:rPr>
          <w:i/>
          <w:iCs/>
          <w:color w:val="0D0D0D" w:themeColor="text1" w:themeTint="F2"/>
          <w:sz w:val="20"/>
          <w:szCs w:val="24"/>
        </w:rPr>
        <w:fldChar w:fldCharType="end"/>
      </w:r>
      <w:r>
        <w:rPr>
          <w:iCs/>
          <w:color w:val="0D0D0D" w:themeColor="text1" w:themeTint="F2"/>
          <w:sz w:val="20"/>
          <w:szCs w:val="24"/>
        </w:rPr>
        <w:noBreakHyphen/>
      </w:r>
      <w:r>
        <w:rPr>
          <w:i/>
          <w:iCs/>
          <w:color w:val="0D0D0D" w:themeColor="text1" w:themeTint="F2"/>
          <w:sz w:val="20"/>
          <w:szCs w:val="24"/>
        </w:rPr>
        <w:fldChar w:fldCharType="begin"/>
      </w:r>
      <w:r>
        <w:rPr>
          <w:iCs/>
          <w:color w:val="0D0D0D" w:themeColor="text1" w:themeTint="F2"/>
          <w:sz w:val="20"/>
          <w:szCs w:val="24"/>
        </w:rPr>
        <w:instrText xml:space="preserve"> SEQ Fig. \* ARABIC \s 1 </w:instrText>
      </w:r>
      <w:r>
        <w:rPr>
          <w:i/>
          <w:iCs/>
          <w:color w:val="0D0D0D" w:themeColor="text1" w:themeTint="F2"/>
          <w:sz w:val="20"/>
          <w:szCs w:val="24"/>
        </w:rPr>
        <w:fldChar w:fldCharType="separate"/>
      </w:r>
      <w:r w:rsidR="000B07AA">
        <w:rPr>
          <w:iCs/>
          <w:noProof/>
          <w:color w:val="0D0D0D" w:themeColor="text1" w:themeTint="F2"/>
          <w:sz w:val="20"/>
          <w:szCs w:val="24"/>
        </w:rPr>
        <w:t>2</w:t>
      </w:r>
      <w:r>
        <w:rPr>
          <w:i/>
          <w:iCs/>
          <w:color w:val="0D0D0D" w:themeColor="text1" w:themeTint="F2"/>
          <w:sz w:val="20"/>
          <w:szCs w:val="24"/>
        </w:rPr>
        <w:fldChar w:fldCharType="end"/>
      </w:r>
      <w:bookmarkEnd w:id="270"/>
      <w:r>
        <w:rPr>
          <w:rFonts w:hint="eastAsia"/>
          <w:iCs/>
          <w:color w:val="0D0D0D" w:themeColor="text1" w:themeTint="F2"/>
          <w:sz w:val="20"/>
          <w:szCs w:val="24"/>
        </w:rPr>
        <w:t>.</w:t>
      </w:r>
      <w:r>
        <w:rPr>
          <w:iCs/>
          <w:color w:val="0D0D0D" w:themeColor="text1" w:themeTint="F2"/>
          <w:sz w:val="20"/>
          <w:szCs w:val="24"/>
        </w:rPr>
        <w:t xml:space="preserve"> Automatic</w:t>
      </w:r>
      <w:r w:rsidR="00134EA2">
        <w:rPr>
          <w:iCs/>
          <w:color w:val="0D0D0D" w:themeColor="text1" w:themeTint="F2"/>
          <w:sz w:val="20"/>
          <w:szCs w:val="24"/>
        </w:rPr>
        <w:t xml:space="preserve"> extraction of capacitance</w:t>
      </w:r>
      <w:r>
        <w:rPr>
          <w:iCs/>
          <w:color w:val="0D0D0D" w:themeColor="text1" w:themeTint="F2"/>
          <w:sz w:val="20"/>
          <w:szCs w:val="24"/>
        </w:rPr>
        <w:t xml:space="preserve"> curve</w:t>
      </w:r>
      <w:r w:rsidR="00134EA2">
        <w:rPr>
          <w:iCs/>
          <w:color w:val="0D0D0D" w:themeColor="text1" w:themeTint="F2"/>
          <w:sz w:val="20"/>
          <w:szCs w:val="24"/>
        </w:rPr>
        <w:t>s</w:t>
      </w:r>
      <w:r w:rsidR="00DF4A71">
        <w:rPr>
          <w:iCs/>
          <w:color w:val="0D0D0D" w:themeColor="text1" w:themeTint="F2"/>
          <w:sz w:val="20"/>
          <w:szCs w:val="24"/>
        </w:rPr>
        <w:t>.</w:t>
      </w:r>
      <w:bookmarkEnd w:id="271"/>
      <w:r>
        <w:rPr>
          <w:iCs/>
          <w:color w:val="0D0D0D" w:themeColor="text1" w:themeTint="F2"/>
          <w:sz w:val="20"/>
          <w:szCs w:val="24"/>
        </w:rPr>
        <w:t xml:space="preserve"> </w:t>
      </w:r>
    </w:p>
    <w:p w14:paraId="5C012C48" w14:textId="5FD2BB0F" w:rsidR="00E338B5" w:rsidRDefault="00E338B5" w:rsidP="00DF4A71">
      <w:pPr>
        <w:spacing w:line="240" w:lineRule="auto"/>
        <w:jc w:val="right"/>
        <w:rPr>
          <w:noProof/>
        </w:rPr>
      </w:pPr>
      <w:r w:rsidRPr="00E338B5">
        <w:rPr>
          <w:noProof/>
        </w:rPr>
        <w:drawing>
          <wp:inline distT="0" distB="0" distL="0" distR="0" wp14:anchorId="041E06C5" wp14:editId="3E5A0DD4">
            <wp:extent cx="2315167" cy="1584061"/>
            <wp:effectExtent l="0" t="0" r="9525" b="0"/>
            <wp:docPr id="3075" name="Picture 7">
              <a:extLst xmlns:a="http://schemas.openxmlformats.org/drawingml/2006/main">
                <a:ext uri="{FF2B5EF4-FFF2-40B4-BE49-F238E27FC236}">
                  <a16:creationId xmlns:a16="http://schemas.microsoft.com/office/drawing/2014/main" id="{D727AA39-9DBE-4BF4-A38A-0CAF9C8651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727AA39-9DBE-4BF4-A38A-0CAF9C86518B}"/>
                        </a:ext>
                      </a:extLst>
                    </pic:cNvPr>
                    <pic:cNvPicPr>
                      <a:picLocks noChangeAspect="1"/>
                    </pic:cNvPicPr>
                  </pic:nvPicPr>
                  <pic:blipFill>
                    <a:blip r:embed="rId282"/>
                    <a:stretch>
                      <a:fillRect/>
                    </a:stretch>
                  </pic:blipFill>
                  <pic:spPr>
                    <a:xfrm>
                      <a:off x="0" y="0"/>
                      <a:ext cx="2339973" cy="1601034"/>
                    </a:xfrm>
                    <a:prstGeom prst="rect">
                      <a:avLst/>
                    </a:prstGeom>
                  </pic:spPr>
                </pic:pic>
              </a:graphicData>
            </a:graphic>
          </wp:inline>
        </w:drawing>
      </w:r>
      <w:r w:rsidRPr="00E338B5">
        <w:rPr>
          <w:noProof/>
        </w:rPr>
        <w:t xml:space="preserve"> </w:t>
      </w:r>
      <w:r>
        <w:rPr>
          <w:noProof/>
        </w:rPr>
        <w:t xml:space="preserve">     </w:t>
      </w:r>
      <w:r w:rsidR="001B2F53">
        <w:rPr>
          <w:noProof/>
        </w:rPr>
        <w:t xml:space="preserve">        </w:t>
      </w:r>
      <w:r w:rsidRPr="00E338B5">
        <w:rPr>
          <w:noProof/>
        </w:rPr>
        <w:drawing>
          <wp:inline distT="0" distB="0" distL="0" distR="0" wp14:anchorId="5DD15538" wp14:editId="0C19DD09">
            <wp:extent cx="2418434" cy="1818906"/>
            <wp:effectExtent l="0" t="0" r="1270" b="0"/>
            <wp:docPr id="3076" name="Picture 6">
              <a:extLst xmlns:a="http://schemas.openxmlformats.org/drawingml/2006/main">
                <a:ext uri="{FF2B5EF4-FFF2-40B4-BE49-F238E27FC236}">
                  <a16:creationId xmlns:a16="http://schemas.microsoft.com/office/drawing/2014/main" id="{3BC11517-C4B8-4D87-BB69-090E1F22F4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BC11517-C4B8-4D87-BB69-090E1F22F4F2}"/>
                        </a:ext>
                      </a:extLst>
                    </pic:cNvPr>
                    <pic:cNvPicPr>
                      <a:picLocks noChangeAspect="1"/>
                    </pic:cNvPicPr>
                  </pic:nvPicPr>
                  <pic:blipFill rotWithShape="1">
                    <a:blip r:embed="rId283"/>
                    <a:srcRect l="3833" t="6260" r="8422"/>
                    <a:stretch/>
                  </pic:blipFill>
                  <pic:spPr bwMode="auto">
                    <a:xfrm>
                      <a:off x="0" y="0"/>
                      <a:ext cx="2428563" cy="1826524"/>
                    </a:xfrm>
                    <a:prstGeom prst="rect">
                      <a:avLst/>
                    </a:prstGeom>
                    <a:ln>
                      <a:noFill/>
                    </a:ln>
                    <a:extLst>
                      <a:ext uri="{53640926-AAD7-44D8-BBD7-CCE9431645EC}">
                        <a14:shadowObscured xmlns:a14="http://schemas.microsoft.com/office/drawing/2010/main"/>
                      </a:ext>
                    </a:extLst>
                  </pic:spPr>
                </pic:pic>
              </a:graphicData>
            </a:graphic>
          </wp:inline>
        </w:drawing>
      </w:r>
    </w:p>
    <w:p w14:paraId="09E5FA5B" w14:textId="4E41480B" w:rsidR="00E338B5" w:rsidRDefault="00E338B5" w:rsidP="00DF4A71">
      <w:pPr>
        <w:spacing w:line="240" w:lineRule="auto"/>
        <w:ind w:firstLine="0"/>
        <w:jc w:val="right"/>
        <w:rPr>
          <w:noProof/>
        </w:rPr>
      </w:pPr>
      <w:r w:rsidRPr="001F3B70">
        <w:rPr>
          <w:sz w:val="20"/>
          <w:szCs w:val="20"/>
        </w:rPr>
        <w:t xml:space="preserve"> (a) </w:t>
      </w:r>
      <w:r w:rsidR="001B2F53">
        <w:rPr>
          <w:sz w:val="20"/>
          <w:szCs w:val="20"/>
        </w:rPr>
        <w:t xml:space="preserve">Example of transfer characteristics at different temperatures </w:t>
      </w:r>
      <w:r w:rsidRPr="001F3B70">
        <w:rPr>
          <w:sz w:val="20"/>
          <w:szCs w:val="20"/>
        </w:rPr>
        <w:t xml:space="preserve">    </w:t>
      </w:r>
      <w:proofErr w:type="gramStart"/>
      <w:r w:rsidRPr="001F3B70">
        <w:rPr>
          <w:sz w:val="20"/>
          <w:szCs w:val="20"/>
        </w:rPr>
        <w:t xml:space="preserve">   (</w:t>
      </w:r>
      <w:proofErr w:type="gramEnd"/>
      <w:r w:rsidRPr="001F3B70">
        <w:rPr>
          <w:sz w:val="20"/>
          <w:szCs w:val="20"/>
        </w:rPr>
        <w:t xml:space="preserve">b) </w:t>
      </w:r>
      <w:r w:rsidR="001B2F53">
        <w:rPr>
          <w:sz w:val="20"/>
          <w:szCs w:val="20"/>
        </w:rPr>
        <w:t xml:space="preserve">Curve fitting of </w:t>
      </w:r>
      <w:r w:rsidR="00651F37">
        <w:rPr>
          <w:iCs/>
          <w:color w:val="0D0D0D" w:themeColor="text1" w:themeTint="F2"/>
          <w:sz w:val="20"/>
          <w:szCs w:val="24"/>
        </w:rPr>
        <w:t>transconductance</w:t>
      </w:r>
    </w:p>
    <w:p w14:paraId="2C7A829B" w14:textId="738BD9F3" w:rsidR="00E338B5" w:rsidRDefault="00E338B5" w:rsidP="00E338B5">
      <w:pPr>
        <w:jc w:val="center"/>
        <w:rPr>
          <w:iCs/>
          <w:color w:val="0D0D0D" w:themeColor="text1" w:themeTint="F2"/>
          <w:sz w:val="20"/>
          <w:szCs w:val="24"/>
        </w:rPr>
      </w:pPr>
      <w:bookmarkStart w:id="272" w:name="_Ref27508551"/>
      <w:bookmarkStart w:id="273" w:name="_Toc41570883"/>
      <w:r w:rsidRPr="0044426E">
        <w:rPr>
          <w:iCs/>
          <w:color w:val="0D0D0D" w:themeColor="text1" w:themeTint="F2"/>
          <w:sz w:val="20"/>
          <w:szCs w:val="24"/>
        </w:rPr>
        <w:t xml:space="preserve">Fig. </w:t>
      </w:r>
      <w:r>
        <w:rPr>
          <w:i/>
          <w:iCs/>
          <w:color w:val="0D0D0D" w:themeColor="text1" w:themeTint="F2"/>
          <w:sz w:val="20"/>
          <w:szCs w:val="24"/>
        </w:rPr>
        <w:fldChar w:fldCharType="begin"/>
      </w:r>
      <w:r>
        <w:rPr>
          <w:iCs/>
          <w:color w:val="0D0D0D" w:themeColor="text1" w:themeTint="F2"/>
          <w:sz w:val="20"/>
          <w:szCs w:val="24"/>
        </w:rPr>
        <w:instrText xml:space="preserve"> STYLEREF 1 \s </w:instrText>
      </w:r>
      <w:r>
        <w:rPr>
          <w:i/>
          <w:iCs/>
          <w:color w:val="0D0D0D" w:themeColor="text1" w:themeTint="F2"/>
          <w:sz w:val="20"/>
          <w:szCs w:val="24"/>
        </w:rPr>
        <w:fldChar w:fldCharType="separate"/>
      </w:r>
      <w:r w:rsidR="000B07AA">
        <w:rPr>
          <w:iCs/>
          <w:noProof/>
          <w:color w:val="0D0D0D" w:themeColor="text1" w:themeTint="F2"/>
          <w:sz w:val="20"/>
          <w:szCs w:val="24"/>
        </w:rPr>
        <w:t>4</w:t>
      </w:r>
      <w:r>
        <w:rPr>
          <w:i/>
          <w:iCs/>
          <w:color w:val="0D0D0D" w:themeColor="text1" w:themeTint="F2"/>
          <w:sz w:val="20"/>
          <w:szCs w:val="24"/>
        </w:rPr>
        <w:fldChar w:fldCharType="end"/>
      </w:r>
      <w:r>
        <w:rPr>
          <w:iCs/>
          <w:color w:val="0D0D0D" w:themeColor="text1" w:themeTint="F2"/>
          <w:sz w:val="20"/>
          <w:szCs w:val="24"/>
        </w:rPr>
        <w:noBreakHyphen/>
      </w:r>
      <w:r>
        <w:rPr>
          <w:i/>
          <w:iCs/>
          <w:color w:val="0D0D0D" w:themeColor="text1" w:themeTint="F2"/>
          <w:sz w:val="20"/>
          <w:szCs w:val="24"/>
        </w:rPr>
        <w:fldChar w:fldCharType="begin"/>
      </w:r>
      <w:r>
        <w:rPr>
          <w:iCs/>
          <w:color w:val="0D0D0D" w:themeColor="text1" w:themeTint="F2"/>
          <w:sz w:val="20"/>
          <w:szCs w:val="24"/>
        </w:rPr>
        <w:instrText xml:space="preserve"> SEQ Fig. \* ARABIC \s 1 </w:instrText>
      </w:r>
      <w:r>
        <w:rPr>
          <w:i/>
          <w:iCs/>
          <w:color w:val="0D0D0D" w:themeColor="text1" w:themeTint="F2"/>
          <w:sz w:val="20"/>
          <w:szCs w:val="24"/>
        </w:rPr>
        <w:fldChar w:fldCharType="separate"/>
      </w:r>
      <w:r w:rsidR="000B07AA">
        <w:rPr>
          <w:iCs/>
          <w:noProof/>
          <w:color w:val="0D0D0D" w:themeColor="text1" w:themeTint="F2"/>
          <w:sz w:val="20"/>
          <w:szCs w:val="24"/>
        </w:rPr>
        <w:t>3</w:t>
      </w:r>
      <w:r>
        <w:rPr>
          <w:i/>
          <w:iCs/>
          <w:color w:val="0D0D0D" w:themeColor="text1" w:themeTint="F2"/>
          <w:sz w:val="20"/>
          <w:szCs w:val="24"/>
        </w:rPr>
        <w:fldChar w:fldCharType="end"/>
      </w:r>
      <w:bookmarkEnd w:id="272"/>
      <w:r>
        <w:rPr>
          <w:rFonts w:hint="eastAsia"/>
          <w:iCs/>
          <w:color w:val="0D0D0D" w:themeColor="text1" w:themeTint="F2"/>
          <w:sz w:val="20"/>
          <w:szCs w:val="24"/>
        </w:rPr>
        <w:t>.</w:t>
      </w:r>
      <w:r>
        <w:rPr>
          <w:iCs/>
          <w:color w:val="0D0D0D" w:themeColor="text1" w:themeTint="F2"/>
          <w:sz w:val="20"/>
          <w:szCs w:val="24"/>
        </w:rPr>
        <w:t xml:space="preserve"> </w:t>
      </w:r>
      <w:r w:rsidR="00651F37">
        <w:rPr>
          <w:iCs/>
          <w:color w:val="0D0D0D" w:themeColor="text1" w:themeTint="F2"/>
          <w:sz w:val="20"/>
          <w:szCs w:val="24"/>
        </w:rPr>
        <w:t>Curve fitting results of transconductance</w:t>
      </w:r>
      <w:r>
        <w:rPr>
          <w:iCs/>
          <w:color w:val="0D0D0D" w:themeColor="text1" w:themeTint="F2"/>
          <w:sz w:val="20"/>
          <w:szCs w:val="24"/>
        </w:rPr>
        <w:t xml:space="preserve"> </w:t>
      </w:r>
      <w:r w:rsidR="000E7F20">
        <w:rPr>
          <w:iCs/>
          <w:color w:val="0D0D0D" w:themeColor="text1" w:themeTint="F2"/>
          <w:sz w:val="20"/>
          <w:szCs w:val="24"/>
        </w:rPr>
        <w:t>as a function of junction temperature</w:t>
      </w:r>
      <w:bookmarkEnd w:id="273"/>
    </w:p>
    <w:p w14:paraId="054D5499" w14:textId="77777777" w:rsidR="00DF4A71" w:rsidRDefault="00DF4A71" w:rsidP="00DF4A71"/>
    <w:p w14:paraId="2B571C81" w14:textId="77777777" w:rsidR="00DF4A71" w:rsidRDefault="00DF4A71" w:rsidP="00DF4A71"/>
    <w:p w14:paraId="772DDA87" w14:textId="77777777" w:rsidR="00DF4A71" w:rsidRDefault="00DF4A71" w:rsidP="00DF4A71"/>
    <w:p w14:paraId="3D5C1B85" w14:textId="104444B4" w:rsidR="000E7F20" w:rsidRDefault="000E7F20" w:rsidP="00DF4A71">
      <w:pPr>
        <w:spacing w:before="0" w:after="0" w:line="360" w:lineRule="auto"/>
        <w:jc w:val="center"/>
        <w:rPr>
          <w:iCs/>
          <w:color w:val="0D0D0D" w:themeColor="text1" w:themeTint="F2"/>
          <w:sz w:val="20"/>
          <w:szCs w:val="24"/>
        </w:rPr>
      </w:pPr>
      <w:r w:rsidRPr="000E7F20">
        <w:rPr>
          <w:iCs/>
          <w:noProof/>
          <w:color w:val="0D0D0D" w:themeColor="text1" w:themeTint="F2"/>
          <w:sz w:val="20"/>
          <w:szCs w:val="24"/>
        </w:rPr>
        <w:lastRenderedPageBreak/>
        <w:drawing>
          <wp:inline distT="0" distB="0" distL="0" distR="0" wp14:anchorId="4C425C25" wp14:editId="7D03D203">
            <wp:extent cx="2336800" cy="1589761"/>
            <wp:effectExtent l="0" t="0" r="6350" b="0"/>
            <wp:docPr id="3078" name="Picture 4">
              <a:extLst xmlns:a="http://schemas.openxmlformats.org/drawingml/2006/main">
                <a:ext uri="{FF2B5EF4-FFF2-40B4-BE49-F238E27FC236}">
                  <a16:creationId xmlns:a16="http://schemas.microsoft.com/office/drawing/2014/main" id="{3113BC51-BCF6-4B4B-9298-25A47AE3B9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113BC51-BCF6-4B4B-9298-25A47AE3B9A6}"/>
                        </a:ext>
                      </a:extLst>
                    </pic:cNvPr>
                    <pic:cNvPicPr>
                      <a:picLocks noChangeAspect="1"/>
                    </pic:cNvPicPr>
                  </pic:nvPicPr>
                  <pic:blipFill>
                    <a:blip r:embed="rId284"/>
                    <a:stretch>
                      <a:fillRect/>
                    </a:stretch>
                  </pic:blipFill>
                  <pic:spPr>
                    <a:xfrm>
                      <a:off x="0" y="0"/>
                      <a:ext cx="2380766" cy="1619672"/>
                    </a:xfrm>
                    <a:prstGeom prst="rect">
                      <a:avLst/>
                    </a:prstGeom>
                  </pic:spPr>
                </pic:pic>
              </a:graphicData>
            </a:graphic>
          </wp:inline>
        </w:drawing>
      </w:r>
      <w:r w:rsidR="00DF4A71">
        <w:rPr>
          <w:iCs/>
          <w:color w:val="0D0D0D" w:themeColor="text1" w:themeTint="F2"/>
          <w:sz w:val="20"/>
          <w:szCs w:val="24"/>
        </w:rPr>
        <w:t xml:space="preserve">              </w:t>
      </w:r>
      <w:r w:rsidRPr="000E7F20">
        <w:rPr>
          <w:iCs/>
          <w:noProof/>
          <w:color w:val="0D0D0D" w:themeColor="text1" w:themeTint="F2"/>
          <w:sz w:val="20"/>
          <w:szCs w:val="24"/>
        </w:rPr>
        <w:drawing>
          <wp:inline distT="0" distB="0" distL="0" distR="0" wp14:anchorId="54FE466A" wp14:editId="182AF959">
            <wp:extent cx="2142060" cy="1641475"/>
            <wp:effectExtent l="0" t="0" r="0" b="0"/>
            <wp:docPr id="3077" name="Picture 6">
              <a:extLst xmlns:a="http://schemas.openxmlformats.org/drawingml/2006/main">
                <a:ext uri="{FF2B5EF4-FFF2-40B4-BE49-F238E27FC236}">
                  <a16:creationId xmlns:a16="http://schemas.microsoft.com/office/drawing/2014/main" id="{F2FE6B75-8A8C-4ED6-BA05-12D087E388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2FE6B75-8A8C-4ED6-BA05-12D087E388E4}"/>
                        </a:ext>
                      </a:extLst>
                    </pic:cNvPr>
                    <pic:cNvPicPr>
                      <a:picLocks noChangeAspect="1"/>
                    </pic:cNvPicPr>
                  </pic:nvPicPr>
                  <pic:blipFill rotWithShape="1">
                    <a:blip r:embed="rId285"/>
                    <a:srcRect t="5476" r="7924"/>
                    <a:stretch/>
                  </pic:blipFill>
                  <pic:spPr bwMode="auto">
                    <a:xfrm>
                      <a:off x="0" y="0"/>
                      <a:ext cx="2188028" cy="1676701"/>
                    </a:xfrm>
                    <a:prstGeom prst="rect">
                      <a:avLst/>
                    </a:prstGeom>
                    <a:ln>
                      <a:noFill/>
                    </a:ln>
                    <a:extLst>
                      <a:ext uri="{53640926-AAD7-44D8-BBD7-CCE9431645EC}">
                        <a14:shadowObscured xmlns:a14="http://schemas.microsoft.com/office/drawing/2010/main"/>
                      </a:ext>
                    </a:extLst>
                  </pic:spPr>
                </pic:pic>
              </a:graphicData>
            </a:graphic>
          </wp:inline>
        </w:drawing>
      </w:r>
    </w:p>
    <w:p w14:paraId="4DA6F85C" w14:textId="638BEAEF" w:rsidR="000E7F20" w:rsidRDefault="000E7F20" w:rsidP="00DF4A71">
      <w:pPr>
        <w:spacing w:before="0" w:after="0" w:line="360" w:lineRule="auto"/>
        <w:ind w:firstLine="0"/>
        <w:jc w:val="center"/>
        <w:rPr>
          <w:noProof/>
        </w:rPr>
      </w:pPr>
      <w:r w:rsidRPr="001F3B70">
        <w:rPr>
          <w:sz w:val="20"/>
          <w:szCs w:val="20"/>
        </w:rPr>
        <w:t xml:space="preserve">(a) </w:t>
      </w:r>
      <w:r>
        <w:rPr>
          <w:sz w:val="20"/>
          <w:szCs w:val="20"/>
        </w:rPr>
        <w:t xml:space="preserve">Example of </w:t>
      </w:r>
      <w:r w:rsidR="006C765A">
        <w:rPr>
          <w:sz w:val="20"/>
          <w:szCs w:val="20"/>
        </w:rPr>
        <w:t>threshold voltage</w:t>
      </w:r>
      <w:r>
        <w:rPr>
          <w:sz w:val="20"/>
          <w:szCs w:val="20"/>
        </w:rPr>
        <w:t xml:space="preserve"> at different temperatures </w:t>
      </w:r>
      <w:r w:rsidRPr="001F3B70">
        <w:rPr>
          <w:sz w:val="20"/>
          <w:szCs w:val="20"/>
        </w:rPr>
        <w:t xml:space="preserve">    </w:t>
      </w:r>
      <w:r w:rsidR="0016142B">
        <w:rPr>
          <w:sz w:val="20"/>
          <w:szCs w:val="20"/>
        </w:rPr>
        <w:t xml:space="preserve">       </w:t>
      </w:r>
      <w:proofErr w:type="gramStart"/>
      <w:r w:rsidRPr="001F3B70">
        <w:rPr>
          <w:sz w:val="20"/>
          <w:szCs w:val="20"/>
        </w:rPr>
        <w:t xml:space="preserve">   (</w:t>
      </w:r>
      <w:proofErr w:type="gramEnd"/>
      <w:r w:rsidRPr="001F3B70">
        <w:rPr>
          <w:sz w:val="20"/>
          <w:szCs w:val="20"/>
        </w:rPr>
        <w:t xml:space="preserve">b) </w:t>
      </w:r>
      <w:r>
        <w:rPr>
          <w:sz w:val="20"/>
          <w:szCs w:val="20"/>
        </w:rPr>
        <w:t xml:space="preserve">Curve fitting of </w:t>
      </w:r>
      <w:r w:rsidR="006C765A">
        <w:rPr>
          <w:sz w:val="20"/>
          <w:szCs w:val="20"/>
        </w:rPr>
        <w:t>threshold voltage</w:t>
      </w:r>
    </w:p>
    <w:p w14:paraId="1992B678" w14:textId="46499BC3" w:rsidR="000E7F20" w:rsidRDefault="000E7F20" w:rsidP="00DF4A71">
      <w:pPr>
        <w:spacing w:before="0" w:after="240" w:line="360" w:lineRule="auto"/>
        <w:jc w:val="center"/>
        <w:rPr>
          <w:iCs/>
          <w:color w:val="0D0D0D" w:themeColor="text1" w:themeTint="F2"/>
          <w:sz w:val="20"/>
          <w:szCs w:val="24"/>
        </w:rPr>
      </w:pPr>
      <w:bookmarkStart w:id="274" w:name="_Ref41485188"/>
      <w:bookmarkStart w:id="275" w:name="_Toc41570884"/>
      <w:r w:rsidRPr="0044426E">
        <w:rPr>
          <w:iCs/>
          <w:color w:val="0D0D0D" w:themeColor="text1" w:themeTint="F2"/>
          <w:sz w:val="20"/>
          <w:szCs w:val="24"/>
        </w:rPr>
        <w:t xml:space="preserve">Fig. </w:t>
      </w:r>
      <w:r>
        <w:rPr>
          <w:i/>
          <w:iCs/>
          <w:color w:val="0D0D0D" w:themeColor="text1" w:themeTint="F2"/>
          <w:sz w:val="20"/>
          <w:szCs w:val="24"/>
        </w:rPr>
        <w:fldChar w:fldCharType="begin"/>
      </w:r>
      <w:r>
        <w:rPr>
          <w:iCs/>
          <w:color w:val="0D0D0D" w:themeColor="text1" w:themeTint="F2"/>
          <w:sz w:val="20"/>
          <w:szCs w:val="24"/>
        </w:rPr>
        <w:instrText xml:space="preserve"> STYLEREF 1 \s </w:instrText>
      </w:r>
      <w:r>
        <w:rPr>
          <w:i/>
          <w:iCs/>
          <w:color w:val="0D0D0D" w:themeColor="text1" w:themeTint="F2"/>
          <w:sz w:val="20"/>
          <w:szCs w:val="24"/>
        </w:rPr>
        <w:fldChar w:fldCharType="separate"/>
      </w:r>
      <w:r w:rsidR="000B07AA">
        <w:rPr>
          <w:iCs/>
          <w:noProof/>
          <w:color w:val="0D0D0D" w:themeColor="text1" w:themeTint="F2"/>
          <w:sz w:val="20"/>
          <w:szCs w:val="24"/>
        </w:rPr>
        <w:t>4</w:t>
      </w:r>
      <w:r>
        <w:rPr>
          <w:i/>
          <w:iCs/>
          <w:color w:val="0D0D0D" w:themeColor="text1" w:themeTint="F2"/>
          <w:sz w:val="20"/>
          <w:szCs w:val="24"/>
        </w:rPr>
        <w:fldChar w:fldCharType="end"/>
      </w:r>
      <w:r>
        <w:rPr>
          <w:iCs/>
          <w:color w:val="0D0D0D" w:themeColor="text1" w:themeTint="F2"/>
          <w:sz w:val="20"/>
          <w:szCs w:val="24"/>
        </w:rPr>
        <w:noBreakHyphen/>
      </w:r>
      <w:r>
        <w:rPr>
          <w:i/>
          <w:iCs/>
          <w:color w:val="0D0D0D" w:themeColor="text1" w:themeTint="F2"/>
          <w:sz w:val="20"/>
          <w:szCs w:val="24"/>
        </w:rPr>
        <w:fldChar w:fldCharType="begin"/>
      </w:r>
      <w:r>
        <w:rPr>
          <w:iCs/>
          <w:color w:val="0D0D0D" w:themeColor="text1" w:themeTint="F2"/>
          <w:sz w:val="20"/>
          <w:szCs w:val="24"/>
        </w:rPr>
        <w:instrText xml:space="preserve"> SEQ Fig. \* ARABIC \s 1 </w:instrText>
      </w:r>
      <w:r>
        <w:rPr>
          <w:i/>
          <w:iCs/>
          <w:color w:val="0D0D0D" w:themeColor="text1" w:themeTint="F2"/>
          <w:sz w:val="20"/>
          <w:szCs w:val="24"/>
        </w:rPr>
        <w:fldChar w:fldCharType="separate"/>
      </w:r>
      <w:r w:rsidR="000B07AA">
        <w:rPr>
          <w:iCs/>
          <w:noProof/>
          <w:color w:val="0D0D0D" w:themeColor="text1" w:themeTint="F2"/>
          <w:sz w:val="20"/>
          <w:szCs w:val="24"/>
        </w:rPr>
        <w:t>4</w:t>
      </w:r>
      <w:r>
        <w:rPr>
          <w:i/>
          <w:iCs/>
          <w:color w:val="0D0D0D" w:themeColor="text1" w:themeTint="F2"/>
          <w:sz w:val="20"/>
          <w:szCs w:val="24"/>
        </w:rPr>
        <w:fldChar w:fldCharType="end"/>
      </w:r>
      <w:bookmarkEnd w:id="274"/>
      <w:r>
        <w:rPr>
          <w:rFonts w:hint="eastAsia"/>
          <w:iCs/>
          <w:color w:val="0D0D0D" w:themeColor="text1" w:themeTint="F2"/>
          <w:sz w:val="20"/>
          <w:szCs w:val="24"/>
        </w:rPr>
        <w:t>.</w:t>
      </w:r>
      <w:r>
        <w:rPr>
          <w:iCs/>
          <w:color w:val="0D0D0D" w:themeColor="text1" w:themeTint="F2"/>
          <w:sz w:val="20"/>
          <w:szCs w:val="24"/>
        </w:rPr>
        <w:t xml:space="preserve"> Curve fitting results of threshold voltage as a function of junction temperature</w:t>
      </w:r>
      <w:r w:rsidR="00C96A27">
        <w:rPr>
          <w:iCs/>
          <w:color w:val="0D0D0D" w:themeColor="text1" w:themeTint="F2"/>
          <w:sz w:val="20"/>
          <w:szCs w:val="24"/>
        </w:rPr>
        <w:t>.</w:t>
      </w:r>
      <w:bookmarkEnd w:id="275"/>
    </w:p>
    <w:p w14:paraId="6C30AB51" w14:textId="355E40EC" w:rsidR="00C96A27" w:rsidRPr="00C96A27" w:rsidRDefault="00C96A27" w:rsidP="00C96A27">
      <w:r>
        <w:t xml:space="preserve">Moreover, based on the literature </w:t>
      </w:r>
      <w:r>
        <w:fldChar w:fldCharType="begin">
          <w:fldData xml:space="preserve">PEVuZE5vdGU+PENpdGU+PEF1dGhvcj5YaWU8L0F1dGhvcj48WWVhcj4yMDE5PC9ZZWFyPjxSZWNO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</w:fldData>
        </w:fldChar>
      </w:r>
      <w:r w:rsidR="002B7E74">
        <w:instrText xml:space="preserve"> ADDIN EN.CITE </w:instrText>
      </w:r>
      <w:r w:rsidR="002B7E74">
        <w:fldChar w:fldCharType="begin">
          <w:fldData xml:space="preserve">PEVuZE5vdGU+PENpdGU+PEF1dGhvcj5YaWU8L0F1dGhvcj48WWVhcj4yMDE5PC9ZZWFyPjxSZWNO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</w:fldData>
        </w:fldChar>
      </w:r>
      <w:r w:rsidR="002B7E74">
        <w:instrText xml:space="preserve"> ADDIN EN.CITE.DATA </w:instrText>
      </w:r>
      <w:r w:rsidR="002B7E74">
        <w:fldChar w:fldCharType="end"/>
      </w:r>
      <w:r>
        <w:fldChar w:fldCharType="separate"/>
      </w:r>
      <w:r w:rsidR="00775567">
        <w:rPr>
          <w:noProof/>
        </w:rPr>
        <w:t>[</w:t>
      </w:r>
      <w:hyperlink w:anchor="_ENREF_19" w:tooltip="Xie, 2019 #65" w:history="1">
        <w:r w:rsidR="000A0006">
          <w:rPr>
            <w:noProof/>
          </w:rPr>
          <w:t>19</w:t>
        </w:r>
      </w:hyperlink>
      <w:r w:rsidR="00775567">
        <w:rPr>
          <w:noProof/>
        </w:rPr>
        <w:t>]</w:t>
      </w:r>
      <w:r>
        <w:fldChar w:fldCharType="end"/>
      </w:r>
      <w:r>
        <w:t xml:space="preserve">, the non-linear characteristic of </w:t>
      </w:r>
      <w:proofErr w:type="spellStart"/>
      <w:r w:rsidRPr="00ED16E4">
        <w:rPr>
          <w:i/>
          <w:iCs/>
        </w:rPr>
        <w:t>C</w:t>
      </w:r>
      <w:r w:rsidRPr="00ED16E4">
        <w:rPr>
          <w:i/>
          <w:iCs/>
          <w:vertAlign w:val="subscript"/>
        </w:rPr>
        <w:t>gs</w:t>
      </w:r>
      <w:proofErr w:type="spellEnd"/>
      <w:r>
        <w:t xml:space="preserve"> as a function of </w:t>
      </w:r>
      <w:proofErr w:type="spellStart"/>
      <w:r w:rsidRPr="00ED16E4">
        <w:rPr>
          <w:i/>
          <w:iCs/>
        </w:rPr>
        <w:t>v</w:t>
      </w:r>
      <w:r w:rsidRPr="00ED16E4">
        <w:rPr>
          <w:i/>
          <w:iCs/>
          <w:vertAlign w:val="subscript"/>
        </w:rPr>
        <w:t>gs</w:t>
      </w:r>
      <w:proofErr w:type="spellEnd"/>
      <w:r>
        <w:t xml:space="preserve"> should also be considered. However, generally, the characteristic of </w:t>
      </w:r>
      <w:proofErr w:type="spellStart"/>
      <w:r w:rsidRPr="00ED16E4">
        <w:rPr>
          <w:i/>
          <w:iCs/>
        </w:rPr>
        <w:t>C</w:t>
      </w:r>
      <w:r w:rsidRPr="00ED16E4">
        <w:rPr>
          <w:i/>
          <w:iCs/>
          <w:vertAlign w:val="subscript"/>
        </w:rPr>
        <w:t>gs</w:t>
      </w:r>
      <w:proofErr w:type="spellEnd"/>
      <w:r>
        <w:t xml:space="preserve"> with </w:t>
      </w:r>
      <w:proofErr w:type="spellStart"/>
      <w:r w:rsidRPr="00ED16E4">
        <w:rPr>
          <w:i/>
          <w:iCs/>
        </w:rPr>
        <w:t>v</w:t>
      </w:r>
      <w:r w:rsidRPr="00ED16E4">
        <w:rPr>
          <w:i/>
          <w:iCs/>
          <w:vertAlign w:val="subscript"/>
        </w:rPr>
        <w:t>gs</w:t>
      </w:r>
      <w:proofErr w:type="spellEnd"/>
      <w:r>
        <w:t xml:space="preserve"> is not given in the datasheet, requiring extra efforts to characterize </w:t>
      </w:r>
      <w:proofErr w:type="spellStart"/>
      <w:r w:rsidRPr="00ED16E4">
        <w:rPr>
          <w:i/>
          <w:iCs/>
        </w:rPr>
        <w:t>C</w:t>
      </w:r>
      <w:r w:rsidRPr="00ED16E4">
        <w:rPr>
          <w:i/>
          <w:iCs/>
          <w:vertAlign w:val="subscript"/>
        </w:rPr>
        <w:t>gs</w:t>
      </w:r>
      <w:proofErr w:type="spellEnd"/>
      <w:r>
        <w:t xml:space="preserve"> curve with a curve tracer. </w:t>
      </w:r>
      <w:r>
        <w:fldChar w:fldCharType="begin"/>
      </w:r>
      <w:r>
        <w:instrText xml:space="preserve"> REF _Ref27511933 \h  \* MERGEFORMAT </w:instrText>
      </w:r>
      <w:r>
        <w:fldChar w:fldCharType="separate"/>
      </w:r>
      <w:r w:rsidRPr="000B07AA">
        <w:t>Fig. 4</w:t>
      </w:r>
      <w:r w:rsidRPr="000B07AA">
        <w:noBreakHyphen/>
        <w:t>5</w:t>
      </w:r>
      <w:r>
        <w:fldChar w:fldCharType="end"/>
      </w:r>
      <w:r>
        <w:t xml:space="preserve"> </w:t>
      </w:r>
      <w:r>
        <w:rPr>
          <w:rFonts w:hint="eastAsia"/>
        </w:rPr>
        <w:t>sho</w:t>
      </w:r>
      <w:r>
        <w:t>ws one measuring example through the curve tracer, and the fitting function is established for the discrete time modeling.</w:t>
      </w:r>
    </w:p>
    <w:p w14:paraId="4C5A8C1A" w14:textId="190775FF" w:rsidR="00094489" w:rsidRDefault="00094489" w:rsidP="00DF4A71">
      <w:pPr>
        <w:spacing w:before="0" w:after="0" w:line="360" w:lineRule="auto"/>
        <w:jc w:val="center"/>
      </w:pPr>
      <w:r w:rsidRPr="00094489">
        <w:rPr>
          <w:noProof/>
        </w:rPr>
        <w:drawing>
          <wp:inline distT="0" distB="0" distL="0" distR="0" wp14:anchorId="4E466CFC" wp14:editId="1972232A">
            <wp:extent cx="3342952" cy="2048273"/>
            <wp:effectExtent l="0" t="0" r="0" b="9525"/>
            <wp:docPr id="3087" name="Picture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3357170" cy="2056985"/>
                    </a:xfrm>
                    <a:prstGeom prst="rect">
                      <a:avLst/>
                    </a:prstGeom>
                  </pic:spPr>
                </pic:pic>
              </a:graphicData>
            </a:graphic>
          </wp:inline>
        </w:drawing>
      </w:r>
    </w:p>
    <w:p w14:paraId="3E6B882E" w14:textId="5E1AAD89" w:rsidR="009E17FE" w:rsidRDefault="00F36FA4" w:rsidP="00DF4A71">
      <w:pPr>
        <w:spacing w:before="0" w:after="0" w:line="360" w:lineRule="auto"/>
        <w:jc w:val="center"/>
        <w:rPr>
          <w:iCs/>
          <w:color w:val="0D0D0D" w:themeColor="text1" w:themeTint="F2"/>
          <w:sz w:val="20"/>
          <w:szCs w:val="24"/>
        </w:rPr>
      </w:pPr>
      <w:bookmarkStart w:id="276" w:name="_Ref27511933"/>
      <w:bookmarkStart w:id="277" w:name="_Toc41570885"/>
      <w:r w:rsidRPr="0044426E">
        <w:rPr>
          <w:iCs/>
          <w:color w:val="0D0D0D" w:themeColor="text1" w:themeTint="F2"/>
          <w:sz w:val="20"/>
          <w:szCs w:val="24"/>
        </w:rPr>
        <w:t xml:space="preserve">Fig. </w:t>
      </w:r>
      <w:r>
        <w:rPr>
          <w:i/>
          <w:iCs/>
          <w:color w:val="0D0D0D" w:themeColor="text1" w:themeTint="F2"/>
          <w:sz w:val="20"/>
          <w:szCs w:val="24"/>
        </w:rPr>
        <w:fldChar w:fldCharType="begin"/>
      </w:r>
      <w:r>
        <w:rPr>
          <w:iCs/>
          <w:color w:val="0D0D0D" w:themeColor="text1" w:themeTint="F2"/>
          <w:sz w:val="20"/>
          <w:szCs w:val="24"/>
        </w:rPr>
        <w:instrText xml:space="preserve"> STYLEREF 1 \s </w:instrText>
      </w:r>
      <w:r>
        <w:rPr>
          <w:i/>
          <w:iCs/>
          <w:color w:val="0D0D0D" w:themeColor="text1" w:themeTint="F2"/>
          <w:sz w:val="20"/>
          <w:szCs w:val="24"/>
        </w:rPr>
        <w:fldChar w:fldCharType="separate"/>
      </w:r>
      <w:r w:rsidR="000B07AA">
        <w:rPr>
          <w:iCs/>
          <w:noProof/>
          <w:color w:val="0D0D0D" w:themeColor="text1" w:themeTint="F2"/>
          <w:sz w:val="20"/>
          <w:szCs w:val="24"/>
        </w:rPr>
        <w:t>4</w:t>
      </w:r>
      <w:r>
        <w:rPr>
          <w:i/>
          <w:iCs/>
          <w:color w:val="0D0D0D" w:themeColor="text1" w:themeTint="F2"/>
          <w:sz w:val="20"/>
          <w:szCs w:val="24"/>
        </w:rPr>
        <w:fldChar w:fldCharType="end"/>
      </w:r>
      <w:r>
        <w:rPr>
          <w:iCs/>
          <w:color w:val="0D0D0D" w:themeColor="text1" w:themeTint="F2"/>
          <w:sz w:val="20"/>
          <w:szCs w:val="24"/>
        </w:rPr>
        <w:noBreakHyphen/>
      </w:r>
      <w:r>
        <w:rPr>
          <w:i/>
          <w:iCs/>
          <w:color w:val="0D0D0D" w:themeColor="text1" w:themeTint="F2"/>
          <w:sz w:val="20"/>
          <w:szCs w:val="24"/>
        </w:rPr>
        <w:fldChar w:fldCharType="begin"/>
      </w:r>
      <w:r>
        <w:rPr>
          <w:iCs/>
          <w:color w:val="0D0D0D" w:themeColor="text1" w:themeTint="F2"/>
          <w:sz w:val="20"/>
          <w:szCs w:val="24"/>
        </w:rPr>
        <w:instrText xml:space="preserve"> SEQ Fig. \* ARABIC \s 1 </w:instrText>
      </w:r>
      <w:r>
        <w:rPr>
          <w:i/>
          <w:iCs/>
          <w:color w:val="0D0D0D" w:themeColor="text1" w:themeTint="F2"/>
          <w:sz w:val="20"/>
          <w:szCs w:val="24"/>
        </w:rPr>
        <w:fldChar w:fldCharType="separate"/>
      </w:r>
      <w:r w:rsidR="000B07AA">
        <w:rPr>
          <w:iCs/>
          <w:noProof/>
          <w:color w:val="0D0D0D" w:themeColor="text1" w:themeTint="F2"/>
          <w:sz w:val="20"/>
          <w:szCs w:val="24"/>
        </w:rPr>
        <w:t>5</w:t>
      </w:r>
      <w:r>
        <w:rPr>
          <w:i/>
          <w:iCs/>
          <w:color w:val="0D0D0D" w:themeColor="text1" w:themeTint="F2"/>
          <w:sz w:val="20"/>
          <w:szCs w:val="24"/>
        </w:rPr>
        <w:fldChar w:fldCharType="end"/>
      </w:r>
      <w:bookmarkEnd w:id="276"/>
      <w:r>
        <w:rPr>
          <w:rFonts w:hint="eastAsia"/>
          <w:iCs/>
          <w:color w:val="0D0D0D" w:themeColor="text1" w:themeTint="F2"/>
          <w:sz w:val="20"/>
          <w:szCs w:val="24"/>
        </w:rPr>
        <w:t>.</w:t>
      </w:r>
      <w:r>
        <w:rPr>
          <w:iCs/>
          <w:color w:val="0D0D0D" w:themeColor="text1" w:themeTint="F2"/>
          <w:sz w:val="20"/>
          <w:szCs w:val="24"/>
        </w:rPr>
        <w:t xml:space="preserve"> The characterization results of </w:t>
      </w:r>
      <w:proofErr w:type="spellStart"/>
      <w:r w:rsidRPr="00F36FA4">
        <w:rPr>
          <w:i/>
          <w:color w:val="0D0D0D" w:themeColor="text1" w:themeTint="F2"/>
          <w:sz w:val="20"/>
          <w:szCs w:val="24"/>
        </w:rPr>
        <w:t>C</w:t>
      </w:r>
      <w:r w:rsidRPr="00F36FA4">
        <w:rPr>
          <w:i/>
          <w:color w:val="0D0D0D" w:themeColor="text1" w:themeTint="F2"/>
          <w:sz w:val="20"/>
          <w:szCs w:val="24"/>
          <w:vertAlign w:val="subscript"/>
        </w:rPr>
        <w:t>gs</w:t>
      </w:r>
      <w:proofErr w:type="spellEnd"/>
      <w:r>
        <w:rPr>
          <w:iCs/>
          <w:color w:val="0D0D0D" w:themeColor="text1" w:themeTint="F2"/>
          <w:sz w:val="20"/>
          <w:szCs w:val="24"/>
        </w:rPr>
        <w:t xml:space="preserve"> as a function of </w:t>
      </w:r>
      <w:proofErr w:type="spellStart"/>
      <w:r w:rsidRPr="00F36FA4">
        <w:rPr>
          <w:i/>
          <w:color w:val="0D0D0D" w:themeColor="text1" w:themeTint="F2"/>
          <w:sz w:val="20"/>
          <w:szCs w:val="24"/>
        </w:rPr>
        <w:t>v</w:t>
      </w:r>
      <w:r w:rsidRPr="00F36FA4">
        <w:rPr>
          <w:i/>
          <w:color w:val="0D0D0D" w:themeColor="text1" w:themeTint="F2"/>
          <w:sz w:val="20"/>
          <w:szCs w:val="24"/>
          <w:vertAlign w:val="subscript"/>
        </w:rPr>
        <w:t>gs</w:t>
      </w:r>
      <w:proofErr w:type="spellEnd"/>
      <w:r w:rsidR="00845D4A">
        <w:rPr>
          <w:iCs/>
          <w:color w:val="0D0D0D" w:themeColor="text1" w:themeTint="F2"/>
          <w:sz w:val="20"/>
          <w:szCs w:val="24"/>
        </w:rPr>
        <w:t>.</w:t>
      </w:r>
      <w:bookmarkEnd w:id="277"/>
    </w:p>
    <w:p w14:paraId="14199B8A" w14:textId="77777777" w:rsidR="00DF4A71" w:rsidRDefault="00DF4A71" w:rsidP="00DF4A71"/>
    <w:p w14:paraId="3F7EDEFB" w14:textId="77777777" w:rsidR="00DF4A71" w:rsidRDefault="00DF4A71" w:rsidP="00DF4A71"/>
    <w:p w14:paraId="168D0668" w14:textId="77777777" w:rsidR="00DF4A71" w:rsidRDefault="00DF4A71" w:rsidP="00DF4A71"/>
    <w:p w14:paraId="2AD7CD08" w14:textId="2BDF74F3" w:rsidR="008553B2" w:rsidRDefault="008553B2" w:rsidP="008553B2">
      <w:pPr>
        <w:pStyle w:val="Heading3"/>
      </w:pPr>
      <w:bookmarkStart w:id="278" w:name="_Toc41915442"/>
      <w:r>
        <w:lastRenderedPageBreak/>
        <w:t>Switching Speed Prediction</w:t>
      </w:r>
      <w:r w:rsidR="00F66E96">
        <w:t xml:space="preserve"> </w:t>
      </w:r>
      <w:r w:rsidR="00F66E96">
        <w:rPr>
          <w:rFonts w:hint="eastAsia"/>
        </w:rPr>
        <w:t>an</w:t>
      </w:r>
      <w:r w:rsidR="00F66E96">
        <w:t>d Verification</w:t>
      </w:r>
      <w:bookmarkEnd w:id="278"/>
    </w:p>
    <w:p w14:paraId="070E1695" w14:textId="7DE74065" w:rsidR="005E517C" w:rsidRDefault="005E517C" w:rsidP="00845D4A">
      <w:r>
        <w:t xml:space="preserve">First, </w:t>
      </w:r>
      <w:r w:rsidR="00262D8A">
        <w:t>to validate the developed model, a Saber MOSFET model with the built-in curve fitting tool is applied and compared. A</w:t>
      </w:r>
      <w:r>
        <w:t xml:space="preserve"> switching waveform comparison between the developed model and </w:t>
      </w:r>
      <w:r w:rsidR="0039377D">
        <w:t>Saber</w:t>
      </w:r>
      <w:r>
        <w:t xml:space="preserve"> model </w:t>
      </w:r>
      <w:r w:rsidR="005F5E9F">
        <w:t>is compared</w:t>
      </w:r>
      <w:r w:rsidR="001C23B5">
        <w:t xml:space="preserve"> in </w:t>
      </w:r>
      <w:r w:rsidR="001C23B5">
        <w:fldChar w:fldCharType="begin"/>
      </w:r>
      <w:r w:rsidR="001C23B5">
        <w:instrText xml:space="preserve"> REF _Ref27657892 \h  \* MERGEFORMAT </w:instrText>
      </w:r>
      <w:r w:rsidR="001C23B5">
        <w:fldChar w:fldCharType="separate"/>
      </w:r>
      <w:r w:rsidR="000B07AA" w:rsidRPr="000B07AA">
        <w:t>Fig. 4</w:t>
      </w:r>
      <w:r w:rsidR="000B07AA" w:rsidRPr="000B07AA">
        <w:noBreakHyphen/>
        <w:t>6</w:t>
      </w:r>
      <w:r w:rsidR="001C23B5">
        <w:fldChar w:fldCharType="end"/>
      </w:r>
      <w:r w:rsidR="005F5E9F">
        <w:t xml:space="preserve">. </w:t>
      </w:r>
      <w:r w:rsidR="00262D8A">
        <w:t>S</w:t>
      </w:r>
      <w:r w:rsidR="00262D8A">
        <w:rPr>
          <w:rFonts w:hint="eastAsia"/>
        </w:rPr>
        <w:t>ince</w:t>
      </w:r>
      <w:r w:rsidR="00262D8A">
        <w:t xml:space="preserve"> the Saber model did not cover the </w:t>
      </w:r>
      <w:proofErr w:type="spellStart"/>
      <w:r w:rsidR="00262D8A" w:rsidRPr="00262D8A">
        <w:rPr>
          <w:i/>
          <w:iCs/>
        </w:rPr>
        <w:t>C</w:t>
      </w:r>
      <w:r w:rsidR="00262D8A" w:rsidRPr="00262D8A">
        <w:rPr>
          <w:i/>
          <w:iCs/>
          <w:vertAlign w:val="subscript"/>
        </w:rPr>
        <w:t>gs</w:t>
      </w:r>
      <w:r w:rsidR="00262D8A">
        <w:t>-</w:t>
      </w:r>
      <w:r w:rsidR="00262D8A" w:rsidRPr="00262D8A">
        <w:rPr>
          <w:i/>
          <w:iCs/>
        </w:rPr>
        <w:t>v</w:t>
      </w:r>
      <w:r w:rsidR="00262D8A" w:rsidRPr="00262D8A">
        <w:rPr>
          <w:i/>
          <w:iCs/>
          <w:vertAlign w:val="subscript"/>
        </w:rPr>
        <w:t>gs</w:t>
      </w:r>
      <w:proofErr w:type="spellEnd"/>
      <w:r w:rsidR="00262D8A">
        <w:t xml:space="preserve"> characteristics shown in </w:t>
      </w:r>
      <w:r w:rsidR="00262D8A">
        <w:fldChar w:fldCharType="begin"/>
      </w:r>
      <w:r w:rsidR="00262D8A">
        <w:instrText xml:space="preserve"> REF _Ref27511933 \h  \* MERGEFORMAT </w:instrText>
      </w:r>
      <w:r w:rsidR="00262D8A">
        <w:fldChar w:fldCharType="separate"/>
      </w:r>
      <w:r w:rsidR="000B07AA" w:rsidRPr="000B07AA">
        <w:t>Fig. 4</w:t>
      </w:r>
      <w:r w:rsidR="000B07AA" w:rsidRPr="000B07AA">
        <w:noBreakHyphen/>
        <w:t>5</w:t>
      </w:r>
      <w:r w:rsidR="00262D8A">
        <w:fldChar w:fldCharType="end"/>
      </w:r>
      <w:r w:rsidR="00262D8A">
        <w:t xml:space="preserve">, the developed model also excluded the </w:t>
      </w:r>
      <w:proofErr w:type="spellStart"/>
      <w:r w:rsidR="00262D8A" w:rsidRPr="00262D8A">
        <w:rPr>
          <w:i/>
          <w:iCs/>
        </w:rPr>
        <w:t>C</w:t>
      </w:r>
      <w:r w:rsidR="00262D8A" w:rsidRPr="00262D8A">
        <w:rPr>
          <w:i/>
          <w:iCs/>
          <w:vertAlign w:val="subscript"/>
        </w:rPr>
        <w:t>gs</w:t>
      </w:r>
      <w:r w:rsidR="00262D8A">
        <w:t>-</w:t>
      </w:r>
      <w:r w:rsidR="00262D8A" w:rsidRPr="00262D8A">
        <w:rPr>
          <w:i/>
          <w:iCs/>
        </w:rPr>
        <w:t>v</w:t>
      </w:r>
      <w:r w:rsidR="00262D8A" w:rsidRPr="00262D8A">
        <w:rPr>
          <w:i/>
          <w:iCs/>
          <w:vertAlign w:val="subscript"/>
        </w:rPr>
        <w:t>gs</w:t>
      </w:r>
      <w:proofErr w:type="spellEnd"/>
      <w:r w:rsidR="00262D8A">
        <w:t xml:space="preserve"> characteristics for a fair comparison. As shown in </w:t>
      </w:r>
      <w:r w:rsidR="00262D8A">
        <w:fldChar w:fldCharType="begin"/>
      </w:r>
      <w:r w:rsidR="00262D8A">
        <w:instrText xml:space="preserve"> REF _Ref27657892 \h  \* MERGEFORMAT </w:instrText>
      </w:r>
      <w:r w:rsidR="00262D8A">
        <w:fldChar w:fldCharType="separate"/>
      </w:r>
      <w:r w:rsidR="000B07AA" w:rsidRPr="000B07AA">
        <w:t>Fig. 4</w:t>
      </w:r>
      <w:r w:rsidR="000B07AA" w:rsidRPr="000B07AA">
        <w:noBreakHyphen/>
        <w:t>6</w:t>
      </w:r>
      <w:r w:rsidR="00262D8A">
        <w:fldChar w:fldCharType="end"/>
      </w:r>
      <w:r w:rsidR="001C23B5">
        <w:t xml:space="preserve">, with </w:t>
      </w:r>
      <w:r w:rsidR="00E67104">
        <w:t xml:space="preserve">the </w:t>
      </w:r>
      <w:r w:rsidR="001C23B5">
        <w:t xml:space="preserve">same parameters of the gate drive and circuits </w:t>
      </w:r>
      <w:proofErr w:type="spellStart"/>
      <w:r w:rsidR="001C23B5">
        <w:t>parasitics</w:t>
      </w:r>
      <w:proofErr w:type="spellEnd"/>
      <w:r w:rsidR="001C23B5">
        <w:t xml:space="preserve">, the developed model shows a good </w:t>
      </w:r>
      <w:r w:rsidR="001C23B5">
        <w:rPr>
          <w:rFonts w:hint="eastAsia"/>
        </w:rPr>
        <w:t>consistency</w:t>
      </w:r>
      <w:r w:rsidR="001C23B5">
        <w:t xml:space="preserve"> compared with the simulation model</w:t>
      </w:r>
      <w:r w:rsidR="00262D8A">
        <w:t xml:space="preserve">, validating the correctness of the developed model. </w:t>
      </w:r>
    </w:p>
    <w:p w14:paraId="73E7A1BF" w14:textId="1E291F12" w:rsidR="005E2CC9" w:rsidRDefault="005E2CC9" w:rsidP="006836F8">
      <w:pPr>
        <w:spacing w:before="0" w:after="0" w:line="360" w:lineRule="auto"/>
        <w:jc w:val="center"/>
        <w:rPr>
          <w:iCs/>
          <w:color w:val="0D0D0D" w:themeColor="text1" w:themeTint="F2"/>
          <w:sz w:val="20"/>
          <w:szCs w:val="24"/>
        </w:rPr>
      </w:pPr>
      <w:r w:rsidRPr="005E2CC9">
        <w:rPr>
          <w:iCs/>
          <w:noProof/>
          <w:color w:val="0D0D0D" w:themeColor="text1" w:themeTint="F2"/>
          <w:sz w:val="20"/>
          <w:szCs w:val="24"/>
        </w:rPr>
        <w:drawing>
          <wp:inline distT="0" distB="0" distL="0" distR="0" wp14:anchorId="5954D2C4" wp14:editId="0480F392">
            <wp:extent cx="3540556" cy="2492329"/>
            <wp:effectExtent l="0" t="0" r="0" b="3810"/>
            <wp:docPr id="3082" name="Picture 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547520" cy="2497231"/>
                    </a:xfrm>
                    <a:prstGeom prst="rect">
                      <a:avLst/>
                    </a:prstGeom>
                    <a:noFill/>
                    <a:ln>
                      <a:noFill/>
                    </a:ln>
                  </pic:spPr>
                </pic:pic>
              </a:graphicData>
            </a:graphic>
          </wp:inline>
        </w:drawing>
      </w:r>
    </w:p>
    <w:p w14:paraId="5F4DB29C" w14:textId="37F67981" w:rsidR="005E2CC9" w:rsidRDefault="005E2CC9" w:rsidP="006836F8">
      <w:pPr>
        <w:spacing w:before="0" w:after="240" w:line="360" w:lineRule="auto"/>
        <w:jc w:val="center"/>
        <w:rPr>
          <w:iCs/>
          <w:color w:val="0D0D0D" w:themeColor="text1" w:themeTint="F2"/>
          <w:sz w:val="20"/>
          <w:szCs w:val="24"/>
        </w:rPr>
      </w:pPr>
      <w:bookmarkStart w:id="279" w:name="_Ref27657892"/>
      <w:bookmarkStart w:id="280" w:name="_Toc41570886"/>
      <w:r w:rsidRPr="0044426E">
        <w:rPr>
          <w:iCs/>
          <w:color w:val="0D0D0D" w:themeColor="text1" w:themeTint="F2"/>
          <w:sz w:val="20"/>
          <w:szCs w:val="24"/>
        </w:rPr>
        <w:t xml:space="preserve">Fig. </w:t>
      </w:r>
      <w:r>
        <w:rPr>
          <w:i/>
          <w:iCs/>
          <w:color w:val="0D0D0D" w:themeColor="text1" w:themeTint="F2"/>
          <w:sz w:val="20"/>
          <w:szCs w:val="24"/>
        </w:rPr>
        <w:fldChar w:fldCharType="begin"/>
      </w:r>
      <w:r>
        <w:rPr>
          <w:iCs/>
          <w:color w:val="0D0D0D" w:themeColor="text1" w:themeTint="F2"/>
          <w:sz w:val="20"/>
          <w:szCs w:val="24"/>
        </w:rPr>
        <w:instrText xml:space="preserve"> STYLEREF 1 \s </w:instrText>
      </w:r>
      <w:r>
        <w:rPr>
          <w:i/>
          <w:iCs/>
          <w:color w:val="0D0D0D" w:themeColor="text1" w:themeTint="F2"/>
          <w:sz w:val="20"/>
          <w:szCs w:val="24"/>
        </w:rPr>
        <w:fldChar w:fldCharType="separate"/>
      </w:r>
      <w:r w:rsidR="000B07AA">
        <w:rPr>
          <w:iCs/>
          <w:noProof/>
          <w:color w:val="0D0D0D" w:themeColor="text1" w:themeTint="F2"/>
          <w:sz w:val="20"/>
          <w:szCs w:val="24"/>
        </w:rPr>
        <w:t>4</w:t>
      </w:r>
      <w:r>
        <w:rPr>
          <w:i/>
          <w:iCs/>
          <w:color w:val="0D0D0D" w:themeColor="text1" w:themeTint="F2"/>
          <w:sz w:val="20"/>
          <w:szCs w:val="24"/>
        </w:rPr>
        <w:fldChar w:fldCharType="end"/>
      </w:r>
      <w:r>
        <w:rPr>
          <w:iCs/>
          <w:color w:val="0D0D0D" w:themeColor="text1" w:themeTint="F2"/>
          <w:sz w:val="20"/>
          <w:szCs w:val="24"/>
        </w:rPr>
        <w:noBreakHyphen/>
      </w:r>
      <w:r>
        <w:rPr>
          <w:i/>
          <w:iCs/>
          <w:color w:val="0D0D0D" w:themeColor="text1" w:themeTint="F2"/>
          <w:sz w:val="20"/>
          <w:szCs w:val="24"/>
        </w:rPr>
        <w:fldChar w:fldCharType="begin"/>
      </w:r>
      <w:r>
        <w:rPr>
          <w:iCs/>
          <w:color w:val="0D0D0D" w:themeColor="text1" w:themeTint="F2"/>
          <w:sz w:val="20"/>
          <w:szCs w:val="24"/>
        </w:rPr>
        <w:instrText xml:space="preserve"> SEQ Fig. \* ARABIC \s 1 </w:instrText>
      </w:r>
      <w:r>
        <w:rPr>
          <w:i/>
          <w:iCs/>
          <w:color w:val="0D0D0D" w:themeColor="text1" w:themeTint="F2"/>
          <w:sz w:val="20"/>
          <w:szCs w:val="24"/>
        </w:rPr>
        <w:fldChar w:fldCharType="separate"/>
      </w:r>
      <w:r w:rsidR="000B07AA">
        <w:rPr>
          <w:iCs/>
          <w:noProof/>
          <w:color w:val="0D0D0D" w:themeColor="text1" w:themeTint="F2"/>
          <w:sz w:val="20"/>
          <w:szCs w:val="24"/>
        </w:rPr>
        <w:t>6</w:t>
      </w:r>
      <w:r>
        <w:rPr>
          <w:i/>
          <w:iCs/>
          <w:color w:val="0D0D0D" w:themeColor="text1" w:themeTint="F2"/>
          <w:sz w:val="20"/>
          <w:szCs w:val="24"/>
        </w:rPr>
        <w:fldChar w:fldCharType="end"/>
      </w:r>
      <w:bookmarkEnd w:id="279"/>
      <w:r>
        <w:rPr>
          <w:rFonts w:hint="eastAsia"/>
          <w:iCs/>
          <w:color w:val="0D0D0D" w:themeColor="text1" w:themeTint="F2"/>
          <w:sz w:val="20"/>
          <w:szCs w:val="24"/>
        </w:rPr>
        <w:t>.</w:t>
      </w:r>
      <w:r>
        <w:rPr>
          <w:iCs/>
          <w:color w:val="0D0D0D" w:themeColor="text1" w:themeTint="F2"/>
          <w:sz w:val="20"/>
          <w:szCs w:val="24"/>
        </w:rPr>
        <w:t xml:space="preserve"> Waveform comparison between the developed model and PSpice model.</w:t>
      </w:r>
      <w:bookmarkEnd w:id="280"/>
    </w:p>
    <w:p w14:paraId="087DD6BB" w14:textId="407621C6" w:rsidR="00262D8A" w:rsidRDefault="00C901FB" w:rsidP="00262D8A">
      <w:r>
        <w:t>Second, in order to compare</w:t>
      </w:r>
      <w:r w:rsidR="00262D8A">
        <w:t xml:space="preserve"> the developed model</w:t>
      </w:r>
      <w:r>
        <w:t xml:space="preserve"> with real switching behavior performance</w:t>
      </w:r>
      <w:r w:rsidR="00262D8A">
        <w:t xml:space="preserve">, a DPT is conducted with the </w:t>
      </w:r>
      <w:proofErr w:type="spellStart"/>
      <w:r w:rsidR="00262D8A">
        <w:t>SiC</w:t>
      </w:r>
      <w:proofErr w:type="spellEnd"/>
      <w:r w:rsidR="00262D8A">
        <w:t xml:space="preserve"> MOSFET C3M0065090J with a D</w:t>
      </w:r>
      <w:r w:rsidR="00262D8A" w:rsidRPr="001C10C0">
        <w:rPr>
          <w:vertAlign w:val="superscript"/>
        </w:rPr>
        <w:t>2</w:t>
      </w:r>
      <w:r w:rsidR="00262D8A">
        <w:t xml:space="preserve">park package, and the prototype is shown in </w:t>
      </w:r>
      <w:r w:rsidR="00262D8A">
        <w:fldChar w:fldCharType="begin"/>
      </w:r>
      <w:r w:rsidR="00262D8A">
        <w:instrText xml:space="preserve"> REF _Ref27647880 \h  \* MERGEFORMAT </w:instrText>
      </w:r>
      <w:r w:rsidR="00262D8A">
        <w:fldChar w:fldCharType="separate"/>
      </w:r>
      <w:r w:rsidR="000B07AA" w:rsidRPr="000B07AA">
        <w:t>Fig. 4</w:t>
      </w:r>
      <w:r w:rsidR="000B07AA" w:rsidRPr="000B07AA">
        <w:noBreakHyphen/>
        <w:t>7</w:t>
      </w:r>
      <w:r w:rsidR="00262D8A">
        <w:fldChar w:fldCharType="end"/>
      </w:r>
      <w:r w:rsidR="00262D8A">
        <w:t xml:space="preserve">. </w:t>
      </w:r>
      <w:r w:rsidR="00F0312E">
        <w:t>With testing results, two cases with the different gate resistances are used for the comparison and study.</w:t>
      </w:r>
      <w:r w:rsidR="005049AB">
        <w:t xml:space="preserve"> </w:t>
      </w:r>
      <w:r w:rsidR="00747E04">
        <w:t xml:space="preserve">For a fair comparison, the developed switching model applies the same </w:t>
      </w:r>
      <w:proofErr w:type="spellStart"/>
      <w:r w:rsidR="00747E04">
        <w:t>parasitics</w:t>
      </w:r>
      <w:proofErr w:type="spellEnd"/>
      <w:r w:rsidR="00747E04">
        <w:t xml:space="preserve"> of the DPT board and the same gate drive parameters.</w:t>
      </w:r>
    </w:p>
    <w:p w14:paraId="3DBE4E54" w14:textId="77777777" w:rsidR="002C18A3" w:rsidRDefault="002C18A3" w:rsidP="00747E04"/>
    <w:p w14:paraId="429C9E84" w14:textId="77777777" w:rsidR="002C18A3" w:rsidRDefault="002C18A3" w:rsidP="002C18A3">
      <w:pPr>
        <w:spacing w:before="0" w:after="0" w:line="360" w:lineRule="auto"/>
        <w:jc w:val="center"/>
      </w:pPr>
      <w:r>
        <w:rPr>
          <w:noProof/>
        </w:rPr>
        <w:lastRenderedPageBreak/>
        <w:drawing>
          <wp:inline distT="0" distB="0" distL="0" distR="0" wp14:anchorId="1FB48F76" wp14:editId="6CF05F28">
            <wp:extent cx="2554925" cy="3554448"/>
            <wp:effectExtent l="0" t="4445" r="0" b="0"/>
            <wp:docPr id="3080" name="Picture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rot="5400000">
                      <a:off x="0" y="0"/>
                      <a:ext cx="2556604" cy="3556784"/>
                    </a:xfrm>
                    <a:prstGeom prst="rect">
                      <a:avLst/>
                    </a:prstGeom>
                    <a:noFill/>
                    <a:ln>
                      <a:noFill/>
                    </a:ln>
                  </pic:spPr>
                </pic:pic>
              </a:graphicData>
            </a:graphic>
          </wp:inline>
        </w:drawing>
      </w:r>
    </w:p>
    <w:p w14:paraId="67E7CC7C" w14:textId="5C7F71B3" w:rsidR="002C18A3" w:rsidRPr="002C18A3" w:rsidRDefault="002C18A3" w:rsidP="002C18A3">
      <w:pPr>
        <w:spacing w:before="0" w:after="240" w:line="360" w:lineRule="auto"/>
        <w:jc w:val="center"/>
        <w:rPr>
          <w:iCs/>
          <w:color w:val="0D0D0D" w:themeColor="text1" w:themeTint="F2"/>
          <w:sz w:val="20"/>
          <w:szCs w:val="24"/>
        </w:rPr>
      </w:pPr>
      <w:bookmarkStart w:id="281" w:name="_Ref27647880"/>
      <w:bookmarkStart w:id="282" w:name="_Toc41570887"/>
      <w:r w:rsidRPr="0044426E">
        <w:rPr>
          <w:iCs/>
          <w:color w:val="0D0D0D" w:themeColor="text1" w:themeTint="F2"/>
          <w:sz w:val="20"/>
          <w:szCs w:val="24"/>
        </w:rPr>
        <w:t xml:space="preserve">Fig. </w:t>
      </w:r>
      <w:r>
        <w:rPr>
          <w:i/>
          <w:iCs/>
          <w:color w:val="0D0D0D" w:themeColor="text1" w:themeTint="F2"/>
          <w:sz w:val="20"/>
          <w:szCs w:val="24"/>
        </w:rPr>
        <w:fldChar w:fldCharType="begin"/>
      </w:r>
      <w:r>
        <w:rPr>
          <w:iCs/>
          <w:color w:val="0D0D0D" w:themeColor="text1" w:themeTint="F2"/>
          <w:sz w:val="20"/>
          <w:szCs w:val="24"/>
        </w:rPr>
        <w:instrText xml:space="preserve"> STYLEREF 1 \s </w:instrText>
      </w:r>
      <w:r>
        <w:rPr>
          <w:i/>
          <w:iCs/>
          <w:color w:val="0D0D0D" w:themeColor="text1" w:themeTint="F2"/>
          <w:sz w:val="20"/>
          <w:szCs w:val="24"/>
        </w:rPr>
        <w:fldChar w:fldCharType="separate"/>
      </w:r>
      <w:r>
        <w:rPr>
          <w:iCs/>
          <w:noProof/>
          <w:color w:val="0D0D0D" w:themeColor="text1" w:themeTint="F2"/>
          <w:sz w:val="20"/>
          <w:szCs w:val="24"/>
        </w:rPr>
        <w:t>4</w:t>
      </w:r>
      <w:r>
        <w:rPr>
          <w:i/>
          <w:iCs/>
          <w:color w:val="0D0D0D" w:themeColor="text1" w:themeTint="F2"/>
          <w:sz w:val="20"/>
          <w:szCs w:val="24"/>
        </w:rPr>
        <w:fldChar w:fldCharType="end"/>
      </w:r>
      <w:r>
        <w:rPr>
          <w:iCs/>
          <w:color w:val="0D0D0D" w:themeColor="text1" w:themeTint="F2"/>
          <w:sz w:val="20"/>
          <w:szCs w:val="24"/>
        </w:rPr>
        <w:noBreakHyphen/>
      </w:r>
      <w:r>
        <w:rPr>
          <w:i/>
          <w:iCs/>
          <w:color w:val="0D0D0D" w:themeColor="text1" w:themeTint="F2"/>
          <w:sz w:val="20"/>
          <w:szCs w:val="24"/>
        </w:rPr>
        <w:fldChar w:fldCharType="begin"/>
      </w:r>
      <w:r>
        <w:rPr>
          <w:iCs/>
          <w:color w:val="0D0D0D" w:themeColor="text1" w:themeTint="F2"/>
          <w:sz w:val="20"/>
          <w:szCs w:val="24"/>
        </w:rPr>
        <w:instrText xml:space="preserve"> SEQ Fig. \* ARABIC \s 1 </w:instrText>
      </w:r>
      <w:r>
        <w:rPr>
          <w:i/>
          <w:iCs/>
          <w:color w:val="0D0D0D" w:themeColor="text1" w:themeTint="F2"/>
          <w:sz w:val="20"/>
          <w:szCs w:val="24"/>
        </w:rPr>
        <w:fldChar w:fldCharType="separate"/>
      </w:r>
      <w:r>
        <w:rPr>
          <w:iCs/>
          <w:noProof/>
          <w:color w:val="0D0D0D" w:themeColor="text1" w:themeTint="F2"/>
          <w:sz w:val="20"/>
          <w:szCs w:val="24"/>
        </w:rPr>
        <w:t>7</w:t>
      </w:r>
      <w:r>
        <w:rPr>
          <w:i/>
          <w:iCs/>
          <w:color w:val="0D0D0D" w:themeColor="text1" w:themeTint="F2"/>
          <w:sz w:val="20"/>
          <w:szCs w:val="24"/>
        </w:rPr>
        <w:fldChar w:fldCharType="end"/>
      </w:r>
      <w:bookmarkEnd w:id="281"/>
      <w:r>
        <w:rPr>
          <w:rFonts w:hint="eastAsia"/>
          <w:iCs/>
          <w:color w:val="0D0D0D" w:themeColor="text1" w:themeTint="F2"/>
          <w:sz w:val="20"/>
          <w:szCs w:val="24"/>
        </w:rPr>
        <w:t>.</w:t>
      </w:r>
      <w:r>
        <w:rPr>
          <w:iCs/>
          <w:color w:val="0D0D0D" w:themeColor="text1" w:themeTint="F2"/>
          <w:sz w:val="20"/>
          <w:szCs w:val="24"/>
        </w:rPr>
        <w:t xml:space="preserve"> Prototype of DPT platform for </w:t>
      </w:r>
      <w:proofErr w:type="spellStart"/>
      <w:r>
        <w:rPr>
          <w:iCs/>
          <w:color w:val="0D0D0D" w:themeColor="text1" w:themeTint="F2"/>
          <w:sz w:val="20"/>
          <w:szCs w:val="24"/>
        </w:rPr>
        <w:t>SiC</w:t>
      </w:r>
      <w:proofErr w:type="spellEnd"/>
      <w:r>
        <w:rPr>
          <w:iCs/>
          <w:color w:val="0D0D0D" w:themeColor="text1" w:themeTint="F2"/>
          <w:sz w:val="20"/>
          <w:szCs w:val="24"/>
        </w:rPr>
        <w:t xml:space="preserve"> MOSFET </w:t>
      </w:r>
      <w:r w:rsidRPr="00084AEE">
        <w:rPr>
          <w:iCs/>
          <w:color w:val="0D0D0D" w:themeColor="text1" w:themeTint="F2"/>
          <w:sz w:val="20"/>
          <w:szCs w:val="24"/>
        </w:rPr>
        <w:t>C3M0065090J</w:t>
      </w:r>
      <w:r>
        <w:rPr>
          <w:iCs/>
          <w:color w:val="0D0D0D" w:themeColor="text1" w:themeTint="F2"/>
          <w:sz w:val="20"/>
          <w:szCs w:val="24"/>
        </w:rPr>
        <w:t>.</w:t>
      </w:r>
      <w:bookmarkEnd w:id="282"/>
    </w:p>
    <w:p w14:paraId="0C89FF91" w14:textId="1569DEF9" w:rsidR="00B32A3D" w:rsidRDefault="00747E04" w:rsidP="00747E04">
      <w:r>
        <w:t xml:space="preserve">Thus, a </w:t>
      </w:r>
      <w:r>
        <w:rPr>
          <w:rFonts w:hint="eastAsia"/>
        </w:rPr>
        <w:t>wave</w:t>
      </w:r>
      <w:r>
        <w:t xml:space="preserve">form comparison was conducted at the testing condition of 450 V dc-link and 20 A load current. </w:t>
      </w:r>
      <w:r w:rsidR="00646D40">
        <w:t xml:space="preserve">In </w:t>
      </w:r>
      <w:r>
        <w:fldChar w:fldCharType="begin"/>
      </w:r>
      <w:r>
        <w:instrText xml:space="preserve"> REF _Ref27668041 \h  \* MERGEFORMAT </w:instrText>
      </w:r>
      <w:r>
        <w:fldChar w:fldCharType="separate"/>
      </w:r>
      <w:r w:rsidR="000B07AA" w:rsidRPr="000B07AA">
        <w:t>Fig. 4</w:t>
      </w:r>
      <w:r w:rsidR="000B07AA" w:rsidRPr="000B07AA">
        <w:noBreakHyphen/>
        <w:t>8</w:t>
      </w:r>
      <w:r>
        <w:fldChar w:fldCharType="end"/>
      </w:r>
      <w:r>
        <w:t>, turn-on and turn-off waveforms are compared when the gate resistance</w:t>
      </w:r>
      <w:r w:rsidR="00E67104">
        <w:t>s</w:t>
      </w:r>
      <w:r>
        <w:t xml:space="preserve"> are 20 </w:t>
      </w:r>
      <w:r w:rsidRPr="00747E04">
        <w:t xml:space="preserve">Ω and </w:t>
      </w:r>
      <w:r>
        <w:t xml:space="preserve">2.5 </w:t>
      </w:r>
      <w:r w:rsidRPr="00747E04">
        <w:t>Ω</w:t>
      </w:r>
      <w:r>
        <w:t xml:space="preserve"> respectively.</w:t>
      </w:r>
      <w:r w:rsidR="00075155">
        <w:t xml:space="preserve"> For turn-off waveforms comparison, f</w:t>
      </w:r>
      <w:r>
        <w:t xml:space="preserve">rom </w:t>
      </w:r>
      <w:r>
        <w:fldChar w:fldCharType="begin"/>
      </w:r>
      <w:r>
        <w:instrText xml:space="preserve"> REF _Ref27668041 \h  \* MERGEFORMAT </w:instrText>
      </w:r>
      <w:r>
        <w:fldChar w:fldCharType="separate"/>
      </w:r>
      <w:r w:rsidR="000B07AA" w:rsidRPr="000B07AA">
        <w:t>Fig. 4</w:t>
      </w:r>
      <w:r w:rsidR="000B07AA" w:rsidRPr="000B07AA">
        <w:noBreakHyphen/>
        <w:t>8</w:t>
      </w:r>
      <w:r>
        <w:fldChar w:fldCharType="end"/>
      </w:r>
      <w:r>
        <w:t xml:space="preserve">(a) and (c), the waveforms of </w:t>
      </w:r>
      <w:proofErr w:type="spellStart"/>
      <w:r w:rsidRPr="00747E04">
        <w:rPr>
          <w:i/>
          <w:iCs/>
        </w:rPr>
        <w:t>v</w:t>
      </w:r>
      <w:r w:rsidRPr="00747E04">
        <w:rPr>
          <w:i/>
          <w:iCs/>
          <w:vertAlign w:val="subscript"/>
        </w:rPr>
        <w:t>ds</w:t>
      </w:r>
      <w:proofErr w:type="spellEnd"/>
      <w:r>
        <w:t xml:space="preserve"> and </w:t>
      </w:r>
      <w:r w:rsidRPr="00747E04">
        <w:rPr>
          <w:i/>
          <w:iCs/>
        </w:rPr>
        <w:t>i</w:t>
      </w:r>
      <w:r w:rsidRPr="00747E04">
        <w:rPr>
          <w:i/>
          <w:iCs/>
          <w:vertAlign w:val="subscript"/>
        </w:rPr>
        <w:t>d</w:t>
      </w:r>
      <w:r>
        <w:t xml:space="preserve"> from the developed model match the testing waveforms well no matter what the gate resistance is used, but the </w:t>
      </w:r>
      <w:proofErr w:type="spellStart"/>
      <w:r w:rsidRPr="00747E04">
        <w:rPr>
          <w:i/>
          <w:iCs/>
        </w:rPr>
        <w:t>v</w:t>
      </w:r>
      <w:r w:rsidRPr="00747E04">
        <w:rPr>
          <w:i/>
          <w:iCs/>
          <w:vertAlign w:val="subscript"/>
        </w:rPr>
        <w:t>gs</w:t>
      </w:r>
      <w:proofErr w:type="spellEnd"/>
      <w:r>
        <w:t xml:space="preserve"> modeling waveforms have some discrepancies compared with testing waveforms. </w:t>
      </w:r>
      <w:r w:rsidR="00EC6C2B">
        <w:t xml:space="preserve">The possible reason is the measured </w:t>
      </w:r>
      <w:proofErr w:type="spellStart"/>
      <w:r w:rsidR="00EC6C2B" w:rsidRPr="00EC6C2B">
        <w:rPr>
          <w:i/>
          <w:iCs/>
        </w:rPr>
        <w:t>v</w:t>
      </w:r>
      <w:r w:rsidR="00EC6C2B" w:rsidRPr="00EC6C2B">
        <w:rPr>
          <w:i/>
          <w:iCs/>
          <w:vertAlign w:val="subscript"/>
        </w:rPr>
        <w:t>gs</w:t>
      </w:r>
      <w:proofErr w:type="spellEnd"/>
      <w:r w:rsidR="00EC6C2B">
        <w:t xml:space="preserve"> waveform is not a real </w:t>
      </w:r>
      <w:proofErr w:type="spellStart"/>
      <w:r w:rsidR="00EC6C2B" w:rsidRPr="00EC6C2B">
        <w:rPr>
          <w:i/>
          <w:iCs/>
        </w:rPr>
        <w:t>v</w:t>
      </w:r>
      <w:r w:rsidR="00EC6C2B" w:rsidRPr="00EC6C2B">
        <w:rPr>
          <w:i/>
          <w:iCs/>
          <w:vertAlign w:val="subscript"/>
        </w:rPr>
        <w:t>gs</w:t>
      </w:r>
      <w:proofErr w:type="spellEnd"/>
      <w:r w:rsidR="00EC6C2B">
        <w:t xml:space="preserve"> waveform due to the </w:t>
      </w:r>
      <w:proofErr w:type="spellStart"/>
      <w:r w:rsidR="00EC6C2B">
        <w:t>paras</w:t>
      </w:r>
      <w:r w:rsidR="001975E8">
        <w:t>i</w:t>
      </w:r>
      <w:r w:rsidR="00EC6C2B">
        <w:t>tics</w:t>
      </w:r>
      <w:proofErr w:type="spellEnd"/>
      <w:r w:rsidR="00EC6C2B">
        <w:t xml:space="preserve"> of interconnection and wire bonding compared with the developed model.</w:t>
      </w:r>
      <w:r w:rsidR="00075155">
        <w:t xml:space="preserve"> For turn-on waveforms comparison, from </w:t>
      </w:r>
      <w:r w:rsidR="00075155">
        <w:fldChar w:fldCharType="begin"/>
      </w:r>
      <w:r w:rsidR="00075155">
        <w:instrText xml:space="preserve"> REF _Ref27668041 \h  \* MERGEFORMAT </w:instrText>
      </w:r>
      <w:r w:rsidR="00075155">
        <w:fldChar w:fldCharType="separate"/>
      </w:r>
      <w:r w:rsidR="000B07AA" w:rsidRPr="000B07AA">
        <w:t>Fig. 4</w:t>
      </w:r>
      <w:r w:rsidR="000B07AA" w:rsidRPr="000B07AA">
        <w:noBreakHyphen/>
        <w:t>8</w:t>
      </w:r>
      <w:r w:rsidR="00075155">
        <w:fldChar w:fldCharType="end"/>
      </w:r>
      <w:r w:rsidR="00075155">
        <w:t xml:space="preserve">(b), the </w:t>
      </w:r>
      <w:r w:rsidR="00075155" w:rsidRPr="00075155">
        <w:rPr>
          <w:i/>
          <w:iCs/>
        </w:rPr>
        <w:t>i</w:t>
      </w:r>
      <w:r w:rsidR="00075155" w:rsidRPr="00075155">
        <w:rPr>
          <w:i/>
          <w:iCs/>
          <w:vertAlign w:val="subscript"/>
        </w:rPr>
        <w:t>d</w:t>
      </w:r>
      <w:r w:rsidR="00075155">
        <w:t xml:space="preserve"> waveforms are close but the </w:t>
      </w:r>
      <w:proofErr w:type="spellStart"/>
      <w:r w:rsidR="00075155" w:rsidRPr="00075155">
        <w:rPr>
          <w:i/>
          <w:iCs/>
        </w:rPr>
        <w:t>v</w:t>
      </w:r>
      <w:r w:rsidR="00075155" w:rsidRPr="00075155">
        <w:rPr>
          <w:i/>
          <w:iCs/>
          <w:vertAlign w:val="subscript"/>
        </w:rPr>
        <w:t>ds</w:t>
      </w:r>
      <w:proofErr w:type="spellEnd"/>
      <w:r w:rsidR="00075155">
        <w:t xml:space="preserve"> waveforms have the obvious discrepancy</w:t>
      </w:r>
      <w:r w:rsidR="007823D4">
        <w:t xml:space="preserve"> when the gate resistance is 20 </w:t>
      </w:r>
      <w:r w:rsidR="007823D4" w:rsidRPr="00747E04">
        <w:t>Ω</w:t>
      </w:r>
      <w:r w:rsidR="00075155">
        <w:t xml:space="preserve">. </w:t>
      </w:r>
      <w:r w:rsidR="007823D4">
        <w:t xml:space="preserve">However, when the gate resistance changes to 2.5 </w:t>
      </w:r>
      <w:r w:rsidR="007823D4" w:rsidRPr="00747E04">
        <w:t>Ω</w:t>
      </w:r>
      <w:r w:rsidR="007823D4">
        <w:t xml:space="preserve">, the discrepancy of </w:t>
      </w:r>
      <w:proofErr w:type="spellStart"/>
      <w:r w:rsidR="007823D4" w:rsidRPr="00EC6C2B">
        <w:rPr>
          <w:i/>
          <w:iCs/>
        </w:rPr>
        <w:t>v</w:t>
      </w:r>
      <w:r w:rsidR="007823D4">
        <w:rPr>
          <w:i/>
          <w:iCs/>
          <w:vertAlign w:val="subscript"/>
        </w:rPr>
        <w:t>ds</w:t>
      </w:r>
      <w:proofErr w:type="spellEnd"/>
      <w:r w:rsidR="007823D4">
        <w:rPr>
          <w:i/>
          <w:iCs/>
          <w:vertAlign w:val="subscript"/>
        </w:rPr>
        <w:t xml:space="preserve"> </w:t>
      </w:r>
      <w:r w:rsidR="007823D4">
        <w:t xml:space="preserve">waveforms becomes smaller but the resonant amplitudes of </w:t>
      </w:r>
      <w:r w:rsidR="007823D4" w:rsidRPr="00B17691">
        <w:rPr>
          <w:i/>
          <w:iCs/>
        </w:rPr>
        <w:t>i</w:t>
      </w:r>
      <w:r w:rsidR="007823D4" w:rsidRPr="00B17691">
        <w:rPr>
          <w:i/>
          <w:iCs/>
          <w:vertAlign w:val="subscript"/>
        </w:rPr>
        <w:t>d</w:t>
      </w:r>
      <w:r w:rsidR="007823D4">
        <w:t xml:space="preserve"> waveforms have an obvious difference. The possible reason is the gate drive of the high-side switch is not modeled, and the switch current contributing by the </w:t>
      </w:r>
      <w:proofErr w:type="gramStart"/>
      <w:r w:rsidR="007823D4">
        <w:t>cross-talk</w:t>
      </w:r>
      <w:proofErr w:type="gramEnd"/>
      <w:r w:rsidR="007823D4">
        <w:t xml:space="preserve"> is not modeled and included.</w:t>
      </w:r>
    </w:p>
    <w:p w14:paraId="77F51BEA" w14:textId="7F69086F" w:rsidR="00630A75" w:rsidRDefault="00D93FB2" w:rsidP="002C18A3">
      <w:r>
        <w:fldChar w:fldCharType="begin"/>
      </w:r>
      <w:r>
        <w:instrText xml:space="preserve"> REF _Ref27684025 \h  \* MERGEFORMAT </w:instrText>
      </w:r>
      <w:r>
        <w:fldChar w:fldCharType="separate"/>
      </w:r>
      <w:r w:rsidR="000B07AA" w:rsidRPr="000B07AA">
        <w:t>Table 4</w:t>
      </w:r>
      <w:r w:rsidR="000B07AA" w:rsidRPr="000B07AA">
        <w:noBreakHyphen/>
        <w:t>1</w:t>
      </w:r>
      <w:r>
        <w:fldChar w:fldCharType="end"/>
      </w:r>
      <w:r>
        <w:t xml:space="preserve"> f</w:t>
      </w:r>
      <w:r w:rsidR="00976BED">
        <w:t xml:space="preserve">urther </w:t>
      </w:r>
      <w:r w:rsidR="007E0EC8">
        <w:t xml:space="preserve">gives </w:t>
      </w:r>
      <w:r w:rsidR="00B07891">
        <w:t>some key parameter</w:t>
      </w:r>
      <w:r w:rsidR="007E0EC8">
        <w:t xml:space="preserve"> comparison </w:t>
      </w:r>
      <w:r w:rsidR="00B07891">
        <w:t xml:space="preserve">between the predicted </w:t>
      </w:r>
      <w:r w:rsidR="00E7122D">
        <w:t>results</w:t>
      </w:r>
      <w:r w:rsidR="00B07891">
        <w:t xml:space="preserve"> and the </w:t>
      </w:r>
      <w:r w:rsidR="00E7122D">
        <w:t>testing results</w:t>
      </w:r>
      <w:r w:rsidR="00B07891">
        <w:t xml:space="preserve">. </w:t>
      </w:r>
      <w:r w:rsidR="00AD30A3">
        <w:t xml:space="preserve">In terms of switching speed prediction, the errors of predicted results are acceptable </w:t>
      </w:r>
    </w:p>
    <w:p w14:paraId="6DE613B9" w14:textId="77777777" w:rsidR="002C2AC6" w:rsidRDefault="002C2AC6" w:rsidP="002C2AC6">
      <w:pPr>
        <w:spacing w:before="0" w:after="0" w:line="360" w:lineRule="auto"/>
        <w:ind w:firstLine="0"/>
      </w:pPr>
      <w:r w:rsidRPr="003A3B2B">
        <w:rPr>
          <w:noProof/>
        </w:rPr>
        <w:lastRenderedPageBreak/>
        <w:drawing>
          <wp:inline distT="0" distB="0" distL="0" distR="0" wp14:anchorId="5BA0241E" wp14:editId="299675A8">
            <wp:extent cx="2902226" cy="2245195"/>
            <wp:effectExtent l="0" t="0" r="0" b="3175"/>
            <wp:docPr id="3088" name="Picture 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929839" cy="2266556"/>
                    </a:xfrm>
                    <a:prstGeom prst="rect">
                      <a:avLst/>
                    </a:prstGeom>
                    <a:noFill/>
                    <a:ln>
                      <a:noFill/>
                    </a:ln>
                  </pic:spPr>
                </pic:pic>
              </a:graphicData>
            </a:graphic>
          </wp:inline>
        </w:drawing>
      </w:r>
      <w:r w:rsidRPr="003A3B2B">
        <w:rPr>
          <w:noProof/>
        </w:rPr>
        <w:drawing>
          <wp:inline distT="0" distB="0" distL="0" distR="0" wp14:anchorId="0C2C70F2" wp14:editId="1FF5AF42">
            <wp:extent cx="2909542" cy="2250855"/>
            <wp:effectExtent l="0" t="0" r="0" b="0"/>
            <wp:docPr id="3089" name="Picture 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937530" cy="2272507"/>
                    </a:xfrm>
                    <a:prstGeom prst="rect">
                      <a:avLst/>
                    </a:prstGeom>
                    <a:noFill/>
                    <a:ln>
                      <a:noFill/>
                    </a:ln>
                  </pic:spPr>
                </pic:pic>
              </a:graphicData>
            </a:graphic>
          </wp:inline>
        </w:drawing>
      </w:r>
    </w:p>
    <w:p w14:paraId="2E8F903A" w14:textId="77777777" w:rsidR="002C2AC6" w:rsidRPr="005213EB" w:rsidRDefault="002C2AC6" w:rsidP="002C2AC6">
      <w:pPr>
        <w:spacing w:before="0" w:after="0" w:line="360" w:lineRule="auto"/>
        <w:rPr>
          <w:sz w:val="20"/>
          <w:szCs w:val="20"/>
        </w:rPr>
      </w:pPr>
      <w:r>
        <w:rPr>
          <w:sz w:val="20"/>
          <w:szCs w:val="20"/>
        </w:rPr>
        <w:t xml:space="preserve">(a) </w:t>
      </w:r>
      <w:r w:rsidRPr="005213EB">
        <w:rPr>
          <w:sz w:val="20"/>
          <w:szCs w:val="20"/>
        </w:rPr>
        <w:t xml:space="preserve">Turn-off waveforms comparison @ </w:t>
      </w:r>
      <w:proofErr w:type="spellStart"/>
      <w:r w:rsidRPr="001D7B98">
        <w:rPr>
          <w:i/>
          <w:iCs/>
          <w:sz w:val="20"/>
          <w:szCs w:val="20"/>
        </w:rPr>
        <w:t>Rg</w:t>
      </w:r>
      <w:proofErr w:type="spellEnd"/>
      <w:r w:rsidRPr="005213EB">
        <w:rPr>
          <w:sz w:val="20"/>
          <w:szCs w:val="20"/>
        </w:rPr>
        <w:t xml:space="preserve">=20 </w:t>
      </w:r>
      <w:r w:rsidRPr="005213EB">
        <w:rPr>
          <w:rFonts w:cs="Times New Roman"/>
          <w:sz w:val="20"/>
          <w:szCs w:val="20"/>
        </w:rPr>
        <w:t>Ω</w:t>
      </w:r>
      <w:r w:rsidRPr="005213EB">
        <w:rPr>
          <w:sz w:val="20"/>
          <w:szCs w:val="20"/>
        </w:rPr>
        <w:t xml:space="preserve">        </w:t>
      </w:r>
      <w:proofErr w:type="gramStart"/>
      <w:r w:rsidRPr="005213EB">
        <w:rPr>
          <w:sz w:val="20"/>
          <w:szCs w:val="20"/>
        </w:rPr>
        <w:t xml:space="preserve">   (</w:t>
      </w:r>
      <w:proofErr w:type="gramEnd"/>
      <w:r w:rsidRPr="005213EB">
        <w:rPr>
          <w:sz w:val="20"/>
          <w:szCs w:val="20"/>
        </w:rPr>
        <w:t xml:space="preserve">b) Turn-on waveforms comparison @ </w:t>
      </w:r>
      <w:proofErr w:type="spellStart"/>
      <w:r w:rsidRPr="00075155">
        <w:rPr>
          <w:i/>
          <w:iCs/>
          <w:sz w:val="20"/>
          <w:szCs w:val="20"/>
        </w:rPr>
        <w:t>R</w:t>
      </w:r>
      <w:r w:rsidRPr="00075155">
        <w:rPr>
          <w:i/>
          <w:iCs/>
          <w:sz w:val="20"/>
          <w:szCs w:val="20"/>
          <w:vertAlign w:val="subscript"/>
        </w:rPr>
        <w:t>g</w:t>
      </w:r>
      <w:proofErr w:type="spellEnd"/>
      <w:r w:rsidRPr="005213EB">
        <w:rPr>
          <w:sz w:val="20"/>
          <w:szCs w:val="20"/>
        </w:rPr>
        <w:t xml:space="preserve">=20 </w:t>
      </w:r>
      <w:r w:rsidRPr="005213EB">
        <w:rPr>
          <w:rFonts w:cs="Times New Roman"/>
          <w:sz w:val="20"/>
          <w:szCs w:val="20"/>
        </w:rPr>
        <w:t>Ω</w:t>
      </w:r>
    </w:p>
    <w:p w14:paraId="549CC9D3" w14:textId="77777777" w:rsidR="002C2AC6" w:rsidRDefault="002C2AC6" w:rsidP="002C2AC6">
      <w:pPr>
        <w:spacing w:before="0" w:after="0" w:line="360" w:lineRule="auto"/>
        <w:ind w:firstLine="0"/>
        <w:jc w:val="left"/>
        <w:rPr>
          <w:iCs/>
          <w:color w:val="0D0D0D" w:themeColor="text1" w:themeTint="F2"/>
          <w:sz w:val="20"/>
          <w:szCs w:val="24"/>
        </w:rPr>
      </w:pPr>
      <w:r w:rsidRPr="003A3B2B">
        <w:rPr>
          <w:iCs/>
          <w:noProof/>
          <w:color w:val="0D0D0D" w:themeColor="text1" w:themeTint="F2"/>
          <w:sz w:val="20"/>
          <w:szCs w:val="24"/>
        </w:rPr>
        <w:drawing>
          <wp:inline distT="0" distB="0" distL="0" distR="0" wp14:anchorId="2F514B6C" wp14:editId="5CC73CE8">
            <wp:extent cx="2981463" cy="2100774"/>
            <wp:effectExtent l="0" t="0" r="0" b="0"/>
            <wp:docPr id="3086" name="Picture 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039340" cy="2141555"/>
                    </a:xfrm>
                    <a:prstGeom prst="rect">
                      <a:avLst/>
                    </a:prstGeom>
                    <a:noFill/>
                    <a:ln>
                      <a:noFill/>
                    </a:ln>
                  </pic:spPr>
                </pic:pic>
              </a:graphicData>
            </a:graphic>
          </wp:inline>
        </w:drawing>
      </w:r>
      <w:r w:rsidRPr="007E5D1A">
        <w:rPr>
          <w:iCs/>
          <w:noProof/>
          <w:color w:val="0D0D0D" w:themeColor="text1" w:themeTint="F2"/>
          <w:sz w:val="20"/>
          <w:szCs w:val="24"/>
        </w:rPr>
        <w:drawing>
          <wp:inline distT="0" distB="0" distL="0" distR="0" wp14:anchorId="627885D8" wp14:editId="44B38915">
            <wp:extent cx="2925445" cy="2138451"/>
            <wp:effectExtent l="0" t="0" r="0" b="0"/>
            <wp:docPr id="3091" name="Picture 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935224" cy="2145599"/>
                    </a:xfrm>
                    <a:prstGeom prst="rect">
                      <a:avLst/>
                    </a:prstGeom>
                    <a:noFill/>
                    <a:ln>
                      <a:noFill/>
                    </a:ln>
                  </pic:spPr>
                </pic:pic>
              </a:graphicData>
            </a:graphic>
          </wp:inline>
        </w:drawing>
      </w:r>
    </w:p>
    <w:p w14:paraId="1DF78BCE" w14:textId="77777777" w:rsidR="002C2AC6" w:rsidRPr="005213EB" w:rsidRDefault="002C2AC6" w:rsidP="002C2AC6">
      <w:pPr>
        <w:spacing w:before="0" w:after="0" w:line="360" w:lineRule="auto"/>
        <w:ind w:left="582" w:firstLine="0"/>
        <w:rPr>
          <w:sz w:val="20"/>
          <w:szCs w:val="20"/>
        </w:rPr>
      </w:pPr>
      <w:r>
        <w:rPr>
          <w:sz w:val="20"/>
          <w:szCs w:val="20"/>
        </w:rPr>
        <w:t xml:space="preserve">(c) </w:t>
      </w:r>
      <w:r w:rsidRPr="005213EB">
        <w:rPr>
          <w:sz w:val="20"/>
          <w:szCs w:val="20"/>
        </w:rPr>
        <w:t xml:space="preserve">Turn-off waveforms comparison @ </w:t>
      </w:r>
      <w:proofErr w:type="spellStart"/>
      <w:r w:rsidRPr="001D7B98">
        <w:rPr>
          <w:i/>
          <w:iCs/>
          <w:sz w:val="20"/>
          <w:szCs w:val="20"/>
        </w:rPr>
        <w:t>Rg</w:t>
      </w:r>
      <w:proofErr w:type="spellEnd"/>
      <w:r w:rsidRPr="005213EB">
        <w:rPr>
          <w:sz w:val="20"/>
          <w:szCs w:val="20"/>
        </w:rPr>
        <w:t>=</w:t>
      </w:r>
      <w:r>
        <w:rPr>
          <w:sz w:val="20"/>
          <w:szCs w:val="20"/>
        </w:rPr>
        <w:t>2.5</w:t>
      </w:r>
      <w:r w:rsidRPr="005213EB">
        <w:rPr>
          <w:sz w:val="20"/>
          <w:szCs w:val="20"/>
        </w:rPr>
        <w:t xml:space="preserve"> </w:t>
      </w:r>
      <w:r w:rsidRPr="005213EB">
        <w:rPr>
          <w:rFonts w:cs="Times New Roman"/>
          <w:sz w:val="20"/>
          <w:szCs w:val="20"/>
        </w:rPr>
        <w:t>Ω</w:t>
      </w:r>
      <w:r w:rsidRPr="005213EB">
        <w:rPr>
          <w:sz w:val="20"/>
          <w:szCs w:val="20"/>
        </w:rPr>
        <w:t xml:space="preserve">        </w:t>
      </w:r>
      <w:proofErr w:type="gramStart"/>
      <w:r w:rsidRPr="005213EB">
        <w:rPr>
          <w:sz w:val="20"/>
          <w:szCs w:val="20"/>
        </w:rPr>
        <w:t xml:space="preserve">   (</w:t>
      </w:r>
      <w:proofErr w:type="gramEnd"/>
      <w:r>
        <w:rPr>
          <w:sz w:val="20"/>
          <w:szCs w:val="20"/>
        </w:rPr>
        <w:t>d</w:t>
      </w:r>
      <w:r w:rsidRPr="005213EB">
        <w:rPr>
          <w:sz w:val="20"/>
          <w:szCs w:val="20"/>
        </w:rPr>
        <w:t xml:space="preserve">) Turn-on waveforms comparison @ </w:t>
      </w:r>
      <w:proofErr w:type="spellStart"/>
      <w:r w:rsidRPr="001D7B98">
        <w:rPr>
          <w:i/>
          <w:iCs/>
          <w:sz w:val="20"/>
          <w:szCs w:val="20"/>
        </w:rPr>
        <w:t>Rg</w:t>
      </w:r>
      <w:proofErr w:type="spellEnd"/>
      <w:r w:rsidRPr="005213EB">
        <w:rPr>
          <w:sz w:val="20"/>
          <w:szCs w:val="20"/>
        </w:rPr>
        <w:t>=</w:t>
      </w:r>
      <w:r>
        <w:rPr>
          <w:sz w:val="20"/>
          <w:szCs w:val="20"/>
        </w:rPr>
        <w:t>2.5</w:t>
      </w:r>
      <w:r w:rsidRPr="005213EB">
        <w:rPr>
          <w:sz w:val="20"/>
          <w:szCs w:val="20"/>
        </w:rPr>
        <w:t xml:space="preserve"> </w:t>
      </w:r>
      <w:r w:rsidRPr="005213EB">
        <w:rPr>
          <w:rFonts w:cs="Times New Roman"/>
          <w:sz w:val="20"/>
          <w:szCs w:val="20"/>
        </w:rPr>
        <w:t>Ω</w:t>
      </w:r>
    </w:p>
    <w:p w14:paraId="242B725F" w14:textId="59E74E6C" w:rsidR="00630A75" w:rsidRPr="002C18A3" w:rsidRDefault="002C2AC6" w:rsidP="00DD2874">
      <w:pPr>
        <w:spacing w:before="0" w:after="240" w:line="360" w:lineRule="auto"/>
        <w:jc w:val="center"/>
        <w:rPr>
          <w:iCs/>
          <w:color w:val="0D0D0D" w:themeColor="text1" w:themeTint="F2"/>
          <w:sz w:val="20"/>
          <w:szCs w:val="24"/>
        </w:rPr>
      </w:pPr>
      <w:bookmarkStart w:id="283" w:name="_Ref27668041"/>
      <w:bookmarkStart w:id="284" w:name="_Toc41570888"/>
      <w:r w:rsidRPr="0044426E">
        <w:rPr>
          <w:iCs/>
          <w:color w:val="0D0D0D" w:themeColor="text1" w:themeTint="F2"/>
          <w:sz w:val="20"/>
          <w:szCs w:val="24"/>
        </w:rPr>
        <w:t xml:space="preserve">Fig. </w:t>
      </w:r>
      <w:r>
        <w:rPr>
          <w:i/>
          <w:iCs/>
          <w:color w:val="0D0D0D" w:themeColor="text1" w:themeTint="F2"/>
          <w:sz w:val="20"/>
          <w:szCs w:val="24"/>
        </w:rPr>
        <w:fldChar w:fldCharType="begin"/>
      </w:r>
      <w:r>
        <w:rPr>
          <w:iCs/>
          <w:color w:val="0D0D0D" w:themeColor="text1" w:themeTint="F2"/>
          <w:sz w:val="20"/>
          <w:szCs w:val="24"/>
        </w:rPr>
        <w:instrText xml:space="preserve"> STYLEREF 1 \s </w:instrText>
      </w:r>
      <w:r>
        <w:rPr>
          <w:i/>
          <w:iCs/>
          <w:color w:val="0D0D0D" w:themeColor="text1" w:themeTint="F2"/>
          <w:sz w:val="20"/>
          <w:szCs w:val="24"/>
        </w:rPr>
        <w:fldChar w:fldCharType="separate"/>
      </w:r>
      <w:r>
        <w:rPr>
          <w:iCs/>
          <w:noProof/>
          <w:color w:val="0D0D0D" w:themeColor="text1" w:themeTint="F2"/>
          <w:sz w:val="20"/>
          <w:szCs w:val="24"/>
        </w:rPr>
        <w:t>4</w:t>
      </w:r>
      <w:r>
        <w:rPr>
          <w:i/>
          <w:iCs/>
          <w:color w:val="0D0D0D" w:themeColor="text1" w:themeTint="F2"/>
          <w:sz w:val="20"/>
          <w:szCs w:val="24"/>
        </w:rPr>
        <w:fldChar w:fldCharType="end"/>
      </w:r>
      <w:r>
        <w:rPr>
          <w:iCs/>
          <w:color w:val="0D0D0D" w:themeColor="text1" w:themeTint="F2"/>
          <w:sz w:val="20"/>
          <w:szCs w:val="24"/>
        </w:rPr>
        <w:noBreakHyphen/>
      </w:r>
      <w:r>
        <w:rPr>
          <w:i/>
          <w:iCs/>
          <w:color w:val="0D0D0D" w:themeColor="text1" w:themeTint="F2"/>
          <w:sz w:val="20"/>
          <w:szCs w:val="24"/>
        </w:rPr>
        <w:fldChar w:fldCharType="begin"/>
      </w:r>
      <w:r>
        <w:rPr>
          <w:iCs/>
          <w:color w:val="0D0D0D" w:themeColor="text1" w:themeTint="F2"/>
          <w:sz w:val="20"/>
          <w:szCs w:val="24"/>
        </w:rPr>
        <w:instrText xml:space="preserve"> SEQ Fig. \* ARABIC \s 1 </w:instrText>
      </w:r>
      <w:r>
        <w:rPr>
          <w:i/>
          <w:iCs/>
          <w:color w:val="0D0D0D" w:themeColor="text1" w:themeTint="F2"/>
          <w:sz w:val="20"/>
          <w:szCs w:val="24"/>
        </w:rPr>
        <w:fldChar w:fldCharType="separate"/>
      </w:r>
      <w:r>
        <w:rPr>
          <w:iCs/>
          <w:noProof/>
          <w:color w:val="0D0D0D" w:themeColor="text1" w:themeTint="F2"/>
          <w:sz w:val="20"/>
          <w:szCs w:val="24"/>
        </w:rPr>
        <w:t>8</w:t>
      </w:r>
      <w:r>
        <w:rPr>
          <w:i/>
          <w:iCs/>
          <w:color w:val="0D0D0D" w:themeColor="text1" w:themeTint="F2"/>
          <w:sz w:val="20"/>
          <w:szCs w:val="24"/>
        </w:rPr>
        <w:fldChar w:fldCharType="end"/>
      </w:r>
      <w:bookmarkEnd w:id="283"/>
      <w:r>
        <w:rPr>
          <w:rFonts w:hint="eastAsia"/>
          <w:iCs/>
          <w:color w:val="0D0D0D" w:themeColor="text1" w:themeTint="F2"/>
          <w:sz w:val="20"/>
          <w:szCs w:val="24"/>
        </w:rPr>
        <w:t>.</w:t>
      </w:r>
      <w:r>
        <w:rPr>
          <w:iCs/>
          <w:color w:val="0D0D0D" w:themeColor="text1" w:themeTint="F2"/>
          <w:sz w:val="20"/>
          <w:szCs w:val="24"/>
        </w:rPr>
        <w:t xml:space="preserve"> Waveform comparison at testing condition of 450 V and 20 A with different gate resistances.</w:t>
      </w:r>
      <w:bookmarkEnd w:id="284"/>
    </w:p>
    <w:p w14:paraId="395E69EA" w14:textId="4DD4426D" w:rsidR="00D93FB2" w:rsidRPr="00D93FB2" w:rsidRDefault="00D93FB2" w:rsidP="00D93FB2">
      <w:pPr>
        <w:pStyle w:val="Caption"/>
        <w:spacing w:line="240" w:lineRule="auto"/>
        <w:rPr>
          <w:sz w:val="20"/>
          <w:szCs w:val="20"/>
        </w:rPr>
      </w:pPr>
      <w:bookmarkStart w:id="285" w:name="_Ref27684025"/>
      <w:bookmarkStart w:id="286" w:name="_Toc41570738"/>
      <w:r w:rsidRPr="004C4E65">
        <w:rPr>
          <w:sz w:val="20"/>
          <w:szCs w:val="20"/>
        </w:rPr>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4</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1</w:t>
      </w:r>
      <w:r w:rsidRPr="004C4E65">
        <w:rPr>
          <w:sz w:val="20"/>
          <w:szCs w:val="20"/>
        </w:rPr>
        <w:fldChar w:fldCharType="end"/>
      </w:r>
      <w:bookmarkEnd w:id="285"/>
      <w:r w:rsidRPr="004C4E65">
        <w:rPr>
          <w:sz w:val="20"/>
          <w:szCs w:val="20"/>
        </w:rPr>
        <w:t xml:space="preserve">. </w:t>
      </w:r>
      <w:r>
        <w:rPr>
          <w:sz w:val="20"/>
          <w:szCs w:val="20"/>
        </w:rPr>
        <w:t>Key parameter comparison</w:t>
      </w:r>
      <w:r w:rsidR="00E7122D">
        <w:rPr>
          <w:sz w:val="20"/>
          <w:szCs w:val="20"/>
        </w:rPr>
        <w:t xml:space="preserve"> between</w:t>
      </w:r>
      <w:r>
        <w:rPr>
          <w:sz w:val="20"/>
          <w:szCs w:val="20"/>
        </w:rPr>
        <w:t xml:space="preserve"> </w:t>
      </w:r>
      <w:r w:rsidR="00E7122D" w:rsidRPr="00E7122D">
        <w:rPr>
          <w:sz w:val="20"/>
          <w:szCs w:val="20"/>
        </w:rPr>
        <w:t>the predicted results and the testing results</w:t>
      </w:r>
      <w:r w:rsidR="00556F97">
        <w:rPr>
          <w:sz w:val="20"/>
          <w:szCs w:val="20"/>
        </w:rPr>
        <w:t>.</w:t>
      </w:r>
      <w:bookmarkEnd w:id="286"/>
    </w:p>
    <w:tbl>
      <w:tblPr>
        <w:tblStyle w:val="TableGrid"/>
        <w:tblW w:w="0" w:type="auto"/>
        <w:jc w:val="center"/>
        <w:tblLook w:val="04A0" w:firstRow="1" w:lastRow="0" w:firstColumn="1" w:lastColumn="0" w:noHBand="0" w:noVBand="1"/>
      </w:tblPr>
      <w:tblGrid>
        <w:gridCol w:w="3256"/>
        <w:gridCol w:w="1533"/>
        <w:gridCol w:w="1533"/>
        <w:gridCol w:w="1514"/>
        <w:gridCol w:w="1514"/>
      </w:tblGrid>
      <w:tr w:rsidR="00B07891" w:rsidRPr="00FA246F" w14:paraId="011D05B9" w14:textId="24DF149F" w:rsidTr="00363641">
        <w:trPr>
          <w:jc w:val="center"/>
        </w:trPr>
        <w:tc>
          <w:tcPr>
            <w:tcW w:w="3256" w:type="dxa"/>
            <w:vAlign w:val="center"/>
          </w:tcPr>
          <w:p w14:paraId="6CE0771D" w14:textId="77777777" w:rsidR="00B07891" w:rsidRPr="00FA246F" w:rsidRDefault="00B07891" w:rsidP="00B07891">
            <w:pPr>
              <w:spacing w:line="264" w:lineRule="auto"/>
              <w:ind w:firstLine="0"/>
              <w:jc w:val="center"/>
              <w:rPr>
                <w:noProof/>
                <w:sz w:val="20"/>
                <w:szCs w:val="20"/>
              </w:rPr>
            </w:pPr>
            <w:r w:rsidRPr="00FA246F">
              <w:rPr>
                <w:b/>
                <w:i/>
                <w:noProof/>
                <w:sz w:val="20"/>
                <w:szCs w:val="20"/>
              </w:rPr>
              <w:t>Parameters</w:t>
            </w:r>
          </w:p>
        </w:tc>
        <w:tc>
          <w:tcPr>
            <w:tcW w:w="3066" w:type="dxa"/>
            <w:gridSpan w:val="2"/>
            <w:vAlign w:val="center"/>
          </w:tcPr>
          <w:p w14:paraId="7A469708" w14:textId="6F32D35F" w:rsidR="00B07891" w:rsidRPr="00FA246F" w:rsidRDefault="00B07891" w:rsidP="00B07891">
            <w:pPr>
              <w:spacing w:line="264" w:lineRule="auto"/>
              <w:ind w:firstLine="0"/>
              <w:jc w:val="center"/>
              <w:rPr>
                <w:b/>
                <w:i/>
                <w:noProof/>
                <w:sz w:val="20"/>
                <w:szCs w:val="20"/>
              </w:rPr>
            </w:pPr>
            <w:r>
              <w:rPr>
                <w:b/>
                <w:i/>
                <w:noProof/>
                <w:sz w:val="20"/>
                <w:szCs w:val="20"/>
              </w:rPr>
              <w:t xml:space="preserve">2.5 </w:t>
            </w:r>
            <w:r w:rsidRPr="00747E04">
              <w:t>Ω</w:t>
            </w:r>
          </w:p>
        </w:tc>
        <w:tc>
          <w:tcPr>
            <w:tcW w:w="3028" w:type="dxa"/>
            <w:gridSpan w:val="2"/>
            <w:vAlign w:val="center"/>
          </w:tcPr>
          <w:p w14:paraId="1D26EA1C" w14:textId="062FB9F1" w:rsidR="00B07891" w:rsidRPr="00FA246F" w:rsidRDefault="00B07891" w:rsidP="00B07891">
            <w:pPr>
              <w:spacing w:line="264" w:lineRule="auto"/>
              <w:ind w:firstLine="0"/>
              <w:jc w:val="center"/>
              <w:rPr>
                <w:b/>
                <w:i/>
                <w:noProof/>
                <w:sz w:val="20"/>
                <w:szCs w:val="20"/>
              </w:rPr>
            </w:pPr>
            <w:r>
              <w:rPr>
                <w:b/>
                <w:i/>
                <w:noProof/>
                <w:sz w:val="20"/>
                <w:szCs w:val="20"/>
              </w:rPr>
              <w:t xml:space="preserve">20 </w:t>
            </w:r>
            <w:r w:rsidRPr="00747E04">
              <w:t>Ω</w:t>
            </w:r>
          </w:p>
        </w:tc>
      </w:tr>
      <w:tr w:rsidR="00B07891" w:rsidRPr="00FA246F" w14:paraId="03D6B4F4" w14:textId="77777777" w:rsidTr="00B07891">
        <w:trPr>
          <w:jc w:val="center"/>
        </w:trPr>
        <w:tc>
          <w:tcPr>
            <w:tcW w:w="3256" w:type="dxa"/>
            <w:vAlign w:val="center"/>
          </w:tcPr>
          <w:p w14:paraId="35B9BC7D" w14:textId="77777777" w:rsidR="00B07891" w:rsidRPr="00FA246F" w:rsidRDefault="00B07891" w:rsidP="00B07891">
            <w:pPr>
              <w:spacing w:line="264" w:lineRule="auto"/>
              <w:ind w:firstLine="0"/>
              <w:jc w:val="center"/>
              <w:rPr>
                <w:b/>
                <w:i/>
                <w:noProof/>
                <w:sz w:val="20"/>
                <w:szCs w:val="20"/>
              </w:rPr>
            </w:pPr>
          </w:p>
        </w:tc>
        <w:tc>
          <w:tcPr>
            <w:tcW w:w="1533" w:type="dxa"/>
            <w:vAlign w:val="center"/>
          </w:tcPr>
          <w:p w14:paraId="448D520D" w14:textId="6F3CAD19" w:rsidR="00B07891" w:rsidRPr="00FA246F" w:rsidRDefault="00B07891" w:rsidP="00B07891">
            <w:pPr>
              <w:spacing w:line="264" w:lineRule="auto"/>
              <w:ind w:firstLine="0"/>
              <w:jc w:val="center"/>
              <w:rPr>
                <w:noProof/>
                <w:sz w:val="20"/>
                <w:szCs w:val="20"/>
              </w:rPr>
            </w:pPr>
            <w:r>
              <w:rPr>
                <w:noProof/>
                <w:sz w:val="20"/>
                <w:szCs w:val="20"/>
              </w:rPr>
              <w:t>Measured</w:t>
            </w:r>
          </w:p>
        </w:tc>
        <w:tc>
          <w:tcPr>
            <w:tcW w:w="1533" w:type="dxa"/>
            <w:vAlign w:val="center"/>
          </w:tcPr>
          <w:p w14:paraId="3180D9D5" w14:textId="1DA28B35" w:rsidR="00B07891" w:rsidRDefault="00B07891" w:rsidP="00B07891">
            <w:pPr>
              <w:spacing w:line="264" w:lineRule="auto"/>
              <w:ind w:firstLine="0"/>
              <w:jc w:val="center"/>
              <w:rPr>
                <w:b/>
                <w:i/>
                <w:noProof/>
                <w:sz w:val="20"/>
                <w:szCs w:val="20"/>
              </w:rPr>
            </w:pPr>
            <w:r>
              <w:rPr>
                <w:noProof/>
                <w:sz w:val="20"/>
                <w:szCs w:val="20"/>
              </w:rPr>
              <w:t>Predicted</w:t>
            </w:r>
          </w:p>
        </w:tc>
        <w:tc>
          <w:tcPr>
            <w:tcW w:w="1514" w:type="dxa"/>
            <w:vAlign w:val="center"/>
          </w:tcPr>
          <w:p w14:paraId="085AF0E2" w14:textId="035183D3" w:rsidR="00B07891" w:rsidRDefault="00B07891" w:rsidP="00B07891">
            <w:pPr>
              <w:spacing w:line="264" w:lineRule="auto"/>
              <w:ind w:firstLine="0"/>
              <w:jc w:val="center"/>
              <w:rPr>
                <w:b/>
                <w:i/>
                <w:noProof/>
                <w:sz w:val="20"/>
                <w:szCs w:val="20"/>
              </w:rPr>
            </w:pPr>
            <w:r>
              <w:rPr>
                <w:noProof/>
                <w:sz w:val="20"/>
                <w:szCs w:val="20"/>
              </w:rPr>
              <w:t>Measured</w:t>
            </w:r>
          </w:p>
        </w:tc>
        <w:tc>
          <w:tcPr>
            <w:tcW w:w="1514" w:type="dxa"/>
            <w:vAlign w:val="center"/>
          </w:tcPr>
          <w:p w14:paraId="373192BA" w14:textId="2ACB6AB9" w:rsidR="00B07891" w:rsidRDefault="00B07891" w:rsidP="00B07891">
            <w:pPr>
              <w:spacing w:line="264" w:lineRule="auto"/>
              <w:ind w:firstLine="0"/>
              <w:jc w:val="center"/>
              <w:rPr>
                <w:b/>
                <w:i/>
                <w:noProof/>
                <w:sz w:val="20"/>
                <w:szCs w:val="20"/>
              </w:rPr>
            </w:pPr>
            <w:r>
              <w:rPr>
                <w:noProof/>
                <w:sz w:val="20"/>
                <w:szCs w:val="20"/>
              </w:rPr>
              <w:t>Predicted</w:t>
            </w:r>
          </w:p>
        </w:tc>
      </w:tr>
      <w:tr w:rsidR="00B07891" w:rsidRPr="00FA246F" w14:paraId="7CBBC0CA" w14:textId="78EFFF8C" w:rsidTr="00B07891">
        <w:trPr>
          <w:jc w:val="center"/>
        </w:trPr>
        <w:tc>
          <w:tcPr>
            <w:tcW w:w="3256" w:type="dxa"/>
            <w:vAlign w:val="center"/>
          </w:tcPr>
          <w:p w14:paraId="51712867" w14:textId="5E4D334A" w:rsidR="00B07891" w:rsidRPr="00FA246F" w:rsidRDefault="00B07891" w:rsidP="00B07891">
            <w:pPr>
              <w:spacing w:line="264" w:lineRule="auto"/>
              <w:ind w:firstLine="0"/>
              <w:jc w:val="center"/>
              <w:rPr>
                <w:noProof/>
                <w:sz w:val="20"/>
                <w:szCs w:val="20"/>
              </w:rPr>
            </w:pPr>
            <w:r>
              <w:rPr>
                <w:noProof/>
                <w:sz w:val="20"/>
                <w:szCs w:val="20"/>
              </w:rPr>
              <w:t>Dv/dt during turn-on</w:t>
            </w:r>
          </w:p>
        </w:tc>
        <w:tc>
          <w:tcPr>
            <w:tcW w:w="1533" w:type="dxa"/>
            <w:vAlign w:val="center"/>
          </w:tcPr>
          <w:p w14:paraId="5EF3397C" w14:textId="190D54AF" w:rsidR="00B07891" w:rsidRPr="00FA246F" w:rsidRDefault="00B07891" w:rsidP="00B07891">
            <w:pPr>
              <w:spacing w:line="264" w:lineRule="auto"/>
              <w:ind w:firstLine="0"/>
              <w:jc w:val="center"/>
              <w:rPr>
                <w:noProof/>
                <w:sz w:val="20"/>
                <w:szCs w:val="20"/>
              </w:rPr>
            </w:pPr>
            <w:r>
              <w:rPr>
                <w:noProof/>
                <w:sz w:val="20"/>
                <w:szCs w:val="20"/>
              </w:rPr>
              <w:t>115 V/ns</w:t>
            </w:r>
          </w:p>
        </w:tc>
        <w:tc>
          <w:tcPr>
            <w:tcW w:w="1533" w:type="dxa"/>
            <w:vAlign w:val="center"/>
          </w:tcPr>
          <w:p w14:paraId="7D27D8F9" w14:textId="5C8EE129" w:rsidR="00B07891" w:rsidRPr="00FA246F" w:rsidRDefault="00B07891" w:rsidP="00B07891">
            <w:pPr>
              <w:spacing w:line="264" w:lineRule="auto"/>
              <w:ind w:firstLine="0"/>
              <w:jc w:val="center"/>
              <w:rPr>
                <w:noProof/>
                <w:sz w:val="20"/>
                <w:szCs w:val="20"/>
              </w:rPr>
            </w:pPr>
            <w:r>
              <w:rPr>
                <w:noProof/>
                <w:sz w:val="20"/>
                <w:szCs w:val="20"/>
              </w:rPr>
              <w:t>134.1 V/ns</w:t>
            </w:r>
          </w:p>
        </w:tc>
        <w:tc>
          <w:tcPr>
            <w:tcW w:w="1514" w:type="dxa"/>
            <w:vAlign w:val="center"/>
          </w:tcPr>
          <w:p w14:paraId="10CFF9BB" w14:textId="15337F26" w:rsidR="00B07891" w:rsidRPr="00FA246F" w:rsidRDefault="00B07891" w:rsidP="00B07891">
            <w:pPr>
              <w:spacing w:line="264" w:lineRule="auto"/>
              <w:ind w:firstLine="0"/>
              <w:jc w:val="center"/>
              <w:rPr>
                <w:noProof/>
                <w:sz w:val="20"/>
                <w:szCs w:val="20"/>
              </w:rPr>
            </w:pPr>
            <w:r>
              <w:rPr>
                <w:noProof/>
                <w:sz w:val="20"/>
                <w:szCs w:val="20"/>
              </w:rPr>
              <w:t>68.1 V/ns</w:t>
            </w:r>
          </w:p>
        </w:tc>
        <w:tc>
          <w:tcPr>
            <w:tcW w:w="1514" w:type="dxa"/>
            <w:vAlign w:val="center"/>
          </w:tcPr>
          <w:p w14:paraId="2A2B93B9" w14:textId="73A19FF4" w:rsidR="00B07891" w:rsidRPr="00FA246F" w:rsidRDefault="00B07891" w:rsidP="00B07891">
            <w:pPr>
              <w:spacing w:line="264" w:lineRule="auto"/>
              <w:ind w:firstLine="0"/>
              <w:jc w:val="center"/>
              <w:rPr>
                <w:noProof/>
                <w:sz w:val="20"/>
                <w:szCs w:val="20"/>
              </w:rPr>
            </w:pPr>
            <w:r>
              <w:rPr>
                <w:noProof/>
                <w:sz w:val="20"/>
                <w:szCs w:val="20"/>
              </w:rPr>
              <w:t>85.4 V/ns</w:t>
            </w:r>
          </w:p>
        </w:tc>
      </w:tr>
      <w:tr w:rsidR="00B07891" w:rsidRPr="00FA246F" w14:paraId="4C29FD43" w14:textId="64CEEF68" w:rsidTr="00B07891">
        <w:trPr>
          <w:jc w:val="center"/>
        </w:trPr>
        <w:tc>
          <w:tcPr>
            <w:tcW w:w="3256" w:type="dxa"/>
            <w:vAlign w:val="center"/>
          </w:tcPr>
          <w:p w14:paraId="49DFFACC" w14:textId="6A75DB29" w:rsidR="00B07891" w:rsidRPr="00FA246F" w:rsidRDefault="00B07891" w:rsidP="00B07891">
            <w:pPr>
              <w:spacing w:line="264" w:lineRule="auto"/>
              <w:ind w:firstLine="0"/>
              <w:jc w:val="center"/>
              <w:rPr>
                <w:noProof/>
                <w:sz w:val="20"/>
                <w:szCs w:val="20"/>
              </w:rPr>
            </w:pPr>
            <w:r>
              <w:rPr>
                <w:noProof/>
                <w:sz w:val="20"/>
                <w:szCs w:val="20"/>
              </w:rPr>
              <w:t>Di/dt during turn-off</w:t>
            </w:r>
          </w:p>
        </w:tc>
        <w:tc>
          <w:tcPr>
            <w:tcW w:w="1533" w:type="dxa"/>
            <w:vAlign w:val="center"/>
          </w:tcPr>
          <w:p w14:paraId="07F70CC6" w14:textId="0110F4F3" w:rsidR="00B07891" w:rsidRPr="00FA246F" w:rsidRDefault="00B07891" w:rsidP="00B07891">
            <w:pPr>
              <w:spacing w:line="264" w:lineRule="auto"/>
              <w:ind w:firstLine="0"/>
              <w:jc w:val="center"/>
              <w:rPr>
                <w:noProof/>
                <w:sz w:val="20"/>
                <w:szCs w:val="20"/>
              </w:rPr>
            </w:pPr>
            <w:r>
              <w:rPr>
                <w:noProof/>
                <w:sz w:val="20"/>
                <w:szCs w:val="20"/>
              </w:rPr>
              <w:t>3.89 A/ns</w:t>
            </w:r>
          </w:p>
        </w:tc>
        <w:tc>
          <w:tcPr>
            <w:tcW w:w="1533" w:type="dxa"/>
            <w:vAlign w:val="center"/>
          </w:tcPr>
          <w:p w14:paraId="30A52FDD" w14:textId="46E4689E" w:rsidR="00B07891" w:rsidRPr="00FA246F" w:rsidRDefault="00B07891" w:rsidP="00B07891">
            <w:pPr>
              <w:spacing w:line="264" w:lineRule="auto"/>
              <w:ind w:firstLine="0"/>
              <w:jc w:val="center"/>
              <w:rPr>
                <w:noProof/>
                <w:sz w:val="20"/>
                <w:szCs w:val="20"/>
              </w:rPr>
            </w:pPr>
            <w:r>
              <w:rPr>
                <w:noProof/>
                <w:sz w:val="20"/>
                <w:szCs w:val="20"/>
              </w:rPr>
              <w:t>3.66 A/ns</w:t>
            </w:r>
          </w:p>
        </w:tc>
        <w:tc>
          <w:tcPr>
            <w:tcW w:w="1514" w:type="dxa"/>
            <w:vAlign w:val="center"/>
          </w:tcPr>
          <w:p w14:paraId="525341FA" w14:textId="08B9351E" w:rsidR="00B07891" w:rsidRPr="00FA246F" w:rsidRDefault="00B07891" w:rsidP="00B07891">
            <w:pPr>
              <w:spacing w:line="264" w:lineRule="auto"/>
              <w:ind w:firstLine="0"/>
              <w:jc w:val="center"/>
              <w:rPr>
                <w:noProof/>
                <w:sz w:val="20"/>
                <w:szCs w:val="20"/>
              </w:rPr>
            </w:pPr>
            <w:r>
              <w:rPr>
                <w:noProof/>
                <w:sz w:val="20"/>
                <w:szCs w:val="20"/>
              </w:rPr>
              <w:t>2.62 A/ns</w:t>
            </w:r>
          </w:p>
        </w:tc>
        <w:tc>
          <w:tcPr>
            <w:tcW w:w="1514" w:type="dxa"/>
            <w:vAlign w:val="center"/>
          </w:tcPr>
          <w:p w14:paraId="71C34265" w14:textId="0046802F" w:rsidR="00B07891" w:rsidRPr="00FA246F" w:rsidRDefault="00B07891" w:rsidP="00B07891">
            <w:pPr>
              <w:spacing w:line="264" w:lineRule="auto"/>
              <w:ind w:firstLine="0"/>
              <w:jc w:val="center"/>
              <w:rPr>
                <w:noProof/>
                <w:sz w:val="20"/>
                <w:szCs w:val="20"/>
              </w:rPr>
            </w:pPr>
            <w:r>
              <w:rPr>
                <w:noProof/>
                <w:sz w:val="20"/>
                <w:szCs w:val="20"/>
              </w:rPr>
              <w:t>2.48 A/ns</w:t>
            </w:r>
          </w:p>
        </w:tc>
      </w:tr>
      <w:tr w:rsidR="00CC2A58" w:rsidRPr="00FA246F" w14:paraId="74EA7DB6" w14:textId="6AD6FFD2" w:rsidTr="00B07891">
        <w:trPr>
          <w:jc w:val="center"/>
        </w:trPr>
        <w:tc>
          <w:tcPr>
            <w:tcW w:w="3256" w:type="dxa"/>
            <w:vAlign w:val="center"/>
          </w:tcPr>
          <w:p w14:paraId="01E5D43A" w14:textId="71CE2204" w:rsidR="00CC2A58" w:rsidRPr="00B07891" w:rsidRDefault="00CC2A58" w:rsidP="00CC2A58">
            <w:pPr>
              <w:spacing w:line="264" w:lineRule="auto"/>
              <w:ind w:firstLine="0"/>
              <w:jc w:val="center"/>
              <w:rPr>
                <w:i/>
                <w:iCs/>
                <w:noProof/>
                <w:sz w:val="20"/>
                <w:szCs w:val="20"/>
              </w:rPr>
            </w:pPr>
            <w:r w:rsidRPr="00B07891">
              <w:rPr>
                <w:i/>
                <w:iCs/>
                <w:noProof/>
                <w:sz w:val="20"/>
                <w:szCs w:val="20"/>
              </w:rPr>
              <w:t>V</w:t>
            </w:r>
            <w:r w:rsidRPr="00B07891">
              <w:rPr>
                <w:i/>
                <w:iCs/>
                <w:noProof/>
                <w:sz w:val="20"/>
                <w:szCs w:val="20"/>
                <w:vertAlign w:val="subscript"/>
              </w:rPr>
              <w:t>dsmax</w:t>
            </w:r>
            <w:r w:rsidRPr="00B07891">
              <w:rPr>
                <w:i/>
                <w:iCs/>
                <w:noProof/>
                <w:sz w:val="20"/>
                <w:szCs w:val="20"/>
              </w:rPr>
              <w:t xml:space="preserve"> </w:t>
            </w:r>
          </w:p>
        </w:tc>
        <w:tc>
          <w:tcPr>
            <w:tcW w:w="1533" w:type="dxa"/>
            <w:vAlign w:val="center"/>
          </w:tcPr>
          <w:p w14:paraId="03766FD3" w14:textId="5B37FF9A" w:rsidR="00CC2A58" w:rsidRPr="00FA246F" w:rsidRDefault="00CC2A58" w:rsidP="00CC2A58">
            <w:pPr>
              <w:spacing w:line="264" w:lineRule="auto"/>
              <w:ind w:firstLine="0"/>
              <w:jc w:val="center"/>
              <w:rPr>
                <w:noProof/>
                <w:sz w:val="20"/>
                <w:szCs w:val="20"/>
              </w:rPr>
            </w:pPr>
            <w:r>
              <w:rPr>
                <w:noProof/>
                <w:sz w:val="20"/>
                <w:szCs w:val="20"/>
              </w:rPr>
              <w:t>522 V</w:t>
            </w:r>
          </w:p>
        </w:tc>
        <w:tc>
          <w:tcPr>
            <w:tcW w:w="1533" w:type="dxa"/>
            <w:vAlign w:val="center"/>
          </w:tcPr>
          <w:p w14:paraId="690B6339" w14:textId="5EC1E89A" w:rsidR="00CC2A58" w:rsidRPr="00FA246F" w:rsidRDefault="00CC2A58" w:rsidP="00CC2A58">
            <w:pPr>
              <w:spacing w:line="264" w:lineRule="auto"/>
              <w:ind w:firstLine="0"/>
              <w:jc w:val="center"/>
              <w:rPr>
                <w:noProof/>
                <w:sz w:val="20"/>
                <w:szCs w:val="20"/>
              </w:rPr>
            </w:pPr>
            <w:r>
              <w:rPr>
                <w:noProof/>
                <w:sz w:val="20"/>
                <w:szCs w:val="20"/>
              </w:rPr>
              <w:t>497.6 V</w:t>
            </w:r>
          </w:p>
        </w:tc>
        <w:tc>
          <w:tcPr>
            <w:tcW w:w="1514" w:type="dxa"/>
            <w:vAlign w:val="center"/>
          </w:tcPr>
          <w:p w14:paraId="4B087EA9" w14:textId="59C56B40" w:rsidR="00CC2A58" w:rsidRPr="00FA246F" w:rsidRDefault="00CC2A58" w:rsidP="00CC2A58">
            <w:pPr>
              <w:spacing w:line="264" w:lineRule="auto"/>
              <w:ind w:firstLine="0"/>
              <w:jc w:val="center"/>
              <w:rPr>
                <w:noProof/>
                <w:sz w:val="20"/>
                <w:szCs w:val="20"/>
              </w:rPr>
            </w:pPr>
            <w:r>
              <w:rPr>
                <w:noProof/>
                <w:sz w:val="20"/>
                <w:szCs w:val="20"/>
              </w:rPr>
              <w:t>512 V</w:t>
            </w:r>
          </w:p>
        </w:tc>
        <w:tc>
          <w:tcPr>
            <w:tcW w:w="1514" w:type="dxa"/>
            <w:vAlign w:val="center"/>
          </w:tcPr>
          <w:p w14:paraId="5521011E" w14:textId="0F6E25B2" w:rsidR="00CC2A58" w:rsidRPr="00FA246F" w:rsidRDefault="00CC2A58" w:rsidP="00CC2A58">
            <w:pPr>
              <w:spacing w:line="264" w:lineRule="auto"/>
              <w:ind w:firstLine="0"/>
              <w:jc w:val="center"/>
              <w:rPr>
                <w:noProof/>
                <w:sz w:val="20"/>
                <w:szCs w:val="20"/>
              </w:rPr>
            </w:pPr>
            <w:r>
              <w:rPr>
                <w:noProof/>
                <w:sz w:val="20"/>
                <w:szCs w:val="20"/>
              </w:rPr>
              <w:t>487.3 V</w:t>
            </w:r>
          </w:p>
        </w:tc>
      </w:tr>
      <w:tr w:rsidR="00CC2A58" w:rsidRPr="00FA246F" w14:paraId="590D1E19" w14:textId="6E34B00A" w:rsidTr="00B07891">
        <w:trPr>
          <w:jc w:val="center"/>
        </w:trPr>
        <w:tc>
          <w:tcPr>
            <w:tcW w:w="3256" w:type="dxa"/>
            <w:vAlign w:val="center"/>
          </w:tcPr>
          <w:p w14:paraId="62E5B78F" w14:textId="576F6532" w:rsidR="00CC2A58" w:rsidRPr="00FA246F" w:rsidRDefault="00CC2A58" w:rsidP="00CC2A58">
            <w:pPr>
              <w:spacing w:line="264" w:lineRule="auto"/>
              <w:ind w:firstLine="0"/>
              <w:jc w:val="center"/>
              <w:rPr>
                <w:noProof/>
                <w:sz w:val="20"/>
                <w:szCs w:val="20"/>
              </w:rPr>
            </w:pPr>
            <w:r w:rsidRPr="00B07891">
              <w:rPr>
                <w:i/>
                <w:iCs/>
                <w:noProof/>
                <w:sz w:val="20"/>
                <w:szCs w:val="20"/>
              </w:rPr>
              <w:t>E</w:t>
            </w:r>
            <w:r w:rsidRPr="00B07891">
              <w:rPr>
                <w:i/>
                <w:iCs/>
                <w:noProof/>
                <w:sz w:val="20"/>
                <w:szCs w:val="20"/>
                <w:vertAlign w:val="subscript"/>
              </w:rPr>
              <w:t>off</w:t>
            </w:r>
          </w:p>
        </w:tc>
        <w:tc>
          <w:tcPr>
            <w:tcW w:w="1533" w:type="dxa"/>
            <w:vAlign w:val="center"/>
          </w:tcPr>
          <w:p w14:paraId="0D4EB826" w14:textId="48B46ED2" w:rsidR="00CC2A58" w:rsidRPr="00FA246F" w:rsidRDefault="00CC2A58" w:rsidP="00CC2A58">
            <w:pPr>
              <w:spacing w:line="264" w:lineRule="auto"/>
              <w:ind w:firstLine="0"/>
              <w:jc w:val="center"/>
              <w:rPr>
                <w:noProof/>
                <w:sz w:val="20"/>
                <w:szCs w:val="20"/>
              </w:rPr>
            </w:pPr>
            <w:r>
              <w:rPr>
                <w:noProof/>
                <w:sz w:val="20"/>
                <w:szCs w:val="20"/>
              </w:rPr>
              <w:t>13.4 uJ</w:t>
            </w:r>
          </w:p>
        </w:tc>
        <w:tc>
          <w:tcPr>
            <w:tcW w:w="1533" w:type="dxa"/>
            <w:vAlign w:val="center"/>
          </w:tcPr>
          <w:p w14:paraId="21BFE050" w14:textId="463D2585" w:rsidR="00CC2A58" w:rsidRPr="00FA246F" w:rsidRDefault="00CC2A58" w:rsidP="00CC2A58">
            <w:pPr>
              <w:spacing w:line="264" w:lineRule="auto"/>
              <w:ind w:firstLine="0"/>
              <w:jc w:val="center"/>
              <w:rPr>
                <w:noProof/>
                <w:sz w:val="20"/>
                <w:szCs w:val="20"/>
              </w:rPr>
            </w:pPr>
            <w:r>
              <w:rPr>
                <w:noProof/>
                <w:sz w:val="20"/>
                <w:szCs w:val="20"/>
              </w:rPr>
              <w:t>14.83 uJ</w:t>
            </w:r>
          </w:p>
        </w:tc>
        <w:tc>
          <w:tcPr>
            <w:tcW w:w="1514" w:type="dxa"/>
            <w:vAlign w:val="center"/>
          </w:tcPr>
          <w:p w14:paraId="5F870C7C" w14:textId="105DE4D3" w:rsidR="00CC2A58" w:rsidRPr="00FA246F" w:rsidRDefault="00CC2A58" w:rsidP="00CC2A58">
            <w:pPr>
              <w:spacing w:line="264" w:lineRule="auto"/>
              <w:ind w:firstLine="0"/>
              <w:jc w:val="center"/>
              <w:rPr>
                <w:noProof/>
                <w:sz w:val="20"/>
                <w:szCs w:val="20"/>
              </w:rPr>
            </w:pPr>
            <w:r>
              <w:rPr>
                <w:noProof/>
                <w:sz w:val="20"/>
                <w:szCs w:val="20"/>
              </w:rPr>
              <w:t>39 uJ</w:t>
            </w:r>
          </w:p>
        </w:tc>
        <w:tc>
          <w:tcPr>
            <w:tcW w:w="1514" w:type="dxa"/>
            <w:vAlign w:val="center"/>
          </w:tcPr>
          <w:p w14:paraId="76526F28" w14:textId="7D2035DC" w:rsidR="00CC2A58" w:rsidRPr="00FA246F" w:rsidRDefault="00CC2A58" w:rsidP="00CC2A58">
            <w:pPr>
              <w:spacing w:line="264" w:lineRule="auto"/>
              <w:ind w:firstLine="0"/>
              <w:jc w:val="center"/>
              <w:rPr>
                <w:noProof/>
                <w:sz w:val="20"/>
                <w:szCs w:val="20"/>
              </w:rPr>
            </w:pPr>
            <w:r>
              <w:rPr>
                <w:noProof/>
                <w:sz w:val="20"/>
                <w:szCs w:val="20"/>
              </w:rPr>
              <w:t>41.7 uJ</w:t>
            </w:r>
          </w:p>
        </w:tc>
      </w:tr>
      <w:tr w:rsidR="00CC2A58" w:rsidRPr="00FA246F" w14:paraId="370D12FF" w14:textId="537F57BA" w:rsidTr="00B07891">
        <w:trPr>
          <w:jc w:val="center"/>
        </w:trPr>
        <w:tc>
          <w:tcPr>
            <w:tcW w:w="3256" w:type="dxa"/>
            <w:vAlign w:val="center"/>
          </w:tcPr>
          <w:p w14:paraId="67489865" w14:textId="678A0AA6" w:rsidR="00CC2A58" w:rsidRPr="00B07891" w:rsidRDefault="00CC2A58" w:rsidP="00CC2A58">
            <w:pPr>
              <w:spacing w:line="264" w:lineRule="auto"/>
              <w:ind w:firstLine="0"/>
              <w:jc w:val="center"/>
              <w:rPr>
                <w:i/>
                <w:iCs/>
                <w:noProof/>
                <w:sz w:val="20"/>
                <w:szCs w:val="20"/>
              </w:rPr>
            </w:pPr>
            <w:r w:rsidRPr="00B07891">
              <w:rPr>
                <w:i/>
                <w:iCs/>
                <w:noProof/>
                <w:sz w:val="20"/>
                <w:szCs w:val="20"/>
              </w:rPr>
              <w:t>E</w:t>
            </w:r>
            <w:r w:rsidRPr="00B07891">
              <w:rPr>
                <w:i/>
                <w:iCs/>
                <w:noProof/>
                <w:sz w:val="20"/>
                <w:szCs w:val="20"/>
                <w:vertAlign w:val="subscript"/>
              </w:rPr>
              <w:t>on</w:t>
            </w:r>
          </w:p>
        </w:tc>
        <w:tc>
          <w:tcPr>
            <w:tcW w:w="1533" w:type="dxa"/>
            <w:vAlign w:val="center"/>
          </w:tcPr>
          <w:p w14:paraId="0BDCBDF2" w14:textId="20180FB5" w:rsidR="00CC2A58" w:rsidRPr="00FA246F" w:rsidRDefault="00CC2A58" w:rsidP="00CC2A58">
            <w:pPr>
              <w:spacing w:line="264" w:lineRule="auto"/>
              <w:ind w:firstLine="0"/>
              <w:jc w:val="center"/>
              <w:rPr>
                <w:noProof/>
                <w:sz w:val="20"/>
                <w:szCs w:val="20"/>
              </w:rPr>
            </w:pPr>
            <w:r>
              <w:rPr>
                <w:noProof/>
                <w:sz w:val="20"/>
                <w:szCs w:val="20"/>
              </w:rPr>
              <w:t>80.7 uJ</w:t>
            </w:r>
          </w:p>
        </w:tc>
        <w:tc>
          <w:tcPr>
            <w:tcW w:w="1533" w:type="dxa"/>
            <w:vAlign w:val="center"/>
          </w:tcPr>
          <w:p w14:paraId="670B496F" w14:textId="093AB295" w:rsidR="00CC2A58" w:rsidRPr="00FA246F" w:rsidRDefault="00CC2A58" w:rsidP="00CC2A58">
            <w:pPr>
              <w:spacing w:line="264" w:lineRule="auto"/>
              <w:ind w:firstLine="0"/>
              <w:jc w:val="center"/>
              <w:rPr>
                <w:noProof/>
                <w:sz w:val="20"/>
                <w:szCs w:val="20"/>
              </w:rPr>
            </w:pPr>
            <w:r>
              <w:rPr>
                <w:noProof/>
                <w:sz w:val="20"/>
                <w:szCs w:val="20"/>
              </w:rPr>
              <w:t>72.8 uJ</w:t>
            </w:r>
          </w:p>
        </w:tc>
        <w:tc>
          <w:tcPr>
            <w:tcW w:w="1514" w:type="dxa"/>
            <w:vAlign w:val="center"/>
          </w:tcPr>
          <w:p w14:paraId="65BCA34E" w14:textId="57BF3680" w:rsidR="00CC2A58" w:rsidRPr="00FA246F" w:rsidRDefault="00CC2A58" w:rsidP="00CC2A58">
            <w:pPr>
              <w:spacing w:line="264" w:lineRule="auto"/>
              <w:ind w:firstLine="0"/>
              <w:jc w:val="center"/>
              <w:rPr>
                <w:noProof/>
                <w:sz w:val="20"/>
                <w:szCs w:val="20"/>
              </w:rPr>
            </w:pPr>
            <w:r>
              <w:rPr>
                <w:noProof/>
                <w:sz w:val="20"/>
                <w:szCs w:val="20"/>
              </w:rPr>
              <w:t>165.5 uJ</w:t>
            </w:r>
          </w:p>
        </w:tc>
        <w:tc>
          <w:tcPr>
            <w:tcW w:w="1514" w:type="dxa"/>
            <w:vAlign w:val="center"/>
          </w:tcPr>
          <w:p w14:paraId="575560B2" w14:textId="5D9AB6D2" w:rsidR="00CC2A58" w:rsidRPr="00FA246F" w:rsidRDefault="00CC2A58" w:rsidP="00CC2A58">
            <w:pPr>
              <w:spacing w:line="264" w:lineRule="auto"/>
              <w:ind w:firstLine="0"/>
              <w:jc w:val="center"/>
              <w:rPr>
                <w:noProof/>
                <w:sz w:val="20"/>
                <w:szCs w:val="20"/>
              </w:rPr>
            </w:pPr>
            <w:r>
              <w:rPr>
                <w:noProof/>
                <w:sz w:val="20"/>
                <w:szCs w:val="20"/>
              </w:rPr>
              <w:t>122.7 uJ</w:t>
            </w:r>
          </w:p>
        </w:tc>
      </w:tr>
    </w:tbl>
    <w:p w14:paraId="1FAA19ED" w14:textId="77777777" w:rsidR="002C18A3" w:rsidRDefault="002C18A3" w:rsidP="002C18A3">
      <w:pPr>
        <w:ind w:firstLine="0"/>
      </w:pPr>
      <w:r>
        <w:lastRenderedPageBreak/>
        <w:t xml:space="preserve">to evaluate the overvoltage or </w:t>
      </w:r>
      <w:r w:rsidRPr="00083FA6">
        <w:rPr>
          <w:i/>
          <w:iCs/>
        </w:rPr>
        <w:t>dv/dt</w:t>
      </w:r>
      <w:r>
        <w:t xml:space="preserve">, </w:t>
      </w:r>
      <w:r w:rsidRPr="00083FA6">
        <w:rPr>
          <w:i/>
          <w:iCs/>
        </w:rPr>
        <w:t>di/dt</w:t>
      </w:r>
      <w:r>
        <w:t xml:space="preserve"> value. The overvoltage estimation error is within 5%, and the error of </w:t>
      </w:r>
      <w:r w:rsidRPr="00B23C93">
        <w:rPr>
          <w:i/>
          <w:iCs/>
        </w:rPr>
        <w:t>dv/dt</w:t>
      </w:r>
      <w:r>
        <w:t xml:space="preserve"> and </w:t>
      </w:r>
      <w:r w:rsidRPr="00B23C93">
        <w:rPr>
          <w:i/>
          <w:iCs/>
        </w:rPr>
        <w:t>di/dt</w:t>
      </w:r>
      <w:r>
        <w:t xml:space="preserve"> is below 15%. However, for the switching loss estimation, especially for turn-</w:t>
      </w:r>
      <w:r w:rsidRPr="00AD30A3">
        <w:rPr>
          <w:szCs w:val="24"/>
        </w:rPr>
        <w:t xml:space="preserve">on with a </w:t>
      </w:r>
      <w:r w:rsidRPr="00AD30A3">
        <w:rPr>
          <w:iCs/>
          <w:noProof/>
          <w:szCs w:val="24"/>
        </w:rPr>
        <w:t>20</w:t>
      </w:r>
      <w:r w:rsidRPr="00AD30A3">
        <w:rPr>
          <w:i/>
          <w:noProof/>
          <w:szCs w:val="24"/>
        </w:rPr>
        <w:t xml:space="preserve"> </w:t>
      </w:r>
      <w:r w:rsidRPr="00AD30A3">
        <w:rPr>
          <w:szCs w:val="24"/>
        </w:rPr>
        <w:t>Ω</w:t>
      </w:r>
      <w:r>
        <w:rPr>
          <w:sz w:val="20"/>
          <w:szCs w:val="20"/>
        </w:rPr>
        <w:t xml:space="preserve"> </w:t>
      </w:r>
      <w:r>
        <w:t xml:space="preserve">gate resistance, the error can be up to 25.3%. </w:t>
      </w:r>
    </w:p>
    <w:p w14:paraId="681C45AE" w14:textId="3DE17D68" w:rsidR="002C18A3" w:rsidRPr="002C18A3" w:rsidRDefault="002C18A3" w:rsidP="002C18A3">
      <w:r>
        <w:t xml:space="preserve">Since the switching speed and overvoltage prediction are the main objectives here, even though the developed model cannot achieve very high accuracy of the switching </w:t>
      </w:r>
      <w:r>
        <w:rPr>
          <w:rFonts w:hint="eastAsia"/>
        </w:rPr>
        <w:t>loss</w:t>
      </w:r>
      <w:r>
        <w:t xml:space="preserve"> prediction, it is still good enough to use the developed model to estimate the switching speed and select the proper gate resistance. </w:t>
      </w:r>
    </w:p>
    <w:p w14:paraId="3506D67D" w14:textId="7B758FD8" w:rsidR="008553B2" w:rsidRDefault="008553B2" w:rsidP="008553B2">
      <w:pPr>
        <w:pStyle w:val="Heading2"/>
      </w:pPr>
      <w:bookmarkStart w:id="287" w:name="_Toc41915443"/>
      <w:r>
        <w:t>Busbar Model</w:t>
      </w:r>
      <w:bookmarkEnd w:id="287"/>
    </w:p>
    <w:p w14:paraId="75C489CE" w14:textId="6296567E" w:rsidR="007F2A0B" w:rsidRPr="007F2A0B" w:rsidRDefault="007F2A0B" w:rsidP="007F2A0B">
      <w:r>
        <w:t xml:space="preserve">For high power applications, the busbar is more common to adopt as the connecting bridge </w:t>
      </w:r>
      <w:r w:rsidR="00236ABC">
        <w:t>for</w:t>
      </w:r>
      <w:r>
        <w:t xml:space="preserve"> in and out cables, dc-link </w:t>
      </w:r>
      <w:proofErr w:type="gramStart"/>
      <w:r>
        <w:t>capacitors</w:t>
      </w:r>
      <w:proofErr w:type="gramEnd"/>
      <w:r>
        <w:t xml:space="preserve"> and power semiconductors instead of PCB. </w:t>
      </w:r>
      <w:r w:rsidR="00D648C7">
        <w:t>In this section, the thermal model</w:t>
      </w:r>
      <w:r w:rsidR="0063788E">
        <w:t xml:space="preserve"> and</w:t>
      </w:r>
      <w:r w:rsidR="00D648C7">
        <w:t xml:space="preserve"> thickness deter</w:t>
      </w:r>
      <w:r w:rsidR="00D36E5E">
        <w:t>mination</w:t>
      </w:r>
      <w:r w:rsidR="0063788E">
        <w:t xml:space="preserve"> procedure</w:t>
      </w:r>
      <w:r w:rsidR="00D36E5E">
        <w:t xml:space="preserve"> </w:t>
      </w:r>
      <w:r w:rsidR="0063788E">
        <w:t xml:space="preserve">of </w:t>
      </w:r>
      <w:r w:rsidR="00001301">
        <w:t xml:space="preserve">the </w:t>
      </w:r>
      <w:r w:rsidR="0063788E">
        <w:t xml:space="preserve">busbar are </w:t>
      </w:r>
      <w:r w:rsidR="005D1528">
        <w:t xml:space="preserve">developed. </w:t>
      </w:r>
    </w:p>
    <w:p w14:paraId="625F5B31" w14:textId="27ACA1FB" w:rsidR="008553B2" w:rsidRDefault="008553B2" w:rsidP="008553B2">
      <w:pPr>
        <w:pStyle w:val="Heading3"/>
      </w:pPr>
      <w:bookmarkStart w:id="288" w:name="_Toc41915444"/>
      <w:r>
        <w:t>Thermal Model</w:t>
      </w:r>
      <w:bookmarkEnd w:id="288"/>
    </w:p>
    <w:p w14:paraId="471C3578" w14:textId="3C811AA8" w:rsidR="00112206" w:rsidRDefault="00112206" w:rsidP="00112206">
      <w:r>
        <w:t>Busbar can be modeled as an isothermal plate with natural convection. T</w:t>
      </w:r>
      <w:r>
        <w:rPr>
          <w:rFonts w:hint="eastAsia"/>
        </w:rPr>
        <w:t>h</w:t>
      </w:r>
      <w:r>
        <w:t xml:space="preserve">e effects of thermal radiation are neglected in the derivation of the thermal resistance of </w:t>
      </w:r>
      <w:r w:rsidR="00001301">
        <w:t xml:space="preserve">the </w:t>
      </w:r>
      <w:r>
        <w:t>busbar. Based on heat transfer theory, a relationship between the heat transfer coefficient and the power loss is established as:</w:t>
      </w:r>
    </w:p>
    <w:p w14:paraId="203C2785" w14:textId="4BD4AEAA" w:rsidR="00112206" w:rsidRDefault="00112206" w:rsidP="00112206">
      <w:pPr>
        <w:pStyle w:val="MTDisplayEquation"/>
      </w:pPr>
      <w:r>
        <w:tab/>
      </w:r>
      <w:r w:rsidRPr="00112206">
        <w:rPr>
          <w:position w:val="-14"/>
        </w:rPr>
        <w:object w:dxaOrig="1480" w:dyaOrig="380" w14:anchorId="30E7ADB3">
          <v:shape id="_x0000_i1127" type="#_x0000_t75" style="width:1in;height:21.75pt" o:ole="">
            <v:imagedata r:id="rId293" o:title=""/>
          </v:shape>
          <o:OLEObject Type="Embed" ProgID="Equation.DSMT4" ShapeID="_x0000_i1127" DrawAspect="Content" ObjectID="_1652595469" r:id="rId294"/>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w:instrText>
      </w:r>
      <w:r w:rsidR="00F06F54">
        <w:instrText xml:space="preserve">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w:instrText>
      </w:r>
      <w:r w:rsidR="00F06F54">
        <w:rPr>
          <w:noProof/>
        </w:rPr>
        <w:fldChar w:fldCharType="end"/>
      </w:r>
      <w:r>
        <w:instrText>)</w:instrText>
      </w:r>
      <w:r>
        <w:fldChar w:fldCharType="end"/>
      </w:r>
    </w:p>
    <w:p w14:paraId="3EC4D483" w14:textId="77777777" w:rsidR="00112206" w:rsidRDefault="00112206" w:rsidP="00112206">
      <w:pPr>
        <w:ind w:firstLine="0"/>
      </w:pPr>
      <w:r w:rsidRPr="00004325">
        <w:t xml:space="preserve">where </w:t>
      </w:r>
      <w:proofErr w:type="spellStart"/>
      <w:r w:rsidRPr="00004325">
        <w:rPr>
          <w:i/>
          <w:iCs/>
        </w:rPr>
        <w:t>h</w:t>
      </w:r>
      <w:r w:rsidRPr="00004325">
        <w:rPr>
          <w:i/>
          <w:iCs/>
          <w:vertAlign w:val="subscript"/>
        </w:rPr>
        <w:t>c</w:t>
      </w:r>
      <w:proofErr w:type="spellEnd"/>
      <w:r w:rsidRPr="00004325">
        <w:t xml:space="preserve"> is</w:t>
      </w:r>
      <w:r>
        <w:t xml:space="preserve"> the heat transfer coefficient of the busbar, </w:t>
      </w:r>
      <w:proofErr w:type="spellStart"/>
      <w:r w:rsidRPr="00004325">
        <w:rPr>
          <w:i/>
          <w:iCs/>
        </w:rPr>
        <w:t>A</w:t>
      </w:r>
      <w:r w:rsidRPr="00004325">
        <w:rPr>
          <w:i/>
          <w:iCs/>
          <w:vertAlign w:val="subscript"/>
        </w:rPr>
        <w:t>eff</w:t>
      </w:r>
      <w:proofErr w:type="spellEnd"/>
      <w:r>
        <w:t xml:space="preserve"> is the effective area for natural convection, </w:t>
      </w:r>
      <w:proofErr w:type="spellStart"/>
      <w:r w:rsidRPr="00004325">
        <w:rPr>
          <w:i/>
          <w:iCs/>
        </w:rPr>
        <w:t>T</w:t>
      </w:r>
      <w:r w:rsidRPr="00004325">
        <w:rPr>
          <w:i/>
          <w:iCs/>
          <w:vertAlign w:val="subscript"/>
        </w:rPr>
        <w:t>diff</w:t>
      </w:r>
      <w:proofErr w:type="spellEnd"/>
      <w:r>
        <w:t xml:space="preserve"> is the temperature difference between the ambient and busbar.</w:t>
      </w:r>
    </w:p>
    <w:p w14:paraId="20196C1A" w14:textId="77777777" w:rsidR="00112206" w:rsidRDefault="00112206" w:rsidP="00112206">
      <w:r>
        <w:t>Heat transfer coefficient of natural convection can be calculated as:</w:t>
      </w:r>
    </w:p>
    <w:p w14:paraId="0A54D201" w14:textId="132354AE" w:rsidR="00112206" w:rsidRDefault="00112206" w:rsidP="00112206">
      <w:pPr>
        <w:pStyle w:val="MTDisplayEquation"/>
      </w:pPr>
      <w:r>
        <w:lastRenderedPageBreak/>
        <w:tab/>
      </w:r>
      <w:r w:rsidRPr="00112206">
        <w:rPr>
          <w:position w:val="-24"/>
        </w:rPr>
        <w:object w:dxaOrig="1300" w:dyaOrig="620" w14:anchorId="42FF7EAC">
          <v:shape id="_x0000_i1128" type="#_x0000_t75" style="width:65.25pt;height:28.5pt" o:ole="">
            <v:imagedata r:id="rId295" o:title=""/>
          </v:shape>
          <o:OLEObject Type="Embed" ProgID="Equation.DSMT4" ShapeID="_x0000_i1128" DrawAspect="Content" ObjectID="_1652595470" r:id="rId296"/>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w:instrText>
      </w:r>
      <w:r w:rsidR="00F06F54">
        <w:instrText xml:space="preserve">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w:instrText>
      </w:r>
      <w:r w:rsidR="00F06F54">
        <w:rPr>
          <w:noProof/>
        </w:rPr>
        <w:fldChar w:fldCharType="end"/>
      </w:r>
      <w:r>
        <w:instrText>)</w:instrText>
      </w:r>
      <w:r>
        <w:fldChar w:fldCharType="end"/>
      </w:r>
    </w:p>
    <w:p w14:paraId="73091872" w14:textId="77777777" w:rsidR="00112206" w:rsidRDefault="00112206" w:rsidP="00112206">
      <w:pPr>
        <w:ind w:firstLine="0"/>
      </w:pPr>
      <w:r w:rsidRPr="00004325">
        <w:t xml:space="preserve">where </w:t>
      </w:r>
      <w:r>
        <w:rPr>
          <w:i/>
          <w:iCs/>
        </w:rPr>
        <w:t xml:space="preserve">Nu </w:t>
      </w:r>
      <w:r w:rsidRPr="00B041FD">
        <w:t xml:space="preserve">is the </w:t>
      </w:r>
      <w:r>
        <w:t xml:space="preserve">Nusselt number, </w:t>
      </w:r>
      <w:proofErr w:type="spellStart"/>
      <w:r w:rsidRPr="00B041FD">
        <w:rPr>
          <w:i/>
          <w:iCs/>
        </w:rPr>
        <w:t>λ</w:t>
      </w:r>
      <w:r w:rsidRPr="00B041FD">
        <w:rPr>
          <w:i/>
          <w:iCs/>
          <w:vertAlign w:val="subscript"/>
        </w:rPr>
        <w:t>air</w:t>
      </w:r>
      <w:proofErr w:type="spellEnd"/>
      <w:r>
        <w:t xml:space="preserve"> is the thermal conductivity of air, </w:t>
      </w:r>
      <w:r w:rsidRPr="00B041FD">
        <w:rPr>
          <w:i/>
          <w:iCs/>
        </w:rPr>
        <w:t>L</w:t>
      </w:r>
      <w:r>
        <w:t xml:space="preserve"> is the length of the isothermal plate.</w:t>
      </w:r>
    </w:p>
    <w:p w14:paraId="3EFBD46F" w14:textId="77777777" w:rsidR="00112206" w:rsidRDefault="00112206" w:rsidP="00112206">
      <w:r>
        <w:t>Since busbar is modeled as an isothermal plate, the Nusselt number can be found from:</w:t>
      </w:r>
    </w:p>
    <w:p w14:paraId="5E118C73" w14:textId="068A3365" w:rsidR="00112206" w:rsidRDefault="00112206" w:rsidP="00112206">
      <w:pPr>
        <w:pStyle w:val="MTDisplayEquation"/>
      </w:pPr>
      <w:r>
        <w:tab/>
      </w:r>
      <w:r w:rsidRPr="00112206">
        <w:rPr>
          <w:position w:val="-126"/>
        </w:rPr>
        <w:object w:dxaOrig="2659" w:dyaOrig="2640" w14:anchorId="5EAB73BC">
          <v:shape id="_x0000_i1129" type="#_x0000_t75" style="width:137.25pt;height:129.75pt" o:ole="">
            <v:imagedata r:id="rId297" o:title=""/>
          </v:shape>
          <o:OLEObject Type="Embed" ProgID="Equation.DSMT4" ShapeID="_x0000_i1129" DrawAspect="Content" ObjectID="_1652595471" r:id="rId298"/>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4</w:instrText>
      </w:r>
      <w:r w:rsidR="00F06F54">
        <w:rPr>
          <w:noProof/>
        </w:rPr>
        <w:fldChar w:fldCharType="end"/>
      </w:r>
      <w:r>
        <w:instrText>)</w:instrText>
      </w:r>
      <w:r>
        <w:fldChar w:fldCharType="end"/>
      </w:r>
    </w:p>
    <w:p w14:paraId="624607B8" w14:textId="3FE874AD" w:rsidR="00112206" w:rsidRDefault="00112206" w:rsidP="00112206">
      <w:pPr>
        <w:ind w:firstLine="0"/>
      </w:pPr>
      <w:r w:rsidRPr="00004325">
        <w:t xml:space="preserve">where </w:t>
      </w:r>
      <w:r>
        <w:rPr>
          <w:rFonts w:hint="eastAsia"/>
          <w:i/>
          <w:iCs/>
        </w:rPr>
        <w:t>g</w:t>
      </w:r>
      <w:r>
        <w:rPr>
          <w:i/>
          <w:iCs/>
        </w:rPr>
        <w:t xml:space="preserve"> </w:t>
      </w:r>
      <w:r>
        <w:t xml:space="preserve">is the gravitational acceleration, </w:t>
      </w:r>
      <w:r w:rsidRPr="00B06E69">
        <w:rPr>
          <w:i/>
          <w:iCs/>
        </w:rPr>
        <w:t>β</w:t>
      </w:r>
      <w:r>
        <w:t xml:space="preserve"> is the coefficient of volume expansion, δ is the characteristic length of the geometry, </w:t>
      </w:r>
      <w:r w:rsidRPr="009F0EBB">
        <w:rPr>
          <w:i/>
        </w:rPr>
        <w:t>v</w:t>
      </w:r>
      <w:r>
        <w:t xml:space="preserve"> is the kinematic viscosity of </w:t>
      </w:r>
      <w:r w:rsidR="00001301">
        <w:t xml:space="preserve">a </w:t>
      </w:r>
      <w:r>
        <w:t xml:space="preserve">fluid, </w:t>
      </w:r>
      <w:r w:rsidRPr="00112206">
        <w:rPr>
          <w:i/>
          <w:iCs/>
        </w:rPr>
        <w:t>Gr</w:t>
      </w:r>
      <w:r>
        <w:t xml:space="preserve"> is </w:t>
      </w:r>
      <w:proofErr w:type="spellStart"/>
      <w:r>
        <w:t>Grashof</w:t>
      </w:r>
      <w:proofErr w:type="spellEnd"/>
      <w:r>
        <w:t xml:space="preserve"> number and </w:t>
      </w:r>
      <w:proofErr w:type="spellStart"/>
      <w:r>
        <w:t>Pr</w:t>
      </w:r>
      <w:proofErr w:type="spellEnd"/>
      <w:r>
        <w:t xml:space="preserve"> is Prandtl number.</w:t>
      </w:r>
    </w:p>
    <w:p w14:paraId="33A305EC" w14:textId="77777777" w:rsidR="00112206" w:rsidRDefault="00112206" w:rsidP="00112206">
      <w:r>
        <w:t>Combined with Eq. 2.12 to Eq. 2.14, the thermal resistance of busbar at natural convection is derived as:</w:t>
      </w:r>
    </w:p>
    <w:p w14:paraId="5AA899A1" w14:textId="7627F3B5" w:rsidR="0063788E" w:rsidRDefault="00112206" w:rsidP="0063788E">
      <w:pPr>
        <w:pStyle w:val="MTDisplayEquation"/>
      </w:pPr>
      <w:r>
        <w:tab/>
      </w:r>
      <w:r w:rsidRPr="00112206">
        <w:rPr>
          <w:position w:val="-60"/>
        </w:rPr>
        <w:object w:dxaOrig="4360" w:dyaOrig="1020" w14:anchorId="7283D8AC">
          <v:shape id="_x0000_i1130" type="#_x0000_t75" style="width:3in;height:50.25pt" o:ole="">
            <v:imagedata r:id="rId299" o:title=""/>
          </v:shape>
          <o:OLEObject Type="Embed" ProgID="Equation.DSMT4" ShapeID="_x0000_i1130" DrawAspect="Content" ObjectID="_1652595472" r:id="rId300"/>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5</w:instrText>
      </w:r>
      <w:r w:rsidR="00F06F54">
        <w:rPr>
          <w:noProof/>
        </w:rPr>
        <w:fldChar w:fldCharType="end"/>
      </w:r>
      <w:r>
        <w:instrText>)</w:instrText>
      </w:r>
      <w:r>
        <w:fldChar w:fldCharType="end"/>
      </w:r>
    </w:p>
    <w:p w14:paraId="4B4A0E9C" w14:textId="69F0EC5D" w:rsidR="008553B2" w:rsidRDefault="00112206" w:rsidP="008553B2">
      <w:pPr>
        <w:pStyle w:val="Heading3"/>
      </w:pPr>
      <w:bookmarkStart w:id="289" w:name="_Toc41915445"/>
      <w:r>
        <w:t>Thickness Determination</w:t>
      </w:r>
      <w:bookmarkEnd w:id="289"/>
    </w:p>
    <w:p w14:paraId="7D673419" w14:textId="50397BD7" w:rsidR="00112206" w:rsidRDefault="005002C9" w:rsidP="00112206">
      <w:r>
        <w:t xml:space="preserve">Compared with the conventional design procedure for power electronics converters, the geometry of </w:t>
      </w:r>
      <w:r w:rsidR="00001301">
        <w:t xml:space="preserve">a </w:t>
      </w:r>
      <w:r>
        <w:t xml:space="preserve">busbar or power loop layout will be automatically created based on the topology and the device package in this dissertation, which will be presented in Section 4.3. Here, it is assumed that the geometry is confirmed in the design iteration, and the remaining task is how to </w:t>
      </w:r>
      <w:r>
        <w:lastRenderedPageBreak/>
        <w:t>determine the optimal thickness to achieve the lowest weight and the limited temperature rise. Also, t</w:t>
      </w:r>
      <w:r w:rsidR="00112206">
        <w:t xml:space="preserve">he material of </w:t>
      </w:r>
      <w:r w:rsidR="00987833">
        <w:t xml:space="preserve">the </w:t>
      </w:r>
      <w:r w:rsidR="00112206">
        <w:t>busbar is assumed as aluminum whose weight density is 2.7 g/cm</w:t>
      </w:r>
      <w:r w:rsidR="00112206" w:rsidRPr="007C0927">
        <w:rPr>
          <w:vertAlign w:val="superscript"/>
        </w:rPr>
        <w:t>3</w:t>
      </w:r>
      <w:r w:rsidR="00112206">
        <w:t>.</w:t>
      </w:r>
    </w:p>
    <w:p w14:paraId="51557126" w14:textId="497A9660" w:rsidR="00363641" w:rsidRDefault="005002C9" w:rsidP="00112206">
      <w:r>
        <w:t>The</w:t>
      </w:r>
      <w:r w:rsidR="00112206">
        <w:t xml:space="preserve"> thickness of </w:t>
      </w:r>
      <w:r w:rsidR="00987833">
        <w:t xml:space="preserve">a </w:t>
      </w:r>
      <w:r w:rsidR="00112206">
        <w:t xml:space="preserve">busbar is determined by the temperature rise. With the thermal resistance of </w:t>
      </w:r>
      <w:r w:rsidR="00D90D11">
        <w:t xml:space="preserve">a </w:t>
      </w:r>
      <w:r w:rsidR="00112206">
        <w:t xml:space="preserve">busbar, the allowed power loss can be calculated. </w:t>
      </w:r>
      <w:r w:rsidR="00363641">
        <w:t>Assuming that the ac components of the dc-link current are provided by the dc-link capacitor bank, a</w:t>
      </w:r>
      <w:r w:rsidR="00AE082D">
        <w:t>n</w:t>
      </w:r>
      <w:r w:rsidR="00363641">
        <w:t xml:space="preserve"> FFT analysis </w:t>
      </w:r>
      <w:r w:rsidR="00A57111">
        <w:t xml:space="preserve">is conducted and the skin depth at each harmonic is calculated. Thus, the loss can be obtained by summing up the loss induced by each harmonic. </w:t>
      </w:r>
    </w:p>
    <w:p w14:paraId="41F8836C" w14:textId="3C35AF43" w:rsidR="00B479C6" w:rsidRDefault="00A57111" w:rsidP="00AE082D">
      <w:r>
        <w:t>In addition</w:t>
      </w:r>
      <w:r w:rsidR="00112206">
        <w:t>, the electric conductivity of aluminum is corrected considering the temperature impact. The</w:t>
      </w:r>
      <w:r>
        <w:t xml:space="preserve"> whole</w:t>
      </w:r>
      <w:r w:rsidR="00112206">
        <w:t xml:space="preserve"> design iteration of the busbar thickness is shown in </w:t>
      </w:r>
      <w:r w:rsidR="00112206">
        <w:fldChar w:fldCharType="begin"/>
      </w:r>
      <w:r w:rsidR="00112206">
        <w:instrText xml:space="preserve"> REF _Ref19013772 \h  \* MERGEFORMAT </w:instrText>
      </w:r>
      <w:r w:rsidR="00112206">
        <w:fldChar w:fldCharType="separate"/>
      </w:r>
      <w:r w:rsidR="000B07AA" w:rsidRPr="000B07AA">
        <w:t>Fig. 4</w:t>
      </w:r>
      <w:r w:rsidR="000B07AA" w:rsidRPr="000B07AA">
        <w:noBreakHyphen/>
        <w:t>9</w:t>
      </w:r>
      <w:r w:rsidR="00112206">
        <w:fldChar w:fldCharType="end"/>
      </w:r>
      <w:r>
        <w:t xml:space="preserve">. The thickness of </w:t>
      </w:r>
      <w:r w:rsidR="00D90D11">
        <w:t xml:space="preserve">a </w:t>
      </w:r>
      <w:r>
        <w:t xml:space="preserve">busbar </w:t>
      </w:r>
      <w:r w:rsidR="002245CD">
        <w:t xml:space="preserve">is adjusted based on the temperature rise, </w:t>
      </w:r>
      <w:r w:rsidR="00112206">
        <w:t xml:space="preserve">and the minimum thickness is obtained </w:t>
      </w:r>
      <w:r w:rsidR="002245CD">
        <w:t xml:space="preserve">when the temperature rise </w:t>
      </w:r>
      <w:r w:rsidR="009D0FDE">
        <w:t>falls into</w:t>
      </w:r>
      <w:r w:rsidR="002245CD">
        <w:t xml:space="preserve"> the targeted range</w:t>
      </w:r>
      <w:r w:rsidR="00112206">
        <w:t>.</w:t>
      </w:r>
    </w:p>
    <w:p w14:paraId="60EFB873" w14:textId="77777777" w:rsidR="00112206" w:rsidRPr="00112206" w:rsidRDefault="00112206" w:rsidP="001245B5">
      <w:pPr>
        <w:spacing w:before="0" w:after="0" w:line="360" w:lineRule="auto"/>
        <w:ind w:firstLine="0"/>
        <w:rPr>
          <w:sz w:val="20"/>
          <w:szCs w:val="20"/>
        </w:rPr>
      </w:pPr>
      <w:r w:rsidRPr="00112206">
        <w:rPr>
          <w:sz w:val="20"/>
          <w:szCs w:val="20"/>
        </w:rPr>
        <w:object w:dxaOrig="27825" w:dyaOrig="6945" w14:anchorId="309F0E2E">
          <v:shape id="_x0000_i1131" type="#_x0000_t75" style="width:467.25pt;height:115.5pt" o:ole="">
            <v:imagedata r:id="rId301" o:title=""/>
          </v:shape>
          <o:OLEObject Type="Embed" ProgID="Visio.Drawing.15" ShapeID="_x0000_i1131" DrawAspect="Content" ObjectID="_1652595473" r:id="rId302"/>
        </w:object>
      </w:r>
      <w:r w:rsidRPr="00112206">
        <w:rPr>
          <w:sz w:val="20"/>
          <w:szCs w:val="20"/>
        </w:rPr>
        <w:t xml:space="preserve"> </w:t>
      </w:r>
    </w:p>
    <w:p w14:paraId="22A0CB4C" w14:textId="15E9B233" w:rsidR="00112206" w:rsidRPr="00B479C6" w:rsidRDefault="00112206" w:rsidP="001245B5">
      <w:pPr>
        <w:pStyle w:val="Caption"/>
        <w:spacing w:before="0" w:after="240" w:line="360" w:lineRule="auto"/>
        <w:rPr>
          <w:i/>
          <w:iCs w:val="0"/>
          <w:color w:val="0D0D0D" w:themeColor="text1" w:themeTint="F2"/>
          <w:sz w:val="20"/>
          <w:szCs w:val="20"/>
        </w:rPr>
      </w:pPr>
      <w:bookmarkStart w:id="290" w:name="_Ref19013772"/>
      <w:bookmarkStart w:id="291" w:name="_Toc41570889"/>
      <w:r w:rsidRPr="00112206">
        <w:rPr>
          <w:iCs w:val="0"/>
          <w:color w:val="0D0D0D" w:themeColor="text1" w:themeTint="F2"/>
          <w:sz w:val="20"/>
          <w:szCs w:val="20"/>
        </w:rPr>
        <w:t xml:space="preserve">Fig. </w:t>
      </w:r>
      <w:r w:rsidRPr="00112206">
        <w:rPr>
          <w:i/>
          <w:iCs w:val="0"/>
          <w:color w:val="0D0D0D" w:themeColor="text1" w:themeTint="F2"/>
          <w:sz w:val="20"/>
          <w:szCs w:val="20"/>
        </w:rPr>
        <w:fldChar w:fldCharType="begin"/>
      </w:r>
      <w:r w:rsidRPr="00112206">
        <w:rPr>
          <w:iCs w:val="0"/>
          <w:color w:val="0D0D0D" w:themeColor="text1" w:themeTint="F2"/>
          <w:sz w:val="20"/>
          <w:szCs w:val="20"/>
        </w:rPr>
        <w:instrText xml:space="preserve"> STYLEREF 1 \s </w:instrText>
      </w:r>
      <w:r w:rsidRPr="00112206">
        <w:rPr>
          <w:i/>
          <w:iCs w:val="0"/>
          <w:color w:val="0D0D0D" w:themeColor="text1" w:themeTint="F2"/>
          <w:sz w:val="20"/>
          <w:szCs w:val="20"/>
        </w:rPr>
        <w:fldChar w:fldCharType="separate"/>
      </w:r>
      <w:r w:rsidR="000B07AA">
        <w:rPr>
          <w:iCs w:val="0"/>
          <w:noProof/>
          <w:color w:val="0D0D0D" w:themeColor="text1" w:themeTint="F2"/>
          <w:sz w:val="20"/>
          <w:szCs w:val="20"/>
        </w:rPr>
        <w:t>4</w:t>
      </w:r>
      <w:r w:rsidRPr="00112206">
        <w:rPr>
          <w:i/>
          <w:iCs w:val="0"/>
          <w:color w:val="0D0D0D" w:themeColor="text1" w:themeTint="F2"/>
          <w:sz w:val="20"/>
          <w:szCs w:val="20"/>
        </w:rPr>
        <w:fldChar w:fldCharType="end"/>
      </w:r>
      <w:r w:rsidRPr="00112206">
        <w:rPr>
          <w:iCs w:val="0"/>
          <w:color w:val="0D0D0D" w:themeColor="text1" w:themeTint="F2"/>
          <w:sz w:val="20"/>
          <w:szCs w:val="20"/>
        </w:rPr>
        <w:noBreakHyphen/>
      </w:r>
      <w:r w:rsidRPr="00112206">
        <w:rPr>
          <w:i/>
          <w:iCs w:val="0"/>
          <w:color w:val="0D0D0D" w:themeColor="text1" w:themeTint="F2"/>
          <w:sz w:val="20"/>
          <w:szCs w:val="20"/>
        </w:rPr>
        <w:fldChar w:fldCharType="begin"/>
      </w:r>
      <w:r w:rsidRPr="00112206">
        <w:rPr>
          <w:iCs w:val="0"/>
          <w:color w:val="0D0D0D" w:themeColor="text1" w:themeTint="F2"/>
          <w:sz w:val="20"/>
          <w:szCs w:val="20"/>
        </w:rPr>
        <w:instrText xml:space="preserve"> SEQ Fig. \* ARABIC \s 1 </w:instrText>
      </w:r>
      <w:r w:rsidRPr="00112206">
        <w:rPr>
          <w:i/>
          <w:iCs w:val="0"/>
          <w:color w:val="0D0D0D" w:themeColor="text1" w:themeTint="F2"/>
          <w:sz w:val="20"/>
          <w:szCs w:val="20"/>
        </w:rPr>
        <w:fldChar w:fldCharType="separate"/>
      </w:r>
      <w:r w:rsidR="000B07AA">
        <w:rPr>
          <w:iCs w:val="0"/>
          <w:noProof/>
          <w:color w:val="0D0D0D" w:themeColor="text1" w:themeTint="F2"/>
          <w:sz w:val="20"/>
          <w:szCs w:val="20"/>
        </w:rPr>
        <w:t>9</w:t>
      </w:r>
      <w:r w:rsidRPr="00112206">
        <w:rPr>
          <w:i/>
          <w:iCs w:val="0"/>
          <w:color w:val="0D0D0D" w:themeColor="text1" w:themeTint="F2"/>
          <w:sz w:val="20"/>
          <w:szCs w:val="20"/>
        </w:rPr>
        <w:fldChar w:fldCharType="end"/>
      </w:r>
      <w:bookmarkEnd w:id="290"/>
      <w:r w:rsidRPr="00112206">
        <w:rPr>
          <w:rFonts w:hint="eastAsia"/>
          <w:iCs w:val="0"/>
          <w:color w:val="0D0D0D" w:themeColor="text1" w:themeTint="F2"/>
          <w:sz w:val="20"/>
          <w:szCs w:val="20"/>
        </w:rPr>
        <w:t>.</w:t>
      </w:r>
      <w:r w:rsidRPr="00112206">
        <w:rPr>
          <w:iCs w:val="0"/>
          <w:color w:val="0D0D0D" w:themeColor="text1" w:themeTint="F2"/>
          <w:sz w:val="20"/>
          <w:szCs w:val="20"/>
        </w:rPr>
        <w:t xml:space="preserve"> Design iteration for busbar thickness selection.</w:t>
      </w:r>
      <w:bookmarkEnd w:id="291"/>
    </w:p>
    <w:p w14:paraId="0CEFD11F" w14:textId="2C90A65C" w:rsidR="008553B2" w:rsidRDefault="008553B2" w:rsidP="008553B2">
      <w:pPr>
        <w:pStyle w:val="Heading2"/>
      </w:pPr>
      <w:bookmarkStart w:id="292" w:name="_Toc41915446"/>
      <w:r>
        <w:t>Numerical Modeling of Power</w:t>
      </w:r>
      <w:r w:rsidR="00F06C6F">
        <w:t>-l</w:t>
      </w:r>
      <w:r>
        <w:t xml:space="preserve">oop </w:t>
      </w:r>
      <w:r w:rsidR="00F06C6F">
        <w:t>I</w:t>
      </w:r>
      <w:r w:rsidR="00F06C6F">
        <w:rPr>
          <w:rFonts w:hint="eastAsia"/>
        </w:rPr>
        <w:t>ndu</w:t>
      </w:r>
      <w:r w:rsidR="00F06C6F">
        <w:t>ctance</w:t>
      </w:r>
      <w:r>
        <w:t xml:space="preserve"> with PEEC</w:t>
      </w:r>
      <w:bookmarkEnd w:id="292"/>
    </w:p>
    <w:p w14:paraId="79D8C701" w14:textId="59126867" w:rsidR="005002C9" w:rsidRPr="005002C9" w:rsidRDefault="005002C9" w:rsidP="005002C9">
      <w:r>
        <w:t xml:space="preserve">Generally, the detailed geometry of </w:t>
      </w:r>
      <w:r w:rsidR="004C0959">
        <w:t xml:space="preserve">a </w:t>
      </w:r>
      <w:r>
        <w:t xml:space="preserve">busbar is designed and implemented after the selection </w:t>
      </w:r>
      <w:r w:rsidR="004C0959">
        <w:t xml:space="preserve">of </w:t>
      </w:r>
      <w:r>
        <w:t xml:space="preserve">power devices. However, it may cause </w:t>
      </w:r>
      <w:r w:rsidR="004C0959">
        <w:t xml:space="preserve">a </w:t>
      </w:r>
      <w:r>
        <w:t>trial-and-error process in the testing</w:t>
      </w:r>
      <w:r w:rsidR="00125002">
        <w:t xml:space="preserve"> since the gate resistance or switching speed </w:t>
      </w:r>
      <w:r w:rsidR="004C0959">
        <w:t>is</w:t>
      </w:r>
      <w:r w:rsidR="00125002">
        <w:t xml:space="preserve"> not selected and considered based on the geometry limitation</w:t>
      </w:r>
      <w:r>
        <w:t>. To improve the design procedure</w:t>
      </w:r>
      <w:r w:rsidR="00BE4976">
        <w:t xml:space="preserve"> and reduce the trial-and-error</w:t>
      </w:r>
      <w:r>
        <w:t xml:space="preserve">, </w:t>
      </w:r>
      <w:r w:rsidR="006331F2">
        <w:t xml:space="preserve">automatic creation of the geometry based on the topology and the device package is developed during the device selection iterations. </w:t>
      </w:r>
      <w:r w:rsidR="00BE4976">
        <w:lastRenderedPageBreak/>
        <w:t xml:space="preserve">Also, </w:t>
      </w:r>
      <w:r w:rsidR="004C0959">
        <w:t xml:space="preserve">the </w:t>
      </w:r>
      <w:r w:rsidR="00BE4976">
        <w:t xml:space="preserve">PEEC algorithm is applied to extract the parasitic inductance for the automatically created geometry for busbars or power loop layouts.  </w:t>
      </w:r>
    </w:p>
    <w:p w14:paraId="02285B6C" w14:textId="1C0FFCC2" w:rsidR="00C3372B" w:rsidRDefault="00C3372B" w:rsidP="00C3372B">
      <w:pPr>
        <w:pStyle w:val="Heading3"/>
      </w:pPr>
      <w:bookmarkStart w:id="293" w:name="_Toc41915447"/>
      <w:r>
        <w:t>Automated Creation of Busbar and Power-loop Layout</w:t>
      </w:r>
      <w:bookmarkEnd w:id="293"/>
    </w:p>
    <w:p w14:paraId="7BE6A1EF" w14:textId="323C0D96" w:rsidR="00060D18" w:rsidRDefault="00060D18" w:rsidP="00060D18">
      <w:r>
        <w:t xml:space="preserve">Since the device selection iteration includes plenty of power devices in the device </w:t>
      </w:r>
      <w:r w:rsidR="00F1099E">
        <w:t>database, it</w:t>
      </w:r>
      <w:r>
        <w:t xml:space="preserve"> is very time consuming and unrealistic to manually draw the layouts and the busbar structures based on the topology and the device package. To </w:t>
      </w:r>
      <w:r w:rsidR="00B94D79">
        <w:t>realize</w:t>
      </w:r>
      <w:r>
        <w:t xml:space="preserve"> the design automation, automated creation of the geometry for busbars and power-loop layouts is proposed.</w:t>
      </w:r>
    </w:p>
    <w:p w14:paraId="57A46EED" w14:textId="7F4C1747" w:rsidR="00F1099E" w:rsidRDefault="009B51B2" w:rsidP="001A64C2">
      <w:r>
        <w:t>I</w:t>
      </w:r>
      <w:r>
        <w:rPr>
          <w:rFonts w:hint="eastAsia"/>
        </w:rPr>
        <w:t>n</w:t>
      </w:r>
      <w:r>
        <w:t xml:space="preserve"> most cases, geometry structures in busbar design and PCB layout are not complex. They are basically made of traces, </w:t>
      </w:r>
      <w:proofErr w:type="gramStart"/>
      <w:r>
        <w:t>holes</w:t>
      </w:r>
      <w:proofErr w:type="gramEnd"/>
      <w:r>
        <w:t xml:space="preserve"> and planes. In addition, </w:t>
      </w:r>
      <w:r w:rsidR="00014871">
        <w:t xml:space="preserve">a general rule of </w:t>
      </w:r>
      <w:r w:rsidR="00B94D79">
        <w:t>magnetic field</w:t>
      </w:r>
      <w:r w:rsidR="00014871">
        <w:t xml:space="preserve"> cancellation is followed to design the busbar structure and PCB layout. Specifically, for </w:t>
      </w:r>
      <w:r w:rsidR="004C0959">
        <w:t xml:space="preserve">a </w:t>
      </w:r>
      <w:r w:rsidR="00014871">
        <w:t>busbar, a laminated structure with the overlap of the positive and negative busbar is generally applied. For PCB layouts, a vertical power loop</w:t>
      </w:r>
      <w:r w:rsidR="00151BB9">
        <w:t xml:space="preserve"> in two adjacent layers</w:t>
      </w:r>
      <w:r w:rsidR="00014871">
        <w:t xml:space="preserve"> is always adopted to reduce the parasitic inductance. </w:t>
      </w:r>
      <w:r w:rsidR="009D2825">
        <w:t xml:space="preserve">Also, to </w:t>
      </w:r>
      <w:r w:rsidR="00151BB9">
        <w:t>decrease</w:t>
      </w:r>
      <w:r w:rsidR="009D2825">
        <w:t xml:space="preserve"> the </w:t>
      </w:r>
      <w:r w:rsidR="00151BB9">
        <w:t xml:space="preserve">commutation </w:t>
      </w:r>
      <w:r w:rsidR="009D2825">
        <w:t xml:space="preserve">loop area, the dc-link capacitors or the decoupling capacitors should be placed </w:t>
      </w:r>
      <w:r w:rsidR="00151BB9">
        <w:t>closely</w:t>
      </w:r>
      <w:r w:rsidR="009D2825">
        <w:t xml:space="preserve"> to the power </w:t>
      </w:r>
      <w:r w:rsidR="00BD4A0A">
        <w:t>semiconductors</w:t>
      </w:r>
      <w:r w:rsidR="009D2825">
        <w:t xml:space="preserve">. </w:t>
      </w:r>
      <w:r w:rsidR="004C2D23">
        <w:t xml:space="preserve">With such rules, the basic geometry of busbars and PCB layouts and components arrangement for different topologies can be predefined, and the dc-link capacitors and power devices will be fitted into the geometry design based on the dimensions and the packages. </w:t>
      </w:r>
      <w:r w:rsidR="00404F79">
        <w:t xml:space="preserve">One example </w:t>
      </w:r>
      <w:r w:rsidR="003949F3">
        <w:t>of</w:t>
      </w:r>
      <w:r w:rsidR="00404F79">
        <w:t xml:space="preserve"> the predefined geometry of </w:t>
      </w:r>
      <w:r w:rsidR="003949F3">
        <w:t xml:space="preserve">a </w:t>
      </w:r>
      <w:r w:rsidR="00404F79">
        <w:t xml:space="preserve">two-level converter is given in </w:t>
      </w:r>
      <w:r w:rsidR="00404F79">
        <w:fldChar w:fldCharType="begin"/>
      </w:r>
      <w:r w:rsidR="00404F79">
        <w:instrText xml:space="preserve"> REF _Ref27748876 \h  \* MERGEFORMAT </w:instrText>
      </w:r>
      <w:r w:rsidR="00404F79">
        <w:fldChar w:fldCharType="separate"/>
      </w:r>
      <w:r w:rsidR="000B07AA" w:rsidRPr="000B07AA">
        <w:t>Fig. 4</w:t>
      </w:r>
      <w:r w:rsidR="000B07AA" w:rsidRPr="000B07AA">
        <w:noBreakHyphen/>
        <w:t>10</w:t>
      </w:r>
      <w:r w:rsidR="00404F79">
        <w:fldChar w:fldCharType="end"/>
      </w:r>
      <w:r w:rsidR="00404F79">
        <w:t>, and two layout schemes are avai</w:t>
      </w:r>
      <w:r w:rsidR="003949F3">
        <w:t>la</w:t>
      </w:r>
      <w:r w:rsidR="00404F79">
        <w:t xml:space="preserve">ble for the selection considering the device and capacitors dimensions and packages. </w:t>
      </w:r>
    </w:p>
    <w:p w14:paraId="773CE2B6" w14:textId="581B6C76" w:rsidR="009729F4" w:rsidRDefault="00270F48" w:rsidP="00931B50">
      <w:r>
        <w:t>Also, i</w:t>
      </w:r>
      <w:r w:rsidR="00553E8E">
        <w:t>n order to automatically create the predefined geometries with the selected devices and capacitors, an open</w:t>
      </w:r>
      <w:r w:rsidR="003949F3">
        <w:t>-</w:t>
      </w:r>
      <w:r w:rsidR="00553E8E">
        <w:t>source geometry description script</w:t>
      </w:r>
      <w:r w:rsidR="00913D31">
        <w:t>ing</w:t>
      </w:r>
      <w:r w:rsidR="00553E8E">
        <w:t xml:space="preserve"> language </w:t>
      </w:r>
      <w:r w:rsidR="006716BA" w:rsidRPr="006716BA">
        <w:t>originally developed</w:t>
      </w:r>
      <w:r w:rsidR="006716BA">
        <w:t xml:space="preserve"> by </w:t>
      </w:r>
      <w:proofErr w:type="spellStart"/>
      <w:r w:rsidR="006716BA" w:rsidRPr="006716BA">
        <w:t>Mattan</w:t>
      </w:r>
      <w:proofErr w:type="spellEnd"/>
      <w:r w:rsidR="006716BA" w:rsidRPr="006716BA">
        <w:t xml:space="preserve"> </w:t>
      </w:r>
      <w:proofErr w:type="spellStart"/>
      <w:r w:rsidR="006716BA" w:rsidRPr="006716BA">
        <w:t>Kamon</w:t>
      </w:r>
      <w:proofErr w:type="spellEnd"/>
      <w:r w:rsidR="006716BA" w:rsidRPr="006716BA">
        <w:t xml:space="preserve"> at M.I.T.</w:t>
      </w:r>
      <w:r w:rsidR="006716BA">
        <w:t xml:space="preserve"> </w:t>
      </w:r>
      <w:r w:rsidR="00553E8E">
        <w:t>is ch</w:t>
      </w:r>
      <w:r w:rsidR="006716BA">
        <w:t>osen</w:t>
      </w:r>
      <w:r w:rsidR="002647F1">
        <w:t xml:space="preserve"> </w:t>
      </w:r>
      <w:r w:rsidR="00BD16C7">
        <w:fldChar w:fldCharType="begin"/>
      </w:r>
      <w:r w:rsidR="002B7E74">
        <w:instrText xml:space="preserve"> ADDIN EN.CITE &lt;EndNote&gt;&lt;Cite ExcludeYear="1"&gt;&lt;Author&gt;Kamon&lt;/Author&gt;&lt;RecNum&gt;224&lt;/RecNum&gt;&lt;DisplayText&gt;[146]&lt;/DisplayText&gt;&lt;record&gt;&lt;rec-number&gt;224&lt;/rec-number&gt;&lt;foreign-keys&gt;&lt;key app="EN" db-id="v0vrrxsxjp5dp4ervvgp0xau5dtv0wfr5d22" timestamp="1577842950" guid="0fe27b4c-0d51-4206-87b7-0f61eb7ac38e"&gt;224&lt;/key&gt;&lt;/foreign-keys&gt;&lt;ref-type name="Web Page"&gt;12&lt;/ref-type&gt;&lt;contributors&gt;&lt;authors&gt;&lt;author&gt;Mattan Kamon&lt;/author&gt;&lt;/authors&gt;&lt;/contributors&gt;&lt;titles&gt;&lt;/titles&gt;&lt;dates&gt;&lt;/dates&gt;&lt;urls&gt;&lt;related-urls&gt;&lt;url&gt;https://github.com/ediloren/FastHenry2&lt;/url&gt;&lt;/related-urls&gt;&lt;/urls&gt;&lt;/record&gt;&lt;/Cite&gt;&lt;/EndNote&gt;</w:instrText>
      </w:r>
      <w:r w:rsidR="00BD16C7">
        <w:fldChar w:fldCharType="separate"/>
      </w:r>
      <w:r w:rsidR="00775567">
        <w:rPr>
          <w:noProof/>
        </w:rPr>
        <w:t>[</w:t>
      </w:r>
      <w:hyperlink w:anchor="_ENREF_146" w:tooltip="Kamon,  #224" w:history="1">
        <w:r w:rsidR="000A0006">
          <w:rPr>
            <w:noProof/>
          </w:rPr>
          <w:t>146</w:t>
        </w:r>
      </w:hyperlink>
      <w:r w:rsidR="00775567">
        <w:rPr>
          <w:noProof/>
        </w:rPr>
        <w:t>]</w:t>
      </w:r>
      <w:r w:rsidR="00BD16C7">
        <w:fldChar w:fldCharType="end"/>
      </w:r>
      <w:r w:rsidR="006716BA">
        <w:t xml:space="preserve">. </w:t>
      </w:r>
      <w:r w:rsidR="001A695B">
        <w:t xml:space="preserve">It was developed for describing the geometries in </w:t>
      </w:r>
    </w:p>
    <w:p w14:paraId="2DB3F5A9" w14:textId="4306706B" w:rsidR="001A64C2" w:rsidRPr="00DE69B2" w:rsidRDefault="00404F79" w:rsidP="00AF4986">
      <w:pPr>
        <w:spacing w:line="360" w:lineRule="auto"/>
        <w:jc w:val="center"/>
        <w:rPr>
          <w:sz w:val="20"/>
          <w:szCs w:val="20"/>
        </w:rPr>
      </w:pPr>
      <w:r w:rsidRPr="00DE69B2">
        <w:rPr>
          <w:sz w:val="20"/>
          <w:szCs w:val="20"/>
        </w:rPr>
        <w:object w:dxaOrig="6975" w:dyaOrig="5401" w14:anchorId="3816FC00">
          <v:shape id="_x0000_i1132" type="#_x0000_t75" style="width:258.75pt;height:201.75pt" o:ole="">
            <v:imagedata r:id="rId303" o:title=""/>
          </v:shape>
          <o:OLEObject Type="Embed" ProgID="Visio.Drawing.15" ShapeID="_x0000_i1132" DrawAspect="Content" ObjectID="_1652595474" r:id="rId304"/>
        </w:object>
      </w:r>
    </w:p>
    <w:p w14:paraId="4D3B2C90" w14:textId="5CE66CC8" w:rsidR="00DE69B2" w:rsidRPr="00DE69B2" w:rsidRDefault="00DE69B2" w:rsidP="00D861C4">
      <w:pPr>
        <w:pStyle w:val="ListParagraph"/>
        <w:numPr>
          <w:ilvl w:val="0"/>
          <w:numId w:val="15"/>
        </w:numPr>
        <w:spacing w:line="360" w:lineRule="auto"/>
        <w:jc w:val="center"/>
        <w:rPr>
          <w:sz w:val="20"/>
          <w:szCs w:val="20"/>
        </w:rPr>
      </w:pPr>
      <w:r w:rsidRPr="00DE69B2">
        <w:rPr>
          <w:sz w:val="20"/>
          <w:szCs w:val="20"/>
        </w:rPr>
        <w:t>Layout scheme #1</w:t>
      </w:r>
    </w:p>
    <w:p w14:paraId="5F6D1ECF" w14:textId="2F110256" w:rsidR="009729F4" w:rsidRPr="00DE69B2" w:rsidRDefault="00404F79" w:rsidP="00AF4986">
      <w:pPr>
        <w:spacing w:line="360" w:lineRule="auto"/>
        <w:jc w:val="center"/>
        <w:rPr>
          <w:sz w:val="20"/>
          <w:szCs w:val="20"/>
        </w:rPr>
      </w:pPr>
      <w:r w:rsidRPr="00DE69B2">
        <w:rPr>
          <w:sz w:val="20"/>
          <w:szCs w:val="20"/>
        </w:rPr>
        <w:object w:dxaOrig="6961" w:dyaOrig="4636" w14:anchorId="4F02D43D">
          <v:shape id="_x0000_i1133" type="#_x0000_t75" style="width:251.25pt;height:165pt" o:ole="">
            <v:imagedata r:id="rId305" o:title=""/>
          </v:shape>
          <o:OLEObject Type="Embed" ProgID="Visio.Drawing.15" ShapeID="_x0000_i1133" DrawAspect="Content" ObjectID="_1652595475" r:id="rId306"/>
        </w:object>
      </w:r>
    </w:p>
    <w:p w14:paraId="289BCEB3" w14:textId="37CC4660" w:rsidR="00DE69B2" w:rsidRPr="00DE69B2" w:rsidRDefault="00DE69B2" w:rsidP="00D861C4">
      <w:pPr>
        <w:pStyle w:val="ListParagraph"/>
        <w:numPr>
          <w:ilvl w:val="0"/>
          <w:numId w:val="15"/>
        </w:numPr>
        <w:spacing w:line="360" w:lineRule="auto"/>
        <w:jc w:val="center"/>
        <w:rPr>
          <w:sz w:val="20"/>
          <w:szCs w:val="20"/>
        </w:rPr>
      </w:pPr>
      <w:r w:rsidRPr="00DE69B2">
        <w:rPr>
          <w:sz w:val="20"/>
          <w:szCs w:val="20"/>
        </w:rPr>
        <w:t>Layout scheme #2</w:t>
      </w:r>
    </w:p>
    <w:p w14:paraId="1D006817" w14:textId="653CC27D" w:rsidR="009729F4" w:rsidRDefault="009729F4" w:rsidP="00AF4986">
      <w:pPr>
        <w:pStyle w:val="Caption"/>
        <w:spacing w:line="360" w:lineRule="auto"/>
        <w:rPr>
          <w:iCs w:val="0"/>
          <w:color w:val="0D0D0D" w:themeColor="text1" w:themeTint="F2"/>
          <w:sz w:val="20"/>
          <w:szCs w:val="20"/>
        </w:rPr>
      </w:pPr>
      <w:bookmarkStart w:id="294" w:name="_Ref27748876"/>
      <w:bookmarkStart w:id="295" w:name="_Toc41570890"/>
      <w:r w:rsidRPr="00112206">
        <w:rPr>
          <w:iCs w:val="0"/>
          <w:color w:val="0D0D0D" w:themeColor="text1" w:themeTint="F2"/>
          <w:sz w:val="20"/>
          <w:szCs w:val="20"/>
        </w:rPr>
        <w:t xml:space="preserve">Fig. </w:t>
      </w:r>
      <w:r w:rsidRPr="00112206">
        <w:rPr>
          <w:i/>
          <w:iCs w:val="0"/>
          <w:color w:val="0D0D0D" w:themeColor="text1" w:themeTint="F2"/>
          <w:sz w:val="20"/>
          <w:szCs w:val="20"/>
        </w:rPr>
        <w:fldChar w:fldCharType="begin"/>
      </w:r>
      <w:r w:rsidRPr="00112206">
        <w:rPr>
          <w:iCs w:val="0"/>
          <w:color w:val="0D0D0D" w:themeColor="text1" w:themeTint="F2"/>
          <w:sz w:val="20"/>
          <w:szCs w:val="20"/>
        </w:rPr>
        <w:instrText xml:space="preserve"> STYLEREF 1 \s </w:instrText>
      </w:r>
      <w:r w:rsidRPr="00112206">
        <w:rPr>
          <w:i/>
          <w:iCs w:val="0"/>
          <w:color w:val="0D0D0D" w:themeColor="text1" w:themeTint="F2"/>
          <w:sz w:val="20"/>
          <w:szCs w:val="20"/>
        </w:rPr>
        <w:fldChar w:fldCharType="separate"/>
      </w:r>
      <w:r w:rsidR="000B07AA">
        <w:rPr>
          <w:iCs w:val="0"/>
          <w:noProof/>
          <w:color w:val="0D0D0D" w:themeColor="text1" w:themeTint="F2"/>
          <w:sz w:val="20"/>
          <w:szCs w:val="20"/>
        </w:rPr>
        <w:t>4</w:t>
      </w:r>
      <w:r w:rsidRPr="00112206">
        <w:rPr>
          <w:i/>
          <w:iCs w:val="0"/>
          <w:color w:val="0D0D0D" w:themeColor="text1" w:themeTint="F2"/>
          <w:sz w:val="20"/>
          <w:szCs w:val="20"/>
        </w:rPr>
        <w:fldChar w:fldCharType="end"/>
      </w:r>
      <w:r w:rsidRPr="00112206">
        <w:rPr>
          <w:iCs w:val="0"/>
          <w:color w:val="0D0D0D" w:themeColor="text1" w:themeTint="F2"/>
          <w:sz w:val="20"/>
          <w:szCs w:val="20"/>
        </w:rPr>
        <w:noBreakHyphen/>
      </w:r>
      <w:r w:rsidRPr="00112206">
        <w:rPr>
          <w:i/>
          <w:iCs w:val="0"/>
          <w:color w:val="0D0D0D" w:themeColor="text1" w:themeTint="F2"/>
          <w:sz w:val="20"/>
          <w:szCs w:val="20"/>
        </w:rPr>
        <w:fldChar w:fldCharType="begin"/>
      </w:r>
      <w:r w:rsidRPr="00112206">
        <w:rPr>
          <w:iCs w:val="0"/>
          <w:color w:val="0D0D0D" w:themeColor="text1" w:themeTint="F2"/>
          <w:sz w:val="20"/>
          <w:szCs w:val="20"/>
        </w:rPr>
        <w:instrText xml:space="preserve"> SEQ Fig. \* ARABIC \s 1 </w:instrText>
      </w:r>
      <w:r w:rsidRPr="00112206">
        <w:rPr>
          <w:i/>
          <w:iCs w:val="0"/>
          <w:color w:val="0D0D0D" w:themeColor="text1" w:themeTint="F2"/>
          <w:sz w:val="20"/>
          <w:szCs w:val="20"/>
        </w:rPr>
        <w:fldChar w:fldCharType="separate"/>
      </w:r>
      <w:r w:rsidR="000B07AA">
        <w:rPr>
          <w:iCs w:val="0"/>
          <w:noProof/>
          <w:color w:val="0D0D0D" w:themeColor="text1" w:themeTint="F2"/>
          <w:sz w:val="20"/>
          <w:szCs w:val="20"/>
        </w:rPr>
        <w:t>10</w:t>
      </w:r>
      <w:r w:rsidRPr="00112206">
        <w:rPr>
          <w:i/>
          <w:iCs w:val="0"/>
          <w:color w:val="0D0D0D" w:themeColor="text1" w:themeTint="F2"/>
          <w:sz w:val="20"/>
          <w:szCs w:val="20"/>
        </w:rPr>
        <w:fldChar w:fldCharType="end"/>
      </w:r>
      <w:bookmarkEnd w:id="294"/>
      <w:r w:rsidRPr="00112206">
        <w:rPr>
          <w:rFonts w:hint="eastAsia"/>
          <w:iCs w:val="0"/>
          <w:color w:val="0D0D0D" w:themeColor="text1" w:themeTint="F2"/>
          <w:sz w:val="20"/>
          <w:szCs w:val="20"/>
        </w:rPr>
        <w:t>.</w:t>
      </w:r>
      <w:r w:rsidRPr="00112206">
        <w:rPr>
          <w:iCs w:val="0"/>
          <w:color w:val="0D0D0D" w:themeColor="text1" w:themeTint="F2"/>
          <w:sz w:val="20"/>
          <w:szCs w:val="20"/>
        </w:rPr>
        <w:t xml:space="preserve"> </w:t>
      </w:r>
      <w:r>
        <w:rPr>
          <w:iCs w:val="0"/>
          <w:color w:val="0D0D0D" w:themeColor="text1" w:themeTint="F2"/>
          <w:sz w:val="20"/>
          <w:szCs w:val="20"/>
        </w:rPr>
        <w:t xml:space="preserve">One example </w:t>
      </w:r>
      <w:r w:rsidR="003949F3">
        <w:rPr>
          <w:iCs w:val="0"/>
          <w:color w:val="0D0D0D" w:themeColor="text1" w:themeTint="F2"/>
          <w:sz w:val="20"/>
          <w:szCs w:val="20"/>
        </w:rPr>
        <w:t>of</w:t>
      </w:r>
      <w:r>
        <w:rPr>
          <w:iCs w:val="0"/>
          <w:color w:val="0D0D0D" w:themeColor="text1" w:themeTint="F2"/>
          <w:sz w:val="20"/>
          <w:szCs w:val="20"/>
        </w:rPr>
        <w:t xml:space="preserve"> predefined two-level voltage source inverter layouts</w:t>
      </w:r>
      <w:r w:rsidRPr="00112206">
        <w:rPr>
          <w:iCs w:val="0"/>
          <w:color w:val="0D0D0D" w:themeColor="text1" w:themeTint="F2"/>
          <w:sz w:val="20"/>
          <w:szCs w:val="20"/>
        </w:rPr>
        <w:t>.</w:t>
      </w:r>
      <w:bookmarkEnd w:id="295"/>
    </w:p>
    <w:p w14:paraId="20CE7795" w14:textId="77777777" w:rsidR="00AF4986" w:rsidRDefault="00AF4986" w:rsidP="00AF4986">
      <w:pPr>
        <w:ind w:firstLine="0"/>
      </w:pPr>
    </w:p>
    <w:p w14:paraId="2744D349" w14:textId="77777777" w:rsidR="00AF4986" w:rsidRDefault="00AF4986" w:rsidP="00AF4986">
      <w:pPr>
        <w:ind w:firstLine="0"/>
      </w:pPr>
    </w:p>
    <w:p w14:paraId="0BD9701E" w14:textId="77777777" w:rsidR="00AF4986" w:rsidRDefault="00AF4986" w:rsidP="00AF4986">
      <w:pPr>
        <w:ind w:firstLine="0"/>
      </w:pPr>
    </w:p>
    <w:p w14:paraId="6129E5D3" w14:textId="77777777" w:rsidR="00AF4986" w:rsidRDefault="00AF4986" w:rsidP="00AF4986">
      <w:pPr>
        <w:ind w:firstLine="0"/>
      </w:pPr>
    </w:p>
    <w:p w14:paraId="28EA42FB" w14:textId="77777777" w:rsidR="00AF4986" w:rsidRDefault="00AF4986" w:rsidP="00AF4986">
      <w:pPr>
        <w:ind w:firstLine="0"/>
      </w:pPr>
    </w:p>
    <w:p w14:paraId="45DAFCB8" w14:textId="77777777" w:rsidR="00AF4986" w:rsidRDefault="00AF4986" w:rsidP="00AF4986">
      <w:pPr>
        <w:ind w:firstLine="0"/>
      </w:pPr>
    </w:p>
    <w:p w14:paraId="73DAFF32" w14:textId="3E1850A7" w:rsidR="00AF4986" w:rsidRDefault="00AF4986" w:rsidP="00AF4986">
      <w:pPr>
        <w:ind w:firstLine="0"/>
      </w:pPr>
      <w:r>
        <w:lastRenderedPageBreak/>
        <w:t xml:space="preserve">interconnect problems for IC package design. In this scripting language, all geometries are defined in an x-y-z coordinate and it can easily define holes, </w:t>
      </w:r>
      <w:proofErr w:type="gramStart"/>
      <w:r>
        <w:t>traces</w:t>
      </w:r>
      <w:proofErr w:type="gramEnd"/>
      <w:r>
        <w:t xml:space="preserve"> and planes, which is good enough to describe the geometries in power electronics design. Moreover, an automatic script generation function is developed in MATLAB to create the geometry script file for the </w:t>
      </w:r>
      <w:proofErr w:type="spellStart"/>
      <w:r>
        <w:t>parasitics</w:t>
      </w:r>
      <w:proofErr w:type="spellEnd"/>
      <w:r>
        <w:t xml:space="preserve"> extraction. The required inputs of the automatic script generation are the dimension information of the selected power device and dc-link capacitor, operating frequency, the thickness of the busbar and insulation material thickness.</w:t>
      </w:r>
    </w:p>
    <w:p w14:paraId="7F340981" w14:textId="6C0AC2AB" w:rsidR="00DE39EB" w:rsidRPr="00DE39EB" w:rsidRDefault="00DE39EB" w:rsidP="00DE39EB">
      <w:r>
        <w:t>One automatic geometry creation example</w:t>
      </w:r>
      <w:r w:rsidR="004A470C">
        <w:t xml:space="preserve"> of the two-level VSC</w:t>
      </w:r>
      <w:r>
        <w:t xml:space="preserve"> is given in </w:t>
      </w:r>
      <w:r>
        <w:fldChar w:fldCharType="begin"/>
      </w:r>
      <w:r>
        <w:instrText xml:space="preserve"> REF _Ref27936199 \h  \* MERGEFORMAT </w:instrText>
      </w:r>
      <w:r>
        <w:fldChar w:fldCharType="separate"/>
      </w:r>
      <w:r w:rsidR="000B07AA" w:rsidRPr="000B07AA">
        <w:t>Fig. 4</w:t>
      </w:r>
      <w:r w:rsidR="000B07AA" w:rsidRPr="000B07AA">
        <w:noBreakHyphen/>
        <w:t>11</w:t>
      </w:r>
      <w:r>
        <w:fldChar w:fldCharType="end"/>
      </w:r>
      <w:r w:rsidR="00D4723F">
        <w:t xml:space="preserve"> with the </w:t>
      </w:r>
      <w:proofErr w:type="spellStart"/>
      <w:r w:rsidR="00D4723F">
        <w:t>SiC</w:t>
      </w:r>
      <w:proofErr w:type="spellEnd"/>
      <w:r w:rsidR="00D4723F">
        <w:t xml:space="preserve"> power module </w:t>
      </w:r>
      <w:r w:rsidR="00D4723F" w:rsidRPr="00D4723F">
        <w:t>CAS120M12BM2</w:t>
      </w:r>
      <w:r w:rsidR="00D4723F">
        <w:t xml:space="preserve"> from </w:t>
      </w:r>
      <w:proofErr w:type="spellStart"/>
      <w:r w:rsidR="00D4723F">
        <w:t>Wolf</w:t>
      </w:r>
      <w:r w:rsidR="00AA7906">
        <w:t>s</w:t>
      </w:r>
      <w:r w:rsidR="00D4723F">
        <w:t>peed</w:t>
      </w:r>
      <w:proofErr w:type="spellEnd"/>
      <w:r w:rsidR="00D4723F">
        <w:t xml:space="preserve"> and dc-link </w:t>
      </w:r>
      <w:r w:rsidR="00D4723F" w:rsidRPr="00D4723F">
        <w:t>B25620B1197K983</w:t>
      </w:r>
      <w:r w:rsidR="00D4723F">
        <w:t xml:space="preserve"> from EPCOS</w:t>
      </w:r>
      <w:r w:rsidR="00EF4421">
        <w:t xml:space="preserve">. The </w:t>
      </w:r>
      <w:r w:rsidR="00854A1A">
        <w:rPr>
          <w:rFonts w:hint="eastAsia"/>
        </w:rPr>
        <w:t>busbar</w:t>
      </w:r>
      <w:r w:rsidR="00854A1A">
        <w:t xml:space="preserve"> design with manual drawing in SolidWorks based on the predefined structure in </w:t>
      </w:r>
      <w:r w:rsidR="00854A1A">
        <w:fldChar w:fldCharType="begin"/>
      </w:r>
      <w:r w:rsidR="00854A1A">
        <w:instrText xml:space="preserve"> REF _Ref27748876 \h  \* MERGEFORMAT </w:instrText>
      </w:r>
      <w:r w:rsidR="00854A1A">
        <w:fldChar w:fldCharType="separate"/>
      </w:r>
      <w:r w:rsidR="000B07AA" w:rsidRPr="000B07AA">
        <w:t>Fig. 4</w:t>
      </w:r>
      <w:r w:rsidR="000B07AA" w:rsidRPr="000B07AA">
        <w:noBreakHyphen/>
        <w:t>10</w:t>
      </w:r>
      <w:r w:rsidR="00854A1A">
        <w:fldChar w:fldCharType="end"/>
      </w:r>
      <w:r w:rsidR="00854A1A">
        <w:t xml:space="preserve">(a) is shown in </w:t>
      </w:r>
      <w:r w:rsidR="00854A1A">
        <w:fldChar w:fldCharType="begin"/>
      </w:r>
      <w:r w:rsidR="00854A1A">
        <w:instrText xml:space="preserve"> REF _Ref27936199 \h  \* MERGEFORMAT </w:instrText>
      </w:r>
      <w:r w:rsidR="00854A1A">
        <w:fldChar w:fldCharType="separate"/>
      </w:r>
      <w:r w:rsidR="000B07AA" w:rsidRPr="000B07AA">
        <w:t>Fig. 4</w:t>
      </w:r>
      <w:r w:rsidR="000B07AA" w:rsidRPr="000B07AA">
        <w:noBreakHyphen/>
        <w:t>11</w:t>
      </w:r>
      <w:r w:rsidR="00854A1A">
        <w:fldChar w:fldCharType="end"/>
      </w:r>
      <w:r w:rsidR="00854A1A">
        <w:t>(a)</w:t>
      </w:r>
      <w:r w:rsidR="00EB6907">
        <w:t xml:space="preserve"> while the automatically created geometry with the geometry description script</w:t>
      </w:r>
      <w:r w:rsidR="004A28D1">
        <w:t>ing</w:t>
      </w:r>
      <w:r w:rsidR="00EB6907">
        <w:t xml:space="preserve"> language is given in </w:t>
      </w:r>
      <w:r w:rsidR="00EB6907">
        <w:fldChar w:fldCharType="begin"/>
      </w:r>
      <w:r w:rsidR="00EB6907">
        <w:instrText xml:space="preserve"> REF _Ref27936199 \h  \* MERGEFORMAT </w:instrText>
      </w:r>
      <w:r w:rsidR="00EB6907">
        <w:fldChar w:fldCharType="separate"/>
      </w:r>
      <w:r w:rsidR="000B07AA" w:rsidRPr="000B07AA">
        <w:t>Fig. 4</w:t>
      </w:r>
      <w:r w:rsidR="000B07AA" w:rsidRPr="000B07AA">
        <w:noBreakHyphen/>
        <w:t>11</w:t>
      </w:r>
      <w:r w:rsidR="00EB6907">
        <w:fldChar w:fldCharType="end"/>
      </w:r>
      <w:r w:rsidR="00EB6907">
        <w:t xml:space="preserve">(b). </w:t>
      </w:r>
      <w:r w:rsidR="005267B2">
        <w:t xml:space="preserve">The holes in </w:t>
      </w:r>
      <w:r w:rsidR="005267B2">
        <w:fldChar w:fldCharType="begin"/>
      </w:r>
      <w:r w:rsidR="005267B2">
        <w:instrText xml:space="preserve"> REF _Ref27936199 \h  \* MERGEFORMAT </w:instrText>
      </w:r>
      <w:r w:rsidR="005267B2">
        <w:fldChar w:fldCharType="separate"/>
      </w:r>
      <w:r w:rsidR="000B07AA" w:rsidRPr="000B07AA">
        <w:t>Fig. 4</w:t>
      </w:r>
      <w:r w:rsidR="000B07AA" w:rsidRPr="000B07AA">
        <w:noBreakHyphen/>
        <w:t>11</w:t>
      </w:r>
      <w:r w:rsidR="005267B2">
        <w:fldChar w:fldCharType="end"/>
      </w:r>
      <w:r w:rsidR="005267B2">
        <w:t>(b) ha</w:t>
      </w:r>
      <w:r w:rsidR="003949F3">
        <w:t>ve</w:t>
      </w:r>
      <w:r w:rsidR="005267B2">
        <w:t xml:space="preserve"> low display resolution because of the low number of segments, and the developed visualization program cannot handle the display with </w:t>
      </w:r>
      <w:r w:rsidR="003949F3">
        <w:t>a</w:t>
      </w:r>
      <w:r w:rsidR="005267B2">
        <w:t xml:space="preserve"> large number of segments due to heavy memory utilization. However, it will not be an issue for the </w:t>
      </w:r>
      <w:proofErr w:type="spellStart"/>
      <w:r w:rsidR="005267B2">
        <w:t>parasitics</w:t>
      </w:r>
      <w:proofErr w:type="spellEnd"/>
      <w:r w:rsidR="005267B2">
        <w:t xml:space="preserve"> extractions since no visualization </w:t>
      </w:r>
      <w:r w:rsidR="003949F3">
        <w:t>is</w:t>
      </w:r>
      <w:r w:rsidR="005267B2">
        <w:t xml:space="preserve"> needed during the calculation of </w:t>
      </w:r>
      <w:r w:rsidR="003949F3">
        <w:t xml:space="preserve">the </w:t>
      </w:r>
      <w:r w:rsidR="005267B2">
        <w:t xml:space="preserve">PEEC algorithm. </w:t>
      </w:r>
    </w:p>
    <w:p w14:paraId="5163BD78" w14:textId="115770A2" w:rsidR="00C80FEF" w:rsidRDefault="005C4022" w:rsidP="00656052">
      <w:pPr>
        <w:spacing w:before="0" w:after="0" w:line="360" w:lineRule="auto"/>
        <w:jc w:val="center"/>
      </w:pPr>
      <w:r w:rsidRPr="005C4022">
        <w:rPr>
          <w:noProof/>
        </w:rPr>
        <w:drawing>
          <wp:inline distT="0" distB="0" distL="0" distR="0" wp14:anchorId="66CA6E3D" wp14:editId="4C765FF3">
            <wp:extent cx="2825750" cy="1491450"/>
            <wp:effectExtent l="0" t="0" r="0" b="0"/>
            <wp:docPr id="3081" name="Picture 2">
              <a:extLst xmlns:a="http://schemas.openxmlformats.org/drawingml/2006/main">
                <a:ext uri="{FF2B5EF4-FFF2-40B4-BE49-F238E27FC236}">
                  <a16:creationId xmlns:a16="http://schemas.microsoft.com/office/drawing/2014/main" id="{6A13AABC-4630-4E9E-BDF4-0F2D0B507E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A13AABC-4630-4E9E-BDF4-0F2D0B507E8B}"/>
                        </a:ext>
                      </a:extLst>
                    </pic:cNvPr>
                    <pic:cNvPicPr>
                      <a:picLocks noChangeAspect="1"/>
                    </pic:cNvPicPr>
                  </pic:nvPicPr>
                  <pic:blipFill>
                    <a:blip r:embed="rId307"/>
                    <a:stretch>
                      <a:fillRect/>
                    </a:stretch>
                  </pic:blipFill>
                  <pic:spPr>
                    <a:xfrm>
                      <a:off x="0" y="0"/>
                      <a:ext cx="2844340" cy="1501262"/>
                    </a:xfrm>
                    <a:prstGeom prst="rect">
                      <a:avLst/>
                    </a:prstGeom>
                  </pic:spPr>
                </pic:pic>
              </a:graphicData>
            </a:graphic>
          </wp:inline>
        </w:drawing>
      </w:r>
    </w:p>
    <w:p w14:paraId="6288BD82" w14:textId="64AF2530" w:rsidR="00F25A4C" w:rsidRDefault="00F25A4C" w:rsidP="00D861C4">
      <w:pPr>
        <w:pStyle w:val="ListParagraph"/>
        <w:numPr>
          <w:ilvl w:val="0"/>
          <w:numId w:val="25"/>
        </w:numPr>
        <w:spacing w:before="0" w:after="0" w:line="360" w:lineRule="auto"/>
        <w:jc w:val="center"/>
        <w:rPr>
          <w:sz w:val="20"/>
          <w:szCs w:val="20"/>
        </w:rPr>
      </w:pPr>
      <w:r w:rsidRPr="00F25A4C">
        <w:rPr>
          <w:sz w:val="20"/>
          <w:szCs w:val="20"/>
        </w:rPr>
        <w:t>Manually draw by Solid</w:t>
      </w:r>
      <w:r w:rsidR="002019B1">
        <w:rPr>
          <w:sz w:val="20"/>
          <w:szCs w:val="20"/>
        </w:rPr>
        <w:t>W</w:t>
      </w:r>
      <w:r w:rsidRPr="00F25A4C">
        <w:rPr>
          <w:sz w:val="20"/>
          <w:szCs w:val="20"/>
        </w:rPr>
        <w:t>orks</w:t>
      </w:r>
    </w:p>
    <w:p w14:paraId="284682A2" w14:textId="77777777" w:rsidR="00AF4986" w:rsidRPr="00485AC3" w:rsidRDefault="00AF4986" w:rsidP="00656052">
      <w:pPr>
        <w:pStyle w:val="Caption"/>
        <w:spacing w:before="0" w:after="0" w:line="360" w:lineRule="auto"/>
        <w:ind w:left="1152"/>
        <w:jc w:val="both"/>
        <w:rPr>
          <w:i/>
          <w:iCs w:val="0"/>
          <w:color w:val="0D0D0D" w:themeColor="text1" w:themeTint="F2"/>
          <w:sz w:val="20"/>
          <w:szCs w:val="20"/>
        </w:rPr>
      </w:pPr>
      <w:bookmarkStart w:id="296" w:name="_Toc41570891"/>
      <w:r w:rsidRPr="00112206">
        <w:rPr>
          <w:iCs w:val="0"/>
          <w:color w:val="0D0D0D" w:themeColor="text1" w:themeTint="F2"/>
          <w:sz w:val="20"/>
          <w:szCs w:val="20"/>
        </w:rPr>
        <w:t xml:space="preserve">Fig. </w:t>
      </w:r>
      <w:r w:rsidRPr="00112206">
        <w:rPr>
          <w:i/>
          <w:iCs w:val="0"/>
          <w:color w:val="0D0D0D" w:themeColor="text1" w:themeTint="F2"/>
          <w:sz w:val="20"/>
          <w:szCs w:val="20"/>
        </w:rPr>
        <w:fldChar w:fldCharType="begin"/>
      </w:r>
      <w:r w:rsidRPr="00112206">
        <w:rPr>
          <w:iCs w:val="0"/>
          <w:color w:val="0D0D0D" w:themeColor="text1" w:themeTint="F2"/>
          <w:sz w:val="20"/>
          <w:szCs w:val="20"/>
        </w:rPr>
        <w:instrText xml:space="preserve"> STYLEREF 1 \s </w:instrText>
      </w:r>
      <w:r w:rsidRPr="00112206">
        <w:rPr>
          <w:i/>
          <w:iCs w:val="0"/>
          <w:color w:val="0D0D0D" w:themeColor="text1" w:themeTint="F2"/>
          <w:sz w:val="20"/>
          <w:szCs w:val="20"/>
        </w:rPr>
        <w:fldChar w:fldCharType="separate"/>
      </w:r>
      <w:r>
        <w:rPr>
          <w:iCs w:val="0"/>
          <w:noProof/>
          <w:color w:val="0D0D0D" w:themeColor="text1" w:themeTint="F2"/>
          <w:sz w:val="20"/>
          <w:szCs w:val="20"/>
        </w:rPr>
        <w:t>4</w:t>
      </w:r>
      <w:r w:rsidRPr="00112206">
        <w:rPr>
          <w:i/>
          <w:iCs w:val="0"/>
          <w:color w:val="0D0D0D" w:themeColor="text1" w:themeTint="F2"/>
          <w:sz w:val="20"/>
          <w:szCs w:val="20"/>
        </w:rPr>
        <w:fldChar w:fldCharType="end"/>
      </w:r>
      <w:r w:rsidRPr="00112206">
        <w:rPr>
          <w:iCs w:val="0"/>
          <w:color w:val="0D0D0D" w:themeColor="text1" w:themeTint="F2"/>
          <w:sz w:val="20"/>
          <w:szCs w:val="20"/>
        </w:rPr>
        <w:noBreakHyphen/>
      </w:r>
      <w:r w:rsidRPr="00112206">
        <w:rPr>
          <w:i/>
          <w:iCs w:val="0"/>
          <w:color w:val="0D0D0D" w:themeColor="text1" w:themeTint="F2"/>
          <w:sz w:val="20"/>
          <w:szCs w:val="20"/>
        </w:rPr>
        <w:fldChar w:fldCharType="begin"/>
      </w:r>
      <w:r w:rsidRPr="00112206">
        <w:rPr>
          <w:iCs w:val="0"/>
          <w:color w:val="0D0D0D" w:themeColor="text1" w:themeTint="F2"/>
          <w:sz w:val="20"/>
          <w:szCs w:val="20"/>
        </w:rPr>
        <w:instrText xml:space="preserve"> SEQ Fig. \* ARABIC \s 1 </w:instrText>
      </w:r>
      <w:r w:rsidRPr="00112206">
        <w:rPr>
          <w:i/>
          <w:iCs w:val="0"/>
          <w:color w:val="0D0D0D" w:themeColor="text1" w:themeTint="F2"/>
          <w:sz w:val="20"/>
          <w:szCs w:val="20"/>
        </w:rPr>
        <w:fldChar w:fldCharType="separate"/>
      </w:r>
      <w:r>
        <w:rPr>
          <w:iCs w:val="0"/>
          <w:noProof/>
          <w:color w:val="0D0D0D" w:themeColor="text1" w:themeTint="F2"/>
          <w:sz w:val="20"/>
          <w:szCs w:val="20"/>
        </w:rPr>
        <w:t>11</w:t>
      </w:r>
      <w:r w:rsidRPr="00112206">
        <w:rPr>
          <w:i/>
          <w:iCs w:val="0"/>
          <w:color w:val="0D0D0D" w:themeColor="text1" w:themeTint="F2"/>
          <w:sz w:val="20"/>
          <w:szCs w:val="20"/>
        </w:rPr>
        <w:fldChar w:fldCharType="end"/>
      </w:r>
      <w:r w:rsidRPr="00112206">
        <w:rPr>
          <w:rFonts w:hint="eastAsia"/>
          <w:iCs w:val="0"/>
          <w:color w:val="0D0D0D" w:themeColor="text1" w:themeTint="F2"/>
          <w:sz w:val="20"/>
          <w:szCs w:val="20"/>
        </w:rPr>
        <w:t>.</w:t>
      </w:r>
      <w:r w:rsidRPr="00112206">
        <w:rPr>
          <w:iCs w:val="0"/>
          <w:color w:val="0D0D0D" w:themeColor="text1" w:themeTint="F2"/>
          <w:sz w:val="20"/>
          <w:szCs w:val="20"/>
        </w:rPr>
        <w:t xml:space="preserve"> </w:t>
      </w:r>
      <w:r>
        <w:rPr>
          <w:iCs w:val="0"/>
          <w:color w:val="0D0D0D" w:themeColor="text1" w:themeTint="F2"/>
          <w:sz w:val="20"/>
          <w:szCs w:val="20"/>
        </w:rPr>
        <w:t xml:space="preserve">Example of automatically created geometry with </w:t>
      </w:r>
      <w:r w:rsidRPr="000878EF">
        <w:rPr>
          <w:iCs w:val="0"/>
          <w:color w:val="0D0D0D" w:themeColor="text1" w:themeTint="F2"/>
          <w:sz w:val="20"/>
          <w:szCs w:val="20"/>
        </w:rPr>
        <w:t>geometry description script language</w:t>
      </w:r>
      <w:r w:rsidRPr="00112206">
        <w:rPr>
          <w:iCs w:val="0"/>
          <w:color w:val="0D0D0D" w:themeColor="text1" w:themeTint="F2"/>
          <w:sz w:val="20"/>
          <w:szCs w:val="20"/>
        </w:rPr>
        <w:t>.</w:t>
      </w:r>
      <w:bookmarkEnd w:id="296"/>
    </w:p>
    <w:p w14:paraId="13B36826" w14:textId="77777777" w:rsidR="00AF4986" w:rsidRPr="00F25A4C" w:rsidRDefault="00AF4986" w:rsidP="00656052">
      <w:pPr>
        <w:pStyle w:val="ListParagraph"/>
        <w:spacing w:before="0" w:after="0" w:line="360" w:lineRule="auto"/>
        <w:ind w:left="1152" w:firstLine="0"/>
        <w:rPr>
          <w:sz w:val="20"/>
          <w:szCs w:val="20"/>
        </w:rPr>
      </w:pPr>
    </w:p>
    <w:p w14:paraId="293D6981" w14:textId="74161704" w:rsidR="005C4022" w:rsidRDefault="005C4022" w:rsidP="00656052">
      <w:pPr>
        <w:spacing w:before="0" w:after="0" w:line="360" w:lineRule="auto"/>
        <w:jc w:val="center"/>
      </w:pPr>
      <w:r w:rsidRPr="005C4022">
        <w:rPr>
          <w:noProof/>
        </w:rPr>
        <w:lastRenderedPageBreak/>
        <w:drawing>
          <wp:inline distT="0" distB="0" distL="0" distR="0" wp14:anchorId="701D9F4B" wp14:editId="251E1613">
            <wp:extent cx="2825750" cy="2065857"/>
            <wp:effectExtent l="0" t="0" r="0" b="0"/>
            <wp:docPr id="3083" name="Picture 10">
              <a:extLst xmlns:a="http://schemas.openxmlformats.org/drawingml/2006/main">
                <a:ext uri="{FF2B5EF4-FFF2-40B4-BE49-F238E27FC236}">
                  <a16:creationId xmlns:a16="http://schemas.microsoft.com/office/drawing/2014/main" id="{CBD546B1-BF2E-4E69-A952-86F247716A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BD546B1-BF2E-4E69-A952-86F247716ADB}"/>
                        </a:ext>
                      </a:extLst>
                    </pic:cNvPr>
                    <pic:cNvPicPr>
                      <a:picLocks noChangeAspect="1"/>
                    </pic:cNvPicPr>
                  </pic:nvPicPr>
                  <pic:blipFill>
                    <a:blip r:embed="rId308"/>
                    <a:stretch>
                      <a:fillRect/>
                    </a:stretch>
                  </pic:blipFill>
                  <pic:spPr>
                    <a:xfrm>
                      <a:off x="0" y="0"/>
                      <a:ext cx="2837018" cy="2074095"/>
                    </a:xfrm>
                    <a:prstGeom prst="rect">
                      <a:avLst/>
                    </a:prstGeom>
                  </pic:spPr>
                </pic:pic>
              </a:graphicData>
            </a:graphic>
          </wp:inline>
        </w:drawing>
      </w:r>
    </w:p>
    <w:p w14:paraId="0E7DEE97" w14:textId="4C1324F3" w:rsidR="00F25A4C" w:rsidRDefault="00F25A4C" w:rsidP="00D861C4">
      <w:pPr>
        <w:pStyle w:val="ListParagraph"/>
        <w:numPr>
          <w:ilvl w:val="0"/>
          <w:numId w:val="25"/>
        </w:numPr>
        <w:spacing w:before="0" w:after="0" w:line="360" w:lineRule="auto"/>
        <w:jc w:val="center"/>
        <w:rPr>
          <w:sz w:val="20"/>
          <w:szCs w:val="20"/>
        </w:rPr>
      </w:pPr>
      <w:r>
        <w:rPr>
          <w:sz w:val="20"/>
          <w:szCs w:val="20"/>
        </w:rPr>
        <w:t>Same geometry created by the automated function</w:t>
      </w:r>
    </w:p>
    <w:p w14:paraId="144460D5" w14:textId="3DA33FE9" w:rsidR="00AF4986" w:rsidRPr="00F25A4C" w:rsidRDefault="00AF4986" w:rsidP="00656052">
      <w:pPr>
        <w:pStyle w:val="ListParagraph"/>
        <w:spacing w:before="0" w:after="240" w:line="360" w:lineRule="auto"/>
        <w:ind w:left="1152" w:firstLine="0"/>
        <w:jc w:val="center"/>
        <w:rPr>
          <w:sz w:val="20"/>
          <w:szCs w:val="20"/>
        </w:rPr>
      </w:pPr>
      <w:r>
        <w:rPr>
          <w:sz w:val="20"/>
          <w:szCs w:val="20"/>
        </w:rPr>
        <w:t>Fig. 4-11. (continued)</w:t>
      </w:r>
    </w:p>
    <w:p w14:paraId="0968022E" w14:textId="3CF774F9" w:rsidR="007A0343" w:rsidRDefault="007A0343" w:rsidP="00C3372B">
      <w:pPr>
        <w:pStyle w:val="Heading3"/>
      </w:pPr>
      <w:bookmarkStart w:id="297" w:name="_Toc41915448"/>
      <w:r>
        <w:t>Numerical Techniques</w:t>
      </w:r>
      <w:r w:rsidR="001F5810">
        <w:t xml:space="preserve"> Comparison for Solving Field Problems</w:t>
      </w:r>
      <w:bookmarkEnd w:id="297"/>
    </w:p>
    <w:p w14:paraId="35C4E4FE" w14:textId="284C8FE6" w:rsidR="00FF7EEF" w:rsidRDefault="004A4438" w:rsidP="001F5810">
      <w:r>
        <w:t xml:space="preserve">Finite element methods (FEM), the method of moments (MoM), PEEC, finite difference methods (FDM) are </w:t>
      </w:r>
      <w:r w:rsidR="003949F3">
        <w:t xml:space="preserve">the </w:t>
      </w:r>
      <w:r>
        <w:t xml:space="preserve">most popular numerical techniques to solve the field problems. The main difference is four numerical methods apply different mathematical approaches to solve Maxwell’s equations, and hence, render one numerical method preferable for a specific problem compared with others. From the point of the formulation of Maxwell’s equations, the above numerical methods can be classified </w:t>
      </w:r>
      <w:r w:rsidR="00C34906">
        <w:t>by using the</w:t>
      </w:r>
      <w:r>
        <w:t xml:space="preserve"> differential form and integral form</w:t>
      </w:r>
      <w:r w:rsidR="00C34906">
        <w:t xml:space="preserve"> to numerically solve the field problems</w:t>
      </w:r>
      <w:r>
        <w:t>.</w:t>
      </w:r>
    </w:p>
    <w:p w14:paraId="7C4F4DFE" w14:textId="2C9EC823" w:rsidR="001F5810" w:rsidRDefault="00FF7EEF" w:rsidP="001F5810">
      <w:r>
        <w:t>The numerical method</w:t>
      </w:r>
      <w:r w:rsidR="003F6645">
        <w:t>s</w:t>
      </w:r>
      <w:r>
        <w:t xml:space="preserve"> </w:t>
      </w:r>
      <w:r w:rsidR="003F6645">
        <w:t>with the differential formulation required to discretize the whole geometry structure including the air while the numerical methods with the integral formulation</w:t>
      </w:r>
      <w:r w:rsidR="004A4438">
        <w:t xml:space="preserve"> </w:t>
      </w:r>
      <w:r w:rsidR="003F6645">
        <w:t>only need to discretize the materials. It implies that the differential approaches demand a larger number of cells and heavier computation burden compared with the integral</w:t>
      </w:r>
      <w:r w:rsidR="003F6645" w:rsidRPr="003F6645">
        <w:t xml:space="preserve"> </w:t>
      </w:r>
      <w:proofErr w:type="gramStart"/>
      <w:r w:rsidR="003F6645">
        <w:t>formulation based</w:t>
      </w:r>
      <w:proofErr w:type="gramEnd"/>
      <w:r w:rsidR="003F6645">
        <w:t xml:space="preserve"> approaches. In addition, the solution variables from the differential </w:t>
      </w:r>
      <w:proofErr w:type="gramStart"/>
      <w:r w:rsidR="003F6645">
        <w:t>formulation based</w:t>
      </w:r>
      <w:proofErr w:type="gramEnd"/>
      <w:r w:rsidR="003F6645">
        <w:t xml:space="preserve"> approaches and integral formulation based approaches. The field variables like </w:t>
      </w:r>
      <m:oMath>
        <m:acc>
          <m:accPr>
            <m:chr m:val="⃗"/>
            <m:ctrlPr>
              <w:rPr>
                <w:rFonts w:ascii="Cambria Math" w:hAnsi="Cambria Math"/>
                <w:i/>
              </w:rPr>
            </m:ctrlPr>
          </m:accPr>
          <m:e>
            <m:r>
              <w:rPr>
                <w:rFonts w:ascii="Cambria Math" w:hAnsi="Cambria Math"/>
              </w:rPr>
              <m:t>E</m:t>
            </m:r>
          </m:e>
        </m:acc>
      </m:oMath>
      <w:r w:rsidR="003F6645">
        <w:t xml:space="preserve"> and </w:t>
      </w:r>
      <m:oMath>
        <m:acc>
          <m:accPr>
            <m:chr m:val="⃗"/>
            <m:ctrlPr>
              <w:rPr>
                <w:rFonts w:ascii="Cambria Math" w:hAnsi="Cambria Math"/>
                <w:i/>
              </w:rPr>
            </m:ctrlPr>
          </m:accPr>
          <m:e>
            <m:r>
              <w:rPr>
                <w:rFonts w:ascii="Cambria Math" w:hAnsi="Cambria Math"/>
              </w:rPr>
              <m:t>B</m:t>
            </m:r>
          </m:e>
        </m:acc>
      </m:oMath>
      <w:r w:rsidR="003F6645">
        <w:t xml:space="preserve"> can be obtained for the numerical methods with the differential formulation</w:t>
      </w:r>
      <w:r w:rsidR="000A746D">
        <w:t>,</w:t>
      </w:r>
      <w:r w:rsidR="003F6645">
        <w:t xml:space="preserve"> but the circuit variables like currents and </w:t>
      </w:r>
      <w:r w:rsidR="003F6645">
        <w:lastRenderedPageBreak/>
        <w:t xml:space="preserve">voltages </w:t>
      </w:r>
      <w:r w:rsidR="000A746D">
        <w:t xml:space="preserve">need post processing. Nonetheless, the circuits variables like currents and voltages can be delivered for the numerical methods with the integral formulation, but field variables need post processing. Furthermore, </w:t>
      </w:r>
      <w:r w:rsidR="00160E4F">
        <w:fldChar w:fldCharType="begin"/>
      </w:r>
      <w:r w:rsidR="00160E4F">
        <w:instrText xml:space="preserve"> REF _Ref28082800 \h  \* MERGEFORMAT </w:instrText>
      </w:r>
      <w:r w:rsidR="00160E4F">
        <w:fldChar w:fldCharType="separate"/>
      </w:r>
      <w:r w:rsidR="000B07AA" w:rsidRPr="000B07AA">
        <w:t>Table 4</w:t>
      </w:r>
      <w:r w:rsidR="000B07AA" w:rsidRPr="000B07AA">
        <w:noBreakHyphen/>
        <w:t>2</w:t>
      </w:r>
      <w:r w:rsidR="00160E4F">
        <w:fldChar w:fldCharType="end"/>
      </w:r>
      <w:r w:rsidR="000A746D">
        <w:t xml:space="preserve"> gives the main features of the most popular numerical methods for field problems</w:t>
      </w:r>
      <w:r w:rsidR="00160E4F">
        <w:t xml:space="preserve"> based on the literature </w:t>
      </w:r>
      <w:r w:rsidR="00BD16C7">
        <w:fldChar w:fldCharType="begin"/>
      </w:r>
      <w:r w:rsidR="002B7E74">
        <w:instrText xml:space="preserve"> ADDIN EN.CITE &lt;EndNote&gt;&lt;Cite&gt;&lt;Author&gt;Zhao&lt;/Author&gt;&lt;Year&gt;2019&lt;/Year&gt;&lt;RecNum&gt;225&lt;/RecNum&gt;&lt;DisplayText&gt;[147]&lt;/DisplayText&gt;&lt;record&gt;&lt;rec-number&gt;225&lt;/rec-number&gt;&lt;foreign-keys&gt;&lt;key app="EN" db-id="v0vrrxsxjp5dp4ervvgp0xau5dtv0wfr5d22" timestamp="1577843242" guid="c848f092-2b9d-41ea-8979-16ef6bed930d"&gt;225&lt;/key&gt;&lt;/foreign-keys&gt;&lt;ref-type name="Book"&gt;6&lt;/ref-type&gt;&lt;contributors&gt;&lt;authors&gt;&lt;author&gt;Zhao, Zhengming&lt;/author&gt;&lt;author&gt;Yuan, Liqiang&lt;/author&gt;&lt;author&gt;Bai, Hua&lt;/author&gt;&lt;author&gt;Lu, Ting&lt;/author&gt;&lt;/authors&gt;&lt;/contributors&gt;&lt;titles&gt;&lt;title&gt;Electromagnetic Transients of Power Electronics Systems&lt;/title&gt;&lt;/titles&gt;&lt;dates&gt;&lt;year&gt;2019&lt;/year&gt;&lt;/dates&gt;&lt;publisher&gt;Springer&lt;/publisher&gt;&lt;isbn&gt;9811088128&lt;/isbn&gt;&lt;urls&gt;&lt;/urls&gt;&lt;/record&gt;&lt;/Cite&gt;&lt;/EndNote&gt;</w:instrText>
      </w:r>
      <w:r w:rsidR="00BD16C7">
        <w:fldChar w:fldCharType="separate"/>
      </w:r>
      <w:r w:rsidR="00775567">
        <w:rPr>
          <w:noProof/>
        </w:rPr>
        <w:t>[</w:t>
      </w:r>
      <w:hyperlink w:anchor="_ENREF_147" w:tooltip="Zhao, 2019 #225" w:history="1">
        <w:r w:rsidR="000A0006">
          <w:rPr>
            <w:noProof/>
          </w:rPr>
          <w:t>147</w:t>
        </w:r>
      </w:hyperlink>
      <w:r w:rsidR="00775567">
        <w:rPr>
          <w:noProof/>
        </w:rPr>
        <w:t>]</w:t>
      </w:r>
      <w:r w:rsidR="00BD16C7">
        <w:fldChar w:fldCharType="end"/>
      </w:r>
      <w:r w:rsidR="000A746D">
        <w:t xml:space="preserve">. </w:t>
      </w:r>
    </w:p>
    <w:p w14:paraId="739AF7AF" w14:textId="664436F9" w:rsidR="00225F51" w:rsidRPr="00D93FB2" w:rsidRDefault="00225F51" w:rsidP="00225F51">
      <w:pPr>
        <w:pStyle w:val="Caption"/>
        <w:spacing w:line="240" w:lineRule="auto"/>
        <w:rPr>
          <w:sz w:val="20"/>
          <w:szCs w:val="20"/>
        </w:rPr>
      </w:pPr>
      <w:bookmarkStart w:id="298" w:name="_Ref28082800"/>
      <w:bookmarkStart w:id="299" w:name="_Toc41570739"/>
      <w:r w:rsidRPr="004C4E65">
        <w:rPr>
          <w:sz w:val="20"/>
          <w:szCs w:val="20"/>
        </w:rPr>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4</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2</w:t>
      </w:r>
      <w:r w:rsidRPr="004C4E65">
        <w:rPr>
          <w:sz w:val="20"/>
          <w:szCs w:val="20"/>
        </w:rPr>
        <w:fldChar w:fldCharType="end"/>
      </w:r>
      <w:bookmarkEnd w:id="298"/>
      <w:r w:rsidRPr="004C4E65">
        <w:rPr>
          <w:sz w:val="20"/>
          <w:szCs w:val="20"/>
        </w:rPr>
        <w:t xml:space="preserve">. </w:t>
      </w:r>
      <w:r>
        <w:rPr>
          <w:sz w:val="20"/>
          <w:szCs w:val="20"/>
        </w:rPr>
        <w:t>Main futures of four numerical methods for field problems.</w:t>
      </w:r>
      <w:bookmarkEnd w:id="299"/>
    </w:p>
    <w:tbl>
      <w:tblPr>
        <w:tblStyle w:val="TableGrid"/>
        <w:tblW w:w="0" w:type="auto"/>
        <w:jc w:val="center"/>
        <w:tblLook w:val="04A0" w:firstRow="1" w:lastRow="0" w:firstColumn="1" w:lastColumn="0" w:noHBand="0" w:noVBand="1"/>
      </w:tblPr>
      <w:tblGrid>
        <w:gridCol w:w="1755"/>
        <w:gridCol w:w="1427"/>
        <w:gridCol w:w="1427"/>
        <w:gridCol w:w="1146"/>
        <w:gridCol w:w="1427"/>
      </w:tblGrid>
      <w:tr w:rsidR="00225F51" w:rsidRPr="00FA246F" w14:paraId="3FA5BBD3" w14:textId="77777777" w:rsidTr="00E471D3">
        <w:trPr>
          <w:jc w:val="center"/>
        </w:trPr>
        <w:tc>
          <w:tcPr>
            <w:tcW w:w="0" w:type="auto"/>
            <w:vAlign w:val="center"/>
          </w:tcPr>
          <w:p w14:paraId="15408E59" w14:textId="0C422D98" w:rsidR="00225F51" w:rsidRPr="00160E4F" w:rsidRDefault="00160E4F" w:rsidP="00DD1D89">
            <w:pPr>
              <w:spacing w:line="264" w:lineRule="auto"/>
              <w:ind w:firstLine="0"/>
              <w:jc w:val="center"/>
              <w:rPr>
                <w:b/>
                <w:iCs/>
                <w:noProof/>
                <w:sz w:val="20"/>
                <w:szCs w:val="20"/>
              </w:rPr>
            </w:pPr>
            <w:r w:rsidRPr="00160E4F">
              <w:rPr>
                <w:b/>
                <w:iCs/>
                <w:noProof/>
                <w:sz w:val="20"/>
                <w:szCs w:val="20"/>
              </w:rPr>
              <w:t>Method</w:t>
            </w:r>
          </w:p>
        </w:tc>
        <w:tc>
          <w:tcPr>
            <w:tcW w:w="0" w:type="auto"/>
            <w:vAlign w:val="center"/>
          </w:tcPr>
          <w:p w14:paraId="68A19E29" w14:textId="7C8090A3" w:rsidR="00225F51" w:rsidRPr="00160E4F" w:rsidRDefault="00160E4F" w:rsidP="00DD1D89">
            <w:pPr>
              <w:spacing w:line="264" w:lineRule="auto"/>
              <w:ind w:firstLine="0"/>
              <w:jc w:val="center"/>
              <w:rPr>
                <w:b/>
                <w:bCs/>
                <w:noProof/>
                <w:sz w:val="20"/>
                <w:szCs w:val="20"/>
              </w:rPr>
            </w:pPr>
            <w:r w:rsidRPr="00160E4F">
              <w:rPr>
                <w:b/>
                <w:bCs/>
                <w:noProof/>
                <w:sz w:val="20"/>
                <w:szCs w:val="20"/>
              </w:rPr>
              <w:t>FEM</w:t>
            </w:r>
          </w:p>
        </w:tc>
        <w:tc>
          <w:tcPr>
            <w:tcW w:w="0" w:type="auto"/>
            <w:vAlign w:val="center"/>
          </w:tcPr>
          <w:p w14:paraId="1B3D73B9" w14:textId="2C9DBABE" w:rsidR="00225F51" w:rsidRPr="00160E4F" w:rsidRDefault="00160E4F" w:rsidP="00DD1D89">
            <w:pPr>
              <w:spacing w:line="264" w:lineRule="auto"/>
              <w:ind w:firstLine="0"/>
              <w:jc w:val="center"/>
              <w:rPr>
                <w:b/>
                <w:iCs/>
                <w:noProof/>
                <w:sz w:val="20"/>
                <w:szCs w:val="20"/>
              </w:rPr>
            </w:pPr>
            <w:r w:rsidRPr="00160E4F">
              <w:rPr>
                <w:b/>
                <w:iCs/>
                <w:noProof/>
                <w:sz w:val="20"/>
                <w:szCs w:val="20"/>
              </w:rPr>
              <w:t>MOM</w:t>
            </w:r>
          </w:p>
        </w:tc>
        <w:tc>
          <w:tcPr>
            <w:tcW w:w="0" w:type="auto"/>
            <w:vAlign w:val="center"/>
          </w:tcPr>
          <w:p w14:paraId="1F8D381B" w14:textId="3E210127" w:rsidR="00225F51" w:rsidRPr="00E471D3" w:rsidRDefault="00160E4F" w:rsidP="00DD1D89">
            <w:pPr>
              <w:spacing w:line="264" w:lineRule="auto"/>
              <w:ind w:firstLine="0"/>
              <w:jc w:val="center"/>
              <w:rPr>
                <w:b/>
                <w:bCs/>
                <w:i/>
                <w:noProof/>
                <w:sz w:val="20"/>
                <w:szCs w:val="20"/>
              </w:rPr>
            </w:pPr>
            <w:r w:rsidRPr="00E471D3">
              <w:rPr>
                <w:b/>
                <w:bCs/>
                <w:noProof/>
                <w:sz w:val="20"/>
                <w:szCs w:val="20"/>
              </w:rPr>
              <w:t>FDM</w:t>
            </w:r>
          </w:p>
        </w:tc>
        <w:tc>
          <w:tcPr>
            <w:tcW w:w="0" w:type="auto"/>
            <w:vAlign w:val="center"/>
          </w:tcPr>
          <w:p w14:paraId="07AE2A9F" w14:textId="51F60BAB" w:rsidR="00225F51" w:rsidRPr="00160E4F" w:rsidRDefault="00160E4F" w:rsidP="00DD1D89">
            <w:pPr>
              <w:spacing w:line="264" w:lineRule="auto"/>
              <w:ind w:firstLine="0"/>
              <w:jc w:val="center"/>
              <w:rPr>
                <w:b/>
                <w:iCs/>
                <w:noProof/>
                <w:sz w:val="20"/>
                <w:szCs w:val="20"/>
              </w:rPr>
            </w:pPr>
            <w:r w:rsidRPr="00160E4F">
              <w:rPr>
                <w:b/>
                <w:iCs/>
                <w:noProof/>
                <w:sz w:val="20"/>
                <w:szCs w:val="20"/>
              </w:rPr>
              <w:t>PEEC</w:t>
            </w:r>
          </w:p>
        </w:tc>
      </w:tr>
      <w:tr w:rsidR="00E471D3" w:rsidRPr="00FA246F" w14:paraId="1DFA4D73" w14:textId="77777777" w:rsidTr="00E471D3">
        <w:trPr>
          <w:jc w:val="center"/>
        </w:trPr>
        <w:tc>
          <w:tcPr>
            <w:tcW w:w="0" w:type="auto"/>
            <w:vAlign w:val="center"/>
          </w:tcPr>
          <w:p w14:paraId="542371FB" w14:textId="1F2175DE" w:rsidR="00E471D3" w:rsidRPr="00FA246F" w:rsidRDefault="00E471D3" w:rsidP="00E471D3">
            <w:pPr>
              <w:spacing w:line="264" w:lineRule="auto"/>
              <w:ind w:firstLine="0"/>
              <w:jc w:val="center"/>
              <w:rPr>
                <w:noProof/>
                <w:sz w:val="20"/>
                <w:szCs w:val="20"/>
              </w:rPr>
            </w:pPr>
            <w:r>
              <w:rPr>
                <w:noProof/>
                <w:sz w:val="20"/>
                <w:szCs w:val="20"/>
              </w:rPr>
              <w:t>Formulation</w:t>
            </w:r>
          </w:p>
        </w:tc>
        <w:tc>
          <w:tcPr>
            <w:tcW w:w="0" w:type="auto"/>
            <w:vAlign w:val="center"/>
          </w:tcPr>
          <w:p w14:paraId="6ED88C56" w14:textId="4C2913AC" w:rsidR="00E471D3" w:rsidRPr="00FA246F" w:rsidRDefault="00E471D3" w:rsidP="00E471D3">
            <w:pPr>
              <w:spacing w:line="264" w:lineRule="auto"/>
              <w:ind w:firstLine="0"/>
              <w:jc w:val="center"/>
              <w:rPr>
                <w:noProof/>
                <w:sz w:val="20"/>
                <w:szCs w:val="20"/>
              </w:rPr>
            </w:pPr>
            <w:r>
              <w:rPr>
                <w:noProof/>
                <w:sz w:val="20"/>
                <w:szCs w:val="20"/>
              </w:rPr>
              <w:t>Differential</w:t>
            </w:r>
          </w:p>
        </w:tc>
        <w:tc>
          <w:tcPr>
            <w:tcW w:w="0" w:type="auto"/>
            <w:vAlign w:val="center"/>
          </w:tcPr>
          <w:p w14:paraId="048CBD80" w14:textId="35E03992" w:rsidR="00E471D3" w:rsidRPr="00FA246F" w:rsidRDefault="00E471D3" w:rsidP="00E471D3">
            <w:pPr>
              <w:spacing w:line="264" w:lineRule="auto"/>
              <w:ind w:firstLine="0"/>
              <w:jc w:val="center"/>
              <w:rPr>
                <w:noProof/>
                <w:sz w:val="20"/>
                <w:szCs w:val="20"/>
              </w:rPr>
            </w:pPr>
            <w:r>
              <w:rPr>
                <w:noProof/>
                <w:sz w:val="20"/>
                <w:szCs w:val="20"/>
              </w:rPr>
              <w:t>Integral</w:t>
            </w:r>
          </w:p>
        </w:tc>
        <w:tc>
          <w:tcPr>
            <w:tcW w:w="0" w:type="auto"/>
            <w:vAlign w:val="center"/>
          </w:tcPr>
          <w:p w14:paraId="264E8D86" w14:textId="458DE9F8" w:rsidR="00E471D3" w:rsidRPr="00FA246F" w:rsidRDefault="00E471D3" w:rsidP="00E471D3">
            <w:pPr>
              <w:spacing w:line="264" w:lineRule="auto"/>
              <w:ind w:firstLine="0"/>
              <w:jc w:val="center"/>
              <w:rPr>
                <w:noProof/>
                <w:sz w:val="20"/>
                <w:szCs w:val="20"/>
              </w:rPr>
            </w:pPr>
            <w:r>
              <w:rPr>
                <w:noProof/>
                <w:sz w:val="20"/>
                <w:szCs w:val="20"/>
              </w:rPr>
              <w:t>Differential</w:t>
            </w:r>
          </w:p>
        </w:tc>
        <w:tc>
          <w:tcPr>
            <w:tcW w:w="0" w:type="auto"/>
            <w:vAlign w:val="center"/>
          </w:tcPr>
          <w:p w14:paraId="2E982619" w14:textId="2C0D37D3" w:rsidR="00E471D3" w:rsidRPr="00FA246F" w:rsidRDefault="00E471D3" w:rsidP="00E471D3">
            <w:pPr>
              <w:spacing w:line="264" w:lineRule="auto"/>
              <w:ind w:firstLine="0"/>
              <w:jc w:val="center"/>
              <w:rPr>
                <w:noProof/>
                <w:sz w:val="20"/>
                <w:szCs w:val="20"/>
              </w:rPr>
            </w:pPr>
            <w:r>
              <w:rPr>
                <w:noProof/>
                <w:sz w:val="20"/>
                <w:szCs w:val="20"/>
              </w:rPr>
              <w:t>Integral</w:t>
            </w:r>
          </w:p>
        </w:tc>
      </w:tr>
      <w:tr w:rsidR="00E471D3" w:rsidRPr="00FA246F" w14:paraId="1DF3A0EE" w14:textId="77777777" w:rsidTr="00E471D3">
        <w:trPr>
          <w:jc w:val="center"/>
        </w:trPr>
        <w:tc>
          <w:tcPr>
            <w:tcW w:w="0" w:type="auto"/>
            <w:vAlign w:val="center"/>
          </w:tcPr>
          <w:p w14:paraId="2679E961" w14:textId="7AA76872" w:rsidR="00E471D3" w:rsidRPr="00FA246F" w:rsidRDefault="00E471D3" w:rsidP="00E471D3">
            <w:pPr>
              <w:spacing w:line="264" w:lineRule="auto"/>
              <w:ind w:firstLine="0"/>
              <w:jc w:val="center"/>
              <w:rPr>
                <w:noProof/>
                <w:sz w:val="20"/>
                <w:szCs w:val="20"/>
              </w:rPr>
            </w:pPr>
            <w:r>
              <w:rPr>
                <w:noProof/>
                <w:sz w:val="20"/>
                <w:szCs w:val="20"/>
              </w:rPr>
              <w:t>Soluation variables</w:t>
            </w:r>
          </w:p>
        </w:tc>
        <w:tc>
          <w:tcPr>
            <w:tcW w:w="0" w:type="auto"/>
            <w:vAlign w:val="center"/>
          </w:tcPr>
          <w:p w14:paraId="2DFAF559" w14:textId="1437B062" w:rsidR="00E471D3" w:rsidRPr="00FA246F" w:rsidRDefault="00E471D3" w:rsidP="00E471D3">
            <w:pPr>
              <w:spacing w:line="264" w:lineRule="auto"/>
              <w:ind w:firstLine="0"/>
              <w:jc w:val="center"/>
              <w:rPr>
                <w:noProof/>
                <w:sz w:val="20"/>
                <w:szCs w:val="20"/>
              </w:rPr>
            </w:pPr>
            <w:r>
              <w:rPr>
                <w:noProof/>
                <w:sz w:val="20"/>
                <w:szCs w:val="20"/>
              </w:rPr>
              <w:t>Field</w:t>
            </w:r>
          </w:p>
        </w:tc>
        <w:tc>
          <w:tcPr>
            <w:tcW w:w="0" w:type="auto"/>
            <w:vAlign w:val="center"/>
          </w:tcPr>
          <w:p w14:paraId="0FA31946" w14:textId="0532B379" w:rsidR="00E471D3" w:rsidRPr="00FA246F" w:rsidRDefault="00E471D3" w:rsidP="00E471D3">
            <w:pPr>
              <w:spacing w:line="264" w:lineRule="auto"/>
              <w:ind w:firstLine="0"/>
              <w:jc w:val="center"/>
              <w:rPr>
                <w:noProof/>
                <w:sz w:val="20"/>
                <w:szCs w:val="20"/>
              </w:rPr>
            </w:pPr>
            <w:r>
              <w:rPr>
                <w:noProof/>
                <w:sz w:val="20"/>
                <w:szCs w:val="20"/>
              </w:rPr>
              <w:t>Circuit</w:t>
            </w:r>
          </w:p>
        </w:tc>
        <w:tc>
          <w:tcPr>
            <w:tcW w:w="0" w:type="auto"/>
            <w:vAlign w:val="center"/>
          </w:tcPr>
          <w:p w14:paraId="7F0D3FE8" w14:textId="06604812" w:rsidR="00E471D3" w:rsidRPr="00FA246F" w:rsidRDefault="00E471D3" w:rsidP="00E471D3">
            <w:pPr>
              <w:spacing w:line="264" w:lineRule="auto"/>
              <w:ind w:firstLine="0"/>
              <w:jc w:val="center"/>
              <w:rPr>
                <w:noProof/>
                <w:sz w:val="20"/>
                <w:szCs w:val="20"/>
              </w:rPr>
            </w:pPr>
            <w:r>
              <w:rPr>
                <w:noProof/>
                <w:sz w:val="20"/>
                <w:szCs w:val="20"/>
              </w:rPr>
              <w:t>Field</w:t>
            </w:r>
          </w:p>
        </w:tc>
        <w:tc>
          <w:tcPr>
            <w:tcW w:w="0" w:type="auto"/>
            <w:vAlign w:val="center"/>
          </w:tcPr>
          <w:p w14:paraId="3A59B14D" w14:textId="632ABDD5" w:rsidR="00E471D3" w:rsidRPr="00FA246F" w:rsidRDefault="00E471D3" w:rsidP="00E471D3">
            <w:pPr>
              <w:spacing w:line="264" w:lineRule="auto"/>
              <w:ind w:firstLine="0"/>
              <w:jc w:val="center"/>
              <w:rPr>
                <w:noProof/>
                <w:sz w:val="20"/>
                <w:szCs w:val="20"/>
              </w:rPr>
            </w:pPr>
            <w:r>
              <w:rPr>
                <w:noProof/>
                <w:sz w:val="20"/>
                <w:szCs w:val="20"/>
              </w:rPr>
              <w:t>Circuit</w:t>
            </w:r>
          </w:p>
        </w:tc>
      </w:tr>
      <w:tr w:rsidR="00E471D3" w:rsidRPr="00FA246F" w14:paraId="47292BD0" w14:textId="77777777" w:rsidTr="00E471D3">
        <w:trPr>
          <w:jc w:val="center"/>
        </w:trPr>
        <w:tc>
          <w:tcPr>
            <w:tcW w:w="0" w:type="auto"/>
            <w:vAlign w:val="center"/>
          </w:tcPr>
          <w:p w14:paraId="267188A7" w14:textId="389B130F" w:rsidR="00E471D3" w:rsidRPr="00E471D3" w:rsidRDefault="00E471D3" w:rsidP="00E471D3">
            <w:pPr>
              <w:spacing w:line="264" w:lineRule="auto"/>
              <w:ind w:firstLine="0"/>
              <w:jc w:val="center"/>
              <w:rPr>
                <w:noProof/>
                <w:sz w:val="20"/>
                <w:szCs w:val="20"/>
              </w:rPr>
            </w:pPr>
            <w:r w:rsidRPr="00E471D3">
              <w:rPr>
                <w:noProof/>
                <w:sz w:val="20"/>
                <w:szCs w:val="20"/>
              </w:rPr>
              <w:t>Cell geometries</w:t>
            </w:r>
          </w:p>
        </w:tc>
        <w:tc>
          <w:tcPr>
            <w:tcW w:w="0" w:type="auto"/>
            <w:vAlign w:val="center"/>
          </w:tcPr>
          <w:p w14:paraId="6C943F5D" w14:textId="57ABE143" w:rsidR="00E471D3" w:rsidRPr="00FA246F" w:rsidRDefault="00E471D3" w:rsidP="00E471D3">
            <w:pPr>
              <w:spacing w:line="264" w:lineRule="auto"/>
              <w:ind w:firstLine="0"/>
              <w:jc w:val="center"/>
              <w:rPr>
                <w:noProof/>
                <w:sz w:val="20"/>
                <w:szCs w:val="20"/>
              </w:rPr>
            </w:pPr>
            <w:r>
              <w:rPr>
                <w:noProof/>
                <w:sz w:val="20"/>
                <w:szCs w:val="20"/>
              </w:rPr>
              <w:t xml:space="preserve">Nonorthogonal </w:t>
            </w:r>
          </w:p>
        </w:tc>
        <w:tc>
          <w:tcPr>
            <w:tcW w:w="0" w:type="auto"/>
            <w:vAlign w:val="center"/>
          </w:tcPr>
          <w:p w14:paraId="0E4FC4AE" w14:textId="3D1DE8C5" w:rsidR="00E471D3" w:rsidRPr="00FA246F" w:rsidRDefault="00E471D3" w:rsidP="00E471D3">
            <w:pPr>
              <w:spacing w:line="264" w:lineRule="auto"/>
              <w:ind w:firstLine="0"/>
              <w:jc w:val="center"/>
              <w:rPr>
                <w:noProof/>
                <w:sz w:val="20"/>
                <w:szCs w:val="20"/>
              </w:rPr>
            </w:pPr>
            <w:r>
              <w:rPr>
                <w:noProof/>
                <w:sz w:val="20"/>
                <w:szCs w:val="20"/>
              </w:rPr>
              <w:t xml:space="preserve">Nonorthogonal </w:t>
            </w:r>
          </w:p>
        </w:tc>
        <w:tc>
          <w:tcPr>
            <w:tcW w:w="0" w:type="auto"/>
            <w:vAlign w:val="center"/>
          </w:tcPr>
          <w:p w14:paraId="2538FE49" w14:textId="71951A36" w:rsidR="00E471D3" w:rsidRPr="00FA246F" w:rsidRDefault="00E471D3" w:rsidP="00E471D3">
            <w:pPr>
              <w:spacing w:line="264" w:lineRule="auto"/>
              <w:ind w:firstLine="0"/>
              <w:jc w:val="center"/>
              <w:rPr>
                <w:noProof/>
                <w:sz w:val="20"/>
                <w:szCs w:val="20"/>
              </w:rPr>
            </w:pPr>
            <w:r>
              <w:rPr>
                <w:noProof/>
                <w:sz w:val="20"/>
                <w:szCs w:val="20"/>
              </w:rPr>
              <w:t xml:space="preserve">Orthogonal </w:t>
            </w:r>
          </w:p>
        </w:tc>
        <w:tc>
          <w:tcPr>
            <w:tcW w:w="0" w:type="auto"/>
            <w:vAlign w:val="center"/>
          </w:tcPr>
          <w:p w14:paraId="167FFD68" w14:textId="3C41C01B" w:rsidR="00E471D3" w:rsidRPr="00FA246F" w:rsidRDefault="00E471D3" w:rsidP="00E471D3">
            <w:pPr>
              <w:spacing w:line="264" w:lineRule="auto"/>
              <w:ind w:firstLine="0"/>
              <w:jc w:val="center"/>
              <w:rPr>
                <w:noProof/>
                <w:sz w:val="20"/>
                <w:szCs w:val="20"/>
              </w:rPr>
            </w:pPr>
            <w:r>
              <w:rPr>
                <w:noProof/>
                <w:sz w:val="20"/>
                <w:szCs w:val="20"/>
              </w:rPr>
              <w:t xml:space="preserve">Nonorthogonal </w:t>
            </w:r>
          </w:p>
        </w:tc>
      </w:tr>
      <w:tr w:rsidR="00A52F7D" w:rsidRPr="00FA246F" w14:paraId="73000368" w14:textId="77777777" w:rsidTr="00DD1D89">
        <w:trPr>
          <w:jc w:val="center"/>
        </w:trPr>
        <w:tc>
          <w:tcPr>
            <w:tcW w:w="0" w:type="auto"/>
            <w:vAlign w:val="center"/>
          </w:tcPr>
          <w:p w14:paraId="1182AAC6" w14:textId="4CA00B7A" w:rsidR="00A52F7D" w:rsidRPr="00E471D3" w:rsidRDefault="00A52F7D" w:rsidP="00DD1D89">
            <w:pPr>
              <w:spacing w:line="264" w:lineRule="auto"/>
              <w:ind w:firstLine="0"/>
              <w:jc w:val="center"/>
              <w:rPr>
                <w:noProof/>
                <w:sz w:val="20"/>
                <w:szCs w:val="20"/>
              </w:rPr>
            </w:pPr>
            <w:r>
              <w:rPr>
                <w:noProof/>
                <w:sz w:val="20"/>
                <w:szCs w:val="20"/>
              </w:rPr>
              <w:t>Solution domain</w:t>
            </w:r>
          </w:p>
        </w:tc>
        <w:tc>
          <w:tcPr>
            <w:tcW w:w="0" w:type="auto"/>
            <w:gridSpan w:val="4"/>
            <w:vAlign w:val="center"/>
          </w:tcPr>
          <w:p w14:paraId="17E97A28" w14:textId="7320CE87" w:rsidR="00A52F7D" w:rsidRPr="00FA246F" w:rsidRDefault="00A52F7D" w:rsidP="00DD1D89">
            <w:pPr>
              <w:spacing w:line="264" w:lineRule="auto"/>
              <w:ind w:firstLine="0"/>
              <w:jc w:val="center"/>
              <w:rPr>
                <w:noProof/>
                <w:sz w:val="20"/>
                <w:szCs w:val="20"/>
              </w:rPr>
            </w:pPr>
            <w:r>
              <w:rPr>
                <w:noProof/>
                <w:sz w:val="20"/>
                <w:szCs w:val="20"/>
              </w:rPr>
              <w:t>All can be applied for frequency and time domains</w:t>
            </w:r>
          </w:p>
        </w:tc>
      </w:tr>
    </w:tbl>
    <w:p w14:paraId="4B5E7E31" w14:textId="77777777" w:rsidR="00AF4986" w:rsidRDefault="00AF4986" w:rsidP="00AF4986">
      <w:pPr>
        <w:spacing w:line="240" w:lineRule="auto"/>
      </w:pPr>
    </w:p>
    <w:p w14:paraId="194F2870" w14:textId="348B1861" w:rsidR="00225F51" w:rsidRPr="001F5810" w:rsidRDefault="001A26BA" w:rsidP="00137EF1">
      <w:r>
        <w:t>In this dissertation, the objective is to estimate the parasitic inductance of a specific busbar design or power loop layout. Hence, it is not necessary to know the magnetic or electric field distribution. The inductance calculation in FEM and FDM needs extra post processing efforts either by energy or</w:t>
      </w:r>
      <w:r w:rsidR="005C0273">
        <w:t xml:space="preserve"> flux</w:t>
      </w:r>
      <w:r>
        <w:t xml:space="preserve"> linkage calculations. Also, most commercially available FEM software </w:t>
      </w:r>
      <w:r w:rsidR="003949F3">
        <w:t>is</w:t>
      </w:r>
      <w:r>
        <w:t xml:space="preserve"> very heavy and bulky including too many features and functions not needed for this application and an extra interface is required for communication between the MATLAB and FEM software. PEEC is a perfect numerical modeling method for this application since </w:t>
      </w:r>
      <w:r w:rsidR="003949F3">
        <w:t>fewer</w:t>
      </w:r>
      <w:r>
        <w:t xml:space="preserve"> computation efforts without the discretization of air and post processing are required. Also, a well-developed open source PEEC algorithm</w:t>
      </w:r>
      <w:r w:rsidR="00137EF1">
        <w:t xml:space="preserve"> </w:t>
      </w:r>
      <w:r w:rsidR="00BD16C7">
        <w:fldChar w:fldCharType="begin"/>
      </w:r>
      <w:r w:rsidR="002B7E74">
        <w:instrText xml:space="preserve"> ADDIN EN.CITE &lt;EndNote&gt;&lt;Cite&gt;&lt;Author&gt;Kamon&lt;/Author&gt;&lt;Year&gt;1994&lt;/Year&gt;&lt;RecNum&gt;227&lt;/RecNum&gt;&lt;DisplayText&gt;[148]&lt;/DisplayText&gt;&lt;record&gt;&lt;rec-number&gt;227&lt;/rec-number&gt;&lt;foreign-keys&gt;&lt;key app="EN" db-id="v0vrrxsxjp5dp4ervvgp0xau5dtv0wfr5d22" timestamp="1577843831" guid="8cbfb89f-e676-4374-8fa0-0eaf9428418f"&gt;227&lt;/key&gt;&lt;/foreign-keys&gt;&lt;ref-type name="Journal Article"&gt;17&lt;/ref-type&gt;&lt;contributors&gt;&lt;authors&gt;&lt;author&gt;Kamon, Mattan&lt;/author&gt;&lt;author&gt;Tsuk, Michael J&lt;/author&gt;&lt;author&gt;White, Jacob K&lt;/author&gt;&lt;/authors&gt;&lt;/contributors&gt;&lt;titles&gt;&lt;title&gt;FASTHENRY: A multipole-accelerated 3-D inductance extraction program&lt;/title&gt;&lt;secondary-title&gt;IEEE Transactions on Microwave theory and techniques&lt;/secondary-title&gt;&lt;/titles&gt;&lt;periodical&gt;&lt;full-title&gt;IEEE Transactions on Microwave theory and techniques&lt;/full-title&gt;&lt;/periodical&gt;&lt;pages&gt;1750-1758&lt;/pages&gt;&lt;volume&gt;42&lt;/volume&gt;&lt;number&gt;9&lt;/number&gt;&lt;dates&gt;&lt;year&gt;1994&lt;/year&gt;&lt;/dates&gt;&lt;isbn&gt;0018-9480&lt;/isbn&gt;&lt;urls&gt;&lt;/urls&gt;&lt;/record&gt;&lt;/Cite&gt;&lt;/EndNote&gt;</w:instrText>
      </w:r>
      <w:r w:rsidR="00BD16C7">
        <w:fldChar w:fldCharType="separate"/>
      </w:r>
      <w:r w:rsidR="00775567">
        <w:rPr>
          <w:noProof/>
        </w:rPr>
        <w:t>[</w:t>
      </w:r>
      <w:hyperlink w:anchor="_ENREF_148" w:tooltip="Kamon, 1994 #227" w:history="1">
        <w:r w:rsidR="000A0006">
          <w:rPr>
            <w:noProof/>
          </w:rPr>
          <w:t>148</w:t>
        </w:r>
      </w:hyperlink>
      <w:r w:rsidR="00775567">
        <w:rPr>
          <w:noProof/>
        </w:rPr>
        <w:t>]</w:t>
      </w:r>
      <w:r w:rsidR="00BD16C7">
        <w:fldChar w:fldCharType="end"/>
      </w:r>
      <w:r w:rsidR="00137EF1">
        <w:t xml:space="preserve"> enabling modifications and customizations</w:t>
      </w:r>
      <w:r>
        <w:t xml:space="preserve"> is available to adaptive to this application.  </w:t>
      </w:r>
    </w:p>
    <w:p w14:paraId="4B31589E" w14:textId="27311A36" w:rsidR="00E72124" w:rsidRDefault="00C3372B" w:rsidP="00E72124">
      <w:pPr>
        <w:pStyle w:val="Heading3"/>
      </w:pPr>
      <w:bookmarkStart w:id="300" w:name="_Toc41915449"/>
      <w:r>
        <w:t>P</w:t>
      </w:r>
      <w:r>
        <w:rPr>
          <w:rFonts w:hint="eastAsia"/>
        </w:rPr>
        <w:t>ara</w:t>
      </w:r>
      <w:r>
        <w:t>sitic Inductance Calculation with PEEC</w:t>
      </w:r>
      <w:bookmarkEnd w:id="300"/>
    </w:p>
    <w:p w14:paraId="21C74DF4" w14:textId="77777777" w:rsidR="00E72124" w:rsidRPr="00E72124" w:rsidRDefault="00E72124" w:rsidP="00E72124"/>
    <w:p w14:paraId="1439E055" w14:textId="5304B287" w:rsidR="00B27BF5" w:rsidRDefault="001F5810" w:rsidP="00D861C4">
      <w:pPr>
        <w:pStyle w:val="ListParagraph"/>
        <w:numPr>
          <w:ilvl w:val="0"/>
          <w:numId w:val="16"/>
        </w:numPr>
        <w:rPr>
          <w:i/>
          <w:iCs/>
        </w:rPr>
      </w:pPr>
      <w:r>
        <w:rPr>
          <w:i/>
          <w:iCs/>
        </w:rPr>
        <w:lastRenderedPageBreak/>
        <w:t>Principle of PEEC</w:t>
      </w:r>
    </w:p>
    <w:p w14:paraId="2F7109F9" w14:textId="471A55A5" w:rsidR="00764A38" w:rsidRDefault="00764A38" w:rsidP="00764A38">
      <w:r>
        <w:t xml:space="preserve">Based on Maxwell’s equations, the total electric field in </w:t>
      </w:r>
      <w:r w:rsidR="004C607E">
        <w:t>free</w:t>
      </w:r>
      <w:r>
        <w:t xml:space="preserve"> space can be expressed </w:t>
      </w:r>
      <w:r w:rsidR="00B151CA">
        <w:t>as:</w:t>
      </w:r>
    </w:p>
    <w:p w14:paraId="29B60669" w14:textId="1DED6F79" w:rsidR="00764A38" w:rsidRDefault="00764A38" w:rsidP="00764A38">
      <w:pPr>
        <w:pStyle w:val="MTDisplayEquation"/>
      </w:pPr>
      <w:r>
        <w:tab/>
      </w:r>
      <w:r w:rsidR="00E6327B" w:rsidRPr="00764A38">
        <w:rPr>
          <w:position w:val="-24"/>
        </w:rPr>
        <w:object w:dxaOrig="3620" w:dyaOrig="680" w14:anchorId="7DD0E535">
          <v:shape id="_x0000_i1134" type="#_x0000_t75" style="width:180pt;height:36pt" o:ole="">
            <v:imagedata r:id="rId309" o:title=""/>
          </v:shape>
          <o:OLEObject Type="Embed" ProgID="Equation.DSMT4" ShapeID="_x0000_i1134" DrawAspect="Content" ObjectID="_1652595476" r:id="rId310"/>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01" w:name="ZEqnNum567351"/>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6</w:instrText>
      </w:r>
      <w:r w:rsidR="00F06F54">
        <w:rPr>
          <w:noProof/>
        </w:rPr>
        <w:fldChar w:fldCharType="end"/>
      </w:r>
      <w:r>
        <w:instrText>)</w:instrText>
      </w:r>
      <w:bookmarkEnd w:id="301"/>
      <w:r>
        <w:fldChar w:fldCharType="end"/>
      </w:r>
    </w:p>
    <w:p w14:paraId="7641B55D" w14:textId="6A610B09" w:rsidR="005C0273" w:rsidRDefault="000C10FB" w:rsidP="00A66A3C">
      <w:pPr>
        <w:ind w:firstLine="0"/>
        <w:rPr>
          <w:rFonts w:cs="Times New Roman"/>
        </w:rPr>
      </w:pPr>
      <w:r>
        <w:t>w</w:t>
      </w:r>
      <w:r w:rsidR="005214FC">
        <w:t xml:space="preserve">here </w:t>
      </w:r>
      <m:oMath>
        <m:acc>
          <m:accPr>
            <m:chr m:val="⃗"/>
            <m:ctrlPr>
              <w:rPr>
                <w:rFonts w:ascii="Cambria Math" w:hAnsi="Cambria Math"/>
                <w:i/>
              </w:rPr>
            </m:ctrlPr>
          </m:accPr>
          <m:e>
            <m:sSup>
              <m:sSupPr>
                <m:ctrlPr>
                  <w:rPr>
                    <w:rFonts w:ascii="Cambria Math" w:hAnsi="Cambria Math"/>
                    <w:i/>
                  </w:rPr>
                </m:ctrlPr>
              </m:sSupPr>
              <m:e>
                <m:r>
                  <w:rPr>
                    <w:rFonts w:ascii="Cambria Math" w:hAnsi="Cambria Math"/>
                  </w:rPr>
                  <m:t>E</m:t>
                </m:r>
              </m:e>
              <m:sup>
                <m:r>
                  <w:rPr>
                    <w:rFonts w:ascii="Cambria Math" w:hAnsi="Cambria Math"/>
                  </w:rPr>
                  <m:t>i</m:t>
                </m:r>
              </m:sup>
            </m:sSup>
          </m:e>
        </m:acc>
      </m:oMath>
      <w:r w:rsidR="005214FC">
        <w:t xml:space="preserve"> is the electric potential from </w:t>
      </w:r>
      <w:r w:rsidR="003949F3">
        <w:t xml:space="preserve">an </w:t>
      </w:r>
      <w:r w:rsidR="005214FC">
        <w:t>external electric field</w:t>
      </w:r>
      <w:r w:rsidR="00FF029E">
        <w:t xml:space="preserve">, </w:t>
      </w:r>
      <m:oMath>
        <m:acc>
          <m:accPr>
            <m:chr m:val="⃗"/>
            <m:ctrlPr>
              <w:rPr>
                <w:rFonts w:ascii="Cambria Math" w:hAnsi="Cambria Math"/>
                <w:i/>
              </w:rPr>
            </m:ctrlPr>
          </m:accPr>
          <m:e>
            <m:r>
              <w:rPr>
                <w:rFonts w:ascii="Cambria Math" w:hAnsi="Cambria Math"/>
              </w:rPr>
              <m:t>A</m:t>
            </m:r>
          </m:e>
        </m:acc>
      </m:oMath>
      <w:r w:rsidR="00E6327B">
        <w:t xml:space="preserve"> and </w:t>
      </w:r>
      <w:r w:rsidR="00E6327B" w:rsidRPr="00E6327B">
        <w:rPr>
          <w:rFonts w:cs="Times New Roman"/>
          <w:i/>
          <w:iCs/>
        </w:rPr>
        <w:t>ϕ</w:t>
      </w:r>
      <w:r w:rsidR="00E6327B">
        <w:rPr>
          <w:rFonts w:cs="Times New Roman"/>
          <w:i/>
          <w:iCs/>
        </w:rPr>
        <w:t xml:space="preserve"> </w:t>
      </w:r>
      <w:r w:rsidR="00E6327B">
        <w:rPr>
          <w:rFonts w:cs="Times New Roman"/>
        </w:rPr>
        <w:t xml:space="preserve">are the magnetic vector potential and the electric scalar potential. </w:t>
      </w:r>
    </w:p>
    <w:p w14:paraId="04027D5C" w14:textId="1814AEED" w:rsidR="00A66A3C" w:rsidRDefault="00A66A3C" w:rsidP="00764A38">
      <w:r>
        <w:t xml:space="preserve">Based on the Gauss’s law in Maxwell’s equations, </w:t>
      </w:r>
      <w:r w:rsidR="00001EEA">
        <w:t xml:space="preserve">the derivation of </w:t>
      </w:r>
      <m:oMath>
        <m:acc>
          <m:accPr>
            <m:chr m:val="⃗"/>
            <m:ctrlPr>
              <w:rPr>
                <w:rFonts w:ascii="Cambria Math" w:hAnsi="Cambria Math"/>
                <w:i/>
              </w:rPr>
            </m:ctrlPr>
          </m:accPr>
          <m:e>
            <m:sSup>
              <m:sSupPr>
                <m:ctrlPr>
                  <w:rPr>
                    <w:rFonts w:ascii="Cambria Math" w:hAnsi="Cambria Math"/>
                    <w:i/>
                  </w:rPr>
                </m:ctrlPr>
              </m:sSupPr>
              <m:e>
                <m:r>
                  <w:rPr>
                    <w:rFonts w:ascii="Cambria Math" w:hAnsi="Cambria Math"/>
                  </w:rPr>
                  <m:t>E</m:t>
                </m:r>
              </m:e>
              <m:sup>
                <m:r>
                  <w:rPr>
                    <w:rFonts w:ascii="Cambria Math" w:hAnsi="Cambria Math"/>
                  </w:rPr>
                  <m:t>t</m:t>
                </m:r>
              </m:sup>
            </m:sSup>
          </m:e>
        </m:acc>
      </m:oMath>
      <w:r w:rsidR="00001EEA">
        <w:t xml:space="preserve"> is:</w:t>
      </w:r>
    </w:p>
    <w:p w14:paraId="6C8781CD" w14:textId="5F005690" w:rsidR="00001EEA" w:rsidRPr="00E6327B" w:rsidRDefault="00001EEA" w:rsidP="00001EEA">
      <w:pPr>
        <w:pStyle w:val="MTDisplayEquation"/>
      </w:pPr>
      <w:r>
        <w:tab/>
      </w:r>
      <w:r w:rsidRPr="00001EEA">
        <w:rPr>
          <w:position w:val="-24"/>
        </w:rPr>
        <w:object w:dxaOrig="1620" w:dyaOrig="680" w14:anchorId="32244F51">
          <v:shape id="_x0000_i1135" type="#_x0000_t75" style="width:79.5pt;height:36pt" o:ole="">
            <v:imagedata r:id="rId311" o:title=""/>
          </v:shape>
          <o:OLEObject Type="Embed" ProgID="Equation.DSMT4" ShapeID="_x0000_i1135" DrawAspect="Content" ObjectID="_1652595477" r:id="rId31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02" w:name="ZEqnNum854180"/>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7</w:instrText>
      </w:r>
      <w:r w:rsidR="00F06F54">
        <w:rPr>
          <w:noProof/>
        </w:rPr>
        <w:fldChar w:fldCharType="end"/>
      </w:r>
      <w:r>
        <w:instrText>)</w:instrText>
      </w:r>
      <w:bookmarkEnd w:id="302"/>
      <w:r>
        <w:fldChar w:fldCharType="end"/>
      </w:r>
    </w:p>
    <w:p w14:paraId="4B2F62B7" w14:textId="1A7FA10B" w:rsidR="00001EEA" w:rsidRDefault="00001EEA" w:rsidP="00001EEA">
      <w:pPr>
        <w:ind w:firstLine="0"/>
        <w:rPr>
          <w:rFonts w:cs="Times New Roman"/>
        </w:rPr>
      </w:pPr>
      <w:r>
        <w:t xml:space="preserve">where </w:t>
      </w:r>
      <m:oMath>
        <m:acc>
          <m:accPr>
            <m:chr m:val="⃗"/>
            <m:ctrlPr>
              <w:rPr>
                <w:rFonts w:ascii="Cambria Math" w:hAnsi="Cambria Math"/>
                <w:i/>
              </w:rPr>
            </m:ctrlPr>
          </m:accPr>
          <m:e>
            <m:r>
              <w:rPr>
                <w:rFonts w:ascii="Cambria Math" w:hAnsi="Cambria Math"/>
              </w:rPr>
              <m:t>J</m:t>
            </m:r>
          </m:e>
        </m:acc>
      </m:oMath>
      <w:r>
        <w:t xml:space="preserve"> is the current density in a conductor and </w:t>
      </w:r>
      <w:r>
        <w:rPr>
          <w:rFonts w:cs="Times New Roman"/>
        </w:rPr>
        <w:t>σ</w:t>
      </w:r>
      <w:r>
        <w:t xml:space="preserve"> is the conductivity of the </w:t>
      </w:r>
      <w:proofErr w:type="gramStart"/>
      <w:r>
        <w:t>material</w:t>
      </w:r>
      <w:r>
        <w:rPr>
          <w:rFonts w:cs="Times New Roman"/>
        </w:rPr>
        <w:t>.</w:t>
      </w:r>
      <w:proofErr w:type="gramEnd"/>
      <w:r>
        <w:rPr>
          <w:rFonts w:cs="Times New Roman"/>
        </w:rPr>
        <w:t xml:space="preserve"> </w:t>
      </w:r>
    </w:p>
    <w:p w14:paraId="3A7DFFE2" w14:textId="7E6DDA01" w:rsidR="00157CAB" w:rsidRDefault="00001EEA" w:rsidP="00157CAB">
      <w:r>
        <w:t>Substitut</w:t>
      </w:r>
      <w:r w:rsidR="00157CAB">
        <w:t>ing</w:t>
      </w:r>
      <w:r>
        <w:t xml:space="preserve"> Eq. </w:t>
      </w:r>
      <w:r>
        <w:rPr>
          <w:iCs/>
        </w:rPr>
        <w:fldChar w:fldCharType="begin"/>
      </w:r>
      <w:r>
        <w:rPr>
          <w:iCs/>
        </w:rPr>
        <w:instrText xml:space="preserve"> GOTOBUTTON ZEqnNum854180  \* MERGEFORMAT </w:instrText>
      </w:r>
      <w:r>
        <w:rPr>
          <w:iCs/>
        </w:rPr>
        <w:fldChar w:fldCharType="begin"/>
      </w:r>
      <w:r>
        <w:rPr>
          <w:iCs/>
        </w:rPr>
        <w:instrText xml:space="preserve"> REF ZEqnNum854180 \* Charformat \! \* MERGEFORMAT </w:instrText>
      </w:r>
      <w:r>
        <w:rPr>
          <w:iCs/>
        </w:rPr>
        <w:fldChar w:fldCharType="separate"/>
      </w:r>
      <w:r w:rsidR="000B07AA" w:rsidRPr="000B07AA">
        <w:rPr>
          <w:iCs/>
        </w:rPr>
        <w:instrText>(4.7)</w:instrText>
      </w:r>
      <w:r>
        <w:rPr>
          <w:iCs/>
        </w:rPr>
        <w:fldChar w:fldCharType="end"/>
      </w:r>
      <w:r>
        <w:rPr>
          <w:iCs/>
        </w:rPr>
        <w:fldChar w:fldCharType="end"/>
      </w:r>
      <w:r>
        <w:rPr>
          <w:iCs/>
        </w:rPr>
        <w:t xml:space="preserve"> into Eq. </w:t>
      </w:r>
      <w:r>
        <w:fldChar w:fldCharType="begin"/>
      </w:r>
      <w:r>
        <w:instrText xml:space="preserve"> GOTOBUTTON ZEqnNum567351  \* MERGEFORMAT </w:instrText>
      </w:r>
      <w:r w:rsidR="00F06F54">
        <w:fldChar w:fldCharType="begin"/>
      </w:r>
      <w:r w:rsidR="00F06F54">
        <w:instrText xml:space="preserve"> REF ZEqnNum567351 \* Charformat \! \* MERGEFORMAT </w:instrText>
      </w:r>
      <w:r w:rsidR="00F06F54">
        <w:fldChar w:fldCharType="separate"/>
      </w:r>
      <w:r w:rsidR="000B07AA">
        <w:instrText>(4.6)</w:instrText>
      </w:r>
      <w:r w:rsidR="00F06F54">
        <w:fldChar w:fldCharType="end"/>
      </w:r>
      <w:r>
        <w:fldChar w:fldCharType="end"/>
      </w:r>
      <w:r w:rsidR="00157CAB">
        <w:t>, then a formula of the external applied electric potation is obtained as:</w:t>
      </w:r>
    </w:p>
    <w:p w14:paraId="09867767" w14:textId="55C58118" w:rsidR="00764FC8" w:rsidRPr="00764FC8" w:rsidRDefault="00B870A9" w:rsidP="00764FC8">
      <w:pPr>
        <w:pStyle w:val="MTDisplayEquation"/>
      </w:pPr>
      <w:r>
        <w:tab/>
      </w:r>
      <w:r w:rsidRPr="00B870A9">
        <w:rPr>
          <w:position w:val="-24"/>
        </w:rPr>
        <w:object w:dxaOrig="3500" w:dyaOrig="680" w14:anchorId="69DDBE8E">
          <v:shape id="_x0000_i1136" type="#_x0000_t75" style="width:172.5pt;height:36pt" o:ole="">
            <v:imagedata r:id="rId313" o:title=""/>
          </v:shape>
          <o:OLEObject Type="Embed" ProgID="Equation.DSMT4" ShapeID="_x0000_i1136" DrawAspect="Content" ObjectID="_1652595478" r:id="rId314"/>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8</w:instrText>
      </w:r>
      <w:r w:rsidR="00F06F54">
        <w:rPr>
          <w:noProof/>
        </w:rPr>
        <w:fldChar w:fldCharType="end"/>
      </w:r>
      <w:r>
        <w:instrText>)</w:instrText>
      </w:r>
      <w:r>
        <w:fldChar w:fldCharType="end"/>
      </w:r>
    </w:p>
    <w:p w14:paraId="0D57D959" w14:textId="3497BBA8" w:rsidR="00001EEA" w:rsidRDefault="00B870A9" w:rsidP="00F67863">
      <w:r>
        <w:t xml:space="preserve">Applying with free space Green’s function defined in </w:t>
      </w:r>
      <w:r w:rsidR="00BD16C7">
        <w:fldChar w:fldCharType="begin"/>
      </w:r>
      <w:r w:rsidR="002B7E74">
        <w:instrText xml:space="preserve"> ADDIN EN.CITE &lt;EndNote&gt;&lt;Cite&gt;&lt;Author&gt;Peterson&lt;/Author&gt;&lt;Year&gt;1998&lt;/Year&gt;&lt;RecNum&gt;228&lt;/RecNum&gt;&lt;DisplayText&gt;[149]&lt;/DisplayText&gt;&lt;record&gt;&lt;rec-number&gt;228&lt;/rec-number&gt;&lt;foreign-keys&gt;&lt;key app="EN" db-id="v0vrrxsxjp5dp4ervvgp0xau5dtv0wfr5d22" timestamp="1577844238" guid="d74b0a95-43f0-41b2-a995-96ff5789babc"&gt;228&lt;/key&gt;&lt;/foreign-keys&gt;&lt;ref-type name="Book"&gt;6&lt;/ref-type&gt;&lt;contributors&gt;&lt;authors&gt;&lt;author&gt;Peterson, Andrew F&lt;/author&gt;&lt;author&gt;Ray, Scott L&lt;/author&gt;&lt;author&gt;Mittra, Raj&lt;/author&gt;&lt;author&gt;Institute of Electrical&lt;/author&gt;&lt;author&gt;Electronics Engineers&lt;/author&gt;&lt;/authors&gt;&lt;/contributors&gt;&lt;titles&gt;&lt;title&gt;Computational methods for electromagnetics&lt;/title&gt;&lt;/titles&gt;&lt;volume&gt;2&lt;/volume&gt;&lt;dates&gt;&lt;year&gt;1998&lt;/year&gt;&lt;/dates&gt;&lt;publisher&gt;IEEE press New York&lt;/publisher&gt;&lt;urls&gt;&lt;/urls&gt;&lt;/record&gt;&lt;/Cite&gt;&lt;/EndNote&gt;</w:instrText>
      </w:r>
      <w:r w:rsidR="00BD16C7">
        <w:fldChar w:fldCharType="separate"/>
      </w:r>
      <w:r w:rsidR="00775567">
        <w:rPr>
          <w:noProof/>
        </w:rPr>
        <w:t>[</w:t>
      </w:r>
      <w:hyperlink w:anchor="_ENREF_149" w:tooltip="Peterson, 1998 #228" w:history="1">
        <w:r w:rsidR="000A0006">
          <w:rPr>
            <w:noProof/>
          </w:rPr>
          <w:t>149</w:t>
        </w:r>
      </w:hyperlink>
      <w:r w:rsidR="00775567">
        <w:rPr>
          <w:noProof/>
        </w:rPr>
        <w:t>]</w:t>
      </w:r>
      <w:r w:rsidR="00BD16C7">
        <w:fldChar w:fldCharType="end"/>
      </w:r>
      <w:r>
        <w:t xml:space="preserve">, the </w:t>
      </w:r>
      <w:r w:rsidR="008A70D3">
        <w:t>form of</w:t>
      </w:r>
      <w:r>
        <w:t xml:space="preserve"> electric field integral equation (EFIE) is derived as:</w:t>
      </w:r>
    </w:p>
    <w:p w14:paraId="5501D414" w14:textId="09256E42" w:rsidR="00DD1D89" w:rsidRDefault="00DD1D89" w:rsidP="00DD1D89">
      <w:pPr>
        <w:pStyle w:val="MTDisplayEquation"/>
      </w:pPr>
      <w:r>
        <w:tab/>
      </w:r>
      <w:r w:rsidR="00CF609B" w:rsidRPr="00CF609B">
        <w:rPr>
          <w:position w:val="-108"/>
        </w:rPr>
        <w:object w:dxaOrig="4640" w:dyaOrig="2220" w14:anchorId="7A34D55D">
          <v:shape id="_x0000_i1137" type="#_x0000_t75" style="width:230.25pt;height:108pt" o:ole="">
            <v:imagedata r:id="rId315" o:title=""/>
          </v:shape>
          <o:OLEObject Type="Embed" ProgID="Equation.DSMT4" ShapeID="_x0000_i1137" DrawAspect="Content" ObjectID="_1652595479" r:id="rId316"/>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03" w:name="ZEqnNum308236"/>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9</w:instrText>
      </w:r>
      <w:r w:rsidR="00F06F54">
        <w:rPr>
          <w:noProof/>
        </w:rPr>
        <w:fldChar w:fldCharType="end"/>
      </w:r>
      <w:r>
        <w:instrText>)</w:instrText>
      </w:r>
      <w:bookmarkEnd w:id="303"/>
      <w:r>
        <w:fldChar w:fldCharType="end"/>
      </w:r>
    </w:p>
    <w:p w14:paraId="1A1D234B" w14:textId="47353819" w:rsidR="00F67863" w:rsidRPr="00370349" w:rsidRDefault="00F67863" w:rsidP="00F67863">
      <w:pPr>
        <w:ind w:firstLine="0"/>
        <w:rPr>
          <w:rFonts w:cs="Times New Roman"/>
        </w:rPr>
      </w:pPr>
      <w:r>
        <w:lastRenderedPageBreak/>
        <w:t xml:space="preserve">where </w:t>
      </w:r>
      <m:oMath>
        <m:sSub>
          <m:sSubPr>
            <m:ctrlPr>
              <w:rPr>
                <w:rFonts w:ascii="Cambria Math" w:hAnsi="Cambria Math"/>
                <w:i/>
              </w:rPr>
            </m:ctrlPr>
          </m:sSubPr>
          <m:e>
            <m:r>
              <w:rPr>
                <w:rFonts w:ascii="Cambria Math" w:hAnsi="Cambria Math"/>
              </w:rPr>
              <m:t>v</m:t>
            </m:r>
          </m:e>
          <m:sub>
            <m:r>
              <w:rPr>
                <w:rFonts w:ascii="Cambria Math" w:hAnsi="Cambria Math"/>
              </w:rPr>
              <m:t>k</m:t>
            </m:r>
          </m:sub>
        </m:sSub>
      </m:oMath>
      <w:r>
        <w:t xml:space="preserve"> is the </w:t>
      </w:r>
      <w:r w:rsidRPr="00F67863">
        <w:rPr>
          <w:i/>
          <w:iCs/>
        </w:rPr>
        <w:t>k</w:t>
      </w:r>
      <w:r w:rsidRPr="00F67863">
        <w:rPr>
          <w:i/>
          <w:iCs/>
          <w:vertAlign w:val="subscript"/>
        </w:rPr>
        <w:t>th</w:t>
      </w:r>
      <w:r>
        <w:t xml:space="preserve"> volume cell</w:t>
      </w:r>
      <w:r>
        <w:rPr>
          <w:rFonts w:cs="Times New Roman"/>
        </w:rPr>
        <w:t xml:space="preserve">, </w:t>
      </w:r>
      <w:r>
        <w:t xml:space="preserve">where </w:t>
      </w:r>
      <m:oMath>
        <m:acc>
          <m:accPr>
            <m:chr m:val="⃗"/>
            <m:ctrlPr>
              <w:rPr>
                <w:rFonts w:ascii="Cambria Math" w:hAnsi="Cambria Math"/>
                <w:i/>
              </w:rPr>
            </m:ctrlPr>
          </m:accPr>
          <m:e>
            <m:r>
              <w:rPr>
                <w:rFonts w:ascii="Cambria Math" w:hAnsi="Cambria Math"/>
              </w:rPr>
              <m:t>r</m:t>
            </m:r>
          </m:e>
        </m:acc>
      </m:oMath>
      <w:r>
        <w:t xml:space="preserve"> and </w:t>
      </w:r>
      <m:oMath>
        <m:acc>
          <m:accPr>
            <m:chr m:val="⃗"/>
            <m:ctrlPr>
              <w:rPr>
                <w:rFonts w:ascii="Cambria Math" w:hAnsi="Cambria Math"/>
                <w:i/>
              </w:rPr>
            </m:ctrlPr>
          </m:accPr>
          <m:e>
            <m:sSup>
              <m:sSupPr>
                <m:ctrlPr>
                  <w:rPr>
                    <w:rFonts w:ascii="Cambria Math" w:hAnsi="Cambria Math"/>
                    <w:i/>
                  </w:rPr>
                </m:ctrlPr>
              </m:sSupPr>
              <m:e>
                <m:r>
                  <w:rPr>
                    <w:rFonts w:ascii="Cambria Math" w:hAnsi="Cambria Math"/>
                  </w:rPr>
                  <m:t>r</m:t>
                </m:r>
              </m:e>
              <m:sup>
                <m:r>
                  <w:rPr>
                    <w:rFonts w:ascii="Cambria Math" w:hAnsi="Cambria Math"/>
                  </w:rPr>
                  <m:t>'</m:t>
                </m:r>
              </m:sup>
            </m:sSup>
          </m:e>
        </m:acc>
      </m:oMath>
      <w:r>
        <w:t xml:space="preserve"> are the observation and source point, the</w:t>
      </w:r>
      <w:r>
        <w:rPr>
          <w:rFonts w:cs="Times New Roman"/>
        </w:rPr>
        <w:t xml:space="preserve"> </w:t>
      </w:r>
      <w:r w:rsidRPr="00F67863">
        <w:rPr>
          <w:rFonts w:cs="Times New Roman"/>
          <w:i/>
          <w:iCs/>
        </w:rPr>
        <w:t>G</w:t>
      </w:r>
      <w:r>
        <w:rPr>
          <w:rFonts w:cs="Times New Roman"/>
        </w:rPr>
        <w:t xml:space="preserve"> is the green function,  </w:t>
      </w:r>
      <m:oMath>
        <m:acc>
          <m:accPr>
            <m:ctrlPr>
              <w:rPr>
                <w:rFonts w:ascii="Cambria Math" w:hAnsi="Cambria Math" w:cs="Times New Roman"/>
                <w:i/>
              </w:rPr>
            </m:ctrlPr>
          </m:accPr>
          <m:e>
            <m:r>
              <w:rPr>
                <w:rFonts w:ascii="Cambria Math" w:hAnsi="Cambria Math" w:cs="Times New Roman"/>
              </w:rPr>
              <m:t>n</m:t>
            </m:r>
          </m:e>
        </m:acc>
      </m:oMath>
      <w:r w:rsidR="00485316">
        <w:rPr>
          <w:rFonts w:cs="Times New Roman"/>
        </w:rPr>
        <w:t xml:space="preserve"> is the surface normal to the body surfaces</w:t>
      </w:r>
      <w:r w:rsidR="00370349">
        <w:rPr>
          <w:rFonts w:cs="Times New Roman"/>
        </w:rPr>
        <w:t xml:space="preserve">, </w:t>
      </w:r>
      <w:r w:rsidR="00370349" w:rsidRPr="00370349">
        <w:rPr>
          <w:rFonts w:cs="Times New Roman"/>
          <w:i/>
          <w:iCs/>
        </w:rPr>
        <w:t>t</w:t>
      </w:r>
      <w:r w:rsidR="00370349" w:rsidRPr="00370349">
        <w:rPr>
          <w:rFonts w:cs="Times New Roman"/>
          <w:i/>
          <w:iCs/>
          <w:vertAlign w:val="subscript"/>
        </w:rPr>
        <w:t>d</w:t>
      </w:r>
      <w:r w:rsidR="00370349">
        <w:rPr>
          <w:rFonts w:cs="Times New Roman"/>
          <w:vertAlign w:val="subscript"/>
        </w:rPr>
        <w:t xml:space="preserve"> </w:t>
      </w:r>
      <w:r w:rsidR="00370349">
        <w:rPr>
          <w:rFonts w:cs="Times New Roman"/>
        </w:rPr>
        <w:t xml:space="preserve">is </w:t>
      </w:r>
      <w:r w:rsidR="00370349" w:rsidRPr="00370349">
        <w:rPr>
          <w:rFonts w:cs="Times New Roman"/>
        </w:rPr>
        <w:t xml:space="preserve">the </w:t>
      </w:r>
      <w:r w:rsidR="00370349">
        <w:rPr>
          <w:rFonts w:cs="Times New Roman"/>
        </w:rPr>
        <w:t>delay</w:t>
      </w:r>
      <w:r w:rsidR="00370349" w:rsidRPr="00370349">
        <w:rPr>
          <w:rFonts w:cs="Times New Roman"/>
        </w:rPr>
        <w:t xml:space="preserve"> time</w:t>
      </w:r>
      <w:r w:rsidR="00370349">
        <w:rPr>
          <w:rFonts w:cs="Times New Roman"/>
        </w:rPr>
        <w:t xml:space="preserve"> the light travels from the observation point to the source point.  </w:t>
      </w:r>
    </w:p>
    <w:p w14:paraId="3BFDFCDC" w14:textId="3623000E" w:rsidR="00CF609B" w:rsidRDefault="00F07270" w:rsidP="00CF609B">
      <w:pPr>
        <w:rPr>
          <w:iCs/>
        </w:rPr>
      </w:pPr>
      <w:r>
        <w:t xml:space="preserve">The interesting place is Eq. </w:t>
      </w:r>
      <w:r>
        <w:rPr>
          <w:iCs/>
        </w:rPr>
        <w:fldChar w:fldCharType="begin"/>
      </w:r>
      <w:r>
        <w:rPr>
          <w:iCs/>
        </w:rPr>
        <w:instrText xml:space="preserve"> GOTOBUTTON ZEqnNum308236  \* MERGEFORMAT </w:instrText>
      </w:r>
      <w:r>
        <w:rPr>
          <w:iCs/>
        </w:rPr>
        <w:fldChar w:fldCharType="begin"/>
      </w:r>
      <w:r>
        <w:rPr>
          <w:iCs/>
        </w:rPr>
        <w:instrText xml:space="preserve"> REF ZEqnNum308236 \* Charformat \! \* MERGEFORMAT </w:instrText>
      </w:r>
      <w:r>
        <w:rPr>
          <w:iCs/>
        </w:rPr>
        <w:fldChar w:fldCharType="separate"/>
      </w:r>
      <w:r w:rsidR="000B07AA" w:rsidRPr="000B07AA">
        <w:rPr>
          <w:iCs/>
        </w:rPr>
        <w:instrText>(4.9)</w:instrText>
      </w:r>
      <w:r>
        <w:rPr>
          <w:iCs/>
        </w:rPr>
        <w:fldChar w:fldCharType="end"/>
      </w:r>
      <w:r>
        <w:rPr>
          <w:iCs/>
        </w:rPr>
        <w:fldChar w:fldCharType="end"/>
      </w:r>
      <w:r w:rsidR="00430705">
        <w:rPr>
          <w:iCs/>
        </w:rPr>
        <w:t xml:space="preserve"> can be interpreted as the KVL equation in the circuits theory, which is:</w:t>
      </w:r>
    </w:p>
    <w:p w14:paraId="50E19ABA" w14:textId="68F49C31" w:rsidR="00430705" w:rsidRDefault="00463B43" w:rsidP="00463B43">
      <w:pPr>
        <w:pStyle w:val="MTDisplayEquation"/>
      </w:pPr>
      <w:r>
        <w:tab/>
      </w:r>
      <w:r w:rsidRPr="00463B43">
        <w:rPr>
          <w:position w:val="-24"/>
        </w:rPr>
        <w:object w:dxaOrig="1680" w:dyaOrig="620" w14:anchorId="1C1E891A">
          <v:shape id="_x0000_i1138" type="#_x0000_t75" style="width:86.25pt;height:28.5pt" o:ole="">
            <v:imagedata r:id="rId317" o:title=""/>
          </v:shape>
          <o:OLEObject Type="Embed" ProgID="Equation.DSMT4" ShapeID="_x0000_i1138" DrawAspect="Content" ObjectID="_1652595480" r:id="rId318"/>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10</w:instrText>
      </w:r>
      <w:r w:rsidR="00F06F54">
        <w:rPr>
          <w:noProof/>
        </w:rPr>
        <w:fldChar w:fldCharType="end"/>
      </w:r>
      <w:r>
        <w:instrText>)</w:instrText>
      </w:r>
      <w:r>
        <w:fldChar w:fldCharType="end"/>
      </w:r>
    </w:p>
    <w:p w14:paraId="7BD8EF8D" w14:textId="6DBAF488" w:rsidR="00463B43" w:rsidRDefault="00463B43" w:rsidP="00463B43">
      <w:pPr>
        <w:ind w:firstLine="0"/>
        <w:jc w:val="left"/>
      </w:pPr>
      <w:r>
        <w:t xml:space="preserve">where </w:t>
      </w:r>
      <w:r w:rsidRPr="00463B43">
        <w:rPr>
          <w:i/>
          <w:iCs/>
        </w:rPr>
        <w:t>V</w:t>
      </w:r>
      <w:r w:rsidRPr="00463B43">
        <w:rPr>
          <w:i/>
          <w:iCs/>
          <w:vertAlign w:val="subscript"/>
        </w:rPr>
        <w:t>i</w:t>
      </w:r>
      <w:r>
        <w:t xml:space="preserve"> is the external</w:t>
      </w:r>
      <w:r w:rsidR="00686383">
        <w:t>ly</w:t>
      </w:r>
      <w:r>
        <w:t xml:space="preserve"> applied voltage, </w:t>
      </w:r>
      <w:r w:rsidRPr="00463B43">
        <w:rPr>
          <w:i/>
          <w:iCs/>
        </w:rPr>
        <w:t>R</w:t>
      </w:r>
      <w:r>
        <w:t xml:space="preserve">, </w:t>
      </w:r>
      <w:r w:rsidRPr="00463B43">
        <w:rPr>
          <w:i/>
          <w:iCs/>
        </w:rPr>
        <w:t>L</w:t>
      </w:r>
      <w:r>
        <w:t xml:space="preserve">, </w:t>
      </w:r>
      <w:r w:rsidRPr="00463B43">
        <w:rPr>
          <w:i/>
          <w:iCs/>
        </w:rPr>
        <w:t>C</w:t>
      </w:r>
      <w:r>
        <w:t xml:space="preserve"> is the resistor, inductor and capacitor in the circuit, </w:t>
      </w:r>
      <w:r w:rsidRPr="00463B43">
        <w:rPr>
          <w:i/>
          <w:iCs/>
        </w:rPr>
        <w:t>Q</w:t>
      </w:r>
      <w:r>
        <w:t xml:space="preserve"> is the total charge of a capacitor in the circuit. </w:t>
      </w:r>
    </w:p>
    <w:p w14:paraId="4C5C6CF6" w14:textId="56F74B45" w:rsidR="00BA7761" w:rsidRDefault="00C87BE8" w:rsidP="00BA7761">
      <w:pPr>
        <w:rPr>
          <w:iCs/>
        </w:rPr>
      </w:pPr>
      <w:r>
        <w:t xml:space="preserve">With such an analogy, the EFIE of Eq. </w:t>
      </w:r>
      <w:r>
        <w:rPr>
          <w:iCs/>
        </w:rPr>
        <w:fldChar w:fldCharType="begin"/>
      </w:r>
      <w:r>
        <w:rPr>
          <w:iCs/>
        </w:rPr>
        <w:instrText xml:space="preserve"> GOTOBUTTON ZEqnNum308236  \* MERGEFORMAT </w:instrText>
      </w:r>
      <w:r>
        <w:rPr>
          <w:iCs/>
        </w:rPr>
        <w:fldChar w:fldCharType="begin"/>
      </w:r>
      <w:r>
        <w:rPr>
          <w:iCs/>
        </w:rPr>
        <w:instrText xml:space="preserve"> REF ZEqnNum308236 \* Charformat \! \* MERGEFORMAT </w:instrText>
      </w:r>
      <w:r>
        <w:rPr>
          <w:iCs/>
        </w:rPr>
        <w:fldChar w:fldCharType="separate"/>
      </w:r>
      <w:r w:rsidR="000B07AA" w:rsidRPr="000B07AA">
        <w:rPr>
          <w:iCs/>
        </w:rPr>
        <w:instrText>(4.9)</w:instrText>
      </w:r>
      <w:r>
        <w:rPr>
          <w:iCs/>
        </w:rPr>
        <w:fldChar w:fldCharType="end"/>
      </w:r>
      <w:r>
        <w:rPr>
          <w:iCs/>
        </w:rPr>
        <w:fldChar w:fldCharType="end"/>
      </w:r>
      <w:r>
        <w:rPr>
          <w:iCs/>
        </w:rPr>
        <w:t xml:space="preserve"> also can be interpreted as an equivalent circuit for a discretized volume cell</w:t>
      </w:r>
      <w:r w:rsidR="00515B3A">
        <w:rPr>
          <w:iCs/>
        </w:rPr>
        <w:t xml:space="preserve">, and one example is shown in  </w:t>
      </w:r>
      <w:r w:rsidR="00515B3A">
        <w:rPr>
          <w:iCs/>
        </w:rPr>
        <w:fldChar w:fldCharType="begin"/>
      </w:r>
      <w:r w:rsidR="00515B3A">
        <w:rPr>
          <w:iCs/>
        </w:rPr>
        <w:instrText xml:space="preserve"> REF _Ref28191358 \h  \* MERGEFORMAT </w:instrText>
      </w:r>
      <w:r w:rsidR="00515B3A">
        <w:rPr>
          <w:iCs/>
        </w:rPr>
      </w:r>
      <w:r w:rsidR="00515B3A">
        <w:rPr>
          <w:iCs/>
        </w:rPr>
        <w:fldChar w:fldCharType="separate"/>
      </w:r>
      <w:r w:rsidR="000B07AA" w:rsidRPr="000B07AA">
        <w:rPr>
          <w:iCs/>
        </w:rPr>
        <w:t>Fig. 4</w:t>
      </w:r>
      <w:r w:rsidR="000B07AA" w:rsidRPr="000B07AA">
        <w:rPr>
          <w:iCs/>
        </w:rPr>
        <w:noBreakHyphen/>
        <w:t>12</w:t>
      </w:r>
      <w:r w:rsidR="00515B3A">
        <w:rPr>
          <w:iCs/>
        </w:rPr>
        <w:fldChar w:fldCharType="end"/>
      </w:r>
      <w:r w:rsidR="00515B3A">
        <w:rPr>
          <w:iCs/>
        </w:rPr>
        <w:t xml:space="preserve"> with two volumes cells for one conductor. </w:t>
      </w:r>
      <w:r w:rsidR="00515B3A">
        <w:rPr>
          <w:iCs/>
        </w:rPr>
        <w:fldChar w:fldCharType="begin"/>
      </w:r>
      <w:r w:rsidR="00515B3A">
        <w:rPr>
          <w:iCs/>
        </w:rPr>
        <w:instrText xml:space="preserve"> REF _Ref28191358 \h  \* MERGEFORMAT </w:instrText>
      </w:r>
      <w:r w:rsidR="00515B3A">
        <w:rPr>
          <w:iCs/>
        </w:rPr>
      </w:r>
      <w:r w:rsidR="00515B3A">
        <w:rPr>
          <w:iCs/>
        </w:rPr>
        <w:fldChar w:fldCharType="separate"/>
      </w:r>
      <w:r w:rsidR="000B07AA" w:rsidRPr="000B07AA">
        <w:rPr>
          <w:iCs/>
        </w:rPr>
        <w:t>Fig. 4</w:t>
      </w:r>
      <w:r w:rsidR="000B07AA" w:rsidRPr="000B07AA">
        <w:rPr>
          <w:iCs/>
        </w:rPr>
        <w:noBreakHyphen/>
        <w:t>12</w:t>
      </w:r>
      <w:r w:rsidR="00515B3A">
        <w:rPr>
          <w:iCs/>
        </w:rPr>
        <w:fldChar w:fldCharType="end"/>
      </w:r>
      <w:r w:rsidR="00515B3A">
        <w:rPr>
          <w:iCs/>
        </w:rPr>
        <w:t xml:space="preserve">(b) shows the full LCR PEEC model corresponding to three terms in Eq. </w:t>
      </w:r>
      <w:r w:rsidR="00515B3A">
        <w:fldChar w:fldCharType="begin"/>
      </w:r>
      <w:r w:rsidR="00515B3A">
        <w:instrText xml:space="preserve"> GOTOBUTTON ZEqnNum308236  \* MERGEFORMAT </w:instrText>
      </w:r>
      <w:r w:rsidR="00F06F54">
        <w:fldChar w:fldCharType="begin"/>
      </w:r>
      <w:r w:rsidR="00F06F54">
        <w:instrText xml:space="preserve"> REF ZEqnNum308236 \* Charformat \! \* MERGEFORMAT </w:instrText>
      </w:r>
      <w:r w:rsidR="00F06F54">
        <w:fldChar w:fldCharType="separate"/>
      </w:r>
      <w:r w:rsidR="000B07AA">
        <w:instrText>(4.9)</w:instrText>
      </w:r>
      <w:r w:rsidR="00F06F54">
        <w:fldChar w:fldCharType="end"/>
      </w:r>
      <w:r w:rsidR="00515B3A">
        <w:fldChar w:fldCharType="end"/>
      </w:r>
      <w:r w:rsidR="00515B3A">
        <w:t xml:space="preserve">, and </w:t>
      </w:r>
      <m:oMath>
        <m:sSubSup>
          <m:sSubSupPr>
            <m:ctrlPr>
              <w:rPr>
                <w:rFonts w:ascii="Cambria Math" w:hAnsi="Cambria Math"/>
                <w:i/>
              </w:rPr>
            </m:ctrlPr>
          </m:sSubSupPr>
          <m:e>
            <m:r>
              <w:rPr>
                <w:rFonts w:ascii="Cambria Math" w:hAnsi="Cambria Math"/>
              </w:rPr>
              <m:t>V</m:t>
            </m:r>
          </m:e>
          <m:sub>
            <m:r>
              <w:rPr>
                <w:rFonts w:ascii="Cambria Math" w:hAnsi="Cambria Math"/>
              </w:rPr>
              <m:t>m1</m:t>
            </m:r>
          </m:sub>
          <m:sup>
            <m:r>
              <w:rPr>
                <w:rFonts w:ascii="Cambria Math" w:hAnsi="Cambria Math"/>
              </w:rPr>
              <m:t>L</m:t>
            </m:r>
          </m:sup>
        </m:sSubSup>
      </m:oMath>
      <w:r w:rsidR="00515B3A">
        <w:t xml:space="preserve"> and </w:t>
      </w:r>
      <m:oMath>
        <m:sSubSup>
          <m:sSubSupPr>
            <m:ctrlPr>
              <w:rPr>
                <w:rFonts w:ascii="Cambria Math" w:hAnsi="Cambria Math"/>
                <w:i/>
              </w:rPr>
            </m:ctrlPr>
          </m:sSubSupPr>
          <m:e>
            <m:r>
              <w:rPr>
                <w:rFonts w:ascii="Cambria Math" w:hAnsi="Cambria Math"/>
              </w:rPr>
              <m:t>V</m:t>
            </m:r>
          </m:e>
          <m:sub>
            <m:r>
              <w:rPr>
                <w:rFonts w:ascii="Cambria Math" w:hAnsi="Cambria Math"/>
              </w:rPr>
              <m:t>m1</m:t>
            </m:r>
          </m:sub>
          <m:sup>
            <m:r>
              <w:rPr>
                <w:rFonts w:ascii="Cambria Math" w:hAnsi="Cambria Math"/>
              </w:rPr>
              <m:t>C</m:t>
            </m:r>
          </m:sup>
        </m:sSubSup>
      </m:oMath>
      <w:r w:rsidR="00515B3A">
        <w:t xml:space="preserve"> are the magnetic and capacitive coupling induced voltage drops from all other cells. </w:t>
      </w:r>
      <w:r w:rsidR="00F90B21">
        <w:t xml:space="preserve">In this application, the parasitic capacitance is not a concern, so the third term in </w:t>
      </w:r>
      <w:r w:rsidR="00F90B21">
        <w:rPr>
          <w:iCs/>
        </w:rPr>
        <w:t xml:space="preserve">Eq. </w:t>
      </w:r>
      <w:r w:rsidR="00F90B21">
        <w:fldChar w:fldCharType="begin"/>
      </w:r>
      <w:r w:rsidR="00F90B21">
        <w:instrText xml:space="preserve"> GOTOBUTTON ZEqnNum308236  \* MERGEFORMAT </w:instrText>
      </w:r>
      <w:r w:rsidR="00F06F54">
        <w:fldChar w:fldCharType="begin"/>
      </w:r>
      <w:r w:rsidR="00F06F54">
        <w:instrText xml:space="preserve"> REF ZEqnNum308236 \* Charforma</w:instrText>
      </w:r>
      <w:r w:rsidR="00F06F54">
        <w:instrText xml:space="preserve">t \! \* MERGEFORMAT </w:instrText>
      </w:r>
      <w:r w:rsidR="00F06F54">
        <w:fldChar w:fldCharType="separate"/>
      </w:r>
      <w:r w:rsidR="000B07AA">
        <w:instrText>(4.9)</w:instrText>
      </w:r>
      <w:r w:rsidR="00F06F54">
        <w:fldChar w:fldCharType="end"/>
      </w:r>
      <w:r w:rsidR="00F90B21">
        <w:fldChar w:fldCharType="end"/>
      </w:r>
      <w:r w:rsidR="00F90B21">
        <w:t xml:space="preserve"> is neglected to </w:t>
      </w:r>
      <w:r w:rsidR="0067057D">
        <w:rPr>
          <w:rFonts w:hint="eastAsia"/>
        </w:rPr>
        <w:t>reduce</w:t>
      </w:r>
      <w:r w:rsidR="0067057D">
        <w:t xml:space="preserve"> </w:t>
      </w:r>
      <w:r w:rsidR="00F90B21">
        <w:t xml:space="preserve">the computation burden. As a result, the PEEC model is simplified as the circuits shown in </w:t>
      </w:r>
      <w:r w:rsidR="00F90B21">
        <w:rPr>
          <w:iCs/>
        </w:rPr>
        <w:fldChar w:fldCharType="begin"/>
      </w:r>
      <w:r w:rsidR="00F90B21">
        <w:rPr>
          <w:iCs/>
        </w:rPr>
        <w:instrText xml:space="preserve"> REF _Ref28191358 \h  \* MERGEFORMAT </w:instrText>
      </w:r>
      <w:r w:rsidR="00F90B21">
        <w:rPr>
          <w:iCs/>
        </w:rPr>
      </w:r>
      <w:r w:rsidR="00F90B21">
        <w:rPr>
          <w:iCs/>
        </w:rPr>
        <w:fldChar w:fldCharType="separate"/>
      </w:r>
      <w:r w:rsidR="000B07AA" w:rsidRPr="000B07AA">
        <w:rPr>
          <w:iCs/>
        </w:rPr>
        <w:t>Fig. 4</w:t>
      </w:r>
      <w:r w:rsidR="000B07AA" w:rsidRPr="000B07AA">
        <w:rPr>
          <w:iCs/>
        </w:rPr>
        <w:noBreakHyphen/>
        <w:t>12</w:t>
      </w:r>
      <w:r w:rsidR="00F90B21">
        <w:rPr>
          <w:iCs/>
        </w:rPr>
        <w:fldChar w:fldCharType="end"/>
      </w:r>
      <w:r w:rsidR="00F90B21">
        <w:rPr>
          <w:iCs/>
        </w:rPr>
        <w:t xml:space="preserve">(c). </w:t>
      </w:r>
    </w:p>
    <w:p w14:paraId="7D586A92" w14:textId="278E65FC" w:rsidR="0067057D" w:rsidRDefault="0067057D" w:rsidP="0067057D">
      <w:bookmarkStart w:id="304" w:name="_Hlk29648862"/>
      <w:r>
        <w:t xml:space="preserve">Since the practical implementation of PEEC is not the focus </w:t>
      </w:r>
      <w:r w:rsidR="00686383">
        <w:t>of</w:t>
      </w:r>
      <w:r>
        <w:t xml:space="preserve"> this dissertation, no detailed instruction will be given. The literature </w:t>
      </w:r>
      <w:r w:rsidR="00BD16C7">
        <w:fldChar w:fldCharType="begin"/>
      </w:r>
      <w:r w:rsidR="002B7E74">
        <w:instrText xml:space="preserve"> ADDIN EN.CITE &lt;EndNote&gt;&lt;Cite&gt;&lt;Author&gt;Peterson&lt;/Author&gt;&lt;Year&gt;1998&lt;/Year&gt;&lt;RecNum&gt;228&lt;/RecNum&gt;&lt;DisplayText&gt;[149]&lt;/DisplayText&gt;&lt;record&gt;&lt;rec-number&gt;228&lt;/rec-number&gt;&lt;foreign-keys&gt;&lt;key app="EN" db-id="v0vrrxsxjp5dp4ervvgp0xau5dtv0wfr5d22" timestamp="1577844238" guid="d74b0a95-43f0-41b2-a995-96ff5789babc"&gt;228&lt;/key&gt;&lt;/foreign-keys&gt;&lt;ref-type name="Book"&gt;6&lt;/ref-type&gt;&lt;contributors&gt;&lt;authors&gt;&lt;author&gt;Peterson, Andrew F&lt;/author&gt;&lt;author&gt;Ray, Scott L&lt;/author&gt;&lt;author&gt;Mittra, Raj&lt;/author&gt;&lt;author&gt;Institute of Electrical&lt;/author&gt;&lt;author&gt;Electronics Engineers&lt;/author&gt;&lt;/authors&gt;&lt;/contributors&gt;&lt;titles&gt;&lt;title&gt;Computational methods for electromagnetics&lt;/title&gt;&lt;/titles&gt;&lt;volume&gt;2&lt;/volume&gt;&lt;dates&gt;&lt;year&gt;1998&lt;/year&gt;&lt;/dates&gt;&lt;publisher&gt;IEEE press New York&lt;/publisher&gt;&lt;urls&gt;&lt;/urls&gt;&lt;/record&gt;&lt;/Cite&gt;&lt;/EndNote&gt;</w:instrText>
      </w:r>
      <w:r w:rsidR="00BD16C7">
        <w:fldChar w:fldCharType="separate"/>
      </w:r>
      <w:r w:rsidR="00775567">
        <w:rPr>
          <w:noProof/>
        </w:rPr>
        <w:t>[</w:t>
      </w:r>
      <w:hyperlink w:anchor="_ENREF_149" w:tooltip="Peterson, 1998 #228" w:history="1">
        <w:r w:rsidR="000A0006">
          <w:rPr>
            <w:noProof/>
          </w:rPr>
          <w:t>149</w:t>
        </w:r>
      </w:hyperlink>
      <w:r w:rsidR="00775567">
        <w:rPr>
          <w:noProof/>
        </w:rPr>
        <w:t>]</w:t>
      </w:r>
      <w:r w:rsidR="00BD16C7">
        <w:fldChar w:fldCharType="end"/>
      </w:r>
      <w:r>
        <w:t xml:space="preserve"> and open</w:t>
      </w:r>
      <w:r w:rsidR="00686383">
        <w:t>-</w:t>
      </w:r>
      <w:r>
        <w:t xml:space="preserve">source code of PEEC </w:t>
      </w:r>
      <w:r w:rsidR="00BD16C7">
        <w:fldChar w:fldCharType="begin"/>
      </w:r>
      <w:r w:rsidR="002B7E74">
        <w:instrText xml:space="preserve"> ADDIN EN.CITE &lt;EndNote&gt;&lt;Cite ExcludeYear="1"&gt;&lt;Author&gt;Kamon&lt;/Author&gt;&lt;RecNum&gt;224&lt;/RecNum&gt;&lt;DisplayText&gt;[146]&lt;/DisplayText&gt;&lt;record&gt;&lt;rec-number&gt;224&lt;/rec-number&gt;&lt;foreign-keys&gt;&lt;key app="EN" db-id="v0vrrxsxjp5dp4ervvgp0xau5dtv0wfr5d22" timestamp="1577842950" guid="0fe27b4c-0d51-4206-87b7-0f61eb7ac38e"&gt;224&lt;/key&gt;&lt;/foreign-keys&gt;&lt;ref-type name="Web Page"&gt;12&lt;/ref-type&gt;&lt;contributors&gt;&lt;authors&gt;&lt;author&gt;Mattan Kamon&lt;/author&gt;&lt;/authors&gt;&lt;/contributors&gt;&lt;titles&gt;&lt;/titles&gt;&lt;dates&gt;&lt;/dates&gt;&lt;urls&gt;&lt;related-urls&gt;&lt;url&gt;https://github.com/ediloren/FastHenry2&lt;/url&gt;&lt;/related-urls&gt;&lt;/urls&gt;&lt;/record&gt;&lt;/Cite&gt;&lt;/EndNote&gt;</w:instrText>
      </w:r>
      <w:r w:rsidR="00BD16C7">
        <w:fldChar w:fldCharType="separate"/>
      </w:r>
      <w:r w:rsidR="00775567">
        <w:rPr>
          <w:noProof/>
        </w:rPr>
        <w:t>[</w:t>
      </w:r>
      <w:hyperlink w:anchor="_ENREF_146" w:tooltip="Kamon,  #224" w:history="1">
        <w:r w:rsidR="000A0006">
          <w:rPr>
            <w:noProof/>
          </w:rPr>
          <w:t>146</w:t>
        </w:r>
      </w:hyperlink>
      <w:r w:rsidR="00775567">
        <w:rPr>
          <w:noProof/>
        </w:rPr>
        <w:t>]</w:t>
      </w:r>
      <w:r w:rsidR="00BD16C7">
        <w:fldChar w:fldCharType="end"/>
      </w:r>
      <w:r>
        <w:t xml:space="preserve"> are </w:t>
      </w:r>
      <w:r w:rsidR="00686383">
        <w:t xml:space="preserve">a </w:t>
      </w:r>
      <w:r>
        <w:t>good reference for the practical implementations</w:t>
      </w:r>
      <w:bookmarkEnd w:id="304"/>
      <w:r>
        <w:t xml:space="preserve">.   </w:t>
      </w:r>
    </w:p>
    <w:p w14:paraId="6C294E1D" w14:textId="77777777" w:rsidR="00E72124" w:rsidRPr="0067057D" w:rsidRDefault="00E72124" w:rsidP="0067057D"/>
    <w:p w14:paraId="26074116" w14:textId="67EEFBBC" w:rsidR="000A13F9" w:rsidRDefault="000A13F9" w:rsidP="00E72124">
      <w:pPr>
        <w:spacing w:before="0" w:after="0" w:line="360" w:lineRule="auto"/>
        <w:jc w:val="center"/>
      </w:pPr>
      <w:r>
        <w:object w:dxaOrig="3391" w:dyaOrig="1441" w14:anchorId="794F3F30">
          <v:shape id="_x0000_i1139" type="#_x0000_t75" style="width:201.75pt;height:86.25pt" o:ole="">
            <v:imagedata r:id="rId319" o:title=""/>
          </v:shape>
          <o:OLEObject Type="Embed" ProgID="Visio.Drawing.15" ShapeID="_x0000_i1139" DrawAspect="Content" ObjectID="_1652595481" r:id="rId320"/>
        </w:object>
      </w:r>
    </w:p>
    <w:p w14:paraId="563C5BDF" w14:textId="02299701" w:rsidR="00FD46CD" w:rsidRPr="003635C5" w:rsidRDefault="00FD46CD" w:rsidP="00E72124">
      <w:pPr>
        <w:spacing w:before="0" w:after="0" w:line="360" w:lineRule="auto"/>
        <w:jc w:val="center"/>
        <w:rPr>
          <w:sz w:val="20"/>
          <w:szCs w:val="20"/>
        </w:rPr>
      </w:pPr>
      <w:r w:rsidRPr="003635C5">
        <w:rPr>
          <w:sz w:val="20"/>
          <w:szCs w:val="20"/>
        </w:rPr>
        <w:t xml:space="preserve">(a) </w:t>
      </w:r>
      <w:r w:rsidR="00240245" w:rsidRPr="003635C5">
        <w:rPr>
          <w:sz w:val="20"/>
          <w:szCs w:val="20"/>
        </w:rPr>
        <w:t xml:space="preserve">Two volume cells example </w:t>
      </w:r>
    </w:p>
    <w:p w14:paraId="1B7DE4FF" w14:textId="1092A7CE" w:rsidR="000A13F9" w:rsidRPr="003635C5" w:rsidRDefault="00FD46CD" w:rsidP="00E72124">
      <w:pPr>
        <w:spacing w:before="0" w:after="0" w:line="360" w:lineRule="auto"/>
        <w:jc w:val="center"/>
        <w:rPr>
          <w:sz w:val="20"/>
          <w:szCs w:val="20"/>
        </w:rPr>
      </w:pPr>
      <w:r w:rsidRPr="003635C5">
        <w:rPr>
          <w:sz w:val="20"/>
          <w:szCs w:val="20"/>
        </w:rPr>
        <w:object w:dxaOrig="8176" w:dyaOrig="2655" w14:anchorId="799218CB">
          <v:shape id="_x0000_i1140" type="#_x0000_t75" style="width:388.5pt;height:129.75pt" o:ole="">
            <v:imagedata r:id="rId321" o:title=""/>
          </v:shape>
          <o:OLEObject Type="Embed" ProgID="Visio.Drawing.15" ShapeID="_x0000_i1140" DrawAspect="Content" ObjectID="_1652595482" r:id="rId322"/>
        </w:object>
      </w:r>
    </w:p>
    <w:p w14:paraId="653C4448" w14:textId="272D550F" w:rsidR="00240245" w:rsidRPr="003635C5" w:rsidRDefault="00240245" w:rsidP="00E72124">
      <w:pPr>
        <w:spacing w:before="0" w:after="0" w:line="360" w:lineRule="auto"/>
        <w:jc w:val="center"/>
        <w:rPr>
          <w:sz w:val="20"/>
          <w:szCs w:val="20"/>
        </w:rPr>
      </w:pPr>
      <w:r w:rsidRPr="003635C5">
        <w:rPr>
          <w:sz w:val="20"/>
          <w:szCs w:val="20"/>
        </w:rPr>
        <w:t xml:space="preserve">(b) Full LCR PEEC model </w:t>
      </w:r>
    </w:p>
    <w:p w14:paraId="14FC84E9" w14:textId="4ED72644" w:rsidR="00FD46CD" w:rsidRPr="003635C5" w:rsidRDefault="00FD46CD" w:rsidP="00E72124">
      <w:pPr>
        <w:spacing w:before="0" w:after="0" w:line="360" w:lineRule="auto"/>
        <w:jc w:val="center"/>
        <w:rPr>
          <w:sz w:val="20"/>
          <w:szCs w:val="20"/>
        </w:rPr>
      </w:pPr>
      <w:r w:rsidRPr="003635C5">
        <w:rPr>
          <w:sz w:val="20"/>
          <w:szCs w:val="20"/>
        </w:rPr>
        <w:object w:dxaOrig="7261" w:dyaOrig="960" w14:anchorId="7785A22C">
          <v:shape id="_x0000_i1141" type="#_x0000_t75" style="width:5in;height:51pt" o:ole="">
            <v:imagedata r:id="rId323" o:title=""/>
          </v:shape>
          <o:OLEObject Type="Embed" ProgID="Visio.Drawing.15" ShapeID="_x0000_i1141" DrawAspect="Content" ObjectID="_1652595483" r:id="rId324"/>
        </w:object>
      </w:r>
    </w:p>
    <w:p w14:paraId="77AC0A82" w14:textId="7294091A" w:rsidR="00240245" w:rsidRPr="003635C5" w:rsidRDefault="00240245" w:rsidP="00E72124">
      <w:pPr>
        <w:spacing w:before="0" w:after="0" w:line="360" w:lineRule="auto"/>
        <w:jc w:val="center"/>
        <w:rPr>
          <w:sz w:val="20"/>
          <w:szCs w:val="20"/>
        </w:rPr>
      </w:pPr>
      <w:r w:rsidRPr="003635C5">
        <w:rPr>
          <w:sz w:val="20"/>
          <w:szCs w:val="20"/>
        </w:rPr>
        <w:t xml:space="preserve">(c) Simplified LR PEEC model </w:t>
      </w:r>
    </w:p>
    <w:p w14:paraId="570CC932" w14:textId="07A6AAD8" w:rsidR="003708E7" w:rsidRDefault="003635C5" w:rsidP="00E72124">
      <w:pPr>
        <w:pStyle w:val="Caption"/>
        <w:spacing w:before="0" w:after="0" w:line="360" w:lineRule="auto"/>
        <w:rPr>
          <w:iCs w:val="0"/>
          <w:color w:val="0D0D0D" w:themeColor="text1" w:themeTint="F2"/>
          <w:sz w:val="20"/>
          <w:szCs w:val="20"/>
        </w:rPr>
      </w:pPr>
      <w:bookmarkStart w:id="305" w:name="_Ref28191358"/>
      <w:bookmarkStart w:id="306" w:name="_Toc41570892"/>
      <w:r w:rsidRPr="003635C5">
        <w:rPr>
          <w:iCs w:val="0"/>
          <w:color w:val="0D0D0D" w:themeColor="text1" w:themeTint="F2"/>
          <w:sz w:val="20"/>
          <w:szCs w:val="20"/>
        </w:rPr>
        <w:t xml:space="preserve">Fig. </w:t>
      </w:r>
      <w:r w:rsidRPr="003635C5">
        <w:rPr>
          <w:i/>
          <w:iCs w:val="0"/>
          <w:color w:val="0D0D0D" w:themeColor="text1" w:themeTint="F2"/>
          <w:sz w:val="20"/>
          <w:szCs w:val="20"/>
        </w:rPr>
        <w:fldChar w:fldCharType="begin"/>
      </w:r>
      <w:r w:rsidRPr="003635C5">
        <w:rPr>
          <w:iCs w:val="0"/>
          <w:color w:val="0D0D0D" w:themeColor="text1" w:themeTint="F2"/>
          <w:sz w:val="20"/>
          <w:szCs w:val="20"/>
        </w:rPr>
        <w:instrText xml:space="preserve"> STYLEREF 1 \s </w:instrText>
      </w:r>
      <w:r w:rsidRPr="003635C5">
        <w:rPr>
          <w:i/>
          <w:iCs w:val="0"/>
          <w:color w:val="0D0D0D" w:themeColor="text1" w:themeTint="F2"/>
          <w:sz w:val="20"/>
          <w:szCs w:val="20"/>
        </w:rPr>
        <w:fldChar w:fldCharType="separate"/>
      </w:r>
      <w:r w:rsidR="000B07AA">
        <w:rPr>
          <w:iCs w:val="0"/>
          <w:noProof/>
          <w:color w:val="0D0D0D" w:themeColor="text1" w:themeTint="F2"/>
          <w:sz w:val="20"/>
          <w:szCs w:val="20"/>
        </w:rPr>
        <w:t>4</w:t>
      </w:r>
      <w:r w:rsidRPr="003635C5">
        <w:rPr>
          <w:i/>
          <w:iCs w:val="0"/>
          <w:color w:val="0D0D0D" w:themeColor="text1" w:themeTint="F2"/>
          <w:sz w:val="20"/>
          <w:szCs w:val="20"/>
        </w:rPr>
        <w:fldChar w:fldCharType="end"/>
      </w:r>
      <w:r w:rsidRPr="003635C5">
        <w:rPr>
          <w:iCs w:val="0"/>
          <w:color w:val="0D0D0D" w:themeColor="text1" w:themeTint="F2"/>
          <w:sz w:val="20"/>
          <w:szCs w:val="20"/>
        </w:rPr>
        <w:noBreakHyphen/>
      </w:r>
      <w:r w:rsidRPr="003635C5">
        <w:rPr>
          <w:i/>
          <w:iCs w:val="0"/>
          <w:color w:val="0D0D0D" w:themeColor="text1" w:themeTint="F2"/>
          <w:sz w:val="20"/>
          <w:szCs w:val="20"/>
        </w:rPr>
        <w:fldChar w:fldCharType="begin"/>
      </w:r>
      <w:r w:rsidRPr="003635C5">
        <w:rPr>
          <w:iCs w:val="0"/>
          <w:color w:val="0D0D0D" w:themeColor="text1" w:themeTint="F2"/>
          <w:sz w:val="20"/>
          <w:szCs w:val="20"/>
        </w:rPr>
        <w:instrText xml:space="preserve"> SEQ Fig. \* ARABIC \s 1 </w:instrText>
      </w:r>
      <w:r w:rsidRPr="003635C5">
        <w:rPr>
          <w:i/>
          <w:iCs w:val="0"/>
          <w:color w:val="0D0D0D" w:themeColor="text1" w:themeTint="F2"/>
          <w:sz w:val="20"/>
          <w:szCs w:val="20"/>
        </w:rPr>
        <w:fldChar w:fldCharType="separate"/>
      </w:r>
      <w:r w:rsidR="000B07AA">
        <w:rPr>
          <w:iCs w:val="0"/>
          <w:noProof/>
          <w:color w:val="0D0D0D" w:themeColor="text1" w:themeTint="F2"/>
          <w:sz w:val="20"/>
          <w:szCs w:val="20"/>
        </w:rPr>
        <w:t>12</w:t>
      </w:r>
      <w:r w:rsidRPr="003635C5">
        <w:rPr>
          <w:i/>
          <w:iCs w:val="0"/>
          <w:color w:val="0D0D0D" w:themeColor="text1" w:themeTint="F2"/>
          <w:sz w:val="20"/>
          <w:szCs w:val="20"/>
        </w:rPr>
        <w:fldChar w:fldCharType="end"/>
      </w:r>
      <w:bookmarkEnd w:id="305"/>
      <w:r w:rsidRPr="003635C5">
        <w:rPr>
          <w:rFonts w:hint="eastAsia"/>
          <w:iCs w:val="0"/>
          <w:color w:val="0D0D0D" w:themeColor="text1" w:themeTint="F2"/>
          <w:sz w:val="20"/>
          <w:szCs w:val="20"/>
        </w:rPr>
        <w:t>.</w:t>
      </w:r>
      <w:r w:rsidRPr="003635C5">
        <w:rPr>
          <w:iCs w:val="0"/>
          <w:color w:val="0D0D0D" w:themeColor="text1" w:themeTint="F2"/>
          <w:sz w:val="20"/>
          <w:szCs w:val="20"/>
        </w:rPr>
        <w:t xml:space="preserve"> </w:t>
      </w:r>
      <w:r w:rsidR="005D4B56">
        <w:rPr>
          <w:iCs w:val="0"/>
          <w:color w:val="0D0D0D" w:themeColor="text1" w:themeTint="F2"/>
          <w:sz w:val="20"/>
          <w:szCs w:val="20"/>
        </w:rPr>
        <w:t>Example of PEEC model for two volume cells</w:t>
      </w:r>
      <w:r w:rsidRPr="003635C5">
        <w:rPr>
          <w:iCs w:val="0"/>
          <w:color w:val="0D0D0D" w:themeColor="text1" w:themeTint="F2"/>
          <w:sz w:val="20"/>
          <w:szCs w:val="20"/>
        </w:rPr>
        <w:t>.</w:t>
      </w:r>
      <w:bookmarkEnd w:id="306"/>
    </w:p>
    <w:p w14:paraId="1FF4E122" w14:textId="106DA5D4" w:rsidR="00E72124" w:rsidRDefault="00E72124" w:rsidP="00E72124"/>
    <w:p w14:paraId="597F6CA3" w14:textId="08779304" w:rsidR="00E72124" w:rsidRDefault="00E72124" w:rsidP="00E72124"/>
    <w:p w14:paraId="6E4FC635" w14:textId="0573E395" w:rsidR="00E72124" w:rsidRDefault="00E72124" w:rsidP="00E72124"/>
    <w:p w14:paraId="49EE7636" w14:textId="5C39E077" w:rsidR="00E72124" w:rsidRDefault="00E72124" w:rsidP="00E72124"/>
    <w:p w14:paraId="33650FD2" w14:textId="471CB5EB" w:rsidR="00E72124" w:rsidRDefault="00E72124" w:rsidP="00E72124"/>
    <w:p w14:paraId="337BCEEA" w14:textId="2FBDB8FB" w:rsidR="00E72124" w:rsidRDefault="00E72124" w:rsidP="00E72124"/>
    <w:p w14:paraId="1C6E4416" w14:textId="4D36BDBC" w:rsidR="00E72124" w:rsidRDefault="00E72124" w:rsidP="00E72124"/>
    <w:p w14:paraId="4819A28C" w14:textId="6234AD1E" w:rsidR="00E72124" w:rsidRDefault="00E72124" w:rsidP="00E72124"/>
    <w:p w14:paraId="19E247C5" w14:textId="77777777" w:rsidR="000F0BEE" w:rsidRPr="00E72124" w:rsidRDefault="000F0BEE" w:rsidP="00E72124"/>
    <w:p w14:paraId="4722AABB" w14:textId="04942CC7" w:rsidR="001F5810" w:rsidRDefault="00A65B1B" w:rsidP="00D861C4">
      <w:pPr>
        <w:pStyle w:val="ListParagraph"/>
        <w:numPr>
          <w:ilvl w:val="0"/>
          <w:numId w:val="16"/>
        </w:numPr>
        <w:rPr>
          <w:i/>
          <w:iCs/>
        </w:rPr>
      </w:pPr>
      <w:r>
        <w:rPr>
          <w:i/>
          <w:iCs/>
        </w:rPr>
        <w:lastRenderedPageBreak/>
        <w:t xml:space="preserve">Impacts of </w:t>
      </w:r>
      <w:r w:rsidR="007F32DA">
        <w:rPr>
          <w:i/>
          <w:iCs/>
        </w:rPr>
        <w:t xml:space="preserve">Discretization on Modeling </w:t>
      </w:r>
      <w:r>
        <w:rPr>
          <w:i/>
          <w:iCs/>
        </w:rPr>
        <w:t>Accuracy</w:t>
      </w:r>
    </w:p>
    <w:p w14:paraId="587AE43C" w14:textId="07762ED2" w:rsidR="009A09F2" w:rsidRDefault="00212242" w:rsidP="009A09F2">
      <w:bookmarkStart w:id="307" w:name="_Hlk29648618"/>
      <w:r>
        <w:t xml:space="preserve">The precision and </w:t>
      </w:r>
      <w:r w:rsidR="003662FE">
        <w:t xml:space="preserve">strategy of the discretization for geometries have </w:t>
      </w:r>
      <w:r w:rsidR="00686383">
        <w:t xml:space="preserve">an </w:t>
      </w:r>
      <w:r w:rsidR="003662FE">
        <w:t>influence on the accuracy of inductance calculations</w:t>
      </w:r>
      <w:r w:rsidR="00810AFF">
        <w:t>.</w:t>
      </w:r>
      <w:r w:rsidR="003662FE">
        <w:t xml:space="preserve"> </w:t>
      </w:r>
      <w:proofErr w:type="gramStart"/>
      <w:r w:rsidR="003662FE">
        <w:t>In order to</w:t>
      </w:r>
      <w:proofErr w:type="gramEnd"/>
      <w:r w:rsidR="003662FE">
        <w:t xml:space="preserve"> model non-uniform current distribution because of skin and proximity effects, two different strategies are used for the discretization of geometries. For traces, to consider edge effects due to the charge density distribution, an asymmetrical discretization method is applied for the height and width directions.  </w:t>
      </w:r>
      <w:r w:rsidR="00024512">
        <w:t xml:space="preserve">As shown in </w:t>
      </w:r>
      <w:r w:rsidR="00024512">
        <w:fldChar w:fldCharType="begin"/>
      </w:r>
      <w:r w:rsidR="00024512">
        <w:instrText xml:space="preserve"> REF _Ref28203831 \h  \* MERGEFORMAT </w:instrText>
      </w:r>
      <w:r w:rsidR="00024512">
        <w:fldChar w:fldCharType="separate"/>
      </w:r>
      <w:r w:rsidR="000B07AA" w:rsidRPr="000B07AA">
        <w:t>Fig. 4</w:t>
      </w:r>
      <w:r w:rsidR="000B07AA" w:rsidRPr="000B07AA">
        <w:noBreakHyphen/>
        <w:t>13</w:t>
      </w:r>
      <w:r w:rsidR="00024512">
        <w:fldChar w:fldCharType="end"/>
      </w:r>
      <w:r w:rsidR="00BD67EA">
        <w:t>(a)</w:t>
      </w:r>
      <w:r w:rsidR="003513E6">
        <w:t>,</w:t>
      </w:r>
      <w:r w:rsidR="00BD67EA">
        <w:t xml:space="preserve"> 5 and 7 segments are created in the height and width directions. Also, each segment has a different discretization precision and the ratio of discretization length between two adjacent segments is 2.</w:t>
      </w:r>
      <w:bookmarkEnd w:id="307"/>
      <w:r w:rsidR="00BD67EA">
        <w:t xml:space="preserve"> </w:t>
      </w:r>
    </w:p>
    <w:p w14:paraId="1EA86FC4" w14:textId="77777777" w:rsidR="003708E7" w:rsidRDefault="003708E7" w:rsidP="003D0373">
      <w:pPr>
        <w:spacing w:before="0" w:after="0" w:line="360" w:lineRule="auto"/>
        <w:jc w:val="center"/>
      </w:pPr>
      <w:r>
        <w:rPr>
          <w:noProof/>
        </w:rPr>
        <w:drawing>
          <wp:inline distT="0" distB="0" distL="0" distR="0" wp14:anchorId="4B19ADC3" wp14:editId="1414F493">
            <wp:extent cx="2553018" cy="1475117"/>
            <wp:effectExtent l="0" t="0" r="0" b="0"/>
            <wp:docPr id="3092" name="Picture 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5"/>
                    <a:srcRect b="3968"/>
                    <a:stretch/>
                  </pic:blipFill>
                  <pic:spPr bwMode="auto">
                    <a:xfrm>
                      <a:off x="0" y="0"/>
                      <a:ext cx="2589625" cy="1496268"/>
                    </a:xfrm>
                    <a:prstGeom prst="rect">
                      <a:avLst/>
                    </a:prstGeom>
                    <a:ln>
                      <a:noFill/>
                    </a:ln>
                    <a:extLst>
                      <a:ext uri="{53640926-AAD7-44D8-BBD7-CCE9431645EC}">
                        <a14:shadowObscured xmlns:a14="http://schemas.microsoft.com/office/drawing/2010/main"/>
                      </a:ext>
                    </a:extLst>
                  </pic:spPr>
                </pic:pic>
              </a:graphicData>
            </a:graphic>
          </wp:inline>
        </w:drawing>
      </w:r>
    </w:p>
    <w:p w14:paraId="3ED46A2D" w14:textId="77777777" w:rsidR="003708E7" w:rsidRPr="003635C5" w:rsidRDefault="003708E7" w:rsidP="003D0373">
      <w:pPr>
        <w:spacing w:before="0" w:after="0" w:line="360" w:lineRule="auto"/>
        <w:jc w:val="center"/>
        <w:rPr>
          <w:sz w:val="20"/>
          <w:szCs w:val="20"/>
        </w:rPr>
      </w:pPr>
      <w:r w:rsidRPr="003635C5">
        <w:rPr>
          <w:sz w:val="20"/>
          <w:szCs w:val="20"/>
        </w:rPr>
        <w:t xml:space="preserve">(a) </w:t>
      </w:r>
      <w:r>
        <w:rPr>
          <w:sz w:val="20"/>
          <w:szCs w:val="20"/>
        </w:rPr>
        <w:t>Discretization for traces</w:t>
      </w:r>
    </w:p>
    <w:p w14:paraId="75FA0E1F" w14:textId="769296F8" w:rsidR="003708E7" w:rsidRDefault="003D0373" w:rsidP="003D0373">
      <w:pPr>
        <w:spacing w:before="0" w:after="0" w:line="360" w:lineRule="auto"/>
        <w:jc w:val="center"/>
      </w:pPr>
      <w:r>
        <w:object w:dxaOrig="5401" w:dyaOrig="1935" w14:anchorId="436F449F">
          <v:shape id="_x0000_i1142" type="#_x0000_t75" style="width:311.25pt;height:114.75pt" o:ole="">
            <v:imagedata r:id="rId326" o:title=""/>
          </v:shape>
          <o:OLEObject Type="Embed" ProgID="Visio.Drawing.15" ShapeID="_x0000_i1142" DrawAspect="Content" ObjectID="_1652595484" r:id="rId327"/>
        </w:object>
      </w:r>
    </w:p>
    <w:p w14:paraId="14FCA9EF" w14:textId="77777777" w:rsidR="003708E7" w:rsidRPr="00656D89" w:rsidRDefault="003708E7" w:rsidP="003D0373">
      <w:pPr>
        <w:spacing w:before="0" w:after="0" w:line="360" w:lineRule="auto"/>
        <w:jc w:val="center"/>
        <w:rPr>
          <w:sz w:val="20"/>
          <w:szCs w:val="20"/>
        </w:rPr>
      </w:pPr>
      <w:r w:rsidRPr="003635C5">
        <w:rPr>
          <w:sz w:val="20"/>
          <w:szCs w:val="20"/>
        </w:rPr>
        <w:t xml:space="preserve">(b) </w:t>
      </w:r>
      <w:r>
        <w:rPr>
          <w:sz w:val="20"/>
          <w:szCs w:val="20"/>
        </w:rPr>
        <w:t>Discretization for planes</w:t>
      </w:r>
      <w:r w:rsidRPr="003635C5">
        <w:rPr>
          <w:sz w:val="20"/>
          <w:szCs w:val="20"/>
        </w:rPr>
        <w:t xml:space="preserve"> </w:t>
      </w:r>
    </w:p>
    <w:p w14:paraId="3CF94F98" w14:textId="5815B683" w:rsidR="003708E7" w:rsidRPr="003708E7" w:rsidRDefault="003708E7" w:rsidP="003D0373">
      <w:pPr>
        <w:pStyle w:val="Caption"/>
        <w:spacing w:before="0" w:after="240" w:line="360" w:lineRule="auto"/>
        <w:rPr>
          <w:iCs w:val="0"/>
          <w:color w:val="0D0D0D" w:themeColor="text1" w:themeTint="F2"/>
          <w:sz w:val="20"/>
          <w:szCs w:val="20"/>
        </w:rPr>
      </w:pPr>
      <w:bookmarkStart w:id="308" w:name="_Ref28203831"/>
      <w:bookmarkStart w:id="309" w:name="_Toc41570893"/>
      <w:r w:rsidRPr="003635C5">
        <w:rPr>
          <w:iCs w:val="0"/>
          <w:color w:val="0D0D0D" w:themeColor="text1" w:themeTint="F2"/>
          <w:sz w:val="20"/>
          <w:szCs w:val="20"/>
        </w:rPr>
        <w:t xml:space="preserve">Fig. </w:t>
      </w:r>
      <w:r w:rsidRPr="003635C5">
        <w:rPr>
          <w:i/>
          <w:iCs w:val="0"/>
          <w:color w:val="0D0D0D" w:themeColor="text1" w:themeTint="F2"/>
          <w:sz w:val="20"/>
          <w:szCs w:val="20"/>
        </w:rPr>
        <w:fldChar w:fldCharType="begin"/>
      </w:r>
      <w:r w:rsidRPr="003635C5">
        <w:rPr>
          <w:iCs w:val="0"/>
          <w:color w:val="0D0D0D" w:themeColor="text1" w:themeTint="F2"/>
          <w:sz w:val="20"/>
          <w:szCs w:val="20"/>
        </w:rPr>
        <w:instrText xml:space="preserve"> STYLEREF 1 \s </w:instrText>
      </w:r>
      <w:r w:rsidRPr="003635C5">
        <w:rPr>
          <w:i/>
          <w:iCs w:val="0"/>
          <w:color w:val="0D0D0D" w:themeColor="text1" w:themeTint="F2"/>
          <w:sz w:val="20"/>
          <w:szCs w:val="20"/>
        </w:rPr>
        <w:fldChar w:fldCharType="separate"/>
      </w:r>
      <w:r w:rsidR="000B07AA">
        <w:rPr>
          <w:iCs w:val="0"/>
          <w:noProof/>
          <w:color w:val="0D0D0D" w:themeColor="text1" w:themeTint="F2"/>
          <w:sz w:val="20"/>
          <w:szCs w:val="20"/>
        </w:rPr>
        <w:t>4</w:t>
      </w:r>
      <w:r w:rsidRPr="003635C5">
        <w:rPr>
          <w:i/>
          <w:iCs w:val="0"/>
          <w:color w:val="0D0D0D" w:themeColor="text1" w:themeTint="F2"/>
          <w:sz w:val="20"/>
          <w:szCs w:val="20"/>
        </w:rPr>
        <w:fldChar w:fldCharType="end"/>
      </w:r>
      <w:r w:rsidRPr="003635C5">
        <w:rPr>
          <w:iCs w:val="0"/>
          <w:color w:val="0D0D0D" w:themeColor="text1" w:themeTint="F2"/>
          <w:sz w:val="20"/>
          <w:szCs w:val="20"/>
        </w:rPr>
        <w:noBreakHyphen/>
      </w:r>
      <w:r w:rsidRPr="003635C5">
        <w:rPr>
          <w:i/>
          <w:iCs w:val="0"/>
          <w:color w:val="0D0D0D" w:themeColor="text1" w:themeTint="F2"/>
          <w:sz w:val="20"/>
          <w:szCs w:val="20"/>
        </w:rPr>
        <w:fldChar w:fldCharType="begin"/>
      </w:r>
      <w:r w:rsidRPr="003635C5">
        <w:rPr>
          <w:iCs w:val="0"/>
          <w:color w:val="0D0D0D" w:themeColor="text1" w:themeTint="F2"/>
          <w:sz w:val="20"/>
          <w:szCs w:val="20"/>
        </w:rPr>
        <w:instrText xml:space="preserve"> SEQ Fig. \* ARABIC \s 1 </w:instrText>
      </w:r>
      <w:r w:rsidRPr="003635C5">
        <w:rPr>
          <w:i/>
          <w:iCs w:val="0"/>
          <w:color w:val="0D0D0D" w:themeColor="text1" w:themeTint="F2"/>
          <w:sz w:val="20"/>
          <w:szCs w:val="20"/>
        </w:rPr>
        <w:fldChar w:fldCharType="separate"/>
      </w:r>
      <w:r w:rsidR="000B07AA">
        <w:rPr>
          <w:iCs w:val="0"/>
          <w:noProof/>
          <w:color w:val="0D0D0D" w:themeColor="text1" w:themeTint="F2"/>
          <w:sz w:val="20"/>
          <w:szCs w:val="20"/>
        </w:rPr>
        <w:t>13</w:t>
      </w:r>
      <w:r w:rsidRPr="003635C5">
        <w:rPr>
          <w:i/>
          <w:iCs w:val="0"/>
          <w:color w:val="0D0D0D" w:themeColor="text1" w:themeTint="F2"/>
          <w:sz w:val="20"/>
          <w:szCs w:val="20"/>
        </w:rPr>
        <w:fldChar w:fldCharType="end"/>
      </w:r>
      <w:bookmarkEnd w:id="308"/>
      <w:r w:rsidRPr="003635C5">
        <w:rPr>
          <w:rFonts w:hint="eastAsia"/>
          <w:iCs w:val="0"/>
          <w:color w:val="0D0D0D" w:themeColor="text1" w:themeTint="F2"/>
          <w:sz w:val="20"/>
          <w:szCs w:val="20"/>
        </w:rPr>
        <w:t>.</w:t>
      </w:r>
      <w:r w:rsidRPr="003635C5">
        <w:rPr>
          <w:iCs w:val="0"/>
          <w:color w:val="0D0D0D" w:themeColor="text1" w:themeTint="F2"/>
          <w:sz w:val="20"/>
          <w:szCs w:val="20"/>
        </w:rPr>
        <w:t xml:space="preserve"> </w:t>
      </w:r>
      <w:r>
        <w:rPr>
          <w:sz w:val="20"/>
          <w:szCs w:val="20"/>
        </w:rPr>
        <w:t>Discretization schemes for different geometries</w:t>
      </w:r>
      <w:r w:rsidRPr="003635C5">
        <w:rPr>
          <w:iCs w:val="0"/>
          <w:color w:val="0D0D0D" w:themeColor="text1" w:themeTint="F2"/>
          <w:sz w:val="20"/>
          <w:szCs w:val="20"/>
        </w:rPr>
        <w:t>.</w:t>
      </w:r>
      <w:bookmarkEnd w:id="309"/>
    </w:p>
    <w:p w14:paraId="5115477F" w14:textId="3003C0ED" w:rsidR="00BD67EA" w:rsidRDefault="00BD67EA" w:rsidP="009A09F2">
      <w:bookmarkStart w:id="310" w:name="_Hlk29648648"/>
      <w:r>
        <w:t xml:space="preserve">For planes, </w:t>
      </w:r>
      <w:r w:rsidR="003A1001">
        <w:t xml:space="preserve">since </w:t>
      </w:r>
      <w:r w:rsidR="00686383">
        <w:t xml:space="preserve">the </w:t>
      </w:r>
      <w:r w:rsidR="003A1001">
        <w:t>main non-uniform current distribution</w:t>
      </w:r>
      <w:r w:rsidR="00686383">
        <w:t xml:space="preserve"> is</w:t>
      </w:r>
      <w:r w:rsidR="003A1001">
        <w:t xml:space="preserve"> in </w:t>
      </w:r>
      <w:r w:rsidR="00686383">
        <w:t xml:space="preserve">the </w:t>
      </w:r>
      <w:r w:rsidR="003A1001">
        <w:t xml:space="preserve">thickness direction, the same asymmetrical discretization method is applied in </w:t>
      </w:r>
      <w:r w:rsidR="00686383">
        <w:t xml:space="preserve">the </w:t>
      </w:r>
      <w:r w:rsidR="003A1001">
        <w:t xml:space="preserve">thickness direction. However, for width and length directions, </w:t>
      </w:r>
      <w:r w:rsidR="005102B5">
        <w:t xml:space="preserve">the symmetrical discretization method is used as shown in </w:t>
      </w:r>
      <w:r w:rsidR="005102B5">
        <w:fldChar w:fldCharType="begin"/>
      </w:r>
      <w:r w:rsidR="005102B5">
        <w:instrText xml:space="preserve"> REF _Ref28203831 \h  \* MERGEFORMAT </w:instrText>
      </w:r>
      <w:r w:rsidR="005102B5">
        <w:fldChar w:fldCharType="separate"/>
      </w:r>
      <w:r w:rsidR="000B07AA" w:rsidRPr="000B07AA">
        <w:t>Fig. 4</w:t>
      </w:r>
      <w:r w:rsidR="000B07AA" w:rsidRPr="000B07AA">
        <w:noBreakHyphen/>
        <w:t>13</w:t>
      </w:r>
      <w:r w:rsidR="005102B5">
        <w:fldChar w:fldCharType="end"/>
      </w:r>
      <w:r w:rsidR="005102B5">
        <w:t>(b) since the current distribution is more uniform than one in</w:t>
      </w:r>
      <w:r w:rsidR="005463D1">
        <w:t xml:space="preserve"> the</w:t>
      </w:r>
      <w:r w:rsidR="005102B5">
        <w:t xml:space="preserve"> thickness direction</w:t>
      </w:r>
      <w:bookmarkEnd w:id="310"/>
      <w:r w:rsidR="005102B5">
        <w:t xml:space="preserve">. </w:t>
      </w:r>
    </w:p>
    <w:p w14:paraId="12AA68DE" w14:textId="3B75D920" w:rsidR="00B97F92" w:rsidRDefault="006D5FAF" w:rsidP="00B97F92">
      <w:r>
        <w:lastRenderedPageBreak/>
        <w:t>T</w:t>
      </w:r>
      <w:r>
        <w:rPr>
          <w:rFonts w:hint="eastAsia"/>
        </w:rPr>
        <w:t>h</w:t>
      </w:r>
      <w:r>
        <w:t>e</w:t>
      </w:r>
      <w:r w:rsidR="00630A13">
        <w:t xml:space="preserve"> </w:t>
      </w:r>
      <w:r>
        <w:t xml:space="preserve">resolution </w:t>
      </w:r>
      <w:r w:rsidR="00630A13">
        <w:t>of the discretization with symmetrical and asymmetrical methods can be derived. For the symmetrical method, the resolution is easy to calculate</w:t>
      </w:r>
      <w:r w:rsidR="0073766F">
        <w:t xml:space="preserve"> as</w:t>
      </w:r>
      <w:r w:rsidR="00630A13">
        <w:t>:</w:t>
      </w:r>
    </w:p>
    <w:p w14:paraId="5C24670C" w14:textId="7732C18D" w:rsidR="00630A13" w:rsidRPr="00B97F92" w:rsidRDefault="00630A13" w:rsidP="00630A13">
      <w:pPr>
        <w:pStyle w:val="MTDisplayEquation"/>
      </w:pPr>
      <w:r>
        <w:tab/>
      </w:r>
      <w:r w:rsidRPr="00630A13">
        <w:rPr>
          <w:position w:val="-32"/>
        </w:rPr>
        <w:object w:dxaOrig="1160" w:dyaOrig="700" w14:anchorId="24D0BD79">
          <v:shape id="_x0000_i1143" type="#_x0000_t75" style="width:57.75pt;height:36pt" o:ole="">
            <v:imagedata r:id="rId328" o:title=""/>
          </v:shape>
          <o:OLEObject Type="Embed" ProgID="Equation.DSMT4" ShapeID="_x0000_i1143" DrawAspect="Content" ObjectID="_1652595485" r:id="rId329"/>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11" w:name="ZEqnNum638889"/>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11</w:instrText>
      </w:r>
      <w:r w:rsidR="00F06F54">
        <w:rPr>
          <w:noProof/>
        </w:rPr>
        <w:fldChar w:fldCharType="end"/>
      </w:r>
      <w:r>
        <w:instrText>)</w:instrText>
      </w:r>
      <w:bookmarkEnd w:id="311"/>
      <w:r>
        <w:fldChar w:fldCharType="end"/>
      </w:r>
    </w:p>
    <w:p w14:paraId="3633C35B" w14:textId="259ADD21" w:rsidR="00656D89" w:rsidRDefault="00B56054" w:rsidP="00B56054">
      <w:pPr>
        <w:ind w:firstLine="0"/>
      </w:pPr>
      <w:bookmarkStart w:id="312" w:name="_Hlk29648732"/>
      <w:r>
        <w:t>w</w:t>
      </w:r>
      <w:r w:rsidR="00630A13">
        <w:t xml:space="preserve">here </w:t>
      </w:r>
      <w:r w:rsidR="00630A13" w:rsidRPr="0073766F">
        <w:rPr>
          <w:i/>
          <w:iCs/>
        </w:rPr>
        <w:t>L</w:t>
      </w:r>
      <w:r w:rsidR="00630A13">
        <w:t xml:space="preserve"> is the </w:t>
      </w:r>
      <w:r>
        <w:t xml:space="preserve">length of one edge, </w:t>
      </w:r>
      <w:proofErr w:type="spellStart"/>
      <w:r w:rsidRPr="0073766F">
        <w:rPr>
          <w:i/>
          <w:iCs/>
        </w:rPr>
        <w:t>N</w:t>
      </w:r>
      <w:r w:rsidRPr="0073766F">
        <w:rPr>
          <w:i/>
          <w:iCs/>
          <w:vertAlign w:val="subscript"/>
        </w:rPr>
        <w:t>seg</w:t>
      </w:r>
      <w:proofErr w:type="spellEnd"/>
      <w:r>
        <w:t xml:space="preserve"> is the number of segments. </w:t>
      </w:r>
    </w:p>
    <w:p w14:paraId="020B4F83" w14:textId="74B22CF1" w:rsidR="00B56054" w:rsidRDefault="0073766F" w:rsidP="00630A13">
      <w:bookmarkStart w:id="313" w:name="_Hlk29648685"/>
      <w:bookmarkEnd w:id="312"/>
      <w:r>
        <w:t>For the asymmetrical method, the resolution is derived as:</w:t>
      </w:r>
    </w:p>
    <w:p w14:paraId="7273199A" w14:textId="4DBF5C85" w:rsidR="0073766F" w:rsidRDefault="0073766F" w:rsidP="0073766F">
      <w:pPr>
        <w:pStyle w:val="MTDisplayEquation"/>
      </w:pPr>
      <w:r>
        <w:tab/>
      </w:r>
      <w:r w:rsidR="00822DDE" w:rsidRPr="0073766F">
        <w:rPr>
          <w:position w:val="-74"/>
        </w:rPr>
        <w:object w:dxaOrig="5220" w:dyaOrig="1120" w14:anchorId="521C2488">
          <v:shape id="_x0000_i1144" type="#_x0000_t75" style="width:259.5pt;height:57.75pt" o:ole="">
            <v:imagedata r:id="rId330" o:title=""/>
          </v:shape>
          <o:OLEObject Type="Embed" ProgID="Equation.DSMT4" ShapeID="_x0000_i1144" DrawAspect="Content" ObjectID="_1652595486" r:id="rId331"/>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14" w:name="ZEqnNum844426"/>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w:instrText>
      </w:r>
      <w:r w:rsidR="00F06F54">
        <w:instrText xml:space="preserve">c \* MERGEFORMAT </w:instrText>
      </w:r>
      <w:r w:rsidR="00F06F54">
        <w:fldChar w:fldCharType="separate"/>
      </w:r>
      <w:r w:rsidR="000B07AA">
        <w:rPr>
          <w:noProof/>
        </w:rPr>
        <w:instrText>12</w:instrText>
      </w:r>
      <w:r w:rsidR="00F06F54">
        <w:rPr>
          <w:noProof/>
        </w:rPr>
        <w:fldChar w:fldCharType="end"/>
      </w:r>
      <w:r>
        <w:instrText>)</w:instrText>
      </w:r>
      <w:bookmarkEnd w:id="314"/>
      <w:r>
        <w:fldChar w:fldCharType="end"/>
      </w:r>
    </w:p>
    <w:bookmarkEnd w:id="313"/>
    <w:p w14:paraId="02931F21" w14:textId="04B4CFE3" w:rsidR="003662FE" w:rsidRDefault="0073766F" w:rsidP="00810AFF">
      <w:pPr>
        <w:rPr>
          <w:iCs/>
        </w:rPr>
      </w:pPr>
      <w:r>
        <w:t>Compared with Eq.</w:t>
      </w:r>
      <w:r w:rsidR="00031235">
        <w:t xml:space="preserve"> </w:t>
      </w:r>
      <w:r>
        <w:rPr>
          <w:iCs/>
        </w:rPr>
        <w:fldChar w:fldCharType="begin"/>
      </w:r>
      <w:r>
        <w:rPr>
          <w:iCs/>
        </w:rPr>
        <w:instrText xml:space="preserve"> GOTOBUTTON ZEqnNum638889  \* MERGEFORMAT </w:instrText>
      </w:r>
      <w:r>
        <w:rPr>
          <w:iCs/>
        </w:rPr>
        <w:fldChar w:fldCharType="begin"/>
      </w:r>
      <w:r>
        <w:rPr>
          <w:iCs/>
        </w:rPr>
        <w:instrText xml:space="preserve"> REF ZEqnNum638889 \* Charformat \! \* MERGEFORMAT </w:instrText>
      </w:r>
      <w:r>
        <w:rPr>
          <w:iCs/>
        </w:rPr>
        <w:fldChar w:fldCharType="separate"/>
      </w:r>
      <w:r w:rsidR="000B07AA" w:rsidRPr="000B07AA">
        <w:rPr>
          <w:iCs/>
        </w:rPr>
        <w:instrText>(4.11)</w:instrText>
      </w:r>
      <w:r>
        <w:rPr>
          <w:iCs/>
        </w:rPr>
        <w:fldChar w:fldCharType="end"/>
      </w:r>
      <w:r>
        <w:rPr>
          <w:iCs/>
        </w:rPr>
        <w:fldChar w:fldCharType="end"/>
      </w:r>
      <w:r>
        <w:t xml:space="preserve"> and Eq. </w:t>
      </w:r>
      <w:r>
        <w:rPr>
          <w:iCs/>
        </w:rPr>
        <w:fldChar w:fldCharType="begin"/>
      </w:r>
      <w:r>
        <w:rPr>
          <w:iCs/>
        </w:rPr>
        <w:instrText xml:space="preserve"> GOTOBUTTON ZEqnNum844426  \* MERGEFORMAT </w:instrText>
      </w:r>
      <w:r>
        <w:rPr>
          <w:iCs/>
        </w:rPr>
        <w:fldChar w:fldCharType="begin"/>
      </w:r>
      <w:r>
        <w:rPr>
          <w:iCs/>
        </w:rPr>
        <w:instrText xml:space="preserve"> REF ZEqnNum844426 \* Charformat \! \* MERGEFORMAT </w:instrText>
      </w:r>
      <w:r>
        <w:rPr>
          <w:iCs/>
        </w:rPr>
        <w:fldChar w:fldCharType="separate"/>
      </w:r>
      <w:r w:rsidR="000B07AA" w:rsidRPr="000B07AA">
        <w:rPr>
          <w:iCs/>
        </w:rPr>
        <w:instrText>(4.12)</w:instrText>
      </w:r>
      <w:r>
        <w:rPr>
          <w:iCs/>
        </w:rPr>
        <w:fldChar w:fldCharType="end"/>
      </w:r>
      <w:r>
        <w:rPr>
          <w:iCs/>
        </w:rPr>
        <w:fldChar w:fldCharType="end"/>
      </w:r>
      <w:r>
        <w:rPr>
          <w:iCs/>
        </w:rPr>
        <w:t>, with the same number of segments, the asymmetrical discretization method can achieve a</w:t>
      </w:r>
      <w:r w:rsidR="0080753E">
        <w:rPr>
          <w:iCs/>
        </w:rPr>
        <w:t xml:space="preserve"> much</w:t>
      </w:r>
      <w:r>
        <w:rPr>
          <w:iCs/>
        </w:rPr>
        <w:t xml:space="preserve"> </w:t>
      </w:r>
      <w:r w:rsidR="0080753E">
        <w:rPr>
          <w:iCs/>
        </w:rPr>
        <w:t>finer</w:t>
      </w:r>
      <w:r>
        <w:rPr>
          <w:iCs/>
        </w:rPr>
        <w:t xml:space="preserve"> resolution than the symmetrical discretization method. </w:t>
      </w:r>
    </w:p>
    <w:p w14:paraId="300F8C51" w14:textId="6A628F00" w:rsidR="004D198F" w:rsidRDefault="005D4A8B" w:rsidP="00810AFF">
      <w:pPr>
        <w:rPr>
          <w:iCs/>
        </w:rPr>
      </w:pPr>
      <w:r>
        <w:rPr>
          <w:iCs/>
        </w:rPr>
        <w:t>To investigate how the resolution of discretization impact</w:t>
      </w:r>
      <w:r w:rsidR="003C170A">
        <w:rPr>
          <w:rFonts w:hint="eastAsia"/>
          <w:iCs/>
        </w:rPr>
        <w:t>s</w:t>
      </w:r>
      <w:r>
        <w:rPr>
          <w:iCs/>
        </w:rPr>
        <w:t xml:space="preserve"> PEEC modeling accuracy, a case study </w:t>
      </w:r>
      <w:r w:rsidR="00146EC8">
        <w:rPr>
          <w:iCs/>
        </w:rPr>
        <w:t>for</w:t>
      </w:r>
      <w:r>
        <w:rPr>
          <w:iCs/>
        </w:rPr>
        <w:t xml:space="preserve"> a copper trace</w:t>
      </w:r>
      <w:r w:rsidR="004A772A">
        <w:rPr>
          <w:iCs/>
        </w:rPr>
        <w:t xml:space="preserve"> (</w:t>
      </w:r>
      <m:oMath>
        <m:r>
          <w:rPr>
            <w:rFonts w:ascii="Cambria Math" w:hAnsi="Cambria Math"/>
          </w:rPr>
          <m:t>L×W×H</m:t>
        </m:r>
      </m:oMath>
      <w:r w:rsidR="004A772A">
        <w:rPr>
          <w:iCs/>
        </w:rPr>
        <w:t>: 40</w:t>
      </w:r>
      <m:oMath>
        <m:r>
          <w:rPr>
            <w:rFonts w:ascii="Cambria Math" w:hAnsi="Cambria Math"/>
          </w:rPr>
          <m:t>×</m:t>
        </m:r>
      </m:oMath>
      <w:r w:rsidR="004A772A">
        <w:rPr>
          <w:iCs/>
        </w:rPr>
        <w:t>8</w:t>
      </w:r>
      <m:oMath>
        <m:r>
          <w:rPr>
            <w:rFonts w:ascii="Cambria Math" w:hAnsi="Cambria Math"/>
          </w:rPr>
          <m:t>×</m:t>
        </m:r>
      </m:oMath>
      <w:r w:rsidR="004A772A">
        <w:rPr>
          <w:iCs/>
        </w:rPr>
        <w:t xml:space="preserve">3 </w:t>
      </w:r>
      <w:r w:rsidR="004A772A">
        <w:rPr>
          <w:rFonts w:hint="eastAsia"/>
          <w:iCs/>
        </w:rPr>
        <w:t>mm</w:t>
      </w:r>
      <w:r w:rsidR="004A772A">
        <w:rPr>
          <w:iCs/>
        </w:rPr>
        <w:t>)</w:t>
      </w:r>
      <w:r w:rsidR="0043645F">
        <w:rPr>
          <w:iCs/>
        </w:rPr>
        <w:t xml:space="preserve"> is carried out to calculate the resistance and inductance. </w:t>
      </w:r>
      <w:r w:rsidR="00146EC8">
        <w:rPr>
          <w:iCs/>
        </w:rPr>
        <w:fldChar w:fldCharType="begin"/>
      </w:r>
      <w:r w:rsidR="00146EC8">
        <w:rPr>
          <w:iCs/>
        </w:rPr>
        <w:instrText xml:space="preserve"> REF _Ref28279046 \h  \* MERGEFORMAT </w:instrText>
      </w:r>
      <w:r w:rsidR="00146EC8">
        <w:rPr>
          <w:iCs/>
        </w:rPr>
      </w:r>
      <w:r w:rsidR="00146EC8">
        <w:rPr>
          <w:iCs/>
        </w:rPr>
        <w:fldChar w:fldCharType="separate"/>
      </w:r>
      <w:r w:rsidR="000B07AA" w:rsidRPr="000B07AA">
        <w:rPr>
          <w:iCs/>
        </w:rPr>
        <w:t>Fig. 4</w:t>
      </w:r>
      <w:r w:rsidR="000B07AA" w:rsidRPr="000B07AA">
        <w:rPr>
          <w:iCs/>
        </w:rPr>
        <w:noBreakHyphen/>
        <w:t>14</w:t>
      </w:r>
      <w:r w:rsidR="00146EC8">
        <w:rPr>
          <w:iCs/>
        </w:rPr>
        <w:fldChar w:fldCharType="end"/>
      </w:r>
      <w:r w:rsidR="00146EC8">
        <w:rPr>
          <w:iCs/>
        </w:rPr>
        <w:t xml:space="preserve"> gives the calculation results of the resistance and inductance values as a function of frequency with different discretization resolutions</w:t>
      </w:r>
      <w:r w:rsidR="00633DBC">
        <w:rPr>
          <w:iCs/>
        </w:rPr>
        <w:t xml:space="preserve">. Since 0.8 </w:t>
      </w:r>
      <w:r w:rsidR="00633DBC">
        <w:rPr>
          <w:rFonts w:cs="Times New Roman"/>
          <w:iCs/>
        </w:rPr>
        <w:t>µm is around one</w:t>
      </w:r>
      <w:r w:rsidR="00686383">
        <w:rPr>
          <w:rFonts w:cs="Times New Roman"/>
          <w:iCs/>
        </w:rPr>
        <w:t>-</w:t>
      </w:r>
      <w:r w:rsidR="00633DBC">
        <w:rPr>
          <w:rFonts w:cs="Times New Roman"/>
          <w:iCs/>
        </w:rPr>
        <w:t xml:space="preserve">tenth of the skin depth at 100 MHz, the results with </w:t>
      </w:r>
      <w:r w:rsidR="00633DBC">
        <w:rPr>
          <w:iCs/>
        </w:rPr>
        <w:t xml:space="preserve">0.8 </w:t>
      </w:r>
      <w:r w:rsidR="00633DBC">
        <w:rPr>
          <w:rFonts w:cs="Times New Roman"/>
          <w:iCs/>
        </w:rPr>
        <w:t xml:space="preserve">µm resolution </w:t>
      </w:r>
      <w:r w:rsidR="00F6734A">
        <w:rPr>
          <w:rFonts w:cs="Times New Roman" w:hint="eastAsia"/>
          <w:iCs/>
        </w:rPr>
        <w:t>are</w:t>
      </w:r>
      <w:r w:rsidR="00F6734A">
        <w:rPr>
          <w:rFonts w:cs="Times New Roman"/>
          <w:iCs/>
        </w:rPr>
        <w:t xml:space="preserve"> </w:t>
      </w:r>
      <w:r w:rsidR="00633DBC">
        <w:rPr>
          <w:rFonts w:cs="Times New Roman"/>
          <w:iCs/>
        </w:rPr>
        <w:t>used as the referenced values for comparisons</w:t>
      </w:r>
      <w:r w:rsidR="005546F1">
        <w:rPr>
          <w:rFonts w:cs="Times New Roman"/>
          <w:iCs/>
        </w:rPr>
        <w:t xml:space="preserve">. From </w:t>
      </w:r>
      <w:r w:rsidR="005546F1">
        <w:rPr>
          <w:iCs/>
        </w:rPr>
        <w:fldChar w:fldCharType="begin"/>
      </w:r>
      <w:r w:rsidR="005546F1">
        <w:rPr>
          <w:iCs/>
        </w:rPr>
        <w:instrText xml:space="preserve"> REF _Ref28279046 \h  \* MERGEFORMAT </w:instrText>
      </w:r>
      <w:r w:rsidR="005546F1">
        <w:rPr>
          <w:iCs/>
        </w:rPr>
      </w:r>
      <w:r w:rsidR="005546F1">
        <w:rPr>
          <w:iCs/>
        </w:rPr>
        <w:fldChar w:fldCharType="separate"/>
      </w:r>
      <w:r w:rsidR="000B07AA" w:rsidRPr="000B07AA">
        <w:rPr>
          <w:iCs/>
        </w:rPr>
        <w:t>Fig. 4</w:t>
      </w:r>
      <w:r w:rsidR="000B07AA" w:rsidRPr="000B07AA">
        <w:rPr>
          <w:iCs/>
        </w:rPr>
        <w:noBreakHyphen/>
        <w:t>14</w:t>
      </w:r>
      <w:r w:rsidR="005546F1">
        <w:rPr>
          <w:iCs/>
        </w:rPr>
        <w:fldChar w:fldCharType="end"/>
      </w:r>
      <w:r w:rsidR="005546F1">
        <w:rPr>
          <w:iCs/>
        </w:rPr>
        <w:t>(a), the discretization resolution has an obvious im</w:t>
      </w:r>
      <w:r w:rsidR="00090217">
        <w:rPr>
          <w:iCs/>
        </w:rPr>
        <w:t xml:space="preserve">pact on the accuracy of the resistance calculations especially at high frequency range. As shown in </w:t>
      </w:r>
      <w:r w:rsidR="00090217">
        <w:rPr>
          <w:iCs/>
        </w:rPr>
        <w:fldChar w:fldCharType="begin"/>
      </w:r>
      <w:r w:rsidR="00090217">
        <w:rPr>
          <w:iCs/>
        </w:rPr>
        <w:instrText xml:space="preserve"> REF _Ref28281909 \h  \* MERGEFORMAT </w:instrText>
      </w:r>
      <w:r w:rsidR="00090217">
        <w:rPr>
          <w:iCs/>
        </w:rPr>
      </w:r>
      <w:r w:rsidR="00090217">
        <w:rPr>
          <w:iCs/>
        </w:rPr>
        <w:fldChar w:fldCharType="separate"/>
      </w:r>
      <w:r w:rsidR="000B07AA" w:rsidRPr="000B07AA">
        <w:rPr>
          <w:iCs/>
        </w:rPr>
        <w:t>Fig. 4</w:t>
      </w:r>
      <w:r w:rsidR="000B07AA" w:rsidRPr="000B07AA">
        <w:rPr>
          <w:iCs/>
        </w:rPr>
        <w:noBreakHyphen/>
        <w:t>15</w:t>
      </w:r>
      <w:r w:rsidR="00090217">
        <w:rPr>
          <w:iCs/>
        </w:rPr>
        <w:fldChar w:fldCharType="end"/>
      </w:r>
      <w:r w:rsidR="00090217">
        <w:rPr>
          <w:iCs/>
        </w:rPr>
        <w:t>(a), the relative errors can be up to 45% when the discretization resolution is 4 mm</w:t>
      </w:r>
      <w:r w:rsidR="00654EA5">
        <w:rPr>
          <w:iCs/>
        </w:rPr>
        <w:t xml:space="preserve">, and the reason is the discretization is not precise enough to reflect skin effects for the resistance modeling. </w:t>
      </w:r>
    </w:p>
    <w:p w14:paraId="17684A3E" w14:textId="4024AD7C" w:rsidR="005546F1" w:rsidRPr="00981D5A" w:rsidRDefault="004D198F" w:rsidP="00981D5A">
      <w:pPr>
        <w:rPr>
          <w:rFonts w:cs="Times New Roman"/>
          <w:iCs/>
        </w:rPr>
      </w:pPr>
      <w:r>
        <w:rPr>
          <w:iCs/>
        </w:rPr>
        <w:t xml:space="preserve">The interesting part is </w:t>
      </w:r>
      <w:r w:rsidR="00686383">
        <w:rPr>
          <w:iCs/>
        </w:rPr>
        <w:t xml:space="preserve">the </w:t>
      </w:r>
      <w:r>
        <w:rPr>
          <w:iCs/>
        </w:rPr>
        <w:t>inductance modeling results. From</w:t>
      </w:r>
      <w:r w:rsidR="00090217">
        <w:rPr>
          <w:iCs/>
        </w:rPr>
        <w:t xml:space="preserve"> </w:t>
      </w:r>
      <w:r>
        <w:rPr>
          <w:iCs/>
        </w:rPr>
        <w:fldChar w:fldCharType="begin"/>
      </w:r>
      <w:r>
        <w:rPr>
          <w:iCs/>
        </w:rPr>
        <w:instrText xml:space="preserve"> REF _Ref28279046 \h  \* MERGEFORMAT </w:instrText>
      </w:r>
      <w:r>
        <w:rPr>
          <w:iCs/>
        </w:rPr>
      </w:r>
      <w:r>
        <w:rPr>
          <w:iCs/>
        </w:rPr>
        <w:fldChar w:fldCharType="separate"/>
      </w:r>
      <w:r w:rsidR="000B07AA" w:rsidRPr="000B07AA">
        <w:rPr>
          <w:iCs/>
        </w:rPr>
        <w:t>Fig. 4</w:t>
      </w:r>
      <w:r w:rsidR="000B07AA" w:rsidRPr="000B07AA">
        <w:rPr>
          <w:iCs/>
        </w:rPr>
        <w:noBreakHyphen/>
        <w:t>14</w:t>
      </w:r>
      <w:r>
        <w:rPr>
          <w:iCs/>
        </w:rPr>
        <w:fldChar w:fldCharType="end"/>
      </w:r>
      <w:r>
        <w:rPr>
          <w:iCs/>
        </w:rPr>
        <w:t>(b)</w:t>
      </w:r>
      <w:r w:rsidR="00EA45CA">
        <w:rPr>
          <w:iCs/>
        </w:rPr>
        <w:t xml:space="preserve">, even though the discretization resolution varies from 0.8 </w:t>
      </w:r>
      <w:r w:rsidR="00EA45CA">
        <w:rPr>
          <w:rFonts w:cs="Times New Roman"/>
          <w:iCs/>
        </w:rPr>
        <w:t xml:space="preserve">µm to 40 mm, the final inductance values at different </w:t>
      </w:r>
    </w:p>
    <w:p w14:paraId="361861DE" w14:textId="29EA2A20" w:rsidR="0073766F" w:rsidRPr="005959F2" w:rsidRDefault="003B37AA" w:rsidP="003B37AA">
      <w:pPr>
        <w:spacing w:before="0" w:after="0" w:line="360" w:lineRule="auto"/>
        <w:ind w:firstLine="0"/>
        <w:rPr>
          <w:sz w:val="20"/>
          <w:szCs w:val="20"/>
        </w:rPr>
      </w:pPr>
      <w:r>
        <w:rPr>
          <w:sz w:val="20"/>
          <w:szCs w:val="20"/>
        </w:rPr>
        <w:lastRenderedPageBreak/>
        <w:t xml:space="preserve">      </w:t>
      </w:r>
      <w:r w:rsidR="00E72122" w:rsidRPr="005959F2">
        <w:rPr>
          <w:iCs/>
          <w:noProof/>
          <w:sz w:val="20"/>
          <w:szCs w:val="20"/>
        </w:rPr>
        <w:drawing>
          <wp:inline distT="0" distB="0" distL="0" distR="0" wp14:anchorId="55DAB12B" wp14:editId="66FF4E03">
            <wp:extent cx="2828671" cy="2212109"/>
            <wp:effectExtent l="0" t="0" r="0" b="0"/>
            <wp:docPr id="3079" name="Picture 9">
              <a:extLst xmlns:a="http://schemas.openxmlformats.org/drawingml/2006/main">
                <a:ext uri="{FF2B5EF4-FFF2-40B4-BE49-F238E27FC236}">
                  <a16:creationId xmlns:a16="http://schemas.microsoft.com/office/drawing/2014/main" id="{A4B26FEE-E095-4415-A32E-CB59248E0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4B26FEE-E095-4415-A32E-CB59248E0B83}"/>
                        </a:ext>
                      </a:extLst>
                    </pic:cNvPr>
                    <pic:cNvPicPr>
                      <a:picLocks noChangeAspect="1"/>
                    </pic:cNvPicPr>
                  </pic:nvPicPr>
                  <pic:blipFill rotWithShape="1">
                    <a:blip r:embed="rId332"/>
                    <a:srcRect r="5333"/>
                    <a:stretch/>
                  </pic:blipFill>
                  <pic:spPr bwMode="auto">
                    <a:xfrm>
                      <a:off x="0" y="0"/>
                      <a:ext cx="2860312" cy="2236854"/>
                    </a:xfrm>
                    <a:prstGeom prst="rect">
                      <a:avLst/>
                    </a:prstGeom>
                    <a:ln>
                      <a:noFill/>
                    </a:ln>
                    <a:extLst>
                      <a:ext uri="{53640926-AAD7-44D8-BBD7-CCE9431645EC}">
                        <a14:shadowObscured xmlns:a14="http://schemas.microsoft.com/office/drawing/2010/main"/>
                      </a:ext>
                    </a:extLst>
                  </pic:spPr>
                </pic:pic>
              </a:graphicData>
            </a:graphic>
          </wp:inline>
        </w:drawing>
      </w:r>
      <w:r>
        <w:rPr>
          <w:sz w:val="20"/>
          <w:szCs w:val="20"/>
        </w:rPr>
        <w:t xml:space="preserve">      </w:t>
      </w:r>
      <w:r w:rsidRPr="005959F2">
        <w:rPr>
          <w:noProof/>
          <w:sz w:val="20"/>
          <w:szCs w:val="20"/>
        </w:rPr>
        <w:drawing>
          <wp:inline distT="0" distB="0" distL="0" distR="0" wp14:anchorId="7AA28F06" wp14:editId="71345F77">
            <wp:extent cx="2749432" cy="2148892"/>
            <wp:effectExtent l="0" t="0" r="0" b="3810"/>
            <wp:docPr id="3084" name="Picture 8">
              <a:extLst xmlns:a="http://schemas.openxmlformats.org/drawingml/2006/main">
                <a:ext uri="{FF2B5EF4-FFF2-40B4-BE49-F238E27FC236}">
                  <a16:creationId xmlns:a16="http://schemas.microsoft.com/office/drawing/2014/main" id="{4617F717-C353-4EE3-9AE0-789EB63F0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617F717-C353-4EE3-9AE0-789EB63F0B9E}"/>
                        </a:ext>
                      </a:extLst>
                    </pic:cNvPr>
                    <pic:cNvPicPr>
                      <a:picLocks noChangeAspect="1"/>
                    </pic:cNvPicPr>
                  </pic:nvPicPr>
                  <pic:blipFill rotWithShape="1">
                    <a:blip r:embed="rId333"/>
                    <a:srcRect r="4852"/>
                    <a:stretch/>
                  </pic:blipFill>
                  <pic:spPr bwMode="auto">
                    <a:xfrm>
                      <a:off x="0" y="0"/>
                      <a:ext cx="2777505" cy="2170833"/>
                    </a:xfrm>
                    <a:prstGeom prst="rect">
                      <a:avLst/>
                    </a:prstGeom>
                    <a:ln>
                      <a:noFill/>
                    </a:ln>
                    <a:extLst>
                      <a:ext uri="{53640926-AAD7-44D8-BBD7-CCE9431645EC}">
                        <a14:shadowObscured xmlns:a14="http://schemas.microsoft.com/office/drawing/2010/main"/>
                      </a:ext>
                    </a:extLst>
                  </pic:spPr>
                </pic:pic>
              </a:graphicData>
            </a:graphic>
          </wp:inline>
        </w:drawing>
      </w:r>
    </w:p>
    <w:p w14:paraId="5124B428" w14:textId="354E9454" w:rsidR="00A933C4" w:rsidRPr="005959F2" w:rsidRDefault="003B37AA" w:rsidP="003B37AA">
      <w:pPr>
        <w:spacing w:before="0" w:after="0" w:line="360" w:lineRule="auto"/>
        <w:jc w:val="center"/>
        <w:rPr>
          <w:sz w:val="20"/>
          <w:szCs w:val="20"/>
        </w:rPr>
      </w:pPr>
      <w:r>
        <w:rPr>
          <w:sz w:val="20"/>
          <w:szCs w:val="20"/>
        </w:rPr>
        <w:t xml:space="preserve">           </w:t>
      </w:r>
      <w:r w:rsidR="00A933C4" w:rsidRPr="005959F2">
        <w:rPr>
          <w:sz w:val="20"/>
          <w:szCs w:val="20"/>
        </w:rPr>
        <w:t xml:space="preserve">(a) </w:t>
      </w:r>
      <w:r w:rsidR="005959F2" w:rsidRPr="005959F2">
        <w:rPr>
          <w:sz w:val="20"/>
          <w:szCs w:val="20"/>
        </w:rPr>
        <w:t>Resistance value as a function of frequency</w:t>
      </w:r>
      <w:r>
        <w:rPr>
          <w:sz w:val="20"/>
          <w:szCs w:val="20"/>
        </w:rPr>
        <w:t xml:space="preserve">           </w:t>
      </w:r>
      <w:proofErr w:type="gramStart"/>
      <w:r>
        <w:rPr>
          <w:sz w:val="20"/>
          <w:szCs w:val="20"/>
        </w:rPr>
        <w:t xml:space="preserve">   </w:t>
      </w:r>
      <w:r w:rsidR="00A933C4" w:rsidRPr="005959F2">
        <w:rPr>
          <w:sz w:val="20"/>
          <w:szCs w:val="20"/>
        </w:rPr>
        <w:t>(</w:t>
      </w:r>
      <w:proofErr w:type="gramEnd"/>
      <w:r w:rsidR="00A933C4" w:rsidRPr="005959F2">
        <w:rPr>
          <w:sz w:val="20"/>
          <w:szCs w:val="20"/>
        </w:rPr>
        <w:t xml:space="preserve">b) </w:t>
      </w:r>
      <w:r w:rsidR="005959F2" w:rsidRPr="005959F2">
        <w:rPr>
          <w:sz w:val="20"/>
          <w:szCs w:val="20"/>
        </w:rPr>
        <w:t>Inductance value as a function of frequency</w:t>
      </w:r>
    </w:p>
    <w:p w14:paraId="5F600222" w14:textId="486D09B2" w:rsidR="00A933C4" w:rsidRDefault="00A933C4" w:rsidP="003B37AA">
      <w:pPr>
        <w:pStyle w:val="Caption"/>
        <w:spacing w:before="0" w:after="240" w:line="360" w:lineRule="auto"/>
        <w:rPr>
          <w:iCs w:val="0"/>
          <w:color w:val="0D0D0D" w:themeColor="text1" w:themeTint="F2"/>
          <w:sz w:val="20"/>
          <w:szCs w:val="20"/>
        </w:rPr>
      </w:pPr>
      <w:bookmarkStart w:id="315" w:name="_Ref28279046"/>
      <w:bookmarkStart w:id="316" w:name="_Toc41570894"/>
      <w:r w:rsidRPr="003635C5">
        <w:rPr>
          <w:iCs w:val="0"/>
          <w:color w:val="0D0D0D" w:themeColor="text1" w:themeTint="F2"/>
          <w:sz w:val="20"/>
          <w:szCs w:val="20"/>
        </w:rPr>
        <w:t xml:space="preserve">Fig. </w:t>
      </w:r>
      <w:r w:rsidRPr="003635C5">
        <w:rPr>
          <w:i/>
          <w:iCs w:val="0"/>
          <w:color w:val="0D0D0D" w:themeColor="text1" w:themeTint="F2"/>
          <w:sz w:val="20"/>
          <w:szCs w:val="20"/>
        </w:rPr>
        <w:fldChar w:fldCharType="begin"/>
      </w:r>
      <w:r w:rsidRPr="003635C5">
        <w:rPr>
          <w:iCs w:val="0"/>
          <w:color w:val="0D0D0D" w:themeColor="text1" w:themeTint="F2"/>
          <w:sz w:val="20"/>
          <w:szCs w:val="20"/>
        </w:rPr>
        <w:instrText xml:space="preserve"> STYLEREF 1 \s </w:instrText>
      </w:r>
      <w:r w:rsidRPr="003635C5">
        <w:rPr>
          <w:i/>
          <w:iCs w:val="0"/>
          <w:color w:val="0D0D0D" w:themeColor="text1" w:themeTint="F2"/>
          <w:sz w:val="20"/>
          <w:szCs w:val="20"/>
        </w:rPr>
        <w:fldChar w:fldCharType="separate"/>
      </w:r>
      <w:r w:rsidR="000B07AA">
        <w:rPr>
          <w:iCs w:val="0"/>
          <w:noProof/>
          <w:color w:val="0D0D0D" w:themeColor="text1" w:themeTint="F2"/>
          <w:sz w:val="20"/>
          <w:szCs w:val="20"/>
        </w:rPr>
        <w:t>4</w:t>
      </w:r>
      <w:r w:rsidRPr="003635C5">
        <w:rPr>
          <w:i/>
          <w:iCs w:val="0"/>
          <w:color w:val="0D0D0D" w:themeColor="text1" w:themeTint="F2"/>
          <w:sz w:val="20"/>
          <w:szCs w:val="20"/>
        </w:rPr>
        <w:fldChar w:fldCharType="end"/>
      </w:r>
      <w:r w:rsidRPr="003635C5">
        <w:rPr>
          <w:iCs w:val="0"/>
          <w:color w:val="0D0D0D" w:themeColor="text1" w:themeTint="F2"/>
          <w:sz w:val="20"/>
          <w:szCs w:val="20"/>
        </w:rPr>
        <w:noBreakHyphen/>
      </w:r>
      <w:r w:rsidRPr="003635C5">
        <w:rPr>
          <w:i/>
          <w:iCs w:val="0"/>
          <w:color w:val="0D0D0D" w:themeColor="text1" w:themeTint="F2"/>
          <w:sz w:val="20"/>
          <w:szCs w:val="20"/>
        </w:rPr>
        <w:fldChar w:fldCharType="begin"/>
      </w:r>
      <w:r w:rsidRPr="003635C5">
        <w:rPr>
          <w:iCs w:val="0"/>
          <w:color w:val="0D0D0D" w:themeColor="text1" w:themeTint="F2"/>
          <w:sz w:val="20"/>
          <w:szCs w:val="20"/>
        </w:rPr>
        <w:instrText xml:space="preserve"> SEQ Fig. \* ARABIC \s 1 </w:instrText>
      </w:r>
      <w:r w:rsidRPr="003635C5">
        <w:rPr>
          <w:i/>
          <w:iCs w:val="0"/>
          <w:color w:val="0D0D0D" w:themeColor="text1" w:themeTint="F2"/>
          <w:sz w:val="20"/>
          <w:szCs w:val="20"/>
        </w:rPr>
        <w:fldChar w:fldCharType="separate"/>
      </w:r>
      <w:r w:rsidR="000B07AA">
        <w:rPr>
          <w:iCs w:val="0"/>
          <w:noProof/>
          <w:color w:val="0D0D0D" w:themeColor="text1" w:themeTint="F2"/>
          <w:sz w:val="20"/>
          <w:szCs w:val="20"/>
        </w:rPr>
        <w:t>14</w:t>
      </w:r>
      <w:r w:rsidRPr="003635C5">
        <w:rPr>
          <w:i/>
          <w:iCs w:val="0"/>
          <w:color w:val="0D0D0D" w:themeColor="text1" w:themeTint="F2"/>
          <w:sz w:val="20"/>
          <w:szCs w:val="20"/>
        </w:rPr>
        <w:fldChar w:fldCharType="end"/>
      </w:r>
      <w:bookmarkEnd w:id="315"/>
      <w:r w:rsidRPr="003635C5">
        <w:rPr>
          <w:rFonts w:hint="eastAsia"/>
          <w:iCs w:val="0"/>
          <w:color w:val="0D0D0D" w:themeColor="text1" w:themeTint="F2"/>
          <w:sz w:val="20"/>
          <w:szCs w:val="20"/>
        </w:rPr>
        <w:t>.</w:t>
      </w:r>
      <w:r w:rsidRPr="003635C5">
        <w:rPr>
          <w:iCs w:val="0"/>
          <w:color w:val="0D0D0D" w:themeColor="text1" w:themeTint="F2"/>
          <w:sz w:val="20"/>
          <w:szCs w:val="20"/>
        </w:rPr>
        <w:t xml:space="preserve"> </w:t>
      </w:r>
      <w:r w:rsidR="007856CD">
        <w:rPr>
          <w:sz w:val="20"/>
          <w:szCs w:val="20"/>
        </w:rPr>
        <w:t>Impedance matrix</w:t>
      </w:r>
      <w:r w:rsidR="002D577A">
        <w:rPr>
          <w:sz w:val="20"/>
          <w:szCs w:val="20"/>
        </w:rPr>
        <w:t xml:space="preserve"> </w:t>
      </w:r>
      <w:r w:rsidR="007856CD">
        <w:rPr>
          <w:sz w:val="20"/>
          <w:szCs w:val="20"/>
        </w:rPr>
        <w:t>as a function of frequency with different discretization resolutions</w:t>
      </w:r>
      <w:r w:rsidRPr="003635C5">
        <w:rPr>
          <w:iCs w:val="0"/>
          <w:color w:val="0D0D0D" w:themeColor="text1" w:themeTint="F2"/>
          <w:sz w:val="20"/>
          <w:szCs w:val="20"/>
        </w:rPr>
        <w:t>.</w:t>
      </w:r>
      <w:bookmarkEnd w:id="316"/>
    </w:p>
    <w:p w14:paraId="069ECC2E" w14:textId="45A1683D" w:rsidR="00A933C4" w:rsidRDefault="00090217" w:rsidP="003B37AA">
      <w:pPr>
        <w:spacing w:line="240" w:lineRule="auto"/>
        <w:jc w:val="center"/>
      </w:pPr>
      <w:r w:rsidRPr="00090217">
        <w:rPr>
          <w:noProof/>
        </w:rPr>
        <w:drawing>
          <wp:inline distT="0" distB="0" distL="0" distR="0" wp14:anchorId="1871A487" wp14:editId="6C622446">
            <wp:extent cx="2604589" cy="2014220"/>
            <wp:effectExtent l="0" t="0" r="5715" b="5080"/>
            <wp:docPr id="3094" name="Picture 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
                    <pic:cNvPicPr>
                      <a:picLocks noChangeAspect="1" noChangeArrowheads="1"/>
                    </pic:cNvPicPr>
                  </pic:nvPicPr>
                  <pic:blipFill rotWithShape="1">
                    <a:blip r:embed="rId334">
                      <a:extLst>
                        <a:ext uri="{28A0092B-C50C-407E-A947-70E740481C1C}">
                          <a14:useLocalDpi xmlns:a14="http://schemas.microsoft.com/office/drawing/2010/main" val="0"/>
                        </a:ext>
                      </a:extLst>
                    </a:blip>
                    <a:srcRect l="3552" t="5490" r="7088"/>
                    <a:stretch/>
                  </pic:blipFill>
                  <pic:spPr bwMode="auto">
                    <a:xfrm>
                      <a:off x="0" y="0"/>
                      <a:ext cx="2640943" cy="2042334"/>
                    </a:xfrm>
                    <a:prstGeom prst="rect">
                      <a:avLst/>
                    </a:prstGeom>
                    <a:noFill/>
                    <a:ln>
                      <a:noFill/>
                    </a:ln>
                    <a:extLst>
                      <a:ext uri="{53640926-AAD7-44D8-BBD7-CCE9431645EC}">
                        <a14:shadowObscured xmlns:a14="http://schemas.microsoft.com/office/drawing/2010/main"/>
                      </a:ext>
                    </a:extLst>
                  </pic:spPr>
                </pic:pic>
              </a:graphicData>
            </a:graphic>
          </wp:inline>
        </w:drawing>
      </w:r>
      <w:r w:rsidR="003B37AA">
        <w:t xml:space="preserve">           </w:t>
      </w:r>
      <w:r w:rsidR="003B37AA" w:rsidRPr="00A813D4">
        <w:rPr>
          <w:noProof/>
        </w:rPr>
        <w:drawing>
          <wp:inline distT="0" distB="0" distL="0" distR="0" wp14:anchorId="31AB749C" wp14:editId="5AD82BC0">
            <wp:extent cx="2590238" cy="2044065"/>
            <wp:effectExtent l="0" t="0" r="635" b="0"/>
            <wp:docPr id="3085" name="Picture 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pic:cNvPicPr>
                      <a:picLocks noChangeAspect="1" noChangeArrowheads="1"/>
                    </pic:cNvPicPr>
                  </pic:nvPicPr>
                  <pic:blipFill rotWithShape="1">
                    <a:blip r:embed="rId335">
                      <a:extLst>
                        <a:ext uri="{28A0092B-C50C-407E-A947-70E740481C1C}">
                          <a14:useLocalDpi xmlns:a14="http://schemas.microsoft.com/office/drawing/2010/main" val="0"/>
                        </a:ext>
                      </a:extLst>
                    </a:blip>
                    <a:srcRect l="4136" t="4275" r="7169"/>
                    <a:stretch/>
                  </pic:blipFill>
                  <pic:spPr bwMode="auto">
                    <a:xfrm>
                      <a:off x="0" y="0"/>
                      <a:ext cx="2622407" cy="2069451"/>
                    </a:xfrm>
                    <a:prstGeom prst="rect">
                      <a:avLst/>
                    </a:prstGeom>
                    <a:noFill/>
                    <a:ln>
                      <a:noFill/>
                    </a:ln>
                    <a:extLst>
                      <a:ext uri="{53640926-AAD7-44D8-BBD7-CCE9431645EC}">
                        <a14:shadowObscured xmlns:a14="http://schemas.microsoft.com/office/drawing/2010/main"/>
                      </a:ext>
                    </a:extLst>
                  </pic:spPr>
                </pic:pic>
              </a:graphicData>
            </a:graphic>
          </wp:inline>
        </w:drawing>
      </w:r>
    </w:p>
    <w:p w14:paraId="182FB3A7" w14:textId="4A10978A" w:rsidR="002F1EE4" w:rsidRPr="002F1EE4" w:rsidRDefault="002F1EE4" w:rsidP="003B37AA">
      <w:pPr>
        <w:spacing w:line="240" w:lineRule="auto"/>
        <w:rPr>
          <w:sz w:val="20"/>
          <w:szCs w:val="20"/>
        </w:rPr>
      </w:pPr>
      <w:r w:rsidRPr="005959F2">
        <w:rPr>
          <w:sz w:val="20"/>
          <w:szCs w:val="20"/>
        </w:rPr>
        <w:t xml:space="preserve">(a) Resistance </w:t>
      </w:r>
      <w:r>
        <w:rPr>
          <w:sz w:val="20"/>
          <w:szCs w:val="20"/>
        </w:rPr>
        <w:t>relative errors</w:t>
      </w:r>
      <w:r w:rsidRPr="005959F2">
        <w:rPr>
          <w:sz w:val="20"/>
          <w:szCs w:val="20"/>
        </w:rPr>
        <w:t xml:space="preserve"> as a function of frequency</w:t>
      </w:r>
      <w:r w:rsidR="003B37AA">
        <w:rPr>
          <w:sz w:val="20"/>
          <w:szCs w:val="20"/>
        </w:rPr>
        <w:t xml:space="preserve">   </w:t>
      </w:r>
      <w:proofErr w:type="gramStart"/>
      <w:r w:rsidR="003B37AA">
        <w:rPr>
          <w:sz w:val="20"/>
          <w:szCs w:val="20"/>
        </w:rPr>
        <w:t xml:space="preserve">   </w:t>
      </w:r>
      <w:r w:rsidRPr="005959F2">
        <w:rPr>
          <w:sz w:val="20"/>
          <w:szCs w:val="20"/>
        </w:rPr>
        <w:t>(</w:t>
      </w:r>
      <w:proofErr w:type="gramEnd"/>
      <w:r>
        <w:rPr>
          <w:sz w:val="20"/>
          <w:szCs w:val="20"/>
        </w:rPr>
        <w:t>b</w:t>
      </w:r>
      <w:r w:rsidRPr="005959F2">
        <w:rPr>
          <w:sz w:val="20"/>
          <w:szCs w:val="20"/>
        </w:rPr>
        <w:t xml:space="preserve">) </w:t>
      </w:r>
      <w:r>
        <w:rPr>
          <w:sz w:val="20"/>
          <w:szCs w:val="20"/>
        </w:rPr>
        <w:t>Inductance</w:t>
      </w:r>
      <w:r w:rsidRPr="005959F2">
        <w:rPr>
          <w:sz w:val="20"/>
          <w:szCs w:val="20"/>
        </w:rPr>
        <w:t xml:space="preserve"> </w:t>
      </w:r>
      <w:r>
        <w:rPr>
          <w:sz w:val="20"/>
          <w:szCs w:val="20"/>
        </w:rPr>
        <w:t>relative errors</w:t>
      </w:r>
      <w:r w:rsidRPr="005959F2">
        <w:rPr>
          <w:sz w:val="20"/>
          <w:szCs w:val="20"/>
        </w:rPr>
        <w:t xml:space="preserve"> as a function of frequency</w:t>
      </w:r>
    </w:p>
    <w:p w14:paraId="2EAD7403" w14:textId="5A203A53" w:rsidR="002F1EE4" w:rsidRDefault="002F1EE4" w:rsidP="00031235">
      <w:pPr>
        <w:pStyle w:val="Caption"/>
        <w:rPr>
          <w:iCs w:val="0"/>
          <w:color w:val="0D0D0D" w:themeColor="text1" w:themeTint="F2"/>
          <w:sz w:val="20"/>
          <w:szCs w:val="20"/>
        </w:rPr>
      </w:pPr>
      <w:bookmarkStart w:id="317" w:name="_Ref28281909"/>
      <w:bookmarkStart w:id="318" w:name="_Toc41570895"/>
      <w:r w:rsidRPr="003635C5">
        <w:rPr>
          <w:iCs w:val="0"/>
          <w:color w:val="0D0D0D" w:themeColor="text1" w:themeTint="F2"/>
          <w:sz w:val="20"/>
          <w:szCs w:val="20"/>
        </w:rPr>
        <w:t xml:space="preserve">Fig. </w:t>
      </w:r>
      <w:r w:rsidRPr="003635C5">
        <w:rPr>
          <w:i/>
          <w:iCs w:val="0"/>
          <w:color w:val="0D0D0D" w:themeColor="text1" w:themeTint="F2"/>
          <w:sz w:val="20"/>
          <w:szCs w:val="20"/>
        </w:rPr>
        <w:fldChar w:fldCharType="begin"/>
      </w:r>
      <w:r w:rsidRPr="003635C5">
        <w:rPr>
          <w:iCs w:val="0"/>
          <w:color w:val="0D0D0D" w:themeColor="text1" w:themeTint="F2"/>
          <w:sz w:val="20"/>
          <w:szCs w:val="20"/>
        </w:rPr>
        <w:instrText xml:space="preserve"> STYLEREF 1 \s </w:instrText>
      </w:r>
      <w:r w:rsidRPr="003635C5">
        <w:rPr>
          <w:i/>
          <w:iCs w:val="0"/>
          <w:color w:val="0D0D0D" w:themeColor="text1" w:themeTint="F2"/>
          <w:sz w:val="20"/>
          <w:szCs w:val="20"/>
        </w:rPr>
        <w:fldChar w:fldCharType="separate"/>
      </w:r>
      <w:r w:rsidR="000B07AA">
        <w:rPr>
          <w:iCs w:val="0"/>
          <w:noProof/>
          <w:color w:val="0D0D0D" w:themeColor="text1" w:themeTint="F2"/>
          <w:sz w:val="20"/>
          <w:szCs w:val="20"/>
        </w:rPr>
        <w:t>4</w:t>
      </w:r>
      <w:r w:rsidRPr="003635C5">
        <w:rPr>
          <w:i/>
          <w:iCs w:val="0"/>
          <w:color w:val="0D0D0D" w:themeColor="text1" w:themeTint="F2"/>
          <w:sz w:val="20"/>
          <w:szCs w:val="20"/>
        </w:rPr>
        <w:fldChar w:fldCharType="end"/>
      </w:r>
      <w:r w:rsidRPr="003635C5">
        <w:rPr>
          <w:iCs w:val="0"/>
          <w:color w:val="0D0D0D" w:themeColor="text1" w:themeTint="F2"/>
          <w:sz w:val="20"/>
          <w:szCs w:val="20"/>
        </w:rPr>
        <w:noBreakHyphen/>
      </w:r>
      <w:r w:rsidRPr="003635C5">
        <w:rPr>
          <w:i/>
          <w:iCs w:val="0"/>
          <w:color w:val="0D0D0D" w:themeColor="text1" w:themeTint="F2"/>
          <w:sz w:val="20"/>
          <w:szCs w:val="20"/>
        </w:rPr>
        <w:fldChar w:fldCharType="begin"/>
      </w:r>
      <w:r w:rsidRPr="003635C5">
        <w:rPr>
          <w:iCs w:val="0"/>
          <w:color w:val="0D0D0D" w:themeColor="text1" w:themeTint="F2"/>
          <w:sz w:val="20"/>
          <w:szCs w:val="20"/>
        </w:rPr>
        <w:instrText xml:space="preserve"> SEQ Fig. \* ARABIC \s 1 </w:instrText>
      </w:r>
      <w:r w:rsidRPr="003635C5">
        <w:rPr>
          <w:i/>
          <w:iCs w:val="0"/>
          <w:color w:val="0D0D0D" w:themeColor="text1" w:themeTint="F2"/>
          <w:sz w:val="20"/>
          <w:szCs w:val="20"/>
        </w:rPr>
        <w:fldChar w:fldCharType="separate"/>
      </w:r>
      <w:r w:rsidR="000B07AA">
        <w:rPr>
          <w:iCs w:val="0"/>
          <w:noProof/>
          <w:color w:val="0D0D0D" w:themeColor="text1" w:themeTint="F2"/>
          <w:sz w:val="20"/>
          <w:szCs w:val="20"/>
        </w:rPr>
        <w:t>15</w:t>
      </w:r>
      <w:r w:rsidRPr="003635C5">
        <w:rPr>
          <w:i/>
          <w:iCs w:val="0"/>
          <w:color w:val="0D0D0D" w:themeColor="text1" w:themeTint="F2"/>
          <w:sz w:val="20"/>
          <w:szCs w:val="20"/>
        </w:rPr>
        <w:fldChar w:fldCharType="end"/>
      </w:r>
      <w:bookmarkEnd w:id="317"/>
      <w:r w:rsidRPr="003635C5">
        <w:rPr>
          <w:rFonts w:hint="eastAsia"/>
          <w:iCs w:val="0"/>
          <w:color w:val="0D0D0D" w:themeColor="text1" w:themeTint="F2"/>
          <w:sz w:val="20"/>
          <w:szCs w:val="20"/>
        </w:rPr>
        <w:t>.</w:t>
      </w:r>
      <w:r w:rsidRPr="003635C5">
        <w:rPr>
          <w:iCs w:val="0"/>
          <w:color w:val="0D0D0D" w:themeColor="text1" w:themeTint="F2"/>
          <w:sz w:val="20"/>
          <w:szCs w:val="20"/>
        </w:rPr>
        <w:t xml:space="preserve"> </w:t>
      </w:r>
      <w:r w:rsidR="00356562">
        <w:rPr>
          <w:sz w:val="20"/>
          <w:szCs w:val="20"/>
        </w:rPr>
        <w:t>Relative error</w:t>
      </w:r>
      <w:r>
        <w:rPr>
          <w:sz w:val="20"/>
          <w:szCs w:val="20"/>
        </w:rPr>
        <w:t xml:space="preserve"> as a function of frequency </w:t>
      </w:r>
      <w:r w:rsidR="00356562">
        <w:rPr>
          <w:sz w:val="20"/>
          <w:szCs w:val="20"/>
        </w:rPr>
        <w:t>compared to 0.8 um discretization</w:t>
      </w:r>
      <w:r w:rsidR="00393CA3">
        <w:rPr>
          <w:sz w:val="20"/>
          <w:szCs w:val="20"/>
        </w:rPr>
        <w:t xml:space="preserve"> results</w:t>
      </w:r>
      <w:r w:rsidRPr="003635C5">
        <w:rPr>
          <w:iCs w:val="0"/>
          <w:color w:val="0D0D0D" w:themeColor="text1" w:themeTint="F2"/>
          <w:sz w:val="20"/>
          <w:szCs w:val="20"/>
        </w:rPr>
        <w:t>.</w:t>
      </w:r>
      <w:bookmarkEnd w:id="318"/>
    </w:p>
    <w:p w14:paraId="216A588C" w14:textId="07D3B6E6" w:rsidR="003B37AA" w:rsidRDefault="003B37AA" w:rsidP="003B37AA"/>
    <w:p w14:paraId="601C4655" w14:textId="37C30E3C" w:rsidR="003B37AA" w:rsidRDefault="003B37AA" w:rsidP="003B37AA"/>
    <w:p w14:paraId="5105E817" w14:textId="6AA5A174" w:rsidR="003B37AA" w:rsidRDefault="003B37AA" w:rsidP="003B37AA"/>
    <w:p w14:paraId="6F2FDCF1" w14:textId="1A3C08C8" w:rsidR="003B37AA" w:rsidRDefault="003B37AA" w:rsidP="003B37AA"/>
    <w:p w14:paraId="0C29A49F" w14:textId="349D1193" w:rsidR="003B37AA" w:rsidRDefault="003B37AA" w:rsidP="003B37AA"/>
    <w:p w14:paraId="08B7F585" w14:textId="14529CE0" w:rsidR="003B37AA" w:rsidRPr="003B37AA" w:rsidRDefault="003B37AA" w:rsidP="003B37AA">
      <w:pPr>
        <w:ind w:firstLine="0"/>
      </w:pPr>
      <w:r>
        <w:rPr>
          <w:rFonts w:cs="Times New Roman"/>
          <w:iCs/>
        </w:rPr>
        <w:lastRenderedPageBreak/>
        <w:t xml:space="preserve">frequencies are still quite close. Based on </w:t>
      </w:r>
      <w:r>
        <w:rPr>
          <w:iCs/>
        </w:rPr>
        <w:fldChar w:fldCharType="begin"/>
      </w:r>
      <w:r>
        <w:rPr>
          <w:iCs/>
        </w:rPr>
        <w:instrText xml:space="preserve"> REF _Ref28281909 \h  \* MERGEFORMAT </w:instrText>
      </w:r>
      <w:r>
        <w:rPr>
          <w:iCs/>
        </w:rPr>
      </w:r>
      <w:r>
        <w:rPr>
          <w:iCs/>
        </w:rPr>
        <w:fldChar w:fldCharType="separate"/>
      </w:r>
      <w:r w:rsidRPr="000B07AA">
        <w:rPr>
          <w:iCs/>
        </w:rPr>
        <w:t>Fig. 4</w:t>
      </w:r>
      <w:r w:rsidRPr="000B07AA">
        <w:rPr>
          <w:iCs/>
        </w:rPr>
        <w:noBreakHyphen/>
        <w:t>15</w:t>
      </w:r>
      <w:r>
        <w:rPr>
          <w:iCs/>
        </w:rPr>
        <w:fldChar w:fldCharType="end"/>
      </w:r>
      <w:r>
        <w:rPr>
          <w:iCs/>
        </w:rPr>
        <w:t>(b), the maximum error is only 2.5 % even when the discretization resolution is 4 mm. This comparison implies the low discretization resolution can be applied if the accuracy of the resistance is not important, helping reduce the calculation time dramatically.</w:t>
      </w:r>
    </w:p>
    <w:p w14:paraId="75021F86" w14:textId="7AE133E9" w:rsidR="000C0CEB" w:rsidRDefault="000C0CEB" w:rsidP="00D861C4">
      <w:pPr>
        <w:pStyle w:val="ListParagraph"/>
        <w:numPr>
          <w:ilvl w:val="0"/>
          <w:numId w:val="16"/>
        </w:numPr>
        <w:rPr>
          <w:i/>
          <w:iCs/>
        </w:rPr>
      </w:pPr>
      <w:r>
        <w:rPr>
          <w:i/>
          <w:iCs/>
        </w:rPr>
        <w:t>Design Example and Verification</w:t>
      </w:r>
    </w:p>
    <w:p w14:paraId="79DDEE35" w14:textId="47F51959" w:rsidR="00485AC3" w:rsidRDefault="00A15920" w:rsidP="0073007E">
      <w:pPr>
        <w:rPr>
          <w:iCs/>
        </w:rPr>
      </w:pPr>
      <w:bookmarkStart w:id="319" w:name="_Hlk29648983"/>
      <w:proofErr w:type="gramStart"/>
      <w:r>
        <w:rPr>
          <w:iCs/>
        </w:rPr>
        <w:t>In order to</w:t>
      </w:r>
      <w:proofErr w:type="gramEnd"/>
      <w:r>
        <w:rPr>
          <w:iCs/>
        </w:rPr>
        <w:t xml:space="preserve"> verify the effectiveness of the implemented PEEC method, </w:t>
      </w:r>
      <w:r w:rsidR="009E602D">
        <w:rPr>
          <w:iCs/>
        </w:rPr>
        <w:t xml:space="preserve">three geometry examples are used for parasitic inductance extractions through FEM software Q3D and PEEC algorithm. </w:t>
      </w:r>
      <w:bookmarkEnd w:id="319"/>
    </w:p>
    <w:p w14:paraId="27B40F6B" w14:textId="5942BCB5" w:rsidR="00262156" w:rsidRDefault="00262156" w:rsidP="00262156">
      <w:pPr>
        <w:rPr>
          <w:iCs/>
        </w:rPr>
      </w:pPr>
      <w:bookmarkStart w:id="320" w:name="_Hlk29649200"/>
      <w:r>
        <w:rPr>
          <w:iCs/>
        </w:rPr>
        <w:t xml:space="preserve">The first two examples are from the practical PCB layout of one 10 kW ANPC converter shown in </w:t>
      </w:r>
      <w:r>
        <w:rPr>
          <w:iCs/>
        </w:rPr>
        <w:fldChar w:fldCharType="begin"/>
      </w:r>
      <w:r>
        <w:rPr>
          <w:iCs/>
        </w:rPr>
        <w:instrText xml:space="preserve"> REF _Ref28287317 \h  \* MERGEFORMAT </w:instrText>
      </w:r>
      <w:r>
        <w:rPr>
          <w:iCs/>
        </w:rPr>
      </w:r>
      <w:r>
        <w:rPr>
          <w:iCs/>
        </w:rPr>
        <w:fldChar w:fldCharType="separate"/>
      </w:r>
      <w:r w:rsidRPr="000B07AA">
        <w:rPr>
          <w:iCs/>
        </w:rPr>
        <w:t>Fig. 4</w:t>
      </w:r>
      <w:r w:rsidRPr="000B07AA">
        <w:rPr>
          <w:iCs/>
        </w:rPr>
        <w:noBreakHyphen/>
        <w:t>16</w:t>
      </w:r>
      <w:r>
        <w:rPr>
          <w:iCs/>
        </w:rPr>
        <w:fldChar w:fldCharType="end"/>
      </w:r>
      <w:r>
        <w:rPr>
          <w:iCs/>
        </w:rPr>
        <w:t xml:space="preserve">. For the PEEC method, planes are used to model the power loop layout while, for the FEM method by Q3D, PCB layout in Altium Designer can be directly imported into the software for the simulation. Also, the thickness of the cooper is set as 2oz. </w:t>
      </w:r>
      <w:r>
        <w:rPr>
          <w:iCs/>
        </w:rPr>
        <w:fldChar w:fldCharType="begin"/>
      </w:r>
      <w:r>
        <w:rPr>
          <w:iCs/>
        </w:rPr>
        <w:instrText xml:space="preserve"> REF _Ref28287317 \h  \* MERGEFORMAT </w:instrText>
      </w:r>
      <w:r>
        <w:rPr>
          <w:iCs/>
        </w:rPr>
      </w:r>
      <w:r>
        <w:rPr>
          <w:iCs/>
        </w:rPr>
        <w:fldChar w:fldCharType="separate"/>
      </w:r>
      <w:r w:rsidRPr="000B07AA">
        <w:rPr>
          <w:iCs/>
        </w:rPr>
        <w:t>Fig. 4</w:t>
      </w:r>
      <w:r w:rsidRPr="000B07AA">
        <w:rPr>
          <w:iCs/>
        </w:rPr>
        <w:noBreakHyphen/>
        <w:t>16</w:t>
      </w:r>
      <w:r>
        <w:rPr>
          <w:iCs/>
        </w:rPr>
        <w:fldChar w:fldCharType="end"/>
      </w:r>
      <w:r>
        <w:rPr>
          <w:iCs/>
        </w:rPr>
        <w:t xml:space="preserve">(a) and (b) gives the parasitic inductance results for the short commutation loop in the ANPC converter with FEM and PEEC methods, and the difference is 4.45 %. Furthermore,  </w:t>
      </w:r>
      <w:r>
        <w:rPr>
          <w:iCs/>
        </w:rPr>
        <w:fldChar w:fldCharType="begin"/>
      </w:r>
      <w:r>
        <w:rPr>
          <w:iCs/>
        </w:rPr>
        <w:instrText xml:space="preserve"> REF _Ref28287317 \h  \* MERGEFORMAT </w:instrText>
      </w:r>
      <w:r>
        <w:rPr>
          <w:iCs/>
        </w:rPr>
      </w:r>
      <w:r>
        <w:rPr>
          <w:iCs/>
        </w:rPr>
        <w:fldChar w:fldCharType="separate"/>
      </w:r>
      <w:r w:rsidRPr="000B07AA">
        <w:rPr>
          <w:iCs/>
        </w:rPr>
        <w:t>Fig. 4</w:t>
      </w:r>
      <w:r w:rsidRPr="000B07AA">
        <w:rPr>
          <w:iCs/>
        </w:rPr>
        <w:noBreakHyphen/>
        <w:t>16</w:t>
      </w:r>
      <w:r>
        <w:rPr>
          <w:iCs/>
        </w:rPr>
        <w:fldChar w:fldCharType="end"/>
      </w:r>
      <w:r>
        <w:rPr>
          <w:iCs/>
        </w:rPr>
        <w:t xml:space="preserve">(c) and (d) gives the parasitic inductance results for the long commutation loop in the ANPC converter with FEM and PEEC methods, and the difference is 2.3%. This comparison demonstrates that the PEEC method can achieve </w:t>
      </w:r>
      <w:r>
        <w:rPr>
          <w:rFonts w:hint="eastAsia"/>
          <w:iCs/>
        </w:rPr>
        <w:t>similar</w:t>
      </w:r>
      <w:r>
        <w:rPr>
          <w:iCs/>
        </w:rPr>
        <w:t xml:space="preserve"> </w:t>
      </w:r>
      <w:r>
        <w:rPr>
          <w:rFonts w:hint="eastAsia"/>
          <w:iCs/>
        </w:rPr>
        <w:t>accuracy</w:t>
      </w:r>
      <w:r>
        <w:rPr>
          <w:iCs/>
        </w:rPr>
        <w:t xml:space="preserve"> </w:t>
      </w:r>
      <w:r>
        <w:rPr>
          <w:rFonts w:hint="eastAsia"/>
          <w:iCs/>
        </w:rPr>
        <w:t>of</w:t>
      </w:r>
      <w:r>
        <w:rPr>
          <w:iCs/>
        </w:rPr>
        <w:t xml:space="preserve"> </w:t>
      </w:r>
      <w:r>
        <w:rPr>
          <w:rFonts w:hint="eastAsia"/>
          <w:iCs/>
        </w:rPr>
        <w:t>para</w:t>
      </w:r>
      <w:r>
        <w:rPr>
          <w:iCs/>
        </w:rPr>
        <w:t>sitic inductance calculation compared with the FEM method</w:t>
      </w:r>
      <w:bookmarkEnd w:id="320"/>
      <w:r>
        <w:rPr>
          <w:iCs/>
        </w:rPr>
        <w:t xml:space="preserve">. </w:t>
      </w:r>
    </w:p>
    <w:p w14:paraId="0626E604" w14:textId="77777777" w:rsidR="00262156" w:rsidRDefault="00262156" w:rsidP="00262156">
      <w:pPr>
        <w:rPr>
          <w:iCs/>
        </w:rPr>
      </w:pPr>
      <w:bookmarkStart w:id="321" w:name="_Hlk29649171"/>
      <w:r>
        <w:rPr>
          <w:iCs/>
        </w:rPr>
        <w:t xml:space="preserve">Another geometry example is created automatically for a busbar design </w:t>
      </w:r>
      <w:r>
        <w:rPr>
          <w:rFonts w:hint="eastAsia"/>
          <w:iCs/>
        </w:rPr>
        <w:t>for</w:t>
      </w:r>
      <w:r>
        <w:rPr>
          <w:iCs/>
        </w:rPr>
        <w:t xml:space="preserve"> a two-level converter. As </w:t>
      </w:r>
      <w:r>
        <w:rPr>
          <w:iCs/>
        </w:rPr>
        <w:fldChar w:fldCharType="begin"/>
      </w:r>
      <w:r>
        <w:rPr>
          <w:iCs/>
        </w:rPr>
        <w:instrText xml:space="preserve"> REF _Ref28298336 \h  \* MERGEFORMAT </w:instrText>
      </w:r>
      <w:r>
        <w:rPr>
          <w:iCs/>
        </w:rPr>
      </w:r>
      <w:r>
        <w:rPr>
          <w:iCs/>
        </w:rPr>
        <w:fldChar w:fldCharType="separate"/>
      </w:r>
      <w:r w:rsidRPr="000B07AA">
        <w:rPr>
          <w:iCs/>
        </w:rPr>
        <w:t>Fig. 4</w:t>
      </w:r>
      <w:r w:rsidRPr="000B07AA">
        <w:rPr>
          <w:iCs/>
        </w:rPr>
        <w:noBreakHyphen/>
        <w:t>17</w:t>
      </w:r>
      <w:r>
        <w:rPr>
          <w:iCs/>
        </w:rPr>
        <w:fldChar w:fldCharType="end"/>
      </w:r>
      <w:r>
        <w:rPr>
          <w:iCs/>
        </w:rPr>
        <w:t xml:space="preserve"> shows, the inductance values from FEM and PEEC are also very close, and the difference is 6.17%.</w:t>
      </w:r>
    </w:p>
    <w:bookmarkEnd w:id="321"/>
    <w:p w14:paraId="20DA3716" w14:textId="77777777" w:rsidR="00262156" w:rsidRPr="0073007E" w:rsidRDefault="00262156" w:rsidP="00262156">
      <w:pPr>
        <w:ind w:firstLine="0"/>
        <w:rPr>
          <w:iCs/>
        </w:rPr>
      </w:pPr>
    </w:p>
    <w:p w14:paraId="51C88F57" w14:textId="5869218E" w:rsidR="009E602D" w:rsidRPr="0070488E" w:rsidRDefault="009E602D" w:rsidP="00262156">
      <w:pPr>
        <w:spacing w:before="0" w:after="0" w:line="360" w:lineRule="auto"/>
        <w:jc w:val="center"/>
        <w:rPr>
          <w:sz w:val="20"/>
          <w:szCs w:val="20"/>
        </w:rPr>
      </w:pPr>
      <w:bookmarkStart w:id="322" w:name="_Hlk29649044"/>
      <w:r w:rsidRPr="0070488E">
        <w:rPr>
          <w:noProof/>
          <w:sz w:val="20"/>
          <w:szCs w:val="20"/>
        </w:rPr>
        <w:lastRenderedPageBreak/>
        <w:drawing>
          <wp:inline distT="0" distB="0" distL="0" distR="0" wp14:anchorId="6ED9137C" wp14:editId="3F3E6FDB">
            <wp:extent cx="2456157" cy="3114136"/>
            <wp:effectExtent l="0" t="0" r="1905" b="0"/>
            <wp:docPr id="3095" name="Picture 5">
              <a:extLst xmlns:a="http://schemas.openxmlformats.org/drawingml/2006/main">
                <a:ext uri="{FF2B5EF4-FFF2-40B4-BE49-F238E27FC236}">
                  <a16:creationId xmlns:a16="http://schemas.microsoft.com/office/drawing/2014/main" id="{94C90F7D-5530-46C8-B82F-5B14D94DA1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4C90F7D-5530-46C8-B82F-5B14D94DA1E5}"/>
                        </a:ext>
                      </a:extLst>
                    </pic:cNvPr>
                    <pic:cNvPicPr>
                      <a:picLocks noChangeAspect="1"/>
                    </pic:cNvPicPr>
                  </pic:nvPicPr>
                  <pic:blipFill>
                    <a:blip r:embed="rId336"/>
                    <a:stretch>
                      <a:fillRect/>
                    </a:stretch>
                  </pic:blipFill>
                  <pic:spPr>
                    <a:xfrm>
                      <a:off x="0" y="0"/>
                      <a:ext cx="2466828" cy="3127665"/>
                    </a:xfrm>
                    <a:prstGeom prst="rect">
                      <a:avLst/>
                    </a:prstGeom>
                  </pic:spPr>
                </pic:pic>
              </a:graphicData>
            </a:graphic>
          </wp:inline>
        </w:drawing>
      </w:r>
      <w:r w:rsidR="00262156">
        <w:rPr>
          <w:sz w:val="20"/>
          <w:szCs w:val="20"/>
        </w:rPr>
        <w:t xml:space="preserve">           </w:t>
      </w:r>
      <w:r w:rsidRPr="0070488E">
        <w:rPr>
          <w:sz w:val="20"/>
          <w:szCs w:val="20"/>
        </w:rPr>
        <w:object w:dxaOrig="4366" w:dyaOrig="4755" w14:anchorId="6A71C0AE">
          <v:shape id="_x0000_i1145" type="#_x0000_t75" style="width:3in;height:237pt" o:ole="">
            <v:imagedata r:id="rId337" o:title=""/>
          </v:shape>
          <o:OLEObject Type="Embed" ProgID="Visio.Drawing.15" ShapeID="_x0000_i1145" DrawAspect="Content" ObjectID="_1652595487" r:id="rId338"/>
        </w:object>
      </w:r>
    </w:p>
    <w:p w14:paraId="3941802A" w14:textId="7343CB18" w:rsidR="009E602D" w:rsidRPr="0070488E" w:rsidRDefault="009E602D" w:rsidP="00262156">
      <w:pPr>
        <w:spacing w:before="0" w:after="0" w:line="360" w:lineRule="auto"/>
        <w:jc w:val="center"/>
        <w:rPr>
          <w:sz w:val="20"/>
          <w:szCs w:val="20"/>
        </w:rPr>
      </w:pPr>
      <w:r w:rsidRPr="0070488E">
        <w:rPr>
          <w:sz w:val="20"/>
          <w:szCs w:val="20"/>
        </w:rPr>
        <w:t xml:space="preserve">(a) </w:t>
      </w:r>
      <w:r w:rsidR="00C57D80">
        <w:rPr>
          <w:sz w:val="20"/>
          <w:szCs w:val="20"/>
        </w:rPr>
        <w:t>FEM result</w:t>
      </w:r>
      <w:r w:rsidRPr="0070488E">
        <w:rPr>
          <w:sz w:val="20"/>
          <w:szCs w:val="20"/>
        </w:rPr>
        <w:t xml:space="preserve"> </w:t>
      </w:r>
      <w:r w:rsidR="00C57D80">
        <w:rPr>
          <w:sz w:val="20"/>
          <w:szCs w:val="20"/>
        </w:rPr>
        <w:t>for short commutation loop</w:t>
      </w:r>
      <w:r w:rsidR="00262156">
        <w:rPr>
          <w:sz w:val="20"/>
          <w:szCs w:val="20"/>
        </w:rPr>
        <w:t xml:space="preserve">  </w:t>
      </w:r>
      <w:r w:rsidRPr="0070488E">
        <w:rPr>
          <w:sz w:val="20"/>
          <w:szCs w:val="20"/>
        </w:rPr>
        <w:t xml:space="preserve">     </w:t>
      </w:r>
      <w:proofErr w:type="gramStart"/>
      <w:r w:rsidRPr="0070488E">
        <w:rPr>
          <w:sz w:val="20"/>
          <w:szCs w:val="20"/>
        </w:rPr>
        <w:t xml:space="preserve">   (</w:t>
      </w:r>
      <w:proofErr w:type="gramEnd"/>
      <w:r w:rsidRPr="0070488E">
        <w:rPr>
          <w:sz w:val="20"/>
          <w:szCs w:val="20"/>
        </w:rPr>
        <w:t>b)</w:t>
      </w:r>
      <w:r w:rsidR="00C57D80">
        <w:rPr>
          <w:sz w:val="20"/>
          <w:szCs w:val="20"/>
        </w:rPr>
        <w:t xml:space="preserve"> PEEC result for short commutation loop</w:t>
      </w:r>
    </w:p>
    <w:p w14:paraId="4FFD3991" w14:textId="7EE55601" w:rsidR="009E602D" w:rsidRPr="0070488E" w:rsidRDefault="009E602D" w:rsidP="00262156">
      <w:pPr>
        <w:spacing w:before="0" w:after="0" w:line="360" w:lineRule="auto"/>
        <w:jc w:val="center"/>
        <w:rPr>
          <w:sz w:val="20"/>
          <w:szCs w:val="20"/>
        </w:rPr>
      </w:pPr>
      <w:r w:rsidRPr="0070488E">
        <w:rPr>
          <w:noProof/>
          <w:sz w:val="20"/>
          <w:szCs w:val="20"/>
        </w:rPr>
        <w:drawing>
          <wp:inline distT="0" distB="0" distL="0" distR="0" wp14:anchorId="40460AFA" wp14:editId="03E03BE9">
            <wp:extent cx="2527540" cy="3039565"/>
            <wp:effectExtent l="0" t="0" r="6350" b="8890"/>
            <wp:docPr id="3097" name="Picture 2">
              <a:extLst xmlns:a="http://schemas.openxmlformats.org/drawingml/2006/main">
                <a:ext uri="{FF2B5EF4-FFF2-40B4-BE49-F238E27FC236}">
                  <a16:creationId xmlns:a16="http://schemas.microsoft.com/office/drawing/2014/main" id="{53B5B689-B71F-4B6C-9C89-3E8912879D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3B5B689-B71F-4B6C-9C89-3E8912879DB3}"/>
                        </a:ext>
                      </a:extLst>
                    </pic:cNvPr>
                    <pic:cNvPicPr>
                      <a:picLocks noChangeAspect="1"/>
                    </pic:cNvPicPr>
                  </pic:nvPicPr>
                  <pic:blipFill>
                    <a:blip r:embed="rId339"/>
                    <a:stretch>
                      <a:fillRect/>
                    </a:stretch>
                  </pic:blipFill>
                  <pic:spPr>
                    <a:xfrm>
                      <a:off x="0" y="0"/>
                      <a:ext cx="2538683" cy="3052965"/>
                    </a:xfrm>
                    <a:prstGeom prst="rect">
                      <a:avLst/>
                    </a:prstGeom>
                  </pic:spPr>
                </pic:pic>
              </a:graphicData>
            </a:graphic>
          </wp:inline>
        </w:drawing>
      </w:r>
      <w:r w:rsidR="00262156">
        <w:rPr>
          <w:sz w:val="20"/>
          <w:szCs w:val="20"/>
        </w:rPr>
        <w:t xml:space="preserve">           </w:t>
      </w:r>
      <w:r w:rsidRPr="0070488E">
        <w:rPr>
          <w:sz w:val="20"/>
          <w:szCs w:val="20"/>
        </w:rPr>
        <w:object w:dxaOrig="3466" w:dyaOrig="4351" w14:anchorId="20704332">
          <v:shape id="_x0000_i1146" type="#_x0000_t75" style="width:172.5pt;height:3in" o:ole="">
            <v:imagedata r:id="rId340" o:title=""/>
          </v:shape>
          <o:OLEObject Type="Embed" ProgID="Visio.Drawing.15" ShapeID="_x0000_i1146" DrawAspect="Content" ObjectID="_1652595488" r:id="rId341"/>
        </w:object>
      </w:r>
    </w:p>
    <w:p w14:paraId="0F999254" w14:textId="205D7B32" w:rsidR="009E602D" w:rsidRPr="0070488E" w:rsidRDefault="009E602D" w:rsidP="00262156">
      <w:pPr>
        <w:spacing w:before="0" w:after="0" w:line="360" w:lineRule="auto"/>
        <w:jc w:val="center"/>
        <w:rPr>
          <w:sz w:val="20"/>
          <w:szCs w:val="20"/>
        </w:rPr>
      </w:pPr>
      <w:r w:rsidRPr="0070488E">
        <w:rPr>
          <w:sz w:val="20"/>
          <w:szCs w:val="20"/>
        </w:rPr>
        <w:t xml:space="preserve">(c)  </w:t>
      </w:r>
      <w:r w:rsidR="00C039BC">
        <w:rPr>
          <w:sz w:val="20"/>
          <w:szCs w:val="20"/>
        </w:rPr>
        <w:t>FEM result</w:t>
      </w:r>
      <w:r w:rsidR="00C039BC" w:rsidRPr="0070488E">
        <w:rPr>
          <w:sz w:val="20"/>
          <w:szCs w:val="20"/>
        </w:rPr>
        <w:t xml:space="preserve"> </w:t>
      </w:r>
      <w:r w:rsidR="00C039BC">
        <w:rPr>
          <w:sz w:val="20"/>
          <w:szCs w:val="20"/>
        </w:rPr>
        <w:t>for long commutation loop</w:t>
      </w:r>
      <w:r w:rsidR="00C039BC" w:rsidRPr="0070488E">
        <w:rPr>
          <w:sz w:val="20"/>
          <w:szCs w:val="20"/>
        </w:rPr>
        <w:t xml:space="preserve"> </w:t>
      </w:r>
      <w:r w:rsidRPr="0070488E">
        <w:rPr>
          <w:sz w:val="20"/>
          <w:szCs w:val="20"/>
        </w:rPr>
        <w:t xml:space="preserve">    </w:t>
      </w:r>
      <w:r w:rsidR="00262156">
        <w:rPr>
          <w:sz w:val="20"/>
          <w:szCs w:val="20"/>
        </w:rPr>
        <w:t xml:space="preserve">      </w:t>
      </w:r>
      <w:proofErr w:type="gramStart"/>
      <w:r w:rsidR="00262156">
        <w:rPr>
          <w:sz w:val="20"/>
          <w:szCs w:val="20"/>
        </w:rPr>
        <w:t xml:space="preserve">  </w:t>
      </w:r>
      <w:r w:rsidRPr="0070488E">
        <w:rPr>
          <w:sz w:val="20"/>
          <w:szCs w:val="20"/>
        </w:rPr>
        <w:t xml:space="preserve"> (</w:t>
      </w:r>
      <w:proofErr w:type="gramEnd"/>
      <w:r w:rsidRPr="0070488E">
        <w:rPr>
          <w:sz w:val="20"/>
          <w:szCs w:val="20"/>
        </w:rPr>
        <w:t>d)</w:t>
      </w:r>
      <w:r w:rsidR="00C039BC">
        <w:rPr>
          <w:sz w:val="20"/>
          <w:szCs w:val="20"/>
        </w:rPr>
        <w:t xml:space="preserve"> PEEC result for long commutation loop</w:t>
      </w:r>
    </w:p>
    <w:bookmarkEnd w:id="322"/>
    <w:p w14:paraId="78753398" w14:textId="086C32A5" w:rsidR="009E602D" w:rsidRPr="002F1EE4" w:rsidRDefault="009E602D" w:rsidP="00262156">
      <w:pPr>
        <w:pStyle w:val="Caption"/>
        <w:spacing w:before="0" w:after="0" w:line="360" w:lineRule="auto"/>
        <w:rPr>
          <w:iCs w:val="0"/>
          <w:color w:val="0D0D0D" w:themeColor="text1" w:themeTint="F2"/>
          <w:sz w:val="20"/>
          <w:szCs w:val="20"/>
        </w:rPr>
      </w:pPr>
      <w:r>
        <w:t xml:space="preserve"> </w:t>
      </w:r>
      <w:bookmarkStart w:id="323" w:name="_Ref28287317"/>
      <w:bookmarkStart w:id="324" w:name="_Toc41570896"/>
      <w:r w:rsidRPr="003635C5">
        <w:rPr>
          <w:iCs w:val="0"/>
          <w:color w:val="0D0D0D" w:themeColor="text1" w:themeTint="F2"/>
          <w:sz w:val="20"/>
          <w:szCs w:val="20"/>
        </w:rPr>
        <w:t xml:space="preserve">Fig. </w:t>
      </w:r>
      <w:r w:rsidRPr="003635C5">
        <w:rPr>
          <w:i/>
          <w:iCs w:val="0"/>
          <w:color w:val="0D0D0D" w:themeColor="text1" w:themeTint="F2"/>
          <w:sz w:val="20"/>
          <w:szCs w:val="20"/>
        </w:rPr>
        <w:fldChar w:fldCharType="begin"/>
      </w:r>
      <w:r w:rsidRPr="003635C5">
        <w:rPr>
          <w:iCs w:val="0"/>
          <w:color w:val="0D0D0D" w:themeColor="text1" w:themeTint="F2"/>
          <w:sz w:val="20"/>
          <w:szCs w:val="20"/>
        </w:rPr>
        <w:instrText xml:space="preserve"> STYLEREF 1 \s </w:instrText>
      </w:r>
      <w:r w:rsidRPr="003635C5">
        <w:rPr>
          <w:i/>
          <w:iCs w:val="0"/>
          <w:color w:val="0D0D0D" w:themeColor="text1" w:themeTint="F2"/>
          <w:sz w:val="20"/>
          <w:szCs w:val="20"/>
        </w:rPr>
        <w:fldChar w:fldCharType="separate"/>
      </w:r>
      <w:r w:rsidR="000B07AA">
        <w:rPr>
          <w:iCs w:val="0"/>
          <w:noProof/>
          <w:color w:val="0D0D0D" w:themeColor="text1" w:themeTint="F2"/>
          <w:sz w:val="20"/>
          <w:szCs w:val="20"/>
        </w:rPr>
        <w:t>4</w:t>
      </w:r>
      <w:r w:rsidRPr="003635C5">
        <w:rPr>
          <w:i/>
          <w:iCs w:val="0"/>
          <w:color w:val="0D0D0D" w:themeColor="text1" w:themeTint="F2"/>
          <w:sz w:val="20"/>
          <w:szCs w:val="20"/>
        </w:rPr>
        <w:fldChar w:fldCharType="end"/>
      </w:r>
      <w:r w:rsidRPr="003635C5">
        <w:rPr>
          <w:iCs w:val="0"/>
          <w:color w:val="0D0D0D" w:themeColor="text1" w:themeTint="F2"/>
          <w:sz w:val="20"/>
          <w:szCs w:val="20"/>
        </w:rPr>
        <w:noBreakHyphen/>
      </w:r>
      <w:r w:rsidRPr="003635C5">
        <w:rPr>
          <w:i/>
          <w:iCs w:val="0"/>
          <w:color w:val="0D0D0D" w:themeColor="text1" w:themeTint="F2"/>
          <w:sz w:val="20"/>
          <w:szCs w:val="20"/>
        </w:rPr>
        <w:fldChar w:fldCharType="begin"/>
      </w:r>
      <w:r w:rsidRPr="003635C5">
        <w:rPr>
          <w:iCs w:val="0"/>
          <w:color w:val="0D0D0D" w:themeColor="text1" w:themeTint="F2"/>
          <w:sz w:val="20"/>
          <w:szCs w:val="20"/>
        </w:rPr>
        <w:instrText xml:space="preserve"> SEQ Fig. \* ARABIC \s 1 </w:instrText>
      </w:r>
      <w:r w:rsidRPr="003635C5">
        <w:rPr>
          <w:i/>
          <w:iCs w:val="0"/>
          <w:color w:val="0D0D0D" w:themeColor="text1" w:themeTint="F2"/>
          <w:sz w:val="20"/>
          <w:szCs w:val="20"/>
        </w:rPr>
        <w:fldChar w:fldCharType="separate"/>
      </w:r>
      <w:r w:rsidR="000B07AA">
        <w:rPr>
          <w:iCs w:val="0"/>
          <w:noProof/>
          <w:color w:val="0D0D0D" w:themeColor="text1" w:themeTint="F2"/>
          <w:sz w:val="20"/>
          <w:szCs w:val="20"/>
        </w:rPr>
        <w:t>16</w:t>
      </w:r>
      <w:r w:rsidRPr="003635C5">
        <w:rPr>
          <w:i/>
          <w:iCs w:val="0"/>
          <w:color w:val="0D0D0D" w:themeColor="text1" w:themeTint="F2"/>
          <w:sz w:val="20"/>
          <w:szCs w:val="20"/>
        </w:rPr>
        <w:fldChar w:fldCharType="end"/>
      </w:r>
      <w:bookmarkEnd w:id="323"/>
      <w:r w:rsidRPr="003635C5">
        <w:rPr>
          <w:rFonts w:hint="eastAsia"/>
          <w:iCs w:val="0"/>
          <w:color w:val="0D0D0D" w:themeColor="text1" w:themeTint="F2"/>
          <w:sz w:val="20"/>
          <w:szCs w:val="20"/>
        </w:rPr>
        <w:t>.</w:t>
      </w:r>
      <w:r w:rsidRPr="003635C5">
        <w:rPr>
          <w:iCs w:val="0"/>
          <w:color w:val="0D0D0D" w:themeColor="text1" w:themeTint="F2"/>
          <w:sz w:val="20"/>
          <w:szCs w:val="20"/>
        </w:rPr>
        <w:t xml:space="preserve"> </w:t>
      </w:r>
      <w:bookmarkStart w:id="325" w:name="_Hlk29649089"/>
      <w:r w:rsidR="00DE08D7">
        <w:rPr>
          <w:sz w:val="20"/>
          <w:szCs w:val="20"/>
        </w:rPr>
        <w:t>Extracted inductance value comparison</w:t>
      </w:r>
      <w:r w:rsidR="00BF1B44">
        <w:rPr>
          <w:sz w:val="20"/>
          <w:szCs w:val="20"/>
        </w:rPr>
        <w:t xml:space="preserve"> of ANPC layout</w:t>
      </w:r>
      <w:r w:rsidR="00DE08D7">
        <w:rPr>
          <w:sz w:val="20"/>
          <w:szCs w:val="20"/>
        </w:rPr>
        <w:t xml:space="preserve"> </w:t>
      </w:r>
      <w:r w:rsidR="00B80A0E">
        <w:rPr>
          <w:sz w:val="20"/>
          <w:szCs w:val="20"/>
        </w:rPr>
        <w:t>between</w:t>
      </w:r>
      <w:r w:rsidR="00DE08D7">
        <w:rPr>
          <w:sz w:val="20"/>
          <w:szCs w:val="20"/>
        </w:rPr>
        <w:t xml:space="preserve"> FEM and PEEC</w:t>
      </w:r>
      <w:bookmarkEnd w:id="325"/>
      <w:r w:rsidRPr="003635C5">
        <w:rPr>
          <w:iCs w:val="0"/>
          <w:color w:val="0D0D0D" w:themeColor="text1" w:themeTint="F2"/>
          <w:sz w:val="20"/>
          <w:szCs w:val="20"/>
        </w:rPr>
        <w:t>.</w:t>
      </w:r>
      <w:bookmarkEnd w:id="324"/>
    </w:p>
    <w:bookmarkStart w:id="326" w:name="_Hlk29648319"/>
    <w:p w14:paraId="4063D846" w14:textId="79F734ED" w:rsidR="009E602D" w:rsidRDefault="00FB1E52" w:rsidP="00646697">
      <w:pPr>
        <w:spacing w:before="0" w:after="0" w:line="360" w:lineRule="auto"/>
        <w:jc w:val="center"/>
      </w:pPr>
      <w:r>
        <w:object w:dxaOrig="3436" w:dyaOrig="2206" w14:anchorId="5291F913">
          <v:shape id="_x0000_i1147" type="#_x0000_t75" style="width:222.75pt;height:141.75pt" o:ole="">
            <v:imagedata r:id="rId342" o:title=""/>
          </v:shape>
          <o:OLEObject Type="Embed" ProgID="Visio.Drawing.15" ShapeID="_x0000_i1147" DrawAspect="Content" ObjectID="_1652595489" r:id="rId343"/>
        </w:object>
      </w:r>
      <w:r w:rsidRPr="00FB1E52">
        <w:t xml:space="preserve"> </w:t>
      </w:r>
      <w:r w:rsidR="00262156">
        <w:t xml:space="preserve"> </w:t>
      </w:r>
      <w:r>
        <w:object w:dxaOrig="3241" w:dyaOrig="2235" w14:anchorId="0BB8F066">
          <v:shape id="_x0000_i1148" type="#_x0000_t75" style="width:204.75pt;height:143.25pt" o:ole="">
            <v:imagedata r:id="rId344" o:title=""/>
          </v:shape>
          <o:OLEObject Type="Embed" ProgID="Visio.Drawing.15" ShapeID="_x0000_i1148" DrawAspect="Content" ObjectID="_1652595490" r:id="rId345"/>
        </w:object>
      </w:r>
    </w:p>
    <w:p w14:paraId="1071E295" w14:textId="29C80868" w:rsidR="005C3DB1" w:rsidRPr="005C3DB1" w:rsidRDefault="005C3DB1" w:rsidP="00646697">
      <w:pPr>
        <w:spacing w:before="0" w:after="0" w:line="360" w:lineRule="auto"/>
        <w:jc w:val="center"/>
        <w:rPr>
          <w:sz w:val="20"/>
          <w:szCs w:val="20"/>
        </w:rPr>
      </w:pPr>
      <w:r w:rsidRPr="0070488E">
        <w:rPr>
          <w:sz w:val="20"/>
          <w:szCs w:val="20"/>
        </w:rPr>
        <w:t xml:space="preserve">(a) </w:t>
      </w:r>
      <w:r>
        <w:rPr>
          <w:sz w:val="20"/>
          <w:szCs w:val="20"/>
        </w:rPr>
        <w:t>FEM result</w:t>
      </w:r>
      <w:r w:rsidRPr="0070488E">
        <w:rPr>
          <w:sz w:val="20"/>
          <w:szCs w:val="20"/>
        </w:rPr>
        <w:t xml:space="preserve">   </w:t>
      </w:r>
      <w:r>
        <w:rPr>
          <w:sz w:val="20"/>
          <w:szCs w:val="20"/>
        </w:rPr>
        <w:t xml:space="preserve">                                            </w:t>
      </w:r>
      <w:r w:rsidRPr="0070488E">
        <w:rPr>
          <w:sz w:val="20"/>
          <w:szCs w:val="20"/>
        </w:rPr>
        <w:t xml:space="preserve"> </w:t>
      </w:r>
      <w:proofErr w:type="gramStart"/>
      <w:r w:rsidRPr="0070488E">
        <w:rPr>
          <w:sz w:val="20"/>
          <w:szCs w:val="20"/>
        </w:rPr>
        <w:t xml:space="preserve">   (</w:t>
      </w:r>
      <w:proofErr w:type="gramEnd"/>
      <w:r w:rsidRPr="0070488E">
        <w:rPr>
          <w:sz w:val="20"/>
          <w:szCs w:val="20"/>
        </w:rPr>
        <w:t>b)</w:t>
      </w:r>
      <w:r>
        <w:rPr>
          <w:sz w:val="20"/>
          <w:szCs w:val="20"/>
        </w:rPr>
        <w:t xml:space="preserve"> PEEC result</w:t>
      </w:r>
    </w:p>
    <w:p w14:paraId="46607A44" w14:textId="541484DC" w:rsidR="00EF260D" w:rsidRDefault="00EF260D" w:rsidP="00646697">
      <w:pPr>
        <w:spacing w:before="0" w:after="240" w:line="360" w:lineRule="auto"/>
        <w:jc w:val="center"/>
        <w:rPr>
          <w:iCs/>
          <w:color w:val="0D0D0D" w:themeColor="text1" w:themeTint="F2"/>
          <w:sz w:val="20"/>
          <w:szCs w:val="20"/>
        </w:rPr>
      </w:pPr>
      <w:bookmarkStart w:id="327" w:name="_Ref28298336"/>
      <w:bookmarkStart w:id="328" w:name="_Toc41570897"/>
      <w:r w:rsidRPr="003635C5">
        <w:rPr>
          <w:iCs/>
          <w:color w:val="0D0D0D" w:themeColor="text1" w:themeTint="F2"/>
          <w:sz w:val="20"/>
          <w:szCs w:val="20"/>
        </w:rPr>
        <w:t xml:space="preserve">Fig. </w:t>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STYLEREF 1 \s </w:instrText>
      </w:r>
      <w:r w:rsidRPr="003635C5">
        <w:rPr>
          <w:i/>
          <w:iCs/>
          <w:color w:val="0D0D0D" w:themeColor="text1" w:themeTint="F2"/>
          <w:sz w:val="20"/>
          <w:szCs w:val="20"/>
        </w:rPr>
        <w:fldChar w:fldCharType="separate"/>
      </w:r>
      <w:r w:rsidR="000B07AA">
        <w:rPr>
          <w:iCs/>
          <w:noProof/>
          <w:color w:val="0D0D0D" w:themeColor="text1" w:themeTint="F2"/>
          <w:sz w:val="20"/>
          <w:szCs w:val="20"/>
        </w:rPr>
        <w:t>4</w:t>
      </w:r>
      <w:r w:rsidRPr="003635C5">
        <w:rPr>
          <w:i/>
          <w:iCs/>
          <w:color w:val="0D0D0D" w:themeColor="text1" w:themeTint="F2"/>
          <w:sz w:val="20"/>
          <w:szCs w:val="20"/>
        </w:rPr>
        <w:fldChar w:fldCharType="end"/>
      </w:r>
      <w:r w:rsidRPr="003635C5">
        <w:rPr>
          <w:iCs/>
          <w:color w:val="0D0D0D" w:themeColor="text1" w:themeTint="F2"/>
          <w:sz w:val="20"/>
          <w:szCs w:val="20"/>
        </w:rPr>
        <w:noBreakHyphen/>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SEQ Fig. \* ARABIC \s 1 </w:instrText>
      </w:r>
      <w:r w:rsidRPr="003635C5">
        <w:rPr>
          <w:i/>
          <w:iCs/>
          <w:color w:val="0D0D0D" w:themeColor="text1" w:themeTint="F2"/>
          <w:sz w:val="20"/>
          <w:szCs w:val="20"/>
        </w:rPr>
        <w:fldChar w:fldCharType="separate"/>
      </w:r>
      <w:r w:rsidR="000B07AA">
        <w:rPr>
          <w:iCs/>
          <w:noProof/>
          <w:color w:val="0D0D0D" w:themeColor="text1" w:themeTint="F2"/>
          <w:sz w:val="20"/>
          <w:szCs w:val="20"/>
        </w:rPr>
        <w:t>17</w:t>
      </w:r>
      <w:r w:rsidRPr="003635C5">
        <w:rPr>
          <w:i/>
          <w:iCs/>
          <w:color w:val="0D0D0D" w:themeColor="text1" w:themeTint="F2"/>
          <w:sz w:val="20"/>
          <w:szCs w:val="20"/>
        </w:rPr>
        <w:fldChar w:fldCharType="end"/>
      </w:r>
      <w:bookmarkEnd w:id="327"/>
      <w:r w:rsidRPr="003635C5">
        <w:rPr>
          <w:rFonts w:hint="eastAsia"/>
          <w:iCs/>
          <w:color w:val="0D0D0D" w:themeColor="text1" w:themeTint="F2"/>
          <w:sz w:val="20"/>
          <w:szCs w:val="20"/>
        </w:rPr>
        <w:t>.</w:t>
      </w:r>
      <w:r w:rsidRPr="003635C5">
        <w:rPr>
          <w:iCs/>
          <w:color w:val="0D0D0D" w:themeColor="text1" w:themeTint="F2"/>
          <w:sz w:val="20"/>
          <w:szCs w:val="20"/>
        </w:rPr>
        <w:t xml:space="preserve"> </w:t>
      </w:r>
      <w:r>
        <w:rPr>
          <w:sz w:val="20"/>
          <w:szCs w:val="20"/>
        </w:rPr>
        <w:t>Extracted inductance value comparison of the laminated busbar between FEM and PEEC</w:t>
      </w:r>
      <w:r w:rsidRPr="003635C5">
        <w:rPr>
          <w:iCs/>
          <w:color w:val="0D0D0D" w:themeColor="text1" w:themeTint="F2"/>
          <w:sz w:val="20"/>
          <w:szCs w:val="20"/>
        </w:rPr>
        <w:t>.</w:t>
      </w:r>
      <w:bookmarkEnd w:id="328"/>
    </w:p>
    <w:p w14:paraId="3239D9EB" w14:textId="279E6026" w:rsidR="00262156" w:rsidRPr="00262156" w:rsidRDefault="00262156" w:rsidP="00262156">
      <w:pPr>
        <w:rPr>
          <w:iCs/>
        </w:rPr>
      </w:pPr>
      <w:r>
        <w:rPr>
          <w:iCs/>
        </w:rPr>
        <w:t xml:space="preserve">By comparing the calculated inductance values for the same geometries with FEM and PEEC methods, it demonstrated the PEEC method can achieve a comparable accuracy in terms of parasitic inductance extraction. </w:t>
      </w:r>
    </w:p>
    <w:p w14:paraId="36494510" w14:textId="0B93CB01" w:rsidR="00127046" w:rsidRDefault="00127046" w:rsidP="00127046">
      <w:pPr>
        <w:pStyle w:val="Heading2"/>
      </w:pPr>
      <w:bookmarkStart w:id="329" w:name="_Toc41915450"/>
      <w:bookmarkEnd w:id="326"/>
      <w:r w:rsidRPr="00127046">
        <w:t xml:space="preserve">Gate </w:t>
      </w:r>
      <w:r>
        <w:t>R</w:t>
      </w:r>
      <w:r w:rsidRPr="00127046">
        <w:t xml:space="preserve">esistance </w:t>
      </w:r>
      <w:r>
        <w:t>S</w:t>
      </w:r>
      <w:r w:rsidRPr="00127046">
        <w:t xml:space="preserve">election </w:t>
      </w:r>
      <w:r w:rsidR="00E82D09">
        <w:rPr>
          <w:rFonts w:hint="eastAsia"/>
        </w:rPr>
        <w:t>with</w:t>
      </w:r>
      <w:r w:rsidRPr="00127046">
        <w:t xml:space="preserve"> </w:t>
      </w:r>
      <w:r>
        <w:t>S</w:t>
      </w:r>
      <w:r w:rsidRPr="00127046">
        <w:t xml:space="preserve">witching </w:t>
      </w:r>
      <w:r>
        <w:t>S</w:t>
      </w:r>
      <w:r w:rsidRPr="00127046">
        <w:t xml:space="preserve">peed </w:t>
      </w:r>
      <w:r>
        <w:t>O</w:t>
      </w:r>
      <w:r w:rsidRPr="00127046">
        <w:t>ptimization</w:t>
      </w:r>
      <w:bookmarkEnd w:id="329"/>
    </w:p>
    <w:p w14:paraId="415BBD5A" w14:textId="4FF90105" w:rsidR="00A723D4" w:rsidRPr="00A723D4" w:rsidRDefault="00F55E93" w:rsidP="00A723D4">
      <w:r>
        <w:t>The relation between the gate resistance selection and switching speed usually is not considered in the paper stage, and some research work only tr</w:t>
      </w:r>
      <w:r w:rsidR="00686383">
        <w:t>ies</w:t>
      </w:r>
      <w:r>
        <w:t xml:space="preserve"> to optimize gate resistance selection in terms of the trade-off between the switching loss and the switching frequency. </w:t>
      </w:r>
      <w:r w:rsidR="00895897">
        <w:t>However, in the testing stage, it always needs to change the gate resistance since power devices suffer drain-source voltage oscillations with a high overvoltage spike</w:t>
      </w:r>
      <w:r w:rsidR="00BA7E5A">
        <w:t xml:space="preserve"> or cooling system is not capable of the heat caused by devices’ power losses</w:t>
      </w:r>
      <w:r w:rsidR="00895897">
        <w:t xml:space="preserve">. Once the gate resistance is changed to </w:t>
      </w:r>
      <w:r w:rsidR="00FA0D7E">
        <w:t xml:space="preserve">fix issues, the cooling and noise performance change accordingly, </w:t>
      </w:r>
      <w:r w:rsidR="00686383">
        <w:t>which may</w:t>
      </w:r>
      <w:r w:rsidR="00FA0D7E">
        <w:t xml:space="preserve"> induc</w:t>
      </w:r>
      <w:r w:rsidR="00686383">
        <w:t>e</w:t>
      </w:r>
      <w:r w:rsidR="00FA0D7E">
        <w:t xml:space="preserve"> </w:t>
      </w:r>
      <w:r w:rsidR="001C7222">
        <w:t xml:space="preserve">a </w:t>
      </w:r>
      <w:r w:rsidR="00FA0D7E">
        <w:t xml:space="preserve">trial-and-error procedure for the converter testing. </w:t>
      </w:r>
      <w:r w:rsidR="00124636">
        <w:t xml:space="preserve">To reduce this gap between the paper design and the practical implementation, the gate resistance selection is carefully considered in paper design in this dissertation by the switching speed prediction with the developed discrete time switching behavior model and the parasitic inductance extraction with the developed automated geometry creation and PEEC numerical modeling method. </w:t>
      </w:r>
    </w:p>
    <w:p w14:paraId="4D882D44" w14:textId="297CB4F0" w:rsidR="00F55E93" w:rsidRDefault="00F55E93" w:rsidP="00F55E93">
      <w:pPr>
        <w:pStyle w:val="Heading3"/>
      </w:pPr>
      <w:bookmarkStart w:id="330" w:name="_Toc41915451"/>
      <w:r>
        <w:lastRenderedPageBreak/>
        <w:t>Gate Resistance General Selection Constraints</w:t>
      </w:r>
      <w:bookmarkEnd w:id="330"/>
    </w:p>
    <w:p w14:paraId="303623F2" w14:textId="10074AD4" w:rsidR="00985461" w:rsidRDefault="00C61D3A" w:rsidP="00985461">
      <w:bookmarkStart w:id="331" w:name="_Hlk29649440"/>
      <w:r>
        <w:t xml:space="preserve">Before giving the </w:t>
      </w:r>
      <w:proofErr w:type="gramStart"/>
      <w:r>
        <w:t>gate</w:t>
      </w:r>
      <w:proofErr w:type="gramEnd"/>
      <w:r>
        <w:t xml:space="preserve"> resistance constraints limited by the switching speed, some general gate resistance selection </w:t>
      </w:r>
      <w:bookmarkStart w:id="332" w:name="_Hlk29654306"/>
      <w:r w:rsidR="006B11DF" w:rsidRPr="006B11DF">
        <w:t>criteria</w:t>
      </w:r>
      <w:bookmarkEnd w:id="332"/>
      <w:r w:rsidR="006B11DF" w:rsidRPr="006B11DF">
        <w:t xml:space="preserve"> </w:t>
      </w:r>
      <w:r>
        <w:t xml:space="preserve">are given in this subsection. For gate drive circuits during turn-on and turn-off transients, as shown in </w:t>
      </w:r>
      <w:r>
        <w:fldChar w:fldCharType="begin"/>
      </w:r>
      <w:r>
        <w:instrText xml:space="preserve"> REF _Ref28366552 \h  \* MERGEFORMAT </w:instrText>
      </w:r>
      <w:r>
        <w:fldChar w:fldCharType="separate"/>
      </w:r>
      <w:r w:rsidR="000B07AA" w:rsidRPr="000B07AA">
        <w:t>Fig. 4</w:t>
      </w:r>
      <w:r w:rsidR="000B07AA" w:rsidRPr="000B07AA">
        <w:noBreakHyphen/>
        <w:t>18</w:t>
      </w:r>
      <w:r>
        <w:fldChar w:fldCharType="end"/>
      </w:r>
      <w:r>
        <w:t>, it was formed of a</w:t>
      </w:r>
      <w:r w:rsidR="006D7F15">
        <w:t>n</w:t>
      </w:r>
      <w:r>
        <w:t xml:space="preserve"> LCR resonant circuit, which is a classical second-order system. To avoid the oscillations of the gate voltage and current, it was necessary to avoid the system as an underdamped state. The damping ratio of such a circuit can be easily derived as:</w:t>
      </w:r>
      <w:bookmarkEnd w:id="331"/>
    </w:p>
    <w:p w14:paraId="317F06DE" w14:textId="07113EFF" w:rsidR="00C61D3A" w:rsidRDefault="00C61D3A" w:rsidP="00C61D3A">
      <w:pPr>
        <w:pStyle w:val="MTDisplayEquation"/>
      </w:pPr>
      <w:r>
        <w:tab/>
      </w:r>
      <w:r w:rsidRPr="00C61D3A">
        <w:rPr>
          <w:position w:val="-32"/>
        </w:rPr>
        <w:object w:dxaOrig="2460" w:dyaOrig="760" w14:anchorId="03862962">
          <v:shape id="_x0000_i1149" type="#_x0000_t75" style="width:123pt;height:38.25pt" o:ole="">
            <v:imagedata r:id="rId346" o:title=""/>
          </v:shape>
          <o:OLEObject Type="Embed" ProgID="Equation.DSMT4" ShapeID="_x0000_i1149" DrawAspect="Content" ObjectID="_1652595491" r:id="rId34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13</w:instrText>
      </w:r>
      <w:r w:rsidR="00F06F54">
        <w:rPr>
          <w:noProof/>
        </w:rPr>
        <w:fldChar w:fldCharType="end"/>
      </w:r>
      <w:r>
        <w:instrText>)</w:instrText>
      </w:r>
      <w:r>
        <w:fldChar w:fldCharType="end"/>
      </w:r>
    </w:p>
    <w:p w14:paraId="07E2A7DF" w14:textId="159CF2D4" w:rsidR="00C61D3A" w:rsidRDefault="00C61D3A" w:rsidP="00CF0F97">
      <w:pPr>
        <w:ind w:firstLine="0"/>
      </w:pPr>
      <w:bookmarkStart w:id="333" w:name="_Hlk29649556"/>
      <w:r>
        <w:t xml:space="preserve">where </w:t>
      </w:r>
      <w:r w:rsidRPr="00C61D3A">
        <w:rPr>
          <w:i/>
          <w:iCs/>
        </w:rPr>
        <w:t>R</w:t>
      </w:r>
      <w:r w:rsidRPr="00C61D3A">
        <w:rPr>
          <w:i/>
          <w:iCs/>
          <w:vertAlign w:val="subscript"/>
        </w:rPr>
        <w:t>G</w:t>
      </w:r>
      <w:r>
        <w:t xml:space="preserve"> is the gate resistance including the internal and external gate resistance, </w:t>
      </w:r>
      <w:proofErr w:type="spellStart"/>
      <w:r w:rsidRPr="00C61D3A">
        <w:rPr>
          <w:i/>
          <w:iCs/>
        </w:rPr>
        <w:t>R</w:t>
      </w:r>
      <w:r w:rsidRPr="00C61D3A">
        <w:rPr>
          <w:i/>
          <w:iCs/>
          <w:vertAlign w:val="subscript"/>
        </w:rPr>
        <w:t>pull</w:t>
      </w:r>
      <w:proofErr w:type="spellEnd"/>
      <w:r w:rsidRPr="00C61D3A">
        <w:rPr>
          <w:i/>
          <w:iCs/>
          <w:vertAlign w:val="subscript"/>
        </w:rPr>
        <w:t>-up</w:t>
      </w:r>
      <w:r>
        <w:t xml:space="preserve"> is the pull-up (or pull-down for turn-off) gate resistance inside the gate drive IC. </w:t>
      </w:r>
      <w:r w:rsidR="00CF0F97" w:rsidRPr="00CF0F97">
        <w:rPr>
          <w:i/>
          <w:iCs/>
        </w:rPr>
        <w:t>C</w:t>
      </w:r>
      <w:r w:rsidR="00CF0F97" w:rsidRPr="00CF0F97">
        <w:rPr>
          <w:i/>
          <w:iCs/>
          <w:vertAlign w:val="subscript"/>
        </w:rPr>
        <w:t>GS</w:t>
      </w:r>
      <w:r w:rsidR="00CF0F97">
        <w:t xml:space="preserve"> and </w:t>
      </w:r>
      <w:r w:rsidR="00CF0F97" w:rsidRPr="00CF0F97">
        <w:rPr>
          <w:i/>
          <w:iCs/>
        </w:rPr>
        <w:t>L</w:t>
      </w:r>
      <w:r w:rsidR="00CF0F97" w:rsidRPr="00CF0F97">
        <w:rPr>
          <w:i/>
          <w:iCs/>
          <w:vertAlign w:val="subscript"/>
        </w:rPr>
        <w:t>G</w:t>
      </w:r>
      <w:r w:rsidR="00CF0F97">
        <w:t xml:space="preserve"> are the parasitic gate to source capacitance and gate loop parasitic inductance.  </w:t>
      </w:r>
    </w:p>
    <w:bookmarkEnd w:id="333"/>
    <w:p w14:paraId="1F8A0DD8" w14:textId="059DAEC5" w:rsidR="00CF0F97" w:rsidRDefault="006738CF" w:rsidP="00C61D3A">
      <w:r>
        <w:t xml:space="preserve">If the damping ratio is larger than 1, </w:t>
      </w:r>
      <w:bookmarkStart w:id="334" w:name="_Hlk29649523"/>
      <w:r>
        <w:t>the oscillation of the gate voltage and current can be avoided, which gives a gate resistance low</w:t>
      </w:r>
      <w:r w:rsidR="00031235">
        <w:t>er</w:t>
      </w:r>
      <w:r>
        <w:t xml:space="preserve"> limit as</w:t>
      </w:r>
      <w:bookmarkEnd w:id="334"/>
      <w:r>
        <w:t>:</w:t>
      </w:r>
    </w:p>
    <w:p w14:paraId="6FB88B5A" w14:textId="17A6A9C6" w:rsidR="006738CF" w:rsidRPr="00C61D3A" w:rsidRDefault="006738CF" w:rsidP="006738CF">
      <w:pPr>
        <w:pStyle w:val="MTDisplayEquation"/>
      </w:pPr>
      <w:r>
        <w:tab/>
      </w:r>
      <w:r w:rsidRPr="006738CF">
        <w:rPr>
          <w:position w:val="-32"/>
        </w:rPr>
        <w:object w:dxaOrig="1260" w:dyaOrig="760" w14:anchorId="678E444E">
          <v:shape id="_x0000_i1150" type="#_x0000_t75" style="width:62.25pt;height:38.25pt" o:ole="">
            <v:imagedata r:id="rId348" o:title=""/>
          </v:shape>
          <o:OLEObject Type="Embed" ProgID="Equation.DSMT4" ShapeID="_x0000_i1150" DrawAspect="Content" ObjectID="_1652595492" r:id="rId349"/>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35" w:name="ZEqnNum346186"/>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14</w:instrText>
      </w:r>
      <w:r w:rsidR="00F06F54">
        <w:rPr>
          <w:noProof/>
        </w:rPr>
        <w:fldChar w:fldCharType="end"/>
      </w:r>
      <w:r>
        <w:instrText>)</w:instrText>
      </w:r>
      <w:bookmarkEnd w:id="335"/>
      <w:r>
        <w:fldChar w:fldCharType="end"/>
      </w:r>
    </w:p>
    <w:p w14:paraId="3C10B65E" w14:textId="5AD8F754" w:rsidR="00B93328" w:rsidRDefault="00B93328" w:rsidP="00E458BD">
      <w:pPr>
        <w:spacing w:before="0" w:after="0" w:line="360" w:lineRule="auto"/>
        <w:jc w:val="center"/>
      </w:pPr>
      <w:r w:rsidRPr="00796D74">
        <w:rPr>
          <w:noProof/>
          <w:color w:val="000000"/>
        </w:rPr>
        <w:drawing>
          <wp:inline distT="0" distB="0" distL="0" distR="0" wp14:anchorId="6830F7F5" wp14:editId="18A9AF01">
            <wp:extent cx="1873250" cy="1559881"/>
            <wp:effectExtent l="0" t="0" r="0" b="2540"/>
            <wp:docPr id="3093" name="Picture 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875823" cy="1562023"/>
                    </a:xfrm>
                    <a:prstGeom prst="rect">
                      <a:avLst/>
                    </a:prstGeom>
                    <a:noFill/>
                    <a:ln>
                      <a:noFill/>
                    </a:ln>
                  </pic:spPr>
                </pic:pic>
              </a:graphicData>
            </a:graphic>
          </wp:inline>
        </w:drawing>
      </w:r>
    </w:p>
    <w:p w14:paraId="62C1C471" w14:textId="2E8FA1AC" w:rsidR="005E232A" w:rsidRPr="00C3372B" w:rsidRDefault="005E232A" w:rsidP="00E458BD">
      <w:pPr>
        <w:spacing w:before="0" w:after="0" w:line="360" w:lineRule="auto"/>
        <w:jc w:val="center"/>
      </w:pPr>
      <w:bookmarkStart w:id="336" w:name="_Ref28366552"/>
      <w:bookmarkStart w:id="337" w:name="_Toc41570898"/>
      <w:r w:rsidRPr="003635C5">
        <w:rPr>
          <w:iCs/>
          <w:color w:val="0D0D0D" w:themeColor="text1" w:themeTint="F2"/>
          <w:sz w:val="20"/>
          <w:szCs w:val="20"/>
        </w:rPr>
        <w:t xml:space="preserve">Fig. </w:t>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STYLEREF 1 \s </w:instrText>
      </w:r>
      <w:r w:rsidRPr="003635C5">
        <w:rPr>
          <w:i/>
          <w:iCs/>
          <w:color w:val="0D0D0D" w:themeColor="text1" w:themeTint="F2"/>
          <w:sz w:val="20"/>
          <w:szCs w:val="20"/>
        </w:rPr>
        <w:fldChar w:fldCharType="separate"/>
      </w:r>
      <w:r w:rsidR="000B07AA">
        <w:rPr>
          <w:iCs/>
          <w:noProof/>
          <w:color w:val="0D0D0D" w:themeColor="text1" w:themeTint="F2"/>
          <w:sz w:val="20"/>
          <w:szCs w:val="20"/>
        </w:rPr>
        <w:t>4</w:t>
      </w:r>
      <w:r w:rsidRPr="003635C5">
        <w:rPr>
          <w:i/>
          <w:iCs/>
          <w:color w:val="0D0D0D" w:themeColor="text1" w:themeTint="F2"/>
          <w:sz w:val="20"/>
          <w:szCs w:val="20"/>
        </w:rPr>
        <w:fldChar w:fldCharType="end"/>
      </w:r>
      <w:r w:rsidRPr="003635C5">
        <w:rPr>
          <w:iCs/>
          <w:color w:val="0D0D0D" w:themeColor="text1" w:themeTint="F2"/>
          <w:sz w:val="20"/>
          <w:szCs w:val="20"/>
        </w:rPr>
        <w:noBreakHyphen/>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SEQ Fig. \* ARABIC \s 1 </w:instrText>
      </w:r>
      <w:r w:rsidRPr="003635C5">
        <w:rPr>
          <w:i/>
          <w:iCs/>
          <w:color w:val="0D0D0D" w:themeColor="text1" w:themeTint="F2"/>
          <w:sz w:val="20"/>
          <w:szCs w:val="20"/>
        </w:rPr>
        <w:fldChar w:fldCharType="separate"/>
      </w:r>
      <w:r w:rsidR="000B07AA">
        <w:rPr>
          <w:iCs/>
          <w:noProof/>
          <w:color w:val="0D0D0D" w:themeColor="text1" w:themeTint="F2"/>
          <w:sz w:val="20"/>
          <w:szCs w:val="20"/>
        </w:rPr>
        <w:t>18</w:t>
      </w:r>
      <w:r w:rsidRPr="003635C5">
        <w:rPr>
          <w:i/>
          <w:iCs/>
          <w:color w:val="0D0D0D" w:themeColor="text1" w:themeTint="F2"/>
          <w:sz w:val="20"/>
          <w:szCs w:val="20"/>
        </w:rPr>
        <w:fldChar w:fldCharType="end"/>
      </w:r>
      <w:bookmarkEnd w:id="336"/>
      <w:r w:rsidRPr="003635C5">
        <w:rPr>
          <w:rFonts w:hint="eastAsia"/>
          <w:iCs/>
          <w:color w:val="0D0D0D" w:themeColor="text1" w:themeTint="F2"/>
          <w:sz w:val="20"/>
          <w:szCs w:val="20"/>
        </w:rPr>
        <w:t>.</w:t>
      </w:r>
      <w:r w:rsidRPr="003635C5">
        <w:rPr>
          <w:iCs/>
          <w:color w:val="0D0D0D" w:themeColor="text1" w:themeTint="F2"/>
          <w:sz w:val="20"/>
          <w:szCs w:val="20"/>
        </w:rPr>
        <w:t xml:space="preserve"> </w:t>
      </w:r>
      <w:r>
        <w:rPr>
          <w:sz w:val="20"/>
          <w:szCs w:val="20"/>
        </w:rPr>
        <w:t>Equivalent circuits for gate drive during turn-on transient</w:t>
      </w:r>
      <w:r w:rsidRPr="003635C5">
        <w:rPr>
          <w:iCs/>
          <w:color w:val="0D0D0D" w:themeColor="text1" w:themeTint="F2"/>
          <w:sz w:val="20"/>
          <w:szCs w:val="20"/>
        </w:rPr>
        <w:t>.</w:t>
      </w:r>
      <w:bookmarkEnd w:id="337"/>
    </w:p>
    <w:p w14:paraId="53EB6836" w14:textId="7F152B73" w:rsidR="002C549E" w:rsidRDefault="002C549E" w:rsidP="002C549E">
      <w:bookmarkStart w:id="338" w:name="_Hlk29649598"/>
      <w:r>
        <w:lastRenderedPageBreak/>
        <w:t xml:space="preserve">The second constraint is to select the proper gate resistance to limit </w:t>
      </w:r>
      <w:r w:rsidR="006D7F15">
        <w:t xml:space="preserve">the </w:t>
      </w:r>
      <w:r>
        <w:t xml:space="preserve">initial gate current not to exceed the maximum source and sink current. The purpose of this is to make the totem pole circuit inside </w:t>
      </w:r>
      <w:r w:rsidR="006D7F15">
        <w:t xml:space="preserve">the </w:t>
      </w:r>
      <w:r>
        <w:t>gate drive</w:t>
      </w:r>
      <w:r w:rsidR="00A573A9">
        <w:t xml:space="preserve"> IC</w:t>
      </w:r>
      <w:r>
        <w:t xml:space="preserve"> not </w:t>
      </w:r>
      <w:r w:rsidR="006D7F15">
        <w:t xml:space="preserve">to </w:t>
      </w:r>
      <w:r>
        <w:t xml:space="preserve">work in the saturation region. </w:t>
      </w:r>
      <w:bookmarkEnd w:id="338"/>
      <w:r>
        <w:t xml:space="preserve">Also, </w:t>
      </w:r>
      <w:r w:rsidR="00A573A9">
        <w:t xml:space="preserve">the developed discrete time switching behavior model does not cover the modeling of the gate drive, so it is better to keep the gate drive working at </w:t>
      </w:r>
      <w:r w:rsidR="006D7F15">
        <w:t xml:space="preserve">the </w:t>
      </w:r>
      <w:r w:rsidR="00A573A9">
        <w:t>ohmic region for the higher modeling accuracy. With this constraint, a low limit constraint is given as:</w:t>
      </w:r>
    </w:p>
    <w:p w14:paraId="72EA5406" w14:textId="27EA788C" w:rsidR="00A573A9" w:rsidRDefault="00A573A9" w:rsidP="00A573A9">
      <w:pPr>
        <w:pStyle w:val="MTDisplayEquation"/>
      </w:pPr>
      <w:r>
        <w:tab/>
      </w:r>
      <w:r w:rsidRPr="00A573A9">
        <w:rPr>
          <w:position w:val="-32"/>
        </w:rPr>
        <w:object w:dxaOrig="1359" w:dyaOrig="700" w14:anchorId="3E636DFA">
          <v:shape id="_x0000_i1151" type="#_x0000_t75" style="width:67.5pt;height:36pt" o:ole="">
            <v:imagedata r:id="rId351" o:title=""/>
          </v:shape>
          <o:OLEObject Type="Embed" ProgID="Equation.DSMT4" ShapeID="_x0000_i1151" DrawAspect="Content" ObjectID="_1652595493" r:id="rId35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39" w:name="ZEqnNum704405"/>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15</w:instrText>
      </w:r>
      <w:r w:rsidR="00F06F54">
        <w:rPr>
          <w:noProof/>
        </w:rPr>
        <w:fldChar w:fldCharType="end"/>
      </w:r>
      <w:r>
        <w:instrText>)</w:instrText>
      </w:r>
      <w:bookmarkEnd w:id="339"/>
      <w:r>
        <w:fldChar w:fldCharType="end"/>
      </w:r>
    </w:p>
    <w:p w14:paraId="50954701" w14:textId="464B84EB" w:rsidR="00B93328" w:rsidRDefault="00A573A9" w:rsidP="00905F00">
      <w:pPr>
        <w:ind w:firstLine="0"/>
      </w:pPr>
      <w:bookmarkStart w:id="340" w:name="_Hlk29649651"/>
      <w:r>
        <w:t xml:space="preserve">where </w:t>
      </w:r>
      <w:proofErr w:type="spellStart"/>
      <w:r>
        <w:rPr>
          <w:i/>
          <w:iCs/>
        </w:rPr>
        <w:t>V</w:t>
      </w:r>
      <w:r w:rsidRPr="004D47A3">
        <w:rPr>
          <w:i/>
          <w:iCs/>
          <w:vertAlign w:val="subscript"/>
        </w:rPr>
        <w:t>cc</w:t>
      </w:r>
      <w:proofErr w:type="spellEnd"/>
      <w:r>
        <w:rPr>
          <w:i/>
          <w:iCs/>
        </w:rPr>
        <w:t xml:space="preserve"> </w:t>
      </w:r>
      <w:r>
        <w:t xml:space="preserve">and </w:t>
      </w:r>
      <w:r w:rsidRPr="004D47A3">
        <w:rPr>
          <w:i/>
          <w:iCs/>
        </w:rPr>
        <w:t>V</w:t>
      </w:r>
      <w:r w:rsidRPr="004D47A3">
        <w:rPr>
          <w:i/>
          <w:iCs/>
          <w:vertAlign w:val="subscript"/>
        </w:rPr>
        <w:t>ee</w:t>
      </w:r>
      <w:r>
        <w:t xml:space="preserve"> </w:t>
      </w:r>
      <w:r w:rsidR="004D47A3">
        <w:t>are</w:t>
      </w:r>
      <w:r>
        <w:t xml:space="preserve"> the </w:t>
      </w:r>
      <w:r w:rsidR="004D47A3">
        <w:t xml:space="preserve">steady state gate voltages for turn-on and turn-off, </w:t>
      </w:r>
      <w:proofErr w:type="spellStart"/>
      <w:r w:rsidR="004D47A3" w:rsidRPr="004D47A3">
        <w:rPr>
          <w:i/>
          <w:iCs/>
        </w:rPr>
        <w:t>I</w:t>
      </w:r>
      <w:r w:rsidR="004D47A3" w:rsidRPr="004D47A3">
        <w:rPr>
          <w:i/>
          <w:iCs/>
          <w:vertAlign w:val="subscript"/>
        </w:rPr>
        <w:t>gmax</w:t>
      </w:r>
      <w:proofErr w:type="spellEnd"/>
      <w:r w:rsidR="004D47A3">
        <w:t xml:space="preserve"> is the maximum gate current determined by the peak sink and source current capability of gate drive IC.</w:t>
      </w:r>
      <w:r>
        <w:t xml:space="preserve">  </w:t>
      </w:r>
    </w:p>
    <w:p w14:paraId="01B18AF1" w14:textId="5A370356" w:rsidR="00127046" w:rsidRDefault="00127046" w:rsidP="00127046">
      <w:pPr>
        <w:pStyle w:val="Heading3"/>
      </w:pPr>
      <w:bookmarkStart w:id="341" w:name="_Toc41915452"/>
      <w:bookmarkEnd w:id="340"/>
      <w:r>
        <w:t>Turn-off Gate Resistance Selection with di/dt constraint</w:t>
      </w:r>
      <w:bookmarkEnd w:id="341"/>
    </w:p>
    <w:p w14:paraId="27A1D3AF" w14:textId="583E6968" w:rsidR="003C0BBF" w:rsidRDefault="003C0BBF" w:rsidP="003C0BBF">
      <w:bookmarkStart w:id="342" w:name="_Hlk29649736"/>
      <w:r>
        <w:t>C</w:t>
      </w:r>
      <w:r>
        <w:rPr>
          <w:rFonts w:hint="eastAsia"/>
        </w:rPr>
        <w:t>ombin</w:t>
      </w:r>
      <w:r>
        <w:t>ed with Eq.</w:t>
      </w:r>
      <w:r>
        <w:rPr>
          <w:iCs/>
        </w:rPr>
        <w:fldChar w:fldCharType="begin"/>
      </w:r>
      <w:r>
        <w:rPr>
          <w:iCs/>
        </w:rPr>
        <w:instrText xml:space="preserve"> GOTOBUTTON ZEqnNum346186  \* MERGEFORMAT </w:instrText>
      </w:r>
      <w:r>
        <w:rPr>
          <w:iCs/>
        </w:rPr>
        <w:fldChar w:fldCharType="begin"/>
      </w:r>
      <w:r>
        <w:rPr>
          <w:iCs/>
        </w:rPr>
        <w:instrText xml:space="preserve"> REF ZEqnNum346186 \* Charformat \! \* MERGEFORMAT </w:instrText>
      </w:r>
      <w:r>
        <w:rPr>
          <w:iCs/>
        </w:rPr>
        <w:fldChar w:fldCharType="separate"/>
      </w:r>
      <w:r w:rsidR="000B07AA" w:rsidRPr="000B07AA">
        <w:rPr>
          <w:iCs/>
        </w:rPr>
        <w:instrText>(4.14)</w:instrText>
      </w:r>
      <w:r>
        <w:rPr>
          <w:iCs/>
        </w:rPr>
        <w:fldChar w:fldCharType="end"/>
      </w:r>
      <w:r>
        <w:rPr>
          <w:iCs/>
        </w:rPr>
        <w:fldChar w:fldCharType="end"/>
      </w:r>
      <w:r>
        <w:rPr>
          <w:iCs/>
        </w:rPr>
        <w:t xml:space="preserve"> and Eq. </w:t>
      </w:r>
      <w:r>
        <w:fldChar w:fldCharType="begin"/>
      </w:r>
      <w:r>
        <w:instrText xml:space="preserve"> GOTOBUTTON ZEqnNum704405  \* MERGEFORMAT </w:instrText>
      </w:r>
      <w:r w:rsidR="00F06F54">
        <w:fldChar w:fldCharType="begin"/>
      </w:r>
      <w:r w:rsidR="00F06F54">
        <w:instrText xml:space="preserve"> REF ZEqnNum704405 \* Charformat \! \* MERGEFORMAT </w:instrText>
      </w:r>
      <w:r w:rsidR="00F06F54">
        <w:fldChar w:fldCharType="separate"/>
      </w:r>
      <w:r w:rsidR="000B07AA">
        <w:instrText>(4.15)</w:instrText>
      </w:r>
      <w:r w:rsidR="00F06F54">
        <w:fldChar w:fldCharType="end"/>
      </w:r>
      <w:r>
        <w:fldChar w:fldCharType="end"/>
      </w:r>
      <w:r>
        <w:t xml:space="preserve">, an initial gate resistance </w:t>
      </w:r>
      <w:r w:rsidR="00554A33">
        <w:t>can be decided. Nonetheless, this initial gate resistance generally has a very low value to cause a</w:t>
      </w:r>
      <w:r w:rsidR="009974B1">
        <w:t>n</w:t>
      </w:r>
      <w:r w:rsidR="00554A33">
        <w:t xml:space="preserve"> unaccepted voltage spike due to the drain-source voltage oscillation.</w:t>
      </w:r>
      <w:r w:rsidR="0070225C">
        <w:t xml:space="preserve"> </w:t>
      </w:r>
      <w:r w:rsidR="00554A33">
        <w:t xml:space="preserve"> </w:t>
      </w:r>
      <w:r w:rsidR="00A25D19">
        <w:t xml:space="preserve">The diagram of the determination of the turn-off gate resistance to avoid </w:t>
      </w:r>
      <w:r w:rsidR="006D7F15">
        <w:t xml:space="preserve">the </w:t>
      </w:r>
      <w:r w:rsidR="00A25D19">
        <w:t xml:space="preserve">overvoltage issue is given in </w:t>
      </w:r>
      <w:r w:rsidR="00A25D19">
        <w:fldChar w:fldCharType="begin"/>
      </w:r>
      <w:r w:rsidR="00A25D19">
        <w:instrText xml:space="preserve"> REF _Ref28378615 \h  \* MERGEFORMAT </w:instrText>
      </w:r>
      <w:r w:rsidR="00A25D19">
        <w:fldChar w:fldCharType="separate"/>
      </w:r>
      <w:r w:rsidR="000B07AA" w:rsidRPr="000B07AA">
        <w:t>Fig. 4</w:t>
      </w:r>
      <w:r w:rsidR="000B07AA" w:rsidRPr="000B07AA">
        <w:noBreakHyphen/>
        <w:t>19</w:t>
      </w:r>
      <w:r w:rsidR="00A25D19">
        <w:fldChar w:fldCharType="end"/>
      </w:r>
      <w:bookmarkEnd w:id="342"/>
      <w:r w:rsidR="00A25D19">
        <w:t xml:space="preserve">. </w:t>
      </w:r>
    </w:p>
    <w:bookmarkStart w:id="343" w:name="_Hlk29649823"/>
    <w:p w14:paraId="0B87DD87" w14:textId="3CB60899" w:rsidR="00905F00" w:rsidRDefault="00C805DC" w:rsidP="00C805DC">
      <w:pPr>
        <w:spacing w:before="0" w:after="0" w:line="360" w:lineRule="auto"/>
        <w:jc w:val="center"/>
      </w:pPr>
      <w:r>
        <w:object w:dxaOrig="9556" w:dyaOrig="4411" w14:anchorId="68F02921">
          <v:shape id="_x0000_i1152" type="#_x0000_t75" style="width:399.75pt;height:186pt" o:ole="">
            <v:imagedata r:id="rId353" o:title=""/>
          </v:shape>
          <o:OLEObject Type="Embed" ProgID="Visio.Drawing.15" ShapeID="_x0000_i1152" DrawAspect="Content" ObjectID="_1652595494" r:id="rId354"/>
        </w:object>
      </w:r>
      <w:bookmarkEnd w:id="343"/>
    </w:p>
    <w:p w14:paraId="083A55E6" w14:textId="5C7486F4" w:rsidR="003E458C" w:rsidRDefault="003E458C" w:rsidP="00C805DC">
      <w:pPr>
        <w:spacing w:before="0" w:after="0" w:line="360" w:lineRule="auto"/>
        <w:jc w:val="center"/>
        <w:rPr>
          <w:iCs/>
          <w:color w:val="0D0D0D" w:themeColor="text1" w:themeTint="F2"/>
          <w:sz w:val="20"/>
          <w:szCs w:val="20"/>
        </w:rPr>
      </w:pPr>
      <w:bookmarkStart w:id="344" w:name="_Ref28378615"/>
      <w:bookmarkStart w:id="345" w:name="_Toc41570899"/>
      <w:r w:rsidRPr="003635C5">
        <w:rPr>
          <w:iCs/>
          <w:color w:val="0D0D0D" w:themeColor="text1" w:themeTint="F2"/>
          <w:sz w:val="20"/>
          <w:szCs w:val="20"/>
        </w:rPr>
        <w:t xml:space="preserve">Fig. </w:t>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STYLEREF 1 \s </w:instrText>
      </w:r>
      <w:r w:rsidRPr="003635C5">
        <w:rPr>
          <w:i/>
          <w:iCs/>
          <w:color w:val="0D0D0D" w:themeColor="text1" w:themeTint="F2"/>
          <w:sz w:val="20"/>
          <w:szCs w:val="20"/>
        </w:rPr>
        <w:fldChar w:fldCharType="separate"/>
      </w:r>
      <w:r w:rsidR="000B07AA">
        <w:rPr>
          <w:iCs/>
          <w:noProof/>
          <w:color w:val="0D0D0D" w:themeColor="text1" w:themeTint="F2"/>
          <w:sz w:val="20"/>
          <w:szCs w:val="20"/>
        </w:rPr>
        <w:t>4</w:t>
      </w:r>
      <w:r w:rsidRPr="003635C5">
        <w:rPr>
          <w:i/>
          <w:iCs/>
          <w:color w:val="0D0D0D" w:themeColor="text1" w:themeTint="F2"/>
          <w:sz w:val="20"/>
          <w:szCs w:val="20"/>
        </w:rPr>
        <w:fldChar w:fldCharType="end"/>
      </w:r>
      <w:r w:rsidRPr="003635C5">
        <w:rPr>
          <w:iCs/>
          <w:color w:val="0D0D0D" w:themeColor="text1" w:themeTint="F2"/>
          <w:sz w:val="20"/>
          <w:szCs w:val="20"/>
        </w:rPr>
        <w:noBreakHyphen/>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SEQ Fig. \* ARABIC \s 1 </w:instrText>
      </w:r>
      <w:r w:rsidRPr="003635C5">
        <w:rPr>
          <w:i/>
          <w:iCs/>
          <w:color w:val="0D0D0D" w:themeColor="text1" w:themeTint="F2"/>
          <w:sz w:val="20"/>
          <w:szCs w:val="20"/>
        </w:rPr>
        <w:fldChar w:fldCharType="separate"/>
      </w:r>
      <w:r w:rsidR="000B07AA">
        <w:rPr>
          <w:iCs/>
          <w:noProof/>
          <w:color w:val="0D0D0D" w:themeColor="text1" w:themeTint="F2"/>
          <w:sz w:val="20"/>
          <w:szCs w:val="20"/>
        </w:rPr>
        <w:t>19</w:t>
      </w:r>
      <w:r w:rsidRPr="003635C5">
        <w:rPr>
          <w:i/>
          <w:iCs/>
          <w:color w:val="0D0D0D" w:themeColor="text1" w:themeTint="F2"/>
          <w:sz w:val="20"/>
          <w:szCs w:val="20"/>
        </w:rPr>
        <w:fldChar w:fldCharType="end"/>
      </w:r>
      <w:bookmarkEnd w:id="344"/>
      <w:r w:rsidRPr="003635C5">
        <w:rPr>
          <w:rFonts w:hint="eastAsia"/>
          <w:iCs/>
          <w:color w:val="0D0D0D" w:themeColor="text1" w:themeTint="F2"/>
          <w:sz w:val="20"/>
          <w:szCs w:val="20"/>
        </w:rPr>
        <w:t>.</w:t>
      </w:r>
      <w:r w:rsidRPr="003635C5">
        <w:rPr>
          <w:iCs/>
          <w:color w:val="0D0D0D" w:themeColor="text1" w:themeTint="F2"/>
          <w:sz w:val="20"/>
          <w:szCs w:val="20"/>
        </w:rPr>
        <w:t xml:space="preserve"> </w:t>
      </w:r>
      <w:bookmarkStart w:id="346" w:name="_Hlk29649865"/>
      <w:r>
        <w:rPr>
          <w:sz w:val="20"/>
          <w:szCs w:val="20"/>
        </w:rPr>
        <w:t>Diagram of the determination of turn-off gate resistance considering di/dt</w:t>
      </w:r>
      <w:bookmarkEnd w:id="346"/>
      <w:r w:rsidRPr="003635C5">
        <w:rPr>
          <w:iCs/>
          <w:color w:val="0D0D0D" w:themeColor="text1" w:themeTint="F2"/>
          <w:sz w:val="20"/>
          <w:szCs w:val="20"/>
        </w:rPr>
        <w:t>.</w:t>
      </w:r>
      <w:bookmarkEnd w:id="345"/>
    </w:p>
    <w:p w14:paraId="31CFD63F" w14:textId="6C3CE44F" w:rsidR="005C2B72" w:rsidRDefault="00E42E3F" w:rsidP="00305AD9">
      <w:r>
        <w:lastRenderedPageBreak/>
        <w:t xml:space="preserve">First, a </w:t>
      </w:r>
      <w:proofErr w:type="spellStart"/>
      <w:r>
        <w:t>SiC</w:t>
      </w:r>
      <w:proofErr w:type="spellEnd"/>
      <w:r>
        <w:t xml:space="preserve"> device is chosen from the device database, also providing the package information for the geometry creation and the device characteristics information for the analytical device switching behavior model. Second, the busbar geometry or PCB layout is created depending on the device type (power module or discrete device) and the topology. Third, the parasitic inductance of the created geometry can be extracted by the numerical modeling method through </w:t>
      </w:r>
      <w:r w:rsidR="006D7F15">
        <w:t xml:space="preserve">the </w:t>
      </w:r>
      <w:r>
        <w:t xml:space="preserve">PEEC method, and the di/dt value can be obtained by the discrete time switching behavior model with the initial turn-off gate resistance. Finally, a design iteration is conducted to increase the initial turn-off resistance until the calculated peak drain-source voltage is within the design margin. Since the applied numerical model and analytical model can reflect the practical implementations more precisely, the voltage margin can be reduced from the conventional 50% to 20% for the lower switching losses. </w:t>
      </w:r>
    </w:p>
    <w:p w14:paraId="29B30DAE" w14:textId="194BE614" w:rsidR="00127046" w:rsidRDefault="00127046" w:rsidP="00127046">
      <w:pPr>
        <w:pStyle w:val="Heading3"/>
      </w:pPr>
      <w:bookmarkStart w:id="347" w:name="_Toc41915453"/>
      <w:r>
        <w:t xml:space="preserve">Turn-on Gate Resistance Selection with </w:t>
      </w:r>
      <w:r w:rsidRPr="00E61ECA">
        <w:rPr>
          <w:i/>
          <w:iCs/>
        </w:rPr>
        <w:t>dv/dt</w:t>
      </w:r>
      <w:r>
        <w:t xml:space="preserve"> constraint</w:t>
      </w:r>
      <w:bookmarkEnd w:id="347"/>
    </w:p>
    <w:p w14:paraId="6019B0A5" w14:textId="5394BD2C" w:rsidR="00642A5A" w:rsidRDefault="000E34E9" w:rsidP="0053351E">
      <w:bookmarkStart w:id="348" w:name="_Hlk29650231"/>
      <w:r>
        <w:t xml:space="preserve">For the turn-on gate resistance selection, the lower limit can be determined by the Eq. </w:t>
      </w:r>
      <w:r>
        <w:rPr>
          <w:iCs/>
        </w:rPr>
        <w:fldChar w:fldCharType="begin"/>
      </w:r>
      <w:r>
        <w:rPr>
          <w:iCs/>
        </w:rPr>
        <w:instrText xml:space="preserve"> GOTOBUTTON ZEqnNum346186  \* MERGEFORMAT </w:instrText>
      </w:r>
      <w:r>
        <w:rPr>
          <w:iCs/>
        </w:rPr>
        <w:fldChar w:fldCharType="begin"/>
      </w:r>
      <w:r>
        <w:rPr>
          <w:iCs/>
        </w:rPr>
        <w:instrText xml:space="preserve"> REF ZEqnNum346186 \* Charformat \! \* MERGEFORMAT </w:instrText>
      </w:r>
      <w:r>
        <w:rPr>
          <w:iCs/>
        </w:rPr>
        <w:fldChar w:fldCharType="separate"/>
      </w:r>
      <w:r w:rsidR="000B07AA" w:rsidRPr="000B07AA">
        <w:rPr>
          <w:iCs/>
        </w:rPr>
        <w:instrText>(4.14)</w:instrText>
      </w:r>
      <w:r>
        <w:rPr>
          <w:iCs/>
        </w:rPr>
        <w:fldChar w:fldCharType="end"/>
      </w:r>
      <w:r>
        <w:rPr>
          <w:iCs/>
        </w:rPr>
        <w:fldChar w:fldCharType="end"/>
      </w:r>
      <w:r>
        <w:rPr>
          <w:iCs/>
        </w:rPr>
        <w:t xml:space="preserve"> and Eq. </w:t>
      </w:r>
      <w:r>
        <w:fldChar w:fldCharType="begin"/>
      </w:r>
      <w:r>
        <w:instrText xml:space="preserve"> GOTOBUTTON ZEqnNum704405  \* MERGEFORMAT </w:instrText>
      </w:r>
      <w:r w:rsidR="00F06F54">
        <w:fldChar w:fldCharType="begin"/>
      </w:r>
      <w:r w:rsidR="00F06F54">
        <w:instrText xml:space="preserve"> REF ZEqnNum704405 \* Charformat \! \* MERGEFORMAT </w:instrText>
      </w:r>
      <w:r w:rsidR="00F06F54">
        <w:fldChar w:fldCharType="separate"/>
      </w:r>
      <w:r w:rsidR="000B07AA">
        <w:instrText>(4.15)</w:instrText>
      </w:r>
      <w:r w:rsidR="00F06F54">
        <w:fldChar w:fldCharType="end"/>
      </w:r>
      <w:r>
        <w:fldChar w:fldCharType="end"/>
      </w:r>
      <w:r>
        <w:t xml:space="preserve"> and </w:t>
      </w:r>
      <w:r w:rsidR="00D05425">
        <w:t>another lower</w:t>
      </w:r>
      <w:r>
        <w:t xml:space="preserve"> limit can be decided to prevent the malfunction of gate drive at off-state during the high </w:t>
      </w:r>
      <w:r w:rsidRPr="00E61ECA">
        <w:rPr>
          <w:i/>
          <w:iCs/>
        </w:rPr>
        <w:t>dv/dt</w:t>
      </w:r>
      <w:r>
        <w:t xml:space="preserve"> event created by the complementary switc</w:t>
      </w:r>
      <w:r w:rsidR="00880806">
        <w:t xml:space="preserve">h, which is shown in </w:t>
      </w:r>
      <w:r w:rsidR="00880806">
        <w:fldChar w:fldCharType="begin"/>
      </w:r>
      <w:r w:rsidR="00880806">
        <w:instrText xml:space="preserve"> REF _Ref28383145 \h  \* MERGEFORMAT </w:instrText>
      </w:r>
      <w:r w:rsidR="00880806">
        <w:fldChar w:fldCharType="separate"/>
      </w:r>
      <w:r w:rsidR="000B07AA" w:rsidRPr="000B07AA">
        <w:t>Fig. 4</w:t>
      </w:r>
      <w:r w:rsidR="000B07AA" w:rsidRPr="000B07AA">
        <w:noBreakHyphen/>
        <w:t>20</w:t>
      </w:r>
      <w:r w:rsidR="00880806">
        <w:fldChar w:fldCharType="end"/>
      </w:r>
      <w:r>
        <w:t xml:space="preserve">. </w:t>
      </w:r>
      <w:r w:rsidR="00880806">
        <w:t xml:space="preserve">The voltage across </w:t>
      </w:r>
      <w:r w:rsidR="006D7F15">
        <w:t xml:space="preserve">the </w:t>
      </w:r>
      <w:r w:rsidR="00880806">
        <w:t xml:space="preserve">gate to source during </w:t>
      </w:r>
      <w:r w:rsidR="00880806" w:rsidRPr="00E61ECA">
        <w:rPr>
          <w:i/>
          <w:iCs/>
        </w:rPr>
        <w:t>dv/dt</w:t>
      </w:r>
      <w:r w:rsidR="00880806">
        <w:t xml:space="preserve"> cannot exceed the threshold voltage </w:t>
      </w:r>
      <w:r w:rsidR="00880806" w:rsidRPr="00642A5A">
        <w:rPr>
          <w:i/>
          <w:iCs/>
        </w:rPr>
        <w:t>V</w:t>
      </w:r>
      <w:r w:rsidR="00880806" w:rsidRPr="00642A5A">
        <w:rPr>
          <w:i/>
          <w:iCs/>
          <w:vertAlign w:val="subscript"/>
        </w:rPr>
        <w:t>th</w:t>
      </w:r>
      <w:r w:rsidR="00880806">
        <w:t xml:space="preserve"> for preventing the switch </w:t>
      </w:r>
      <w:r w:rsidR="006D7F15">
        <w:t xml:space="preserve">from </w:t>
      </w:r>
      <w:r w:rsidR="00880806">
        <w:t>false turn</w:t>
      </w:r>
      <w:r w:rsidR="006D7F15">
        <w:t>-</w:t>
      </w:r>
      <w:r w:rsidR="00880806">
        <w:t xml:space="preserve">on.  </w:t>
      </w:r>
      <w:r w:rsidR="00642A5A">
        <w:t xml:space="preserve">The expression of </w:t>
      </w:r>
      <w:proofErr w:type="spellStart"/>
      <w:r w:rsidR="00642A5A" w:rsidRPr="00642A5A">
        <w:rPr>
          <w:i/>
          <w:iCs/>
        </w:rPr>
        <w:t>v</w:t>
      </w:r>
      <w:r w:rsidR="00642A5A" w:rsidRPr="00642A5A">
        <w:rPr>
          <w:i/>
          <w:iCs/>
          <w:vertAlign w:val="subscript"/>
        </w:rPr>
        <w:t>gs</w:t>
      </w:r>
      <w:proofErr w:type="spellEnd"/>
      <w:r w:rsidR="00642A5A">
        <w:t xml:space="preserve"> during dv/dt can be derived as</w:t>
      </w:r>
      <w:bookmarkEnd w:id="348"/>
      <w:r w:rsidR="00642A5A">
        <w:t>:</w:t>
      </w:r>
    </w:p>
    <w:p w14:paraId="0FC63A60" w14:textId="61B8720F" w:rsidR="0053351E" w:rsidRDefault="00642A5A" w:rsidP="0053351E">
      <w:r>
        <w:t xml:space="preserve"> </w:t>
      </w:r>
    </w:p>
    <w:p w14:paraId="7BFCA514" w14:textId="4A27614F" w:rsidR="00182197" w:rsidRDefault="00182197" w:rsidP="00182197">
      <w:pPr>
        <w:pStyle w:val="MTDisplayEquation"/>
      </w:pPr>
      <w:r>
        <w:tab/>
      </w:r>
      <w:r w:rsidR="004C21D8" w:rsidRPr="00182197">
        <w:rPr>
          <w:position w:val="-40"/>
        </w:rPr>
        <w:object w:dxaOrig="5420" w:dyaOrig="920" w14:anchorId="6999F5B3">
          <v:shape id="_x0000_i1153" type="#_x0000_t75" style="width:270.75pt;height:45.75pt" o:ole="">
            <v:imagedata r:id="rId355" o:title=""/>
          </v:shape>
          <o:OLEObject Type="Embed" ProgID="Equation.DSMT4" ShapeID="_x0000_i1153" DrawAspect="Content" ObjectID="_1652595495" r:id="rId356"/>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49" w:name="ZEqnNum719625"/>
      <w:r>
        <w:instrText>(</w:instrText>
      </w:r>
      <w:r w:rsidR="00F06F54">
        <w:fldChar w:fldCharType="begin"/>
      </w:r>
      <w:r w:rsidR="00F06F54">
        <w:instrText xml:space="preserve"> SEQ MTChap \c \* Arabic \* MERGEFORMAT </w:instrText>
      </w:r>
      <w:r w:rsidR="00F06F54">
        <w:fldChar w:fldCharType="separate"/>
      </w:r>
      <w:r w:rsidR="000B07AA">
        <w:rPr>
          <w:noProof/>
        </w:rPr>
        <w:instrText>4</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16</w:instrText>
      </w:r>
      <w:r w:rsidR="00F06F54">
        <w:rPr>
          <w:noProof/>
        </w:rPr>
        <w:fldChar w:fldCharType="end"/>
      </w:r>
      <w:r>
        <w:instrText>)</w:instrText>
      </w:r>
      <w:bookmarkEnd w:id="349"/>
      <w:r>
        <w:fldChar w:fldCharType="end"/>
      </w:r>
    </w:p>
    <w:p w14:paraId="3CCF10A6" w14:textId="1EFAC9DD" w:rsidR="00182197" w:rsidRDefault="00182197" w:rsidP="00182197">
      <w:pPr>
        <w:ind w:firstLine="0"/>
      </w:pPr>
      <w:bookmarkStart w:id="350" w:name="_Hlk29650405"/>
      <w:r>
        <w:t xml:space="preserve">where </w:t>
      </w:r>
      <w:r w:rsidRPr="00004327">
        <w:rPr>
          <w:i/>
          <w:iCs/>
        </w:rPr>
        <w:t>dv/dt</w:t>
      </w:r>
      <w:r w:rsidR="00A2716E">
        <w:t xml:space="preserve"> value</w:t>
      </w:r>
      <w:r>
        <w:t xml:space="preserve"> and the turn</w:t>
      </w:r>
      <w:r w:rsidR="00680364">
        <w:t>-</w:t>
      </w:r>
      <w:r>
        <w:t xml:space="preserve">on time </w:t>
      </w:r>
      <w:proofErr w:type="spellStart"/>
      <w:r w:rsidR="00A2716E">
        <w:rPr>
          <w:rFonts w:cs="Times New Roman"/>
        </w:rPr>
        <w:t>Δ</w:t>
      </w:r>
      <w:r w:rsidR="00A2716E" w:rsidRPr="00A2716E">
        <w:rPr>
          <w:i/>
          <w:iCs/>
        </w:rPr>
        <w:t>t</w:t>
      </w:r>
      <w:proofErr w:type="spellEnd"/>
      <w:r>
        <w:t xml:space="preserve"> </w:t>
      </w:r>
      <w:r w:rsidR="00A2716E">
        <w:t>are</w:t>
      </w:r>
      <w:r>
        <w:t xml:space="preserve"> determined by </w:t>
      </w:r>
      <w:proofErr w:type="spellStart"/>
      <w:r w:rsidRPr="00182197">
        <w:rPr>
          <w:i/>
          <w:iCs/>
        </w:rPr>
        <w:t>R</w:t>
      </w:r>
      <w:r w:rsidRPr="00182197">
        <w:rPr>
          <w:i/>
          <w:iCs/>
          <w:vertAlign w:val="subscript"/>
        </w:rPr>
        <w:t>G_on</w:t>
      </w:r>
      <w:proofErr w:type="spellEnd"/>
      <w:r>
        <w:t xml:space="preserve"> of the complementary switch. </w:t>
      </w:r>
      <w:r w:rsidR="00BF2CEF">
        <w:t>A 20% margin is given for the threshold voltage judgment</w:t>
      </w:r>
      <w:bookmarkEnd w:id="350"/>
      <w:r w:rsidR="00BF2CEF">
        <w:t xml:space="preserve">. </w:t>
      </w:r>
      <w:r>
        <w:t xml:space="preserve"> </w:t>
      </w:r>
    </w:p>
    <w:p w14:paraId="6E3CF05B" w14:textId="1BB1B4A1" w:rsidR="00196DB4" w:rsidRDefault="00817EAA" w:rsidP="00886FBB">
      <w:pPr>
        <w:spacing w:before="0" w:after="0" w:line="360" w:lineRule="auto"/>
        <w:jc w:val="center"/>
      </w:pPr>
      <w:r>
        <w:object w:dxaOrig="7561" w:dyaOrig="4996" w14:anchorId="7033E452">
          <v:shape id="_x0000_i1154" type="#_x0000_t75" style="width:252pt;height:166.5pt" o:ole="">
            <v:imagedata r:id="rId357" o:title=""/>
          </v:shape>
          <o:OLEObject Type="Embed" ProgID="Visio.Drawing.15" ShapeID="_x0000_i1154" DrawAspect="Content" ObjectID="_1652595496" r:id="rId358"/>
        </w:object>
      </w:r>
    </w:p>
    <w:p w14:paraId="2AFB7428" w14:textId="5457CA87" w:rsidR="00353129" w:rsidRDefault="00353129" w:rsidP="00886FBB">
      <w:pPr>
        <w:spacing w:before="0" w:after="240" w:line="360" w:lineRule="auto"/>
        <w:jc w:val="center"/>
        <w:rPr>
          <w:iCs/>
          <w:color w:val="0D0D0D" w:themeColor="text1" w:themeTint="F2"/>
          <w:sz w:val="20"/>
          <w:szCs w:val="20"/>
        </w:rPr>
      </w:pPr>
      <w:bookmarkStart w:id="351" w:name="_Ref28383145"/>
      <w:bookmarkStart w:id="352" w:name="_Toc41570900"/>
      <w:r w:rsidRPr="003635C5">
        <w:rPr>
          <w:iCs/>
          <w:color w:val="0D0D0D" w:themeColor="text1" w:themeTint="F2"/>
          <w:sz w:val="20"/>
          <w:szCs w:val="20"/>
        </w:rPr>
        <w:t xml:space="preserve">Fig. </w:t>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STYLEREF 1 \s </w:instrText>
      </w:r>
      <w:r w:rsidRPr="003635C5">
        <w:rPr>
          <w:i/>
          <w:iCs/>
          <w:color w:val="0D0D0D" w:themeColor="text1" w:themeTint="F2"/>
          <w:sz w:val="20"/>
          <w:szCs w:val="20"/>
        </w:rPr>
        <w:fldChar w:fldCharType="separate"/>
      </w:r>
      <w:r w:rsidR="000B07AA">
        <w:rPr>
          <w:iCs/>
          <w:noProof/>
          <w:color w:val="0D0D0D" w:themeColor="text1" w:themeTint="F2"/>
          <w:sz w:val="20"/>
          <w:szCs w:val="20"/>
        </w:rPr>
        <w:t>4</w:t>
      </w:r>
      <w:r w:rsidRPr="003635C5">
        <w:rPr>
          <w:i/>
          <w:iCs/>
          <w:color w:val="0D0D0D" w:themeColor="text1" w:themeTint="F2"/>
          <w:sz w:val="20"/>
          <w:szCs w:val="20"/>
        </w:rPr>
        <w:fldChar w:fldCharType="end"/>
      </w:r>
      <w:r w:rsidRPr="003635C5">
        <w:rPr>
          <w:iCs/>
          <w:color w:val="0D0D0D" w:themeColor="text1" w:themeTint="F2"/>
          <w:sz w:val="20"/>
          <w:szCs w:val="20"/>
        </w:rPr>
        <w:noBreakHyphen/>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SEQ Fig. \* ARABIC \s 1 </w:instrText>
      </w:r>
      <w:r w:rsidRPr="003635C5">
        <w:rPr>
          <w:i/>
          <w:iCs/>
          <w:color w:val="0D0D0D" w:themeColor="text1" w:themeTint="F2"/>
          <w:sz w:val="20"/>
          <w:szCs w:val="20"/>
        </w:rPr>
        <w:fldChar w:fldCharType="separate"/>
      </w:r>
      <w:r w:rsidR="000B07AA">
        <w:rPr>
          <w:iCs/>
          <w:noProof/>
          <w:color w:val="0D0D0D" w:themeColor="text1" w:themeTint="F2"/>
          <w:sz w:val="20"/>
          <w:szCs w:val="20"/>
        </w:rPr>
        <w:t>20</w:t>
      </w:r>
      <w:r w:rsidRPr="003635C5">
        <w:rPr>
          <w:i/>
          <w:iCs/>
          <w:color w:val="0D0D0D" w:themeColor="text1" w:themeTint="F2"/>
          <w:sz w:val="20"/>
          <w:szCs w:val="20"/>
        </w:rPr>
        <w:fldChar w:fldCharType="end"/>
      </w:r>
      <w:bookmarkEnd w:id="351"/>
      <w:r w:rsidRPr="003635C5">
        <w:rPr>
          <w:rFonts w:hint="eastAsia"/>
          <w:iCs/>
          <w:color w:val="0D0D0D" w:themeColor="text1" w:themeTint="F2"/>
          <w:sz w:val="20"/>
          <w:szCs w:val="20"/>
        </w:rPr>
        <w:t>.</w:t>
      </w:r>
      <w:r w:rsidRPr="003635C5">
        <w:rPr>
          <w:iCs/>
          <w:color w:val="0D0D0D" w:themeColor="text1" w:themeTint="F2"/>
          <w:sz w:val="20"/>
          <w:szCs w:val="20"/>
        </w:rPr>
        <w:t xml:space="preserve"> </w:t>
      </w:r>
      <w:r w:rsidR="0053351E">
        <w:rPr>
          <w:sz w:val="20"/>
          <w:szCs w:val="20"/>
        </w:rPr>
        <w:t>Malfunction of gate drive due to high dv/dt event</w:t>
      </w:r>
      <w:r w:rsidRPr="003635C5">
        <w:rPr>
          <w:iCs/>
          <w:color w:val="0D0D0D" w:themeColor="text1" w:themeTint="F2"/>
          <w:sz w:val="20"/>
          <w:szCs w:val="20"/>
        </w:rPr>
        <w:t>.</w:t>
      </w:r>
      <w:bookmarkEnd w:id="352"/>
    </w:p>
    <w:p w14:paraId="27ACBD9C" w14:textId="43085E72" w:rsidR="00794385" w:rsidRPr="004B5789" w:rsidRDefault="00794385" w:rsidP="00794385">
      <w:r>
        <w:t xml:space="preserve">To satisfy Eq. </w:t>
      </w:r>
      <w:r>
        <w:rPr>
          <w:iCs/>
        </w:rPr>
        <w:fldChar w:fldCharType="begin"/>
      </w:r>
      <w:r>
        <w:rPr>
          <w:iCs/>
        </w:rPr>
        <w:instrText xml:space="preserve"> GOTOBUTTON ZEqnNum719625  \* MERGEFORMAT </w:instrText>
      </w:r>
      <w:r>
        <w:rPr>
          <w:iCs/>
        </w:rPr>
        <w:fldChar w:fldCharType="begin"/>
      </w:r>
      <w:r>
        <w:rPr>
          <w:iCs/>
        </w:rPr>
        <w:instrText xml:space="preserve"> REF ZEqnNum719625 \* Charformat \! \* MERGEFORMAT </w:instrText>
      </w:r>
      <w:r>
        <w:rPr>
          <w:iCs/>
        </w:rPr>
        <w:fldChar w:fldCharType="separate"/>
      </w:r>
      <w:r w:rsidR="000B07AA" w:rsidRPr="000B07AA">
        <w:rPr>
          <w:iCs/>
        </w:rPr>
        <w:instrText>(4.16)</w:instrText>
      </w:r>
      <w:r>
        <w:rPr>
          <w:iCs/>
        </w:rPr>
        <w:fldChar w:fldCharType="end"/>
      </w:r>
      <w:r>
        <w:rPr>
          <w:iCs/>
        </w:rPr>
        <w:fldChar w:fldCharType="end"/>
      </w:r>
      <w:r>
        <w:rPr>
          <w:iCs/>
        </w:rPr>
        <w:t xml:space="preserve"> with a proper </w:t>
      </w:r>
      <w:proofErr w:type="spellStart"/>
      <w:r w:rsidRPr="00182197">
        <w:rPr>
          <w:i/>
          <w:iCs/>
        </w:rPr>
        <w:t>R</w:t>
      </w:r>
      <w:r w:rsidRPr="00182197">
        <w:rPr>
          <w:i/>
          <w:iCs/>
          <w:vertAlign w:val="subscript"/>
        </w:rPr>
        <w:t>G_on</w:t>
      </w:r>
      <w:proofErr w:type="spellEnd"/>
      <w:r>
        <w:t xml:space="preserve">, the diagram shown in </w:t>
      </w:r>
      <w:r>
        <w:fldChar w:fldCharType="begin"/>
      </w:r>
      <w:r>
        <w:instrText xml:space="preserve"> REF _Ref28384139 \h  \* MERGEFORMAT </w:instrText>
      </w:r>
      <w:r>
        <w:fldChar w:fldCharType="separate"/>
      </w:r>
      <w:r w:rsidR="000B07AA" w:rsidRPr="000B07AA">
        <w:t>Fig. 4</w:t>
      </w:r>
      <w:r w:rsidR="000B07AA" w:rsidRPr="000B07AA">
        <w:noBreakHyphen/>
        <w:t>21</w:t>
      </w:r>
      <w:r>
        <w:fldChar w:fldCharType="end"/>
      </w:r>
      <w:r>
        <w:t xml:space="preserve"> is applied. The initial turn-on gate resistance is set as </w:t>
      </w:r>
      <w:r w:rsidR="003F5E5B">
        <w:t>0</w:t>
      </w:r>
      <w:r w:rsidRPr="00CE2E8F">
        <w:rPr>
          <w:rFonts w:cs="Times New Roman"/>
        </w:rPr>
        <w:t xml:space="preserve"> Ω</w:t>
      </w:r>
      <w:r w:rsidR="003F5E5B">
        <w:rPr>
          <w:rFonts w:cs="Times New Roman"/>
        </w:rPr>
        <w:t xml:space="preserve"> and the turn-off gate resistance has already been determined by the iteration shown </w:t>
      </w:r>
      <w:r w:rsidR="003F5E5B">
        <w:t xml:space="preserve">in </w:t>
      </w:r>
      <w:r w:rsidR="003F5E5B">
        <w:fldChar w:fldCharType="begin"/>
      </w:r>
      <w:r w:rsidR="003F5E5B">
        <w:instrText xml:space="preserve"> REF _Ref28378615 \h  \* MERGEFORMAT </w:instrText>
      </w:r>
      <w:r w:rsidR="003F5E5B">
        <w:fldChar w:fldCharType="separate"/>
      </w:r>
      <w:r w:rsidR="000B07AA" w:rsidRPr="000B07AA">
        <w:t>Fig. 4</w:t>
      </w:r>
      <w:r w:rsidR="000B07AA" w:rsidRPr="000B07AA">
        <w:noBreakHyphen/>
        <w:t>19</w:t>
      </w:r>
      <w:r w:rsidR="003F5E5B">
        <w:fldChar w:fldCharType="end"/>
      </w:r>
      <w:r>
        <w:rPr>
          <w:rFonts w:cs="Times New Roman"/>
        </w:rPr>
        <w:t xml:space="preserve">, and </w:t>
      </w:r>
      <w:r>
        <w:t xml:space="preserve">a design iteration is conducted to </w:t>
      </w:r>
      <w:r w:rsidR="003F5E5B">
        <w:t>increase</w:t>
      </w:r>
      <w:r>
        <w:t xml:space="preserve"> the initial turn-on resistance until the Eq. </w:t>
      </w:r>
      <w:r>
        <w:rPr>
          <w:iCs/>
        </w:rPr>
        <w:fldChar w:fldCharType="begin"/>
      </w:r>
      <w:r>
        <w:rPr>
          <w:iCs/>
        </w:rPr>
        <w:instrText xml:space="preserve"> GOTOBUTTON ZEqnNum719625  \* MERGEFORMAT </w:instrText>
      </w:r>
      <w:r>
        <w:rPr>
          <w:iCs/>
        </w:rPr>
        <w:fldChar w:fldCharType="begin"/>
      </w:r>
      <w:r>
        <w:rPr>
          <w:iCs/>
        </w:rPr>
        <w:instrText xml:space="preserve"> REF ZEqnNum719625 \* Charformat \! \* MERGEFORMAT </w:instrText>
      </w:r>
      <w:r>
        <w:rPr>
          <w:iCs/>
        </w:rPr>
        <w:fldChar w:fldCharType="separate"/>
      </w:r>
      <w:r w:rsidR="000B07AA" w:rsidRPr="000B07AA">
        <w:rPr>
          <w:iCs/>
        </w:rPr>
        <w:instrText>(4.16)</w:instrText>
      </w:r>
      <w:r>
        <w:rPr>
          <w:iCs/>
        </w:rPr>
        <w:fldChar w:fldCharType="end"/>
      </w:r>
      <w:r>
        <w:rPr>
          <w:iCs/>
        </w:rPr>
        <w:fldChar w:fldCharType="end"/>
      </w:r>
      <w:r>
        <w:rPr>
          <w:iCs/>
        </w:rPr>
        <w:t xml:space="preserve"> is satisfied</w:t>
      </w:r>
      <w:r>
        <w:t>.</w:t>
      </w:r>
      <w:r w:rsidR="00BA417D">
        <w:t xml:space="preserve"> The obtained </w:t>
      </w:r>
      <w:proofErr w:type="spellStart"/>
      <w:r w:rsidR="00BA417D" w:rsidRPr="00182197">
        <w:rPr>
          <w:i/>
          <w:iCs/>
        </w:rPr>
        <w:t>R</w:t>
      </w:r>
      <w:r w:rsidR="00BA417D" w:rsidRPr="00182197">
        <w:rPr>
          <w:i/>
          <w:iCs/>
          <w:vertAlign w:val="subscript"/>
        </w:rPr>
        <w:t>G_on</w:t>
      </w:r>
      <w:proofErr w:type="spellEnd"/>
      <w:r w:rsidR="00BA417D">
        <w:rPr>
          <w:i/>
          <w:iCs/>
          <w:vertAlign w:val="subscript"/>
        </w:rPr>
        <w:t xml:space="preserve"> </w:t>
      </w:r>
      <w:r w:rsidR="00BA417D">
        <w:t>from the diagram is</w:t>
      </w:r>
      <w:r w:rsidR="003F5E5B">
        <w:t xml:space="preserve"> also</w:t>
      </w:r>
      <w:r w:rsidR="00BA417D">
        <w:t xml:space="preserve"> a </w:t>
      </w:r>
      <w:r w:rsidR="003F5E5B">
        <w:t>lower</w:t>
      </w:r>
      <w:r w:rsidR="00BA417D">
        <w:t xml:space="preserve"> limit of turn-on resistance and, combined with the lower limit decided in Section 4.4.1, the </w:t>
      </w:r>
      <w:r w:rsidR="003F5E5B">
        <w:t>minimum</w:t>
      </w:r>
      <w:r w:rsidR="00BA417D">
        <w:t xml:space="preserve"> </w:t>
      </w:r>
      <w:proofErr w:type="spellStart"/>
      <w:r w:rsidR="00BA417D" w:rsidRPr="00182197">
        <w:rPr>
          <w:i/>
          <w:iCs/>
        </w:rPr>
        <w:t>R</w:t>
      </w:r>
      <w:r w:rsidR="00BA417D" w:rsidRPr="00182197">
        <w:rPr>
          <w:i/>
          <w:iCs/>
          <w:vertAlign w:val="subscript"/>
        </w:rPr>
        <w:t>G_on</w:t>
      </w:r>
      <w:proofErr w:type="spellEnd"/>
      <w:r w:rsidR="003F5E5B">
        <w:rPr>
          <w:i/>
          <w:iCs/>
          <w:vertAlign w:val="subscript"/>
        </w:rPr>
        <w:t xml:space="preserve"> </w:t>
      </w:r>
      <w:r w:rsidR="003F5E5B">
        <w:t xml:space="preserve">can be determined. Based on the study of impacts of the switching edges on </w:t>
      </w:r>
      <w:r w:rsidR="00680364">
        <w:t xml:space="preserve">the </w:t>
      </w:r>
      <w:r w:rsidR="003F5E5B">
        <w:t xml:space="preserve">EMI noise spectrum in </w:t>
      </w:r>
      <w:r w:rsidR="00BD16C7">
        <w:fldChar w:fldCharType="begin">
          <w:fldData xml:space="preserve">PEVuZE5vdGU+PENpdGU+PEF1dGhvcj5IYW48L0F1dGhvcj48WWVhcj4yMDE3PC9ZZWFyPjxSZWNO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</w:fldData>
        </w:fldChar>
      </w:r>
      <w:r w:rsidR="002B7E74">
        <w:instrText xml:space="preserve"> ADDIN EN.CITE </w:instrText>
      </w:r>
      <w:r w:rsidR="002B7E74">
        <w:fldChar w:fldCharType="begin">
          <w:fldData xml:space="preserve">PEVuZE5vdGU+PENpdGU+PEF1dGhvcj5IYW48L0F1dGhvcj48WWVhcj4yMDE3PC9ZZWFyPjxSZWNO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</w:fldData>
        </w:fldChar>
      </w:r>
      <w:r w:rsidR="002B7E74">
        <w:instrText xml:space="preserve"> ADDIN EN.CITE.DATA </w:instrText>
      </w:r>
      <w:r w:rsidR="002B7E74">
        <w:fldChar w:fldCharType="end"/>
      </w:r>
      <w:r w:rsidR="00BD16C7">
        <w:fldChar w:fldCharType="separate"/>
      </w:r>
      <w:r w:rsidR="00775567">
        <w:rPr>
          <w:noProof/>
        </w:rPr>
        <w:t>[</w:t>
      </w:r>
      <w:hyperlink w:anchor="_ENREF_150" w:tooltip="Han, 2017 #229" w:history="1">
        <w:r w:rsidR="000A0006">
          <w:rPr>
            <w:noProof/>
          </w:rPr>
          <w:t>150</w:t>
        </w:r>
      </w:hyperlink>
      <w:r w:rsidR="00775567">
        <w:rPr>
          <w:noProof/>
        </w:rPr>
        <w:t>]</w:t>
      </w:r>
      <w:r w:rsidR="00BD16C7">
        <w:fldChar w:fldCharType="end"/>
      </w:r>
      <w:r w:rsidR="003F5E5B">
        <w:t xml:space="preserve">, the sharp and </w:t>
      </w:r>
      <w:r w:rsidR="004B5789">
        <w:t>high slew rate switching edges of wide band</w:t>
      </w:r>
      <w:r w:rsidR="00680364">
        <w:t xml:space="preserve"> </w:t>
      </w:r>
      <w:r w:rsidR="004B5789">
        <w:t xml:space="preserve">gap </w:t>
      </w:r>
      <w:r w:rsidR="00680364">
        <w:t xml:space="preserve">(WBG) </w:t>
      </w:r>
      <w:r w:rsidR="004B5789">
        <w:t xml:space="preserve">devices only affect the EMI noise higher than 20 MHz, so the fast switching speed is good for EMI noise spectrum. Based on the author’s experience, the disadvantage of ultra-fast switching is the most ICs in the markets do not have enough high CM noise transient immunity (CMTI) to withstand high </w:t>
      </w:r>
      <w:r w:rsidR="004B5789" w:rsidRPr="007D187A">
        <w:rPr>
          <w:i/>
          <w:iCs/>
        </w:rPr>
        <w:t>dv/dt</w:t>
      </w:r>
      <w:r w:rsidR="004B5789">
        <w:t xml:space="preserve"> and common mode pulse noise, introducing m</w:t>
      </w:r>
      <w:r w:rsidR="00680364">
        <w:t>any</w:t>
      </w:r>
      <w:r w:rsidR="004B5789">
        <w:t xml:space="preserve"> difficulties in control and sampling circuits design. However, IC designers and manufacture</w:t>
      </w:r>
      <w:r w:rsidR="00680364">
        <w:t>r</w:t>
      </w:r>
      <w:r w:rsidR="004B5789">
        <w:t>s start to improve the CMTI capability</w:t>
      </w:r>
      <w:r w:rsidR="002B41CF">
        <w:t xml:space="preserve"> </w:t>
      </w:r>
      <w:r w:rsidR="00DC5798">
        <w:t xml:space="preserve">aiming for </w:t>
      </w:r>
      <w:r w:rsidR="00680364">
        <w:t>WBG</w:t>
      </w:r>
      <w:r w:rsidR="00DC5798">
        <w:t xml:space="preserve">  devices </w:t>
      </w:r>
      <w:r w:rsidR="004B5789">
        <w:t xml:space="preserve">and some research has been done for the control and sampling circuits design at the high switching speed </w:t>
      </w:r>
      <w:r w:rsidR="00BD16C7">
        <w:fldChar w:fldCharType="begin">
          <w:fldData xml:space="preserve">PEVuZE5vdGU+PENpdGU+PEF1dGhvcj5MaXU8L0F1dGhvcj48WWVhcj4yMDE4PC9ZZWFyPjxSZWNO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</w:fldData>
        </w:fldChar>
      </w:r>
      <w:r w:rsidR="002B7E74">
        <w:instrText xml:space="preserve"> ADDIN EN.CITE </w:instrText>
      </w:r>
      <w:r w:rsidR="002B7E74">
        <w:fldChar w:fldCharType="begin">
          <w:fldData xml:space="preserve">PEVuZE5vdGU+PENpdGU+PEF1dGhvcj5MaXU8L0F1dGhvcj48WWVhcj4yMDE4PC9ZZWFyPjxSZWNO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</w:fldData>
        </w:fldChar>
      </w:r>
      <w:r w:rsidR="002B7E74">
        <w:instrText xml:space="preserve"> ADDIN EN.CITE.DATA </w:instrText>
      </w:r>
      <w:r w:rsidR="002B7E74">
        <w:fldChar w:fldCharType="end"/>
      </w:r>
      <w:r w:rsidR="00BD16C7">
        <w:fldChar w:fldCharType="separate"/>
      </w:r>
      <w:r w:rsidR="00775567">
        <w:rPr>
          <w:noProof/>
        </w:rPr>
        <w:t>[</w:t>
      </w:r>
      <w:hyperlink w:anchor="_ENREF_151" w:tooltip="Liu, 2018 #230" w:history="1">
        <w:r w:rsidR="000A0006">
          <w:rPr>
            <w:noProof/>
          </w:rPr>
          <w:t>151</w:t>
        </w:r>
      </w:hyperlink>
      <w:r w:rsidR="00775567">
        <w:rPr>
          <w:noProof/>
        </w:rPr>
        <w:t>]</w:t>
      </w:r>
      <w:r w:rsidR="00BD16C7">
        <w:fldChar w:fldCharType="end"/>
      </w:r>
      <w:r w:rsidR="004B5789">
        <w:t xml:space="preserve">. Hence, the minimum </w:t>
      </w:r>
      <w:proofErr w:type="spellStart"/>
      <w:r w:rsidR="004B5789" w:rsidRPr="00182197">
        <w:rPr>
          <w:i/>
          <w:iCs/>
        </w:rPr>
        <w:t>R</w:t>
      </w:r>
      <w:r w:rsidR="004B5789" w:rsidRPr="00182197">
        <w:rPr>
          <w:i/>
          <w:iCs/>
          <w:vertAlign w:val="subscript"/>
        </w:rPr>
        <w:t>G_on</w:t>
      </w:r>
      <w:proofErr w:type="spellEnd"/>
      <w:r w:rsidR="004B5789">
        <w:rPr>
          <w:i/>
          <w:iCs/>
          <w:vertAlign w:val="subscript"/>
        </w:rPr>
        <w:t xml:space="preserve"> </w:t>
      </w:r>
      <w:r w:rsidR="004B5789">
        <w:t>is selected as the final turn-on gate resistance</w:t>
      </w:r>
      <w:r w:rsidR="002B41CF">
        <w:t xml:space="preserve"> for the lighter cooling system and EMI filter design</w:t>
      </w:r>
      <w:r w:rsidR="004B5789">
        <w:t>.</w:t>
      </w:r>
    </w:p>
    <w:bookmarkStart w:id="353" w:name="_Hlk29649916"/>
    <w:p w14:paraId="42311C3F" w14:textId="26273B45" w:rsidR="001077B3" w:rsidRDefault="003F5E5B" w:rsidP="00353129">
      <w:pPr>
        <w:jc w:val="center"/>
        <w:rPr>
          <w:iCs/>
          <w:color w:val="0D0D0D" w:themeColor="text1" w:themeTint="F2"/>
          <w:sz w:val="20"/>
          <w:szCs w:val="20"/>
        </w:rPr>
      </w:pPr>
      <w:r>
        <w:object w:dxaOrig="5670" w:dyaOrig="3375" w14:anchorId="244C8216">
          <v:shape id="_x0000_i1155" type="#_x0000_t75" style="width:283.5pt;height:169.5pt" o:ole="">
            <v:imagedata r:id="rId359" o:title=""/>
          </v:shape>
          <o:OLEObject Type="Embed" ProgID="Visio.Drawing.15" ShapeID="_x0000_i1155" DrawAspect="Content" ObjectID="_1652595497" r:id="rId360"/>
        </w:object>
      </w:r>
      <w:bookmarkEnd w:id="353"/>
    </w:p>
    <w:p w14:paraId="0B6B35CB" w14:textId="5E052C87" w:rsidR="00353129" w:rsidRDefault="001077B3" w:rsidP="001077B3">
      <w:pPr>
        <w:jc w:val="center"/>
        <w:rPr>
          <w:iCs/>
          <w:color w:val="0D0D0D" w:themeColor="text1" w:themeTint="F2"/>
          <w:sz w:val="20"/>
          <w:szCs w:val="20"/>
        </w:rPr>
      </w:pPr>
      <w:bookmarkStart w:id="354" w:name="_Ref28384139"/>
      <w:bookmarkStart w:id="355" w:name="_Toc41570901"/>
      <w:r w:rsidRPr="003635C5">
        <w:rPr>
          <w:iCs/>
          <w:color w:val="0D0D0D" w:themeColor="text1" w:themeTint="F2"/>
          <w:sz w:val="20"/>
          <w:szCs w:val="20"/>
        </w:rPr>
        <w:t xml:space="preserve">Fig. </w:t>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STYLEREF 1 \s </w:instrText>
      </w:r>
      <w:r w:rsidRPr="003635C5">
        <w:rPr>
          <w:i/>
          <w:iCs/>
          <w:color w:val="0D0D0D" w:themeColor="text1" w:themeTint="F2"/>
          <w:sz w:val="20"/>
          <w:szCs w:val="20"/>
        </w:rPr>
        <w:fldChar w:fldCharType="separate"/>
      </w:r>
      <w:r w:rsidR="000B07AA">
        <w:rPr>
          <w:iCs/>
          <w:noProof/>
          <w:color w:val="0D0D0D" w:themeColor="text1" w:themeTint="F2"/>
          <w:sz w:val="20"/>
          <w:szCs w:val="20"/>
        </w:rPr>
        <w:t>4</w:t>
      </w:r>
      <w:r w:rsidRPr="003635C5">
        <w:rPr>
          <w:i/>
          <w:iCs/>
          <w:color w:val="0D0D0D" w:themeColor="text1" w:themeTint="F2"/>
          <w:sz w:val="20"/>
          <w:szCs w:val="20"/>
        </w:rPr>
        <w:fldChar w:fldCharType="end"/>
      </w:r>
      <w:r w:rsidRPr="003635C5">
        <w:rPr>
          <w:iCs/>
          <w:color w:val="0D0D0D" w:themeColor="text1" w:themeTint="F2"/>
          <w:sz w:val="20"/>
          <w:szCs w:val="20"/>
        </w:rPr>
        <w:noBreakHyphen/>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SEQ Fig. \* ARABIC \s 1 </w:instrText>
      </w:r>
      <w:r w:rsidRPr="003635C5">
        <w:rPr>
          <w:i/>
          <w:iCs/>
          <w:color w:val="0D0D0D" w:themeColor="text1" w:themeTint="F2"/>
          <w:sz w:val="20"/>
          <w:szCs w:val="20"/>
        </w:rPr>
        <w:fldChar w:fldCharType="separate"/>
      </w:r>
      <w:r w:rsidR="000B07AA">
        <w:rPr>
          <w:iCs/>
          <w:noProof/>
          <w:color w:val="0D0D0D" w:themeColor="text1" w:themeTint="F2"/>
          <w:sz w:val="20"/>
          <w:szCs w:val="20"/>
        </w:rPr>
        <w:t>21</w:t>
      </w:r>
      <w:r w:rsidRPr="003635C5">
        <w:rPr>
          <w:i/>
          <w:iCs/>
          <w:color w:val="0D0D0D" w:themeColor="text1" w:themeTint="F2"/>
          <w:sz w:val="20"/>
          <w:szCs w:val="20"/>
        </w:rPr>
        <w:fldChar w:fldCharType="end"/>
      </w:r>
      <w:bookmarkEnd w:id="354"/>
      <w:r w:rsidRPr="003635C5">
        <w:rPr>
          <w:rFonts w:hint="eastAsia"/>
          <w:iCs/>
          <w:color w:val="0D0D0D" w:themeColor="text1" w:themeTint="F2"/>
          <w:sz w:val="20"/>
          <w:szCs w:val="20"/>
        </w:rPr>
        <w:t>.</w:t>
      </w:r>
      <w:r w:rsidRPr="003635C5">
        <w:rPr>
          <w:iCs/>
          <w:color w:val="0D0D0D" w:themeColor="text1" w:themeTint="F2"/>
          <w:sz w:val="20"/>
          <w:szCs w:val="20"/>
        </w:rPr>
        <w:t xml:space="preserve"> </w:t>
      </w:r>
      <w:r>
        <w:rPr>
          <w:sz w:val="20"/>
          <w:szCs w:val="20"/>
        </w:rPr>
        <w:t>Diagram of the determination of turn-on gate resistance considering dv/dt</w:t>
      </w:r>
      <w:r w:rsidRPr="003635C5">
        <w:rPr>
          <w:iCs/>
          <w:color w:val="0D0D0D" w:themeColor="text1" w:themeTint="F2"/>
          <w:sz w:val="20"/>
          <w:szCs w:val="20"/>
        </w:rPr>
        <w:t>.</w:t>
      </w:r>
      <w:bookmarkEnd w:id="355"/>
    </w:p>
    <w:p w14:paraId="1C065A76" w14:textId="186B7B61" w:rsidR="00346A4C" w:rsidRDefault="00266DEF" w:rsidP="00346A4C">
      <w:pPr>
        <w:pStyle w:val="Heading3"/>
      </w:pPr>
      <w:bookmarkStart w:id="356" w:name="_Toc41915454"/>
      <w:r>
        <w:t xml:space="preserve">Complete Design Example </w:t>
      </w:r>
      <w:r w:rsidR="00346A4C">
        <w:t>for Gate Resistance Selection</w:t>
      </w:r>
      <w:bookmarkEnd w:id="356"/>
    </w:p>
    <w:p w14:paraId="6E68F753" w14:textId="5AAB4ABF" w:rsidR="003556F9" w:rsidRDefault="003556F9" w:rsidP="003556F9">
      <w:bookmarkStart w:id="357" w:name="_Hlk29650853"/>
      <w:proofErr w:type="spellStart"/>
      <w:r>
        <w:t>SiC</w:t>
      </w:r>
      <w:proofErr w:type="spellEnd"/>
      <w:r>
        <w:t xml:space="preserve"> MOSFET C3M0065090J </w:t>
      </w:r>
      <w:r w:rsidR="007F7167">
        <w:rPr>
          <w:rFonts w:hint="eastAsia"/>
        </w:rPr>
        <w:t>is</w:t>
      </w:r>
      <w:r w:rsidR="007F7167">
        <w:t xml:space="preserve"> </w:t>
      </w:r>
      <w:r w:rsidR="007F7167">
        <w:rPr>
          <w:rFonts w:hint="eastAsia"/>
        </w:rPr>
        <w:t>used</w:t>
      </w:r>
      <w:r w:rsidR="007F7167">
        <w:t xml:space="preserve"> for a two-level VSC as a design example</w:t>
      </w:r>
      <w:r w:rsidR="00A63286">
        <w:t xml:space="preserve"> and four film capacitors </w:t>
      </w:r>
      <w:r w:rsidR="00A63286" w:rsidRPr="00A63286">
        <w:t>MKP1848712924Y5</w:t>
      </w:r>
      <w:r w:rsidR="00A63286">
        <w:t xml:space="preserve"> from Vishay are chosen as the dc-link capacitors</w:t>
      </w:r>
      <w:r w:rsidR="007F7167">
        <w:t xml:space="preserve">. </w:t>
      </w:r>
      <w:r w:rsidR="00822CD1">
        <w:t>The corresponding layout has been created</w:t>
      </w:r>
      <w:r w:rsidR="00A63286">
        <w:t xml:space="preserve"> given in </w:t>
      </w:r>
      <w:r w:rsidR="00A63286">
        <w:fldChar w:fldCharType="begin"/>
      </w:r>
      <w:r w:rsidR="00A63286">
        <w:instrText xml:space="preserve"> REF _Ref28597409 \h  \* MERGEFORMAT </w:instrText>
      </w:r>
      <w:r w:rsidR="00A63286">
        <w:fldChar w:fldCharType="separate"/>
      </w:r>
      <w:r w:rsidR="000B07AA" w:rsidRPr="000B07AA">
        <w:t>Fig. 4</w:t>
      </w:r>
      <w:r w:rsidR="000B07AA" w:rsidRPr="000B07AA">
        <w:noBreakHyphen/>
        <w:t>22</w:t>
      </w:r>
      <w:r w:rsidR="00A63286">
        <w:fldChar w:fldCharType="end"/>
      </w:r>
      <w:r w:rsidR="00822CD1">
        <w:t xml:space="preserve"> and the parasitic inductance is calculated as </w:t>
      </w:r>
      <w:r w:rsidR="007A28B8">
        <w:t>9.1</w:t>
      </w:r>
      <w:r w:rsidR="00822CD1">
        <w:t xml:space="preserve"> </w:t>
      </w:r>
      <w:proofErr w:type="spellStart"/>
      <w:r w:rsidR="00822CD1">
        <w:t>nH</w:t>
      </w:r>
      <w:proofErr w:type="spellEnd"/>
      <w:r w:rsidR="009F5D7A">
        <w:t xml:space="preserve"> considering the power loop and parasitic inductance </w:t>
      </w:r>
      <w:r w:rsidR="00046508">
        <w:t>of</w:t>
      </w:r>
      <w:r w:rsidR="009F5D7A">
        <w:t xml:space="preserve"> the dc-link capacitors</w:t>
      </w:r>
      <w:r w:rsidR="00793625">
        <w:t>, and</w:t>
      </w:r>
      <w:r w:rsidR="00822CD1">
        <w:t xml:space="preserve"> </w:t>
      </w:r>
      <w:r w:rsidR="00793625">
        <w:t xml:space="preserve">other </w:t>
      </w:r>
      <w:r w:rsidR="00A817AB">
        <w:t xml:space="preserve">parameters and </w:t>
      </w:r>
      <w:proofErr w:type="spellStart"/>
      <w:r w:rsidR="00793625">
        <w:t>parasitics</w:t>
      </w:r>
      <w:proofErr w:type="spellEnd"/>
      <w:r w:rsidR="00793625">
        <w:t xml:space="preserve"> are summarized at </w:t>
      </w:r>
      <w:r w:rsidR="00035E2B">
        <w:fldChar w:fldCharType="begin"/>
      </w:r>
      <w:r w:rsidR="00035E2B">
        <w:instrText xml:space="preserve"> REF _Ref28597475 \h  \* MERGEFORMAT </w:instrText>
      </w:r>
      <w:r w:rsidR="00035E2B">
        <w:fldChar w:fldCharType="separate"/>
      </w:r>
      <w:r w:rsidR="000B07AA" w:rsidRPr="000B07AA">
        <w:t>Table 4</w:t>
      </w:r>
      <w:r w:rsidR="000B07AA" w:rsidRPr="000B07AA">
        <w:noBreakHyphen/>
        <w:t>3</w:t>
      </w:r>
      <w:r w:rsidR="00035E2B">
        <w:fldChar w:fldCharType="end"/>
      </w:r>
      <w:bookmarkEnd w:id="357"/>
      <w:r w:rsidR="00035E2B">
        <w:t>.</w:t>
      </w:r>
    </w:p>
    <w:p w14:paraId="7DEDC9B8" w14:textId="425647C4" w:rsidR="00260E92" w:rsidRDefault="00260E92" w:rsidP="00260E92">
      <w:r>
        <w:t xml:space="preserve">With the parameters in </w:t>
      </w:r>
      <w:r>
        <w:fldChar w:fldCharType="begin"/>
      </w:r>
      <w:r>
        <w:instrText xml:space="preserve"> REF _Ref28597475 \h  \* MERGEFORMAT </w:instrText>
      </w:r>
      <w:r>
        <w:fldChar w:fldCharType="separate"/>
      </w:r>
      <w:r w:rsidRPr="000B07AA">
        <w:t>Table 4</w:t>
      </w:r>
      <w:r w:rsidRPr="000B07AA">
        <w:noBreakHyphen/>
        <w:t>3</w:t>
      </w:r>
      <w:r>
        <w:fldChar w:fldCharType="end"/>
      </w:r>
      <w:r>
        <w:t xml:space="preserve"> and the discrete time switching behavior model, the gate resistance selection constraints in Section 4.4.1 and design iteration results in Section 4.4.2 and 4.4.3 are obtained and given in </w:t>
      </w:r>
      <w:r>
        <w:fldChar w:fldCharType="begin"/>
      </w:r>
      <w:r>
        <w:instrText xml:space="preserve"> REF _Ref28636859 \h  \* MERGEFORMAT </w:instrText>
      </w:r>
      <w:r>
        <w:fldChar w:fldCharType="separate"/>
      </w:r>
      <w:r w:rsidRPr="000B07AA">
        <w:t>Table 4</w:t>
      </w:r>
      <w:r w:rsidRPr="000B07AA">
        <w:noBreakHyphen/>
        <w:t>4</w:t>
      </w:r>
      <w:r>
        <w:fldChar w:fldCharType="end"/>
      </w:r>
      <w:r>
        <w:t xml:space="preserve">. </w:t>
      </w:r>
    </w:p>
    <w:p w14:paraId="7E26959F" w14:textId="23AEDF48" w:rsidR="00260E92" w:rsidRDefault="00260E92" w:rsidP="00260E92">
      <w:pPr>
        <w:rPr>
          <w:rFonts w:cs="Times New Roman"/>
          <w:szCs w:val="24"/>
        </w:rPr>
      </w:pPr>
      <w:r w:rsidRPr="000F147C">
        <w:rPr>
          <w:szCs w:val="24"/>
        </w:rPr>
        <w:t xml:space="preserve">Based on Eq. </w:t>
      </w:r>
      <w:r w:rsidRPr="000F147C">
        <w:rPr>
          <w:iCs/>
          <w:szCs w:val="24"/>
        </w:rPr>
        <w:fldChar w:fldCharType="begin"/>
      </w:r>
      <w:r w:rsidRPr="000F147C">
        <w:rPr>
          <w:iCs/>
          <w:szCs w:val="24"/>
        </w:rPr>
        <w:instrText xml:space="preserve"> GOTOBUTTON ZEqnNum346186  \* MERGEFORMAT </w:instrText>
      </w:r>
      <w:r w:rsidRPr="000F147C">
        <w:rPr>
          <w:iCs/>
          <w:szCs w:val="24"/>
        </w:rPr>
        <w:fldChar w:fldCharType="begin"/>
      </w:r>
      <w:r w:rsidRPr="000F147C">
        <w:rPr>
          <w:iCs/>
          <w:szCs w:val="24"/>
        </w:rPr>
        <w:instrText xml:space="preserve"> REF ZEqnNum346186 \* Charformat \! \* MERGEFORMAT </w:instrText>
      </w:r>
      <w:r w:rsidRPr="000F147C">
        <w:rPr>
          <w:iCs/>
          <w:szCs w:val="24"/>
        </w:rPr>
        <w:fldChar w:fldCharType="separate"/>
      </w:r>
      <w:r w:rsidRPr="000B07AA">
        <w:rPr>
          <w:iCs/>
          <w:szCs w:val="24"/>
        </w:rPr>
        <w:instrText>(4.14)</w:instrText>
      </w:r>
      <w:r w:rsidRPr="000F147C">
        <w:rPr>
          <w:iCs/>
          <w:szCs w:val="24"/>
        </w:rPr>
        <w:fldChar w:fldCharType="end"/>
      </w:r>
      <w:r w:rsidRPr="000F147C">
        <w:rPr>
          <w:iCs/>
          <w:szCs w:val="24"/>
        </w:rPr>
        <w:fldChar w:fldCharType="end"/>
      </w:r>
      <w:r w:rsidRPr="000F147C">
        <w:rPr>
          <w:iCs/>
          <w:szCs w:val="24"/>
        </w:rPr>
        <w:t xml:space="preserve">, the gate resistance should be higher than 5.6 </w:t>
      </w:r>
      <w:r w:rsidRPr="000F147C">
        <w:rPr>
          <w:rFonts w:cs="Times New Roman"/>
          <w:szCs w:val="24"/>
        </w:rPr>
        <w:t xml:space="preserve">Ω to damp the gate voltage oscillation for a second-order system, and </w:t>
      </w:r>
      <w:r w:rsidRPr="000F147C">
        <w:rPr>
          <w:rFonts w:cs="Times New Roman"/>
          <w:szCs w:val="24"/>
        </w:rPr>
        <w:fldChar w:fldCharType="begin"/>
      </w:r>
      <w:r w:rsidRPr="000F147C">
        <w:rPr>
          <w:rFonts w:cs="Times New Roman"/>
          <w:szCs w:val="24"/>
        </w:rPr>
        <w:instrText xml:space="preserve"> REF _Ref28642126 \h  \* MERGEFORMAT </w:instrText>
      </w:r>
      <w:r w:rsidRPr="000F147C">
        <w:rPr>
          <w:rFonts w:cs="Times New Roman"/>
          <w:szCs w:val="24"/>
        </w:rPr>
      </w:r>
      <w:r w:rsidRPr="000F147C">
        <w:rPr>
          <w:rFonts w:cs="Times New Roman"/>
          <w:szCs w:val="24"/>
        </w:rPr>
        <w:fldChar w:fldCharType="separate"/>
      </w:r>
      <w:r w:rsidRPr="000B07AA">
        <w:rPr>
          <w:rFonts w:cs="Times New Roman"/>
          <w:szCs w:val="24"/>
        </w:rPr>
        <w:t>Fig. 4</w:t>
      </w:r>
      <w:r w:rsidRPr="000B07AA">
        <w:rPr>
          <w:rFonts w:cs="Times New Roman"/>
          <w:szCs w:val="24"/>
        </w:rPr>
        <w:noBreakHyphen/>
        <w:t>23</w:t>
      </w:r>
      <w:r w:rsidRPr="000F147C">
        <w:rPr>
          <w:rFonts w:cs="Times New Roman"/>
          <w:szCs w:val="24"/>
        </w:rPr>
        <w:fldChar w:fldCharType="end"/>
      </w:r>
      <w:r w:rsidRPr="000F147C">
        <w:rPr>
          <w:rFonts w:cs="Times New Roman"/>
          <w:szCs w:val="24"/>
        </w:rPr>
        <w:t xml:space="preserve"> gives the </w:t>
      </w:r>
      <w:proofErr w:type="spellStart"/>
      <w:r w:rsidRPr="000F147C">
        <w:rPr>
          <w:rFonts w:cs="Times New Roman"/>
          <w:i/>
          <w:iCs/>
          <w:szCs w:val="24"/>
        </w:rPr>
        <w:t>v</w:t>
      </w:r>
      <w:r w:rsidRPr="000F147C">
        <w:rPr>
          <w:rFonts w:cs="Times New Roman"/>
          <w:i/>
          <w:iCs/>
          <w:szCs w:val="24"/>
          <w:vertAlign w:val="subscript"/>
        </w:rPr>
        <w:t>gs</w:t>
      </w:r>
      <w:proofErr w:type="spellEnd"/>
      <w:r w:rsidRPr="000F147C">
        <w:rPr>
          <w:rFonts w:cs="Times New Roman"/>
          <w:szCs w:val="24"/>
          <w:vertAlign w:val="subscript"/>
        </w:rPr>
        <w:t xml:space="preserve"> </w:t>
      </w:r>
      <w:r w:rsidRPr="000F147C">
        <w:rPr>
          <w:rFonts w:cs="Times New Roman"/>
          <w:szCs w:val="24"/>
        </w:rPr>
        <w:t xml:space="preserve">waveforms comparison with different gate resistances. From </w:t>
      </w:r>
      <w:r w:rsidRPr="000F147C">
        <w:rPr>
          <w:rFonts w:cs="Times New Roman"/>
          <w:szCs w:val="24"/>
        </w:rPr>
        <w:fldChar w:fldCharType="begin"/>
      </w:r>
      <w:r w:rsidRPr="000F147C">
        <w:rPr>
          <w:rFonts w:cs="Times New Roman"/>
          <w:szCs w:val="24"/>
        </w:rPr>
        <w:instrText xml:space="preserve"> REF _Ref28642126 \h  \* MERGEFORMAT </w:instrText>
      </w:r>
      <w:r w:rsidRPr="000F147C">
        <w:rPr>
          <w:rFonts w:cs="Times New Roman"/>
          <w:szCs w:val="24"/>
        </w:rPr>
      </w:r>
      <w:r w:rsidRPr="000F147C">
        <w:rPr>
          <w:rFonts w:cs="Times New Roman"/>
          <w:szCs w:val="24"/>
        </w:rPr>
        <w:fldChar w:fldCharType="separate"/>
      </w:r>
      <w:r w:rsidRPr="000B07AA">
        <w:rPr>
          <w:rFonts w:cs="Times New Roman"/>
          <w:szCs w:val="24"/>
        </w:rPr>
        <w:t>Fig. 4</w:t>
      </w:r>
      <w:r w:rsidRPr="000B07AA">
        <w:rPr>
          <w:rFonts w:cs="Times New Roman"/>
          <w:szCs w:val="24"/>
        </w:rPr>
        <w:noBreakHyphen/>
        <w:t>23</w:t>
      </w:r>
      <w:r w:rsidRPr="000F147C">
        <w:rPr>
          <w:rFonts w:cs="Times New Roman"/>
          <w:szCs w:val="24"/>
        </w:rPr>
        <w:fldChar w:fldCharType="end"/>
      </w:r>
      <w:r w:rsidRPr="000F147C">
        <w:rPr>
          <w:rFonts w:cs="Times New Roman"/>
          <w:szCs w:val="24"/>
        </w:rPr>
        <w:t xml:space="preserve">(a) and (b), it is clear to see that </w:t>
      </w:r>
      <w:proofErr w:type="spellStart"/>
      <w:r w:rsidRPr="000F147C">
        <w:rPr>
          <w:rFonts w:cs="Times New Roman"/>
          <w:i/>
          <w:iCs/>
          <w:szCs w:val="24"/>
        </w:rPr>
        <w:t>v</w:t>
      </w:r>
      <w:r w:rsidRPr="000F147C">
        <w:rPr>
          <w:rFonts w:cs="Times New Roman"/>
          <w:i/>
          <w:iCs/>
          <w:szCs w:val="24"/>
          <w:vertAlign w:val="subscript"/>
        </w:rPr>
        <w:t>gs</w:t>
      </w:r>
      <w:proofErr w:type="spellEnd"/>
      <w:r w:rsidRPr="000F147C">
        <w:rPr>
          <w:rFonts w:cs="Times New Roman"/>
          <w:szCs w:val="24"/>
        </w:rPr>
        <w:t xml:space="preserve"> waveforms are at under damped state during the turn-on when the gate resistance is lower than </w:t>
      </w:r>
      <w:r w:rsidRPr="000F147C">
        <w:rPr>
          <w:iCs/>
          <w:szCs w:val="24"/>
        </w:rPr>
        <w:t xml:space="preserve">5.6 </w:t>
      </w:r>
      <w:r w:rsidRPr="000F147C">
        <w:rPr>
          <w:rFonts w:cs="Times New Roman"/>
          <w:szCs w:val="24"/>
        </w:rPr>
        <w:t xml:space="preserve">Ω. Once the gate resistance is increased to </w:t>
      </w:r>
      <w:r w:rsidRPr="000F147C">
        <w:rPr>
          <w:iCs/>
          <w:szCs w:val="24"/>
        </w:rPr>
        <w:t xml:space="preserve">5.6 </w:t>
      </w:r>
      <w:r w:rsidRPr="000F147C">
        <w:rPr>
          <w:rFonts w:cs="Times New Roman"/>
          <w:szCs w:val="24"/>
        </w:rPr>
        <w:t xml:space="preserve">Ω as shown in </w:t>
      </w:r>
      <w:r w:rsidRPr="000F147C">
        <w:rPr>
          <w:rFonts w:cs="Times New Roman"/>
          <w:szCs w:val="24"/>
        </w:rPr>
        <w:fldChar w:fldCharType="begin"/>
      </w:r>
      <w:r w:rsidRPr="000F147C">
        <w:rPr>
          <w:rFonts w:cs="Times New Roman"/>
          <w:szCs w:val="24"/>
        </w:rPr>
        <w:instrText xml:space="preserve"> REF _Ref28642126 \h  \* MERGEFORMAT </w:instrText>
      </w:r>
      <w:r w:rsidRPr="000F147C">
        <w:rPr>
          <w:rFonts w:cs="Times New Roman"/>
          <w:szCs w:val="24"/>
        </w:rPr>
      </w:r>
      <w:r w:rsidRPr="000F147C">
        <w:rPr>
          <w:rFonts w:cs="Times New Roman"/>
          <w:szCs w:val="24"/>
        </w:rPr>
        <w:fldChar w:fldCharType="separate"/>
      </w:r>
      <w:r w:rsidRPr="000B07AA">
        <w:rPr>
          <w:rFonts w:cs="Times New Roman"/>
          <w:szCs w:val="24"/>
        </w:rPr>
        <w:t>Fig. 4</w:t>
      </w:r>
      <w:r w:rsidRPr="000B07AA">
        <w:rPr>
          <w:rFonts w:cs="Times New Roman"/>
          <w:szCs w:val="24"/>
        </w:rPr>
        <w:noBreakHyphen/>
        <w:t>23</w:t>
      </w:r>
      <w:r w:rsidRPr="000F147C">
        <w:rPr>
          <w:rFonts w:cs="Times New Roman"/>
          <w:szCs w:val="24"/>
        </w:rPr>
        <w:fldChar w:fldCharType="end"/>
      </w:r>
      <w:r w:rsidRPr="000F147C">
        <w:rPr>
          <w:rFonts w:cs="Times New Roman"/>
          <w:szCs w:val="24"/>
        </w:rPr>
        <w:t xml:space="preserve">(c), the </w:t>
      </w:r>
      <w:proofErr w:type="spellStart"/>
      <w:r w:rsidRPr="000F147C">
        <w:rPr>
          <w:rFonts w:cs="Times New Roman"/>
          <w:i/>
          <w:iCs/>
          <w:szCs w:val="24"/>
        </w:rPr>
        <w:t>v</w:t>
      </w:r>
      <w:r w:rsidRPr="000F147C">
        <w:rPr>
          <w:rFonts w:cs="Times New Roman"/>
          <w:i/>
          <w:iCs/>
          <w:szCs w:val="24"/>
          <w:vertAlign w:val="subscript"/>
        </w:rPr>
        <w:t>gs</w:t>
      </w:r>
      <w:proofErr w:type="spellEnd"/>
      <w:r w:rsidRPr="000F147C">
        <w:rPr>
          <w:rFonts w:cs="Times New Roman"/>
          <w:szCs w:val="24"/>
        </w:rPr>
        <w:t xml:space="preserve"> waveform is well damped without </w:t>
      </w:r>
    </w:p>
    <w:p w14:paraId="785F5FDE" w14:textId="77777777" w:rsidR="00260E92" w:rsidRDefault="00260E92" w:rsidP="00260E92">
      <w:pPr>
        <w:ind w:firstLine="0"/>
      </w:pPr>
    </w:p>
    <w:bookmarkStart w:id="358" w:name="_Hlk29651338"/>
    <w:p w14:paraId="1465E425" w14:textId="692C7FE1" w:rsidR="00D16E2B" w:rsidRDefault="00A63286" w:rsidP="00D16E2B">
      <w:pPr>
        <w:jc w:val="center"/>
      </w:pPr>
      <w:r>
        <w:object w:dxaOrig="5356" w:dyaOrig="3106" w14:anchorId="279556FA">
          <v:shape id="_x0000_i1156" type="#_x0000_t75" style="width:255.75pt;height:149.25pt" o:ole="">
            <v:imagedata r:id="rId361" o:title=""/>
          </v:shape>
          <o:OLEObject Type="Embed" ProgID="Visio.Drawing.15" ShapeID="_x0000_i1156" DrawAspect="Content" ObjectID="_1652595498" r:id="rId362"/>
        </w:object>
      </w:r>
      <w:bookmarkEnd w:id="358"/>
    </w:p>
    <w:p w14:paraId="6711A5B7" w14:textId="32D2160D" w:rsidR="00D16E2B" w:rsidRDefault="00D16E2B" w:rsidP="00D16E2B">
      <w:pPr>
        <w:jc w:val="center"/>
      </w:pPr>
      <w:bookmarkStart w:id="359" w:name="_Ref28597409"/>
      <w:bookmarkStart w:id="360" w:name="_Toc41570902"/>
      <w:r w:rsidRPr="003635C5">
        <w:rPr>
          <w:iCs/>
          <w:color w:val="0D0D0D" w:themeColor="text1" w:themeTint="F2"/>
          <w:sz w:val="20"/>
          <w:szCs w:val="20"/>
        </w:rPr>
        <w:t xml:space="preserve">Fig. </w:t>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STYLEREF 1 \s </w:instrText>
      </w:r>
      <w:r w:rsidRPr="003635C5">
        <w:rPr>
          <w:i/>
          <w:iCs/>
          <w:color w:val="0D0D0D" w:themeColor="text1" w:themeTint="F2"/>
          <w:sz w:val="20"/>
          <w:szCs w:val="20"/>
        </w:rPr>
        <w:fldChar w:fldCharType="separate"/>
      </w:r>
      <w:r w:rsidR="000B07AA">
        <w:rPr>
          <w:iCs/>
          <w:noProof/>
          <w:color w:val="0D0D0D" w:themeColor="text1" w:themeTint="F2"/>
          <w:sz w:val="20"/>
          <w:szCs w:val="20"/>
        </w:rPr>
        <w:t>4</w:t>
      </w:r>
      <w:r w:rsidRPr="003635C5">
        <w:rPr>
          <w:i/>
          <w:iCs/>
          <w:color w:val="0D0D0D" w:themeColor="text1" w:themeTint="F2"/>
          <w:sz w:val="20"/>
          <w:szCs w:val="20"/>
        </w:rPr>
        <w:fldChar w:fldCharType="end"/>
      </w:r>
      <w:r w:rsidRPr="003635C5">
        <w:rPr>
          <w:iCs/>
          <w:color w:val="0D0D0D" w:themeColor="text1" w:themeTint="F2"/>
          <w:sz w:val="20"/>
          <w:szCs w:val="20"/>
        </w:rPr>
        <w:noBreakHyphen/>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SEQ Fig. \* ARABIC \s 1 </w:instrText>
      </w:r>
      <w:r w:rsidRPr="003635C5">
        <w:rPr>
          <w:i/>
          <w:iCs/>
          <w:color w:val="0D0D0D" w:themeColor="text1" w:themeTint="F2"/>
          <w:sz w:val="20"/>
          <w:szCs w:val="20"/>
        </w:rPr>
        <w:fldChar w:fldCharType="separate"/>
      </w:r>
      <w:r w:rsidR="000B07AA">
        <w:rPr>
          <w:iCs/>
          <w:noProof/>
          <w:color w:val="0D0D0D" w:themeColor="text1" w:themeTint="F2"/>
          <w:sz w:val="20"/>
          <w:szCs w:val="20"/>
        </w:rPr>
        <w:t>22</w:t>
      </w:r>
      <w:r w:rsidRPr="003635C5">
        <w:rPr>
          <w:i/>
          <w:iCs/>
          <w:color w:val="0D0D0D" w:themeColor="text1" w:themeTint="F2"/>
          <w:sz w:val="20"/>
          <w:szCs w:val="20"/>
        </w:rPr>
        <w:fldChar w:fldCharType="end"/>
      </w:r>
      <w:bookmarkEnd w:id="359"/>
      <w:r w:rsidRPr="003635C5">
        <w:rPr>
          <w:rFonts w:hint="eastAsia"/>
          <w:iCs/>
          <w:color w:val="0D0D0D" w:themeColor="text1" w:themeTint="F2"/>
          <w:sz w:val="20"/>
          <w:szCs w:val="20"/>
        </w:rPr>
        <w:t>.</w:t>
      </w:r>
      <w:r w:rsidRPr="003635C5">
        <w:rPr>
          <w:iCs/>
          <w:color w:val="0D0D0D" w:themeColor="text1" w:themeTint="F2"/>
          <w:sz w:val="20"/>
          <w:szCs w:val="20"/>
        </w:rPr>
        <w:t xml:space="preserve"> </w:t>
      </w:r>
      <w:bookmarkStart w:id="361" w:name="_Hlk29651351"/>
      <w:r w:rsidR="00A63286">
        <w:rPr>
          <w:sz w:val="20"/>
          <w:szCs w:val="20"/>
        </w:rPr>
        <w:t>A</w:t>
      </w:r>
      <w:r w:rsidR="00A63286">
        <w:rPr>
          <w:rFonts w:hint="eastAsia"/>
          <w:sz w:val="20"/>
          <w:szCs w:val="20"/>
        </w:rPr>
        <w:t>utomati</w:t>
      </w:r>
      <w:r w:rsidR="00A63286">
        <w:rPr>
          <w:sz w:val="20"/>
          <w:szCs w:val="20"/>
        </w:rPr>
        <w:t xml:space="preserve">cally created power loop layout for design example with </w:t>
      </w:r>
      <w:r w:rsidR="00A63286" w:rsidRPr="00A817AB">
        <w:rPr>
          <w:sz w:val="20"/>
          <w:szCs w:val="20"/>
        </w:rPr>
        <w:t>C3M0065090J</w:t>
      </w:r>
      <w:bookmarkEnd w:id="361"/>
      <w:r w:rsidRPr="003635C5">
        <w:rPr>
          <w:iCs/>
          <w:color w:val="0D0D0D" w:themeColor="text1" w:themeTint="F2"/>
          <w:sz w:val="20"/>
          <w:szCs w:val="20"/>
        </w:rPr>
        <w:t>.</w:t>
      </w:r>
      <w:bookmarkEnd w:id="360"/>
    </w:p>
    <w:p w14:paraId="19ED44E9" w14:textId="7D33A169" w:rsidR="00A817AB" w:rsidRPr="00D93FB2" w:rsidRDefault="00A817AB" w:rsidP="00A817AB">
      <w:pPr>
        <w:pStyle w:val="Caption"/>
        <w:spacing w:line="240" w:lineRule="auto"/>
        <w:rPr>
          <w:sz w:val="20"/>
          <w:szCs w:val="20"/>
        </w:rPr>
      </w:pPr>
      <w:bookmarkStart w:id="362" w:name="_Ref28597475"/>
      <w:bookmarkStart w:id="363" w:name="_Toc41570740"/>
      <w:r w:rsidRPr="004C4E65">
        <w:rPr>
          <w:sz w:val="20"/>
          <w:szCs w:val="20"/>
        </w:rPr>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4</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3</w:t>
      </w:r>
      <w:r w:rsidRPr="004C4E65">
        <w:rPr>
          <w:sz w:val="20"/>
          <w:szCs w:val="20"/>
        </w:rPr>
        <w:fldChar w:fldCharType="end"/>
      </w:r>
      <w:bookmarkEnd w:id="362"/>
      <w:r w:rsidRPr="004C4E65">
        <w:rPr>
          <w:sz w:val="20"/>
          <w:szCs w:val="20"/>
        </w:rPr>
        <w:t xml:space="preserve">. </w:t>
      </w:r>
      <w:r>
        <w:rPr>
          <w:sz w:val="20"/>
          <w:szCs w:val="20"/>
        </w:rPr>
        <w:t xml:space="preserve">Parameters of design example with </w:t>
      </w:r>
      <w:r w:rsidRPr="00A817AB">
        <w:rPr>
          <w:sz w:val="20"/>
          <w:szCs w:val="20"/>
        </w:rPr>
        <w:t>C3M0065090J</w:t>
      </w:r>
      <w:r>
        <w:rPr>
          <w:sz w:val="20"/>
          <w:szCs w:val="20"/>
        </w:rPr>
        <w:t>.</w:t>
      </w:r>
      <w:bookmarkEnd w:id="363"/>
    </w:p>
    <w:tbl>
      <w:tblPr>
        <w:tblStyle w:val="TableGrid"/>
        <w:tblW w:w="0" w:type="auto"/>
        <w:jc w:val="center"/>
        <w:tblLook w:val="04A0" w:firstRow="1" w:lastRow="0" w:firstColumn="1" w:lastColumn="0" w:noHBand="0" w:noVBand="1"/>
      </w:tblPr>
      <w:tblGrid>
        <w:gridCol w:w="3256"/>
        <w:gridCol w:w="3066"/>
      </w:tblGrid>
      <w:tr w:rsidR="00A817AB" w:rsidRPr="00FA246F" w14:paraId="17C4A75F" w14:textId="77777777" w:rsidTr="00FD5FD1">
        <w:trPr>
          <w:jc w:val="center"/>
        </w:trPr>
        <w:tc>
          <w:tcPr>
            <w:tcW w:w="3256" w:type="dxa"/>
            <w:vAlign w:val="center"/>
          </w:tcPr>
          <w:p w14:paraId="3E796155" w14:textId="77777777" w:rsidR="00A817AB" w:rsidRPr="00FA246F" w:rsidRDefault="00A817AB" w:rsidP="00FD5FD1">
            <w:pPr>
              <w:spacing w:line="264" w:lineRule="auto"/>
              <w:ind w:firstLine="0"/>
              <w:jc w:val="center"/>
              <w:rPr>
                <w:noProof/>
                <w:sz w:val="20"/>
                <w:szCs w:val="20"/>
              </w:rPr>
            </w:pPr>
            <w:r w:rsidRPr="00FA246F">
              <w:rPr>
                <w:b/>
                <w:i/>
                <w:noProof/>
                <w:sz w:val="20"/>
                <w:szCs w:val="20"/>
              </w:rPr>
              <w:t>Parameters</w:t>
            </w:r>
          </w:p>
        </w:tc>
        <w:tc>
          <w:tcPr>
            <w:tcW w:w="3066" w:type="dxa"/>
            <w:vAlign w:val="center"/>
          </w:tcPr>
          <w:p w14:paraId="5197C6AE" w14:textId="77CFB64F" w:rsidR="00A817AB" w:rsidRPr="00FA246F" w:rsidRDefault="00A817AB" w:rsidP="00FD5FD1">
            <w:pPr>
              <w:spacing w:line="264" w:lineRule="auto"/>
              <w:ind w:firstLine="0"/>
              <w:jc w:val="center"/>
              <w:rPr>
                <w:b/>
                <w:i/>
                <w:noProof/>
                <w:sz w:val="20"/>
                <w:szCs w:val="20"/>
              </w:rPr>
            </w:pPr>
            <w:r>
              <w:rPr>
                <w:b/>
                <w:i/>
                <w:noProof/>
                <w:sz w:val="20"/>
                <w:szCs w:val="20"/>
              </w:rPr>
              <w:t>Values</w:t>
            </w:r>
          </w:p>
        </w:tc>
      </w:tr>
      <w:tr w:rsidR="00A817AB" w:rsidRPr="00FA246F" w14:paraId="3C954354" w14:textId="77777777" w:rsidTr="00FD5FD1">
        <w:trPr>
          <w:jc w:val="center"/>
        </w:trPr>
        <w:tc>
          <w:tcPr>
            <w:tcW w:w="3256" w:type="dxa"/>
            <w:vAlign w:val="center"/>
          </w:tcPr>
          <w:p w14:paraId="202CBD8A" w14:textId="245F9220" w:rsidR="00A817AB" w:rsidRPr="00A817AB" w:rsidRDefault="00867AA8" w:rsidP="00FD5FD1">
            <w:pPr>
              <w:spacing w:line="264" w:lineRule="auto"/>
              <w:ind w:firstLine="0"/>
              <w:jc w:val="center"/>
              <w:rPr>
                <w:bCs/>
                <w:iCs/>
                <w:noProof/>
                <w:sz w:val="20"/>
                <w:szCs w:val="20"/>
              </w:rPr>
            </w:pPr>
            <w:r>
              <w:rPr>
                <w:bCs/>
                <w:iCs/>
                <w:noProof/>
                <w:sz w:val="20"/>
                <w:szCs w:val="20"/>
              </w:rPr>
              <w:t>Dc-link voltag</w:t>
            </w:r>
            <w:r w:rsidR="00542899">
              <w:rPr>
                <w:bCs/>
                <w:iCs/>
                <w:noProof/>
                <w:sz w:val="20"/>
                <w:szCs w:val="20"/>
              </w:rPr>
              <w:t>e</w:t>
            </w:r>
            <w:r>
              <w:rPr>
                <w:bCs/>
                <w:iCs/>
                <w:noProof/>
                <w:sz w:val="20"/>
                <w:szCs w:val="20"/>
              </w:rPr>
              <w:t xml:space="preserve">: </w:t>
            </w:r>
            <w:r w:rsidRPr="00867AA8">
              <w:rPr>
                <w:bCs/>
                <w:i/>
                <w:noProof/>
                <w:sz w:val="20"/>
                <w:szCs w:val="20"/>
              </w:rPr>
              <w:t>V</w:t>
            </w:r>
            <w:r w:rsidRPr="00867AA8">
              <w:rPr>
                <w:bCs/>
                <w:i/>
                <w:noProof/>
                <w:sz w:val="20"/>
                <w:szCs w:val="20"/>
                <w:vertAlign w:val="subscript"/>
              </w:rPr>
              <w:t>dc</w:t>
            </w:r>
          </w:p>
        </w:tc>
        <w:tc>
          <w:tcPr>
            <w:tcW w:w="3066" w:type="dxa"/>
            <w:vAlign w:val="center"/>
          </w:tcPr>
          <w:p w14:paraId="6F702701" w14:textId="2958E36B" w:rsidR="00A817AB" w:rsidRPr="00A817AB" w:rsidRDefault="00265803" w:rsidP="00FD5FD1">
            <w:pPr>
              <w:spacing w:line="264" w:lineRule="auto"/>
              <w:ind w:firstLine="0"/>
              <w:jc w:val="center"/>
              <w:rPr>
                <w:bCs/>
                <w:iCs/>
                <w:noProof/>
                <w:sz w:val="20"/>
                <w:szCs w:val="20"/>
              </w:rPr>
            </w:pPr>
            <w:r>
              <w:rPr>
                <w:bCs/>
                <w:iCs/>
                <w:noProof/>
                <w:sz w:val="20"/>
                <w:szCs w:val="20"/>
              </w:rPr>
              <w:t>7</w:t>
            </w:r>
            <w:r w:rsidR="00E372C8">
              <w:rPr>
                <w:bCs/>
                <w:iCs/>
                <w:noProof/>
                <w:sz w:val="20"/>
                <w:szCs w:val="20"/>
              </w:rPr>
              <w:t>5</w:t>
            </w:r>
            <w:r w:rsidR="00A817AB">
              <w:rPr>
                <w:bCs/>
                <w:iCs/>
                <w:noProof/>
                <w:sz w:val="20"/>
                <w:szCs w:val="20"/>
              </w:rPr>
              <w:t>0 V</w:t>
            </w:r>
          </w:p>
        </w:tc>
      </w:tr>
      <w:tr w:rsidR="00A817AB" w:rsidRPr="00FA246F" w14:paraId="1F4AA540" w14:textId="77777777" w:rsidTr="00FD5FD1">
        <w:trPr>
          <w:jc w:val="center"/>
        </w:trPr>
        <w:tc>
          <w:tcPr>
            <w:tcW w:w="3256" w:type="dxa"/>
            <w:vAlign w:val="center"/>
          </w:tcPr>
          <w:p w14:paraId="03A77BF6" w14:textId="7C5FE316" w:rsidR="00A817AB" w:rsidRDefault="00A44915" w:rsidP="00FD5FD1">
            <w:pPr>
              <w:spacing w:line="264" w:lineRule="auto"/>
              <w:ind w:firstLine="0"/>
              <w:jc w:val="center"/>
              <w:rPr>
                <w:bCs/>
                <w:iCs/>
                <w:noProof/>
                <w:sz w:val="20"/>
                <w:szCs w:val="20"/>
              </w:rPr>
            </w:pPr>
            <w:r>
              <w:rPr>
                <w:bCs/>
                <w:iCs/>
                <w:noProof/>
                <w:sz w:val="20"/>
                <w:szCs w:val="20"/>
              </w:rPr>
              <w:t xml:space="preserve">Maximum load current: </w:t>
            </w:r>
            <w:r w:rsidR="00A817AB" w:rsidRPr="00A44915">
              <w:rPr>
                <w:bCs/>
                <w:i/>
                <w:noProof/>
                <w:sz w:val="20"/>
                <w:szCs w:val="20"/>
              </w:rPr>
              <w:t>I</w:t>
            </w:r>
            <w:r w:rsidR="00A817AB" w:rsidRPr="00A44915">
              <w:rPr>
                <w:bCs/>
                <w:i/>
                <w:noProof/>
                <w:sz w:val="20"/>
                <w:szCs w:val="20"/>
                <w:vertAlign w:val="subscript"/>
              </w:rPr>
              <w:t>acmax</w:t>
            </w:r>
          </w:p>
        </w:tc>
        <w:tc>
          <w:tcPr>
            <w:tcW w:w="3066" w:type="dxa"/>
            <w:vAlign w:val="center"/>
          </w:tcPr>
          <w:p w14:paraId="4B4B355A" w14:textId="418E988D" w:rsidR="00A817AB" w:rsidRDefault="00A817AB" w:rsidP="00FD5FD1">
            <w:pPr>
              <w:spacing w:line="264" w:lineRule="auto"/>
              <w:ind w:firstLine="0"/>
              <w:jc w:val="center"/>
              <w:rPr>
                <w:bCs/>
                <w:iCs/>
                <w:noProof/>
                <w:sz w:val="20"/>
                <w:szCs w:val="20"/>
              </w:rPr>
            </w:pPr>
            <w:r>
              <w:rPr>
                <w:bCs/>
                <w:iCs/>
                <w:noProof/>
                <w:sz w:val="20"/>
                <w:szCs w:val="20"/>
              </w:rPr>
              <w:t>3</w:t>
            </w:r>
            <w:r w:rsidR="00E372C8">
              <w:rPr>
                <w:bCs/>
                <w:iCs/>
                <w:noProof/>
                <w:sz w:val="20"/>
                <w:szCs w:val="20"/>
              </w:rPr>
              <w:t>5</w:t>
            </w:r>
            <w:r>
              <w:rPr>
                <w:bCs/>
                <w:iCs/>
                <w:noProof/>
                <w:sz w:val="20"/>
                <w:szCs w:val="20"/>
              </w:rPr>
              <w:t xml:space="preserve"> A</w:t>
            </w:r>
          </w:p>
        </w:tc>
      </w:tr>
      <w:tr w:rsidR="00A817AB" w:rsidRPr="00FA246F" w14:paraId="304A4A9A" w14:textId="77777777" w:rsidTr="00FD5FD1">
        <w:trPr>
          <w:jc w:val="center"/>
        </w:trPr>
        <w:tc>
          <w:tcPr>
            <w:tcW w:w="3256" w:type="dxa"/>
            <w:vAlign w:val="center"/>
          </w:tcPr>
          <w:p w14:paraId="6E559AE9" w14:textId="580FE336" w:rsidR="00A817AB" w:rsidRPr="00A817AB" w:rsidRDefault="00A817AB" w:rsidP="00FD5FD1">
            <w:pPr>
              <w:spacing w:line="264" w:lineRule="auto"/>
              <w:ind w:firstLine="0"/>
              <w:jc w:val="center"/>
              <w:rPr>
                <w:bCs/>
                <w:iCs/>
                <w:noProof/>
                <w:sz w:val="20"/>
                <w:szCs w:val="20"/>
              </w:rPr>
            </w:pPr>
            <w:r>
              <w:rPr>
                <w:bCs/>
                <w:iCs/>
                <w:noProof/>
                <w:sz w:val="20"/>
                <w:szCs w:val="20"/>
              </w:rPr>
              <w:t>Power loop inductance</w:t>
            </w:r>
            <w:r w:rsidR="00A44915">
              <w:rPr>
                <w:bCs/>
                <w:iCs/>
                <w:noProof/>
                <w:sz w:val="20"/>
                <w:szCs w:val="20"/>
              </w:rPr>
              <w:t xml:space="preserve">: </w:t>
            </w:r>
            <w:r w:rsidR="00A44915" w:rsidRPr="00A44915">
              <w:rPr>
                <w:bCs/>
                <w:i/>
                <w:noProof/>
                <w:sz w:val="20"/>
                <w:szCs w:val="20"/>
              </w:rPr>
              <w:t>L</w:t>
            </w:r>
            <w:r w:rsidR="00A44915" w:rsidRPr="00A44915">
              <w:rPr>
                <w:bCs/>
                <w:i/>
                <w:noProof/>
                <w:sz w:val="20"/>
                <w:szCs w:val="20"/>
                <w:vertAlign w:val="subscript"/>
              </w:rPr>
              <w:t>d</w:t>
            </w:r>
          </w:p>
        </w:tc>
        <w:tc>
          <w:tcPr>
            <w:tcW w:w="3066" w:type="dxa"/>
            <w:vAlign w:val="center"/>
          </w:tcPr>
          <w:p w14:paraId="4FF49CB4" w14:textId="7D7BF859" w:rsidR="00A817AB" w:rsidRDefault="00A817AB" w:rsidP="00FD5FD1">
            <w:pPr>
              <w:spacing w:line="264" w:lineRule="auto"/>
              <w:ind w:firstLine="0"/>
              <w:jc w:val="center"/>
              <w:rPr>
                <w:b/>
                <w:i/>
                <w:noProof/>
                <w:sz w:val="20"/>
                <w:szCs w:val="20"/>
              </w:rPr>
            </w:pPr>
            <w:r>
              <w:rPr>
                <w:noProof/>
                <w:sz w:val="20"/>
                <w:szCs w:val="20"/>
              </w:rPr>
              <w:t>7.9 nH</w:t>
            </w:r>
          </w:p>
        </w:tc>
      </w:tr>
      <w:tr w:rsidR="00A817AB" w:rsidRPr="00FA246F" w14:paraId="46AB0C1A" w14:textId="77777777" w:rsidTr="00FD5FD1">
        <w:trPr>
          <w:jc w:val="center"/>
        </w:trPr>
        <w:tc>
          <w:tcPr>
            <w:tcW w:w="3256" w:type="dxa"/>
            <w:vAlign w:val="center"/>
          </w:tcPr>
          <w:p w14:paraId="2D1CB20A" w14:textId="2C0DBC0C" w:rsidR="00A817AB" w:rsidRPr="00FA246F" w:rsidRDefault="00A44915" w:rsidP="00FD5FD1">
            <w:pPr>
              <w:spacing w:line="264" w:lineRule="auto"/>
              <w:ind w:firstLine="0"/>
              <w:jc w:val="center"/>
              <w:rPr>
                <w:noProof/>
                <w:sz w:val="20"/>
                <w:szCs w:val="20"/>
              </w:rPr>
            </w:pPr>
            <w:r>
              <w:rPr>
                <w:noProof/>
                <w:sz w:val="20"/>
                <w:szCs w:val="20"/>
              </w:rPr>
              <w:t xml:space="preserve">Parasitic capacitance: </w:t>
            </w:r>
            <w:r w:rsidR="00A817AB" w:rsidRPr="00A44915">
              <w:rPr>
                <w:i/>
                <w:iCs/>
                <w:noProof/>
                <w:sz w:val="20"/>
                <w:szCs w:val="20"/>
              </w:rPr>
              <w:t>C</w:t>
            </w:r>
            <w:r w:rsidR="00A817AB" w:rsidRPr="00A44915">
              <w:rPr>
                <w:i/>
                <w:iCs/>
                <w:noProof/>
                <w:sz w:val="20"/>
                <w:szCs w:val="20"/>
                <w:vertAlign w:val="subscript"/>
              </w:rPr>
              <w:t>gs</w:t>
            </w:r>
          </w:p>
        </w:tc>
        <w:tc>
          <w:tcPr>
            <w:tcW w:w="3066" w:type="dxa"/>
            <w:vAlign w:val="center"/>
          </w:tcPr>
          <w:p w14:paraId="779FE018" w14:textId="3BCD3690" w:rsidR="00A817AB" w:rsidRPr="00FA246F" w:rsidRDefault="00A817AB" w:rsidP="00FD5FD1">
            <w:pPr>
              <w:spacing w:line="264" w:lineRule="auto"/>
              <w:ind w:firstLine="0"/>
              <w:jc w:val="center"/>
              <w:rPr>
                <w:noProof/>
                <w:sz w:val="20"/>
                <w:szCs w:val="20"/>
              </w:rPr>
            </w:pPr>
            <w:r>
              <w:rPr>
                <w:noProof/>
                <w:sz w:val="20"/>
                <w:szCs w:val="20"/>
              </w:rPr>
              <w:t>980 pF</w:t>
            </w:r>
          </w:p>
        </w:tc>
      </w:tr>
      <w:tr w:rsidR="00A817AB" w:rsidRPr="00FA246F" w14:paraId="43180E2F" w14:textId="77777777" w:rsidTr="00FD5FD1">
        <w:trPr>
          <w:jc w:val="center"/>
        </w:trPr>
        <w:tc>
          <w:tcPr>
            <w:tcW w:w="3256" w:type="dxa"/>
            <w:vAlign w:val="center"/>
          </w:tcPr>
          <w:p w14:paraId="2AFC0F99" w14:textId="1597F66E" w:rsidR="00A817AB" w:rsidRPr="00FA246F" w:rsidRDefault="00A44915" w:rsidP="00FD5FD1">
            <w:pPr>
              <w:spacing w:line="264" w:lineRule="auto"/>
              <w:ind w:firstLine="0"/>
              <w:jc w:val="center"/>
              <w:rPr>
                <w:noProof/>
                <w:sz w:val="20"/>
                <w:szCs w:val="20"/>
              </w:rPr>
            </w:pPr>
            <w:r>
              <w:rPr>
                <w:noProof/>
                <w:sz w:val="20"/>
                <w:szCs w:val="20"/>
              </w:rPr>
              <w:t>Gate drive vo</w:t>
            </w:r>
            <w:r w:rsidR="00542899">
              <w:rPr>
                <w:noProof/>
                <w:sz w:val="20"/>
                <w:szCs w:val="20"/>
              </w:rPr>
              <w:t>lt</w:t>
            </w:r>
            <w:r>
              <w:rPr>
                <w:noProof/>
                <w:sz w:val="20"/>
                <w:szCs w:val="20"/>
              </w:rPr>
              <w:t xml:space="preserve">age: </w:t>
            </w:r>
            <w:r w:rsidR="00A817AB" w:rsidRPr="00A44915">
              <w:rPr>
                <w:i/>
                <w:iCs/>
                <w:noProof/>
                <w:sz w:val="20"/>
                <w:szCs w:val="20"/>
              </w:rPr>
              <w:t>V</w:t>
            </w:r>
            <w:r w:rsidR="00A817AB" w:rsidRPr="00A44915">
              <w:rPr>
                <w:i/>
                <w:iCs/>
                <w:noProof/>
                <w:sz w:val="20"/>
                <w:szCs w:val="20"/>
                <w:vertAlign w:val="subscript"/>
              </w:rPr>
              <w:t>dr</w:t>
            </w:r>
          </w:p>
        </w:tc>
        <w:tc>
          <w:tcPr>
            <w:tcW w:w="3066" w:type="dxa"/>
            <w:vAlign w:val="center"/>
          </w:tcPr>
          <w:p w14:paraId="4B79573F" w14:textId="0107450F" w:rsidR="00A817AB" w:rsidRPr="00FA246F" w:rsidRDefault="00A817AB" w:rsidP="00FD5FD1">
            <w:pPr>
              <w:spacing w:line="264" w:lineRule="auto"/>
              <w:ind w:firstLine="0"/>
              <w:jc w:val="center"/>
              <w:rPr>
                <w:noProof/>
                <w:sz w:val="20"/>
                <w:szCs w:val="20"/>
              </w:rPr>
            </w:pPr>
            <w:r>
              <w:rPr>
                <w:noProof/>
                <w:sz w:val="20"/>
                <w:szCs w:val="20"/>
              </w:rPr>
              <w:t>15 V/ -5 V</w:t>
            </w:r>
          </w:p>
        </w:tc>
      </w:tr>
      <w:tr w:rsidR="00A817AB" w:rsidRPr="00FA246F" w14:paraId="14DC58B1" w14:textId="77777777" w:rsidTr="00FD5FD1">
        <w:trPr>
          <w:jc w:val="center"/>
        </w:trPr>
        <w:tc>
          <w:tcPr>
            <w:tcW w:w="3256" w:type="dxa"/>
            <w:vAlign w:val="center"/>
          </w:tcPr>
          <w:p w14:paraId="0CE4EA49" w14:textId="751DF50A" w:rsidR="00A817AB" w:rsidRPr="00B07891" w:rsidRDefault="00A44915" w:rsidP="00FD5FD1">
            <w:pPr>
              <w:spacing w:line="264" w:lineRule="auto"/>
              <w:ind w:firstLine="0"/>
              <w:jc w:val="center"/>
              <w:rPr>
                <w:i/>
                <w:iCs/>
                <w:noProof/>
                <w:sz w:val="20"/>
                <w:szCs w:val="20"/>
              </w:rPr>
            </w:pPr>
            <w:r w:rsidRPr="00A44915">
              <w:rPr>
                <w:noProof/>
                <w:sz w:val="20"/>
                <w:szCs w:val="20"/>
              </w:rPr>
              <w:t xml:space="preserve">Required maximum </w:t>
            </w:r>
            <w:r w:rsidRPr="00A44915">
              <w:rPr>
                <w:i/>
                <w:iCs/>
                <w:noProof/>
                <w:sz w:val="20"/>
                <w:szCs w:val="20"/>
              </w:rPr>
              <w:t>V</w:t>
            </w:r>
            <w:r w:rsidRPr="00A44915">
              <w:rPr>
                <w:i/>
                <w:iCs/>
                <w:noProof/>
                <w:sz w:val="20"/>
                <w:szCs w:val="20"/>
                <w:vertAlign w:val="subscript"/>
              </w:rPr>
              <w:t>ds</w:t>
            </w:r>
            <w:r w:rsidRPr="00A44915">
              <w:rPr>
                <w:noProof/>
                <w:sz w:val="20"/>
                <w:szCs w:val="20"/>
              </w:rPr>
              <w:t>:</w:t>
            </w:r>
            <w:r>
              <w:rPr>
                <w:i/>
                <w:iCs/>
                <w:noProof/>
                <w:sz w:val="20"/>
                <w:szCs w:val="20"/>
              </w:rPr>
              <w:t xml:space="preserve"> </w:t>
            </w:r>
            <w:r w:rsidR="00A817AB" w:rsidRPr="00B07891">
              <w:rPr>
                <w:i/>
                <w:iCs/>
                <w:noProof/>
                <w:sz w:val="20"/>
                <w:szCs w:val="20"/>
              </w:rPr>
              <w:t>V</w:t>
            </w:r>
            <w:r w:rsidR="00A817AB" w:rsidRPr="00B07891">
              <w:rPr>
                <w:i/>
                <w:iCs/>
                <w:noProof/>
                <w:sz w:val="20"/>
                <w:szCs w:val="20"/>
                <w:vertAlign w:val="subscript"/>
              </w:rPr>
              <w:t>dsmax</w:t>
            </w:r>
            <w:r w:rsidR="00A817AB" w:rsidRPr="00B07891">
              <w:rPr>
                <w:i/>
                <w:iCs/>
                <w:noProof/>
                <w:sz w:val="20"/>
                <w:szCs w:val="20"/>
              </w:rPr>
              <w:t xml:space="preserve"> </w:t>
            </w:r>
          </w:p>
        </w:tc>
        <w:tc>
          <w:tcPr>
            <w:tcW w:w="3066" w:type="dxa"/>
            <w:vAlign w:val="center"/>
          </w:tcPr>
          <w:p w14:paraId="2BD4F52C" w14:textId="19009463" w:rsidR="00A817AB" w:rsidRPr="00FA246F" w:rsidRDefault="008E169F" w:rsidP="00FD5FD1">
            <w:pPr>
              <w:spacing w:line="264" w:lineRule="auto"/>
              <w:ind w:firstLine="0"/>
              <w:jc w:val="center"/>
              <w:rPr>
                <w:noProof/>
                <w:sz w:val="20"/>
                <w:szCs w:val="20"/>
              </w:rPr>
            </w:pPr>
            <w:r>
              <w:rPr>
                <w:noProof/>
                <w:sz w:val="20"/>
                <w:szCs w:val="20"/>
              </w:rPr>
              <w:t>8</w:t>
            </w:r>
            <w:r w:rsidR="00D71C38">
              <w:rPr>
                <w:noProof/>
                <w:sz w:val="20"/>
                <w:szCs w:val="20"/>
              </w:rPr>
              <w:t>62</w:t>
            </w:r>
            <w:r w:rsidR="00A817AB">
              <w:rPr>
                <w:noProof/>
                <w:sz w:val="20"/>
                <w:szCs w:val="20"/>
              </w:rPr>
              <w:t xml:space="preserve"> V</w:t>
            </w:r>
            <w:r w:rsidR="00952879">
              <w:rPr>
                <w:noProof/>
                <w:sz w:val="20"/>
                <w:szCs w:val="20"/>
              </w:rPr>
              <w:t xml:space="preserve"> (750*1.15)</w:t>
            </w:r>
          </w:p>
        </w:tc>
      </w:tr>
      <w:tr w:rsidR="00A817AB" w:rsidRPr="00FA246F" w14:paraId="38A78DA0" w14:textId="77777777" w:rsidTr="00FD5FD1">
        <w:trPr>
          <w:jc w:val="center"/>
        </w:trPr>
        <w:tc>
          <w:tcPr>
            <w:tcW w:w="3256" w:type="dxa"/>
            <w:vAlign w:val="center"/>
          </w:tcPr>
          <w:p w14:paraId="64434315" w14:textId="01D5977B" w:rsidR="00A817AB" w:rsidRPr="00FA246F" w:rsidRDefault="00A44915" w:rsidP="00FD5FD1">
            <w:pPr>
              <w:spacing w:line="264" w:lineRule="auto"/>
              <w:ind w:firstLine="0"/>
              <w:jc w:val="center"/>
              <w:rPr>
                <w:noProof/>
                <w:sz w:val="20"/>
                <w:szCs w:val="20"/>
              </w:rPr>
            </w:pPr>
            <w:r w:rsidRPr="00A44915">
              <w:rPr>
                <w:noProof/>
                <w:sz w:val="20"/>
                <w:szCs w:val="20"/>
              </w:rPr>
              <w:t>Gate loop inducta</w:t>
            </w:r>
            <w:r w:rsidR="00542899">
              <w:rPr>
                <w:noProof/>
                <w:sz w:val="20"/>
                <w:szCs w:val="20"/>
              </w:rPr>
              <w:t>n</w:t>
            </w:r>
            <w:r w:rsidRPr="00A44915">
              <w:rPr>
                <w:noProof/>
                <w:sz w:val="20"/>
                <w:szCs w:val="20"/>
              </w:rPr>
              <w:t>ce:</w:t>
            </w:r>
            <w:r>
              <w:rPr>
                <w:i/>
                <w:iCs/>
                <w:noProof/>
                <w:sz w:val="20"/>
                <w:szCs w:val="20"/>
              </w:rPr>
              <w:t xml:space="preserve"> </w:t>
            </w:r>
            <w:r w:rsidR="00A817AB">
              <w:rPr>
                <w:i/>
                <w:iCs/>
                <w:noProof/>
                <w:sz w:val="20"/>
                <w:szCs w:val="20"/>
              </w:rPr>
              <w:t>L</w:t>
            </w:r>
            <w:r w:rsidR="00A817AB" w:rsidRPr="00A44915">
              <w:rPr>
                <w:rFonts w:hint="eastAsia"/>
                <w:i/>
                <w:iCs/>
                <w:noProof/>
                <w:sz w:val="20"/>
                <w:szCs w:val="20"/>
                <w:vertAlign w:val="subscript"/>
              </w:rPr>
              <w:t>g</w:t>
            </w:r>
          </w:p>
        </w:tc>
        <w:tc>
          <w:tcPr>
            <w:tcW w:w="3066" w:type="dxa"/>
            <w:vAlign w:val="center"/>
          </w:tcPr>
          <w:p w14:paraId="325919DD" w14:textId="4BE5DCE6" w:rsidR="00A817AB" w:rsidRPr="00FA246F" w:rsidRDefault="00A817AB" w:rsidP="00FD5FD1">
            <w:pPr>
              <w:spacing w:line="264" w:lineRule="auto"/>
              <w:ind w:firstLine="0"/>
              <w:jc w:val="center"/>
              <w:rPr>
                <w:noProof/>
                <w:sz w:val="20"/>
                <w:szCs w:val="20"/>
              </w:rPr>
            </w:pPr>
            <w:r>
              <w:rPr>
                <w:noProof/>
                <w:sz w:val="20"/>
                <w:szCs w:val="20"/>
              </w:rPr>
              <w:t>2 nH</w:t>
            </w:r>
          </w:p>
        </w:tc>
      </w:tr>
      <w:tr w:rsidR="00A817AB" w:rsidRPr="00FA246F" w14:paraId="79127A66" w14:textId="77777777" w:rsidTr="00FD5FD1">
        <w:trPr>
          <w:jc w:val="center"/>
        </w:trPr>
        <w:tc>
          <w:tcPr>
            <w:tcW w:w="3256" w:type="dxa"/>
            <w:vAlign w:val="center"/>
          </w:tcPr>
          <w:p w14:paraId="0EF0F85D" w14:textId="00D18950" w:rsidR="00A817AB" w:rsidRPr="00B07891" w:rsidRDefault="00A44915" w:rsidP="00FD5FD1">
            <w:pPr>
              <w:spacing w:line="264" w:lineRule="auto"/>
              <w:ind w:firstLine="0"/>
              <w:jc w:val="center"/>
              <w:rPr>
                <w:i/>
                <w:iCs/>
                <w:noProof/>
                <w:sz w:val="20"/>
                <w:szCs w:val="20"/>
              </w:rPr>
            </w:pPr>
            <w:r w:rsidRPr="00A44915">
              <w:rPr>
                <w:noProof/>
                <w:sz w:val="20"/>
                <w:szCs w:val="20"/>
              </w:rPr>
              <w:t>Common source inductance:</w:t>
            </w:r>
            <w:r>
              <w:rPr>
                <w:i/>
                <w:iCs/>
                <w:noProof/>
                <w:sz w:val="20"/>
                <w:szCs w:val="20"/>
              </w:rPr>
              <w:t xml:space="preserve"> </w:t>
            </w:r>
            <w:r w:rsidR="00A817AB">
              <w:rPr>
                <w:i/>
                <w:iCs/>
                <w:noProof/>
                <w:sz w:val="20"/>
                <w:szCs w:val="20"/>
              </w:rPr>
              <w:t>L</w:t>
            </w:r>
            <w:r w:rsidR="00A817AB" w:rsidRPr="00A44915">
              <w:rPr>
                <w:i/>
                <w:iCs/>
                <w:noProof/>
                <w:sz w:val="20"/>
                <w:szCs w:val="20"/>
                <w:vertAlign w:val="subscript"/>
              </w:rPr>
              <w:t>ss</w:t>
            </w:r>
          </w:p>
        </w:tc>
        <w:tc>
          <w:tcPr>
            <w:tcW w:w="3066" w:type="dxa"/>
            <w:vAlign w:val="center"/>
          </w:tcPr>
          <w:p w14:paraId="114F55E1" w14:textId="445B46A2" w:rsidR="00A817AB" w:rsidRPr="00FA246F" w:rsidRDefault="00A817AB" w:rsidP="00FD5FD1">
            <w:pPr>
              <w:spacing w:line="264" w:lineRule="auto"/>
              <w:ind w:firstLine="0"/>
              <w:jc w:val="center"/>
              <w:rPr>
                <w:noProof/>
                <w:sz w:val="20"/>
                <w:szCs w:val="20"/>
              </w:rPr>
            </w:pPr>
            <w:r>
              <w:rPr>
                <w:noProof/>
                <w:sz w:val="20"/>
                <w:szCs w:val="20"/>
              </w:rPr>
              <w:t xml:space="preserve">0.5 </w:t>
            </w:r>
            <w:r w:rsidR="00FD5FD1">
              <w:rPr>
                <w:noProof/>
                <w:sz w:val="20"/>
                <w:szCs w:val="20"/>
              </w:rPr>
              <w:t>nH</w:t>
            </w:r>
          </w:p>
        </w:tc>
      </w:tr>
    </w:tbl>
    <w:p w14:paraId="2FFF569A" w14:textId="77777777" w:rsidR="00AF2369" w:rsidRDefault="00AF2369" w:rsidP="006E06D2">
      <w:pPr>
        <w:pStyle w:val="Caption"/>
        <w:spacing w:line="240" w:lineRule="auto"/>
        <w:rPr>
          <w:sz w:val="20"/>
          <w:szCs w:val="20"/>
        </w:rPr>
      </w:pPr>
      <w:bookmarkStart w:id="364" w:name="_Ref28636859"/>
      <w:bookmarkStart w:id="365" w:name="_Hlk29650945"/>
    </w:p>
    <w:p w14:paraId="137E5AC3" w14:textId="3580F9E3" w:rsidR="006E06D2" w:rsidRPr="00D93FB2" w:rsidRDefault="006E06D2" w:rsidP="006E06D2">
      <w:pPr>
        <w:pStyle w:val="Caption"/>
        <w:spacing w:line="240" w:lineRule="auto"/>
        <w:rPr>
          <w:sz w:val="20"/>
          <w:szCs w:val="20"/>
        </w:rPr>
      </w:pPr>
      <w:bookmarkStart w:id="366" w:name="_Toc41570741"/>
      <w:r w:rsidRPr="004C4E65">
        <w:rPr>
          <w:sz w:val="20"/>
          <w:szCs w:val="20"/>
        </w:rPr>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4</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4</w:t>
      </w:r>
      <w:r w:rsidRPr="004C4E65">
        <w:rPr>
          <w:sz w:val="20"/>
          <w:szCs w:val="20"/>
        </w:rPr>
        <w:fldChar w:fldCharType="end"/>
      </w:r>
      <w:bookmarkEnd w:id="364"/>
      <w:r w:rsidRPr="004C4E65">
        <w:rPr>
          <w:sz w:val="20"/>
          <w:szCs w:val="20"/>
        </w:rPr>
        <w:t xml:space="preserve">. </w:t>
      </w:r>
      <w:r>
        <w:rPr>
          <w:sz w:val="20"/>
          <w:szCs w:val="20"/>
        </w:rPr>
        <w:t>Gate resistance selection constraints summary.</w:t>
      </w:r>
      <w:bookmarkEnd w:id="366"/>
    </w:p>
    <w:tbl>
      <w:tblPr>
        <w:tblStyle w:val="TableGrid"/>
        <w:tblW w:w="0" w:type="auto"/>
        <w:jc w:val="center"/>
        <w:tblLook w:val="04A0" w:firstRow="1" w:lastRow="0" w:firstColumn="1" w:lastColumn="0" w:noHBand="0" w:noVBand="1"/>
      </w:tblPr>
      <w:tblGrid>
        <w:gridCol w:w="3256"/>
        <w:gridCol w:w="3066"/>
      </w:tblGrid>
      <w:tr w:rsidR="006E06D2" w:rsidRPr="00FA246F" w14:paraId="7B371161" w14:textId="77777777" w:rsidTr="00FD5FD1">
        <w:trPr>
          <w:jc w:val="center"/>
        </w:trPr>
        <w:tc>
          <w:tcPr>
            <w:tcW w:w="3256" w:type="dxa"/>
            <w:vAlign w:val="center"/>
          </w:tcPr>
          <w:p w14:paraId="716CAEDF" w14:textId="77777777" w:rsidR="006E06D2" w:rsidRPr="00FA246F" w:rsidRDefault="006E06D2" w:rsidP="00FD5FD1">
            <w:pPr>
              <w:spacing w:line="264" w:lineRule="auto"/>
              <w:ind w:firstLine="0"/>
              <w:jc w:val="center"/>
              <w:rPr>
                <w:noProof/>
                <w:sz w:val="20"/>
                <w:szCs w:val="20"/>
              </w:rPr>
            </w:pPr>
            <w:r w:rsidRPr="00FA246F">
              <w:rPr>
                <w:b/>
                <w:i/>
                <w:noProof/>
                <w:sz w:val="20"/>
                <w:szCs w:val="20"/>
              </w:rPr>
              <w:t>Parameters</w:t>
            </w:r>
          </w:p>
        </w:tc>
        <w:tc>
          <w:tcPr>
            <w:tcW w:w="3066" w:type="dxa"/>
            <w:vAlign w:val="center"/>
          </w:tcPr>
          <w:p w14:paraId="717D9E84" w14:textId="77777777" w:rsidR="006E06D2" w:rsidRPr="00FA246F" w:rsidRDefault="006E06D2" w:rsidP="00FD5FD1">
            <w:pPr>
              <w:spacing w:line="264" w:lineRule="auto"/>
              <w:ind w:firstLine="0"/>
              <w:jc w:val="center"/>
              <w:rPr>
                <w:b/>
                <w:i/>
                <w:noProof/>
                <w:sz w:val="20"/>
                <w:szCs w:val="20"/>
              </w:rPr>
            </w:pPr>
            <w:r>
              <w:rPr>
                <w:b/>
                <w:i/>
                <w:noProof/>
                <w:sz w:val="20"/>
                <w:szCs w:val="20"/>
              </w:rPr>
              <w:t>Values</w:t>
            </w:r>
          </w:p>
        </w:tc>
      </w:tr>
      <w:tr w:rsidR="00BE1C0C" w:rsidRPr="00FA246F" w14:paraId="41195E48" w14:textId="77777777" w:rsidTr="00FD5FD1">
        <w:trPr>
          <w:jc w:val="center"/>
        </w:trPr>
        <w:tc>
          <w:tcPr>
            <w:tcW w:w="3256" w:type="dxa"/>
            <w:vAlign w:val="center"/>
          </w:tcPr>
          <w:p w14:paraId="0AA2B7F1" w14:textId="7A10867D" w:rsidR="00BE1C0C" w:rsidRPr="00A817AB" w:rsidRDefault="00BE1C0C" w:rsidP="00BE1C0C">
            <w:pPr>
              <w:spacing w:line="264" w:lineRule="auto"/>
              <w:ind w:firstLine="0"/>
              <w:jc w:val="center"/>
              <w:rPr>
                <w:bCs/>
                <w:iCs/>
                <w:noProof/>
                <w:sz w:val="20"/>
                <w:szCs w:val="20"/>
              </w:rPr>
            </w:pPr>
            <w:r>
              <w:rPr>
                <w:bCs/>
                <w:iCs/>
                <w:noProof/>
                <w:sz w:val="20"/>
                <w:szCs w:val="20"/>
              </w:rPr>
              <w:t xml:space="preserve">Gate voltage damping: Eq. </w:t>
            </w:r>
            <w:r>
              <w:rPr>
                <w:bCs/>
                <w:noProof/>
                <w:sz w:val="20"/>
                <w:szCs w:val="20"/>
              </w:rPr>
              <w:fldChar w:fldCharType="begin"/>
            </w:r>
            <w:r>
              <w:rPr>
                <w:bCs/>
                <w:noProof/>
                <w:sz w:val="20"/>
                <w:szCs w:val="20"/>
              </w:rPr>
              <w:instrText xml:space="preserve"> GOTOBUTTON ZEqnNum346186  \* MERGEFORMAT </w:instrText>
            </w:r>
            <w:r>
              <w:rPr>
                <w:bCs/>
                <w:noProof/>
                <w:sz w:val="20"/>
                <w:szCs w:val="20"/>
              </w:rPr>
              <w:fldChar w:fldCharType="begin"/>
            </w:r>
            <w:r>
              <w:rPr>
                <w:bCs/>
                <w:noProof/>
                <w:sz w:val="20"/>
                <w:szCs w:val="20"/>
              </w:rPr>
              <w:instrText xml:space="preserve"> REF ZEqnNum346186 \* Charformat \! \* MERGEFORMAT </w:instrText>
            </w:r>
            <w:r>
              <w:rPr>
                <w:bCs/>
                <w:noProof/>
                <w:sz w:val="20"/>
                <w:szCs w:val="20"/>
              </w:rPr>
              <w:fldChar w:fldCharType="separate"/>
            </w:r>
            <w:r w:rsidR="000B07AA" w:rsidRPr="000B07AA">
              <w:rPr>
                <w:bCs/>
                <w:noProof/>
                <w:sz w:val="20"/>
                <w:szCs w:val="20"/>
              </w:rPr>
              <w:instrText>(4.14)</w:instrText>
            </w:r>
            <w:r>
              <w:rPr>
                <w:bCs/>
                <w:noProof/>
                <w:sz w:val="20"/>
                <w:szCs w:val="20"/>
              </w:rPr>
              <w:fldChar w:fldCharType="end"/>
            </w:r>
            <w:r>
              <w:rPr>
                <w:bCs/>
                <w:noProof/>
                <w:sz w:val="20"/>
                <w:szCs w:val="20"/>
              </w:rPr>
              <w:fldChar w:fldCharType="end"/>
            </w:r>
          </w:p>
        </w:tc>
        <w:tc>
          <w:tcPr>
            <w:tcW w:w="3066" w:type="dxa"/>
            <w:vAlign w:val="center"/>
          </w:tcPr>
          <w:p w14:paraId="1F775C37" w14:textId="2EF2DF9E" w:rsidR="00BE1C0C" w:rsidRPr="00A817AB" w:rsidRDefault="00BE1C0C" w:rsidP="00BE1C0C">
            <w:pPr>
              <w:spacing w:line="264" w:lineRule="auto"/>
              <w:ind w:firstLine="0"/>
              <w:jc w:val="center"/>
              <w:rPr>
                <w:bCs/>
                <w:iCs/>
                <w:noProof/>
                <w:sz w:val="20"/>
                <w:szCs w:val="20"/>
              </w:rPr>
            </w:pPr>
            <w:r>
              <w:rPr>
                <w:bCs/>
                <w:iCs/>
                <w:noProof/>
                <w:sz w:val="20"/>
                <w:szCs w:val="20"/>
              </w:rPr>
              <w:t xml:space="preserve">&gt;= 5.6 </w:t>
            </w:r>
            <w:r w:rsidR="00E541A8" w:rsidRPr="009C587E">
              <w:rPr>
                <w:rFonts w:cs="Times New Roman"/>
                <w:sz w:val="20"/>
                <w:szCs w:val="20"/>
              </w:rPr>
              <w:t>Ω</w:t>
            </w:r>
          </w:p>
        </w:tc>
      </w:tr>
      <w:tr w:rsidR="006E06D2" w:rsidRPr="00FA246F" w14:paraId="1465E91E" w14:textId="77777777" w:rsidTr="00FD5FD1">
        <w:trPr>
          <w:jc w:val="center"/>
        </w:trPr>
        <w:tc>
          <w:tcPr>
            <w:tcW w:w="3256" w:type="dxa"/>
            <w:vAlign w:val="center"/>
          </w:tcPr>
          <w:p w14:paraId="0542C1C2" w14:textId="7A97CCE4" w:rsidR="006E06D2" w:rsidRDefault="00BE1C0C" w:rsidP="00FD5FD1">
            <w:pPr>
              <w:spacing w:line="264" w:lineRule="auto"/>
              <w:ind w:firstLine="0"/>
              <w:jc w:val="center"/>
              <w:rPr>
                <w:bCs/>
                <w:iCs/>
                <w:noProof/>
                <w:sz w:val="20"/>
                <w:szCs w:val="20"/>
              </w:rPr>
            </w:pPr>
            <w:r>
              <w:rPr>
                <w:bCs/>
                <w:iCs/>
                <w:noProof/>
                <w:sz w:val="20"/>
                <w:szCs w:val="20"/>
              </w:rPr>
              <w:t>Gate drive</w:t>
            </w:r>
            <w:r w:rsidR="006E06D2">
              <w:rPr>
                <w:bCs/>
                <w:iCs/>
                <w:noProof/>
                <w:sz w:val="20"/>
                <w:szCs w:val="20"/>
              </w:rPr>
              <w:t xml:space="preserve"> current</w:t>
            </w:r>
            <w:r>
              <w:rPr>
                <w:bCs/>
                <w:iCs/>
                <w:noProof/>
                <w:sz w:val="20"/>
                <w:szCs w:val="20"/>
              </w:rPr>
              <w:t xml:space="preserve"> limitation</w:t>
            </w:r>
            <w:r w:rsidR="006E06D2">
              <w:rPr>
                <w:bCs/>
                <w:iCs/>
                <w:noProof/>
                <w:sz w:val="20"/>
                <w:szCs w:val="20"/>
              </w:rPr>
              <w:t xml:space="preserve">: </w:t>
            </w:r>
            <w:r>
              <w:rPr>
                <w:bCs/>
                <w:iCs/>
                <w:noProof/>
                <w:sz w:val="20"/>
                <w:szCs w:val="20"/>
              </w:rPr>
              <w:t xml:space="preserve">Eq. </w:t>
            </w:r>
            <w:r>
              <w:rPr>
                <w:bCs/>
                <w:noProof/>
                <w:sz w:val="20"/>
                <w:szCs w:val="20"/>
              </w:rPr>
              <w:fldChar w:fldCharType="begin"/>
            </w:r>
            <w:r>
              <w:rPr>
                <w:bCs/>
                <w:noProof/>
                <w:sz w:val="20"/>
                <w:szCs w:val="20"/>
              </w:rPr>
              <w:instrText xml:space="preserve"> GOTOBUTTON ZEqnNum704405  \* MERGEFORMAT </w:instrText>
            </w:r>
            <w:r>
              <w:rPr>
                <w:bCs/>
                <w:noProof/>
                <w:sz w:val="20"/>
                <w:szCs w:val="20"/>
              </w:rPr>
              <w:fldChar w:fldCharType="begin"/>
            </w:r>
            <w:r>
              <w:rPr>
                <w:bCs/>
                <w:noProof/>
                <w:sz w:val="20"/>
                <w:szCs w:val="20"/>
              </w:rPr>
              <w:instrText xml:space="preserve"> REF ZEqnNum704405 \* Charformat \! \* MERGEFORMAT </w:instrText>
            </w:r>
            <w:r>
              <w:rPr>
                <w:bCs/>
                <w:noProof/>
                <w:sz w:val="20"/>
                <w:szCs w:val="20"/>
              </w:rPr>
              <w:fldChar w:fldCharType="separate"/>
            </w:r>
            <w:r w:rsidR="000B07AA" w:rsidRPr="000B07AA">
              <w:rPr>
                <w:bCs/>
                <w:noProof/>
                <w:sz w:val="20"/>
                <w:szCs w:val="20"/>
              </w:rPr>
              <w:instrText>(4.15)</w:instrText>
            </w:r>
            <w:r>
              <w:rPr>
                <w:bCs/>
                <w:noProof/>
                <w:sz w:val="20"/>
                <w:szCs w:val="20"/>
              </w:rPr>
              <w:fldChar w:fldCharType="end"/>
            </w:r>
            <w:r>
              <w:rPr>
                <w:bCs/>
                <w:noProof/>
                <w:sz w:val="20"/>
                <w:szCs w:val="20"/>
              </w:rPr>
              <w:fldChar w:fldCharType="end"/>
            </w:r>
          </w:p>
        </w:tc>
        <w:tc>
          <w:tcPr>
            <w:tcW w:w="3066" w:type="dxa"/>
            <w:vAlign w:val="center"/>
          </w:tcPr>
          <w:p w14:paraId="6D0FDB88" w14:textId="6B524A87" w:rsidR="006E06D2" w:rsidRDefault="00BE1C0C" w:rsidP="00FD5FD1">
            <w:pPr>
              <w:spacing w:line="264" w:lineRule="auto"/>
              <w:ind w:firstLine="0"/>
              <w:jc w:val="center"/>
              <w:rPr>
                <w:bCs/>
                <w:iCs/>
                <w:noProof/>
                <w:sz w:val="20"/>
                <w:szCs w:val="20"/>
              </w:rPr>
            </w:pPr>
            <w:r>
              <w:rPr>
                <w:bCs/>
                <w:iCs/>
                <w:noProof/>
                <w:sz w:val="20"/>
                <w:szCs w:val="20"/>
              </w:rPr>
              <w:t xml:space="preserve">&gt;= 3.3 </w:t>
            </w:r>
            <w:r w:rsidR="00E541A8" w:rsidRPr="009C587E">
              <w:rPr>
                <w:rFonts w:cs="Times New Roman"/>
                <w:sz w:val="20"/>
                <w:szCs w:val="20"/>
              </w:rPr>
              <w:t>Ω</w:t>
            </w:r>
          </w:p>
        </w:tc>
      </w:tr>
      <w:tr w:rsidR="006E06D2" w:rsidRPr="00FA246F" w14:paraId="252FE443" w14:textId="77777777" w:rsidTr="00FD5FD1">
        <w:trPr>
          <w:jc w:val="center"/>
        </w:trPr>
        <w:tc>
          <w:tcPr>
            <w:tcW w:w="3256" w:type="dxa"/>
            <w:vAlign w:val="center"/>
          </w:tcPr>
          <w:p w14:paraId="24ACEF5A" w14:textId="4A9A7FAD" w:rsidR="006E06D2" w:rsidRPr="00A817AB" w:rsidRDefault="00685509" w:rsidP="00FD5FD1">
            <w:pPr>
              <w:spacing w:line="264" w:lineRule="auto"/>
              <w:ind w:firstLine="0"/>
              <w:jc w:val="center"/>
              <w:rPr>
                <w:bCs/>
                <w:iCs/>
                <w:noProof/>
                <w:sz w:val="20"/>
                <w:szCs w:val="20"/>
              </w:rPr>
            </w:pPr>
            <w:r>
              <w:rPr>
                <w:bCs/>
                <w:iCs/>
                <w:noProof/>
                <w:sz w:val="20"/>
                <w:szCs w:val="20"/>
              </w:rPr>
              <w:t xml:space="preserve">Design iteration for </w:t>
            </w:r>
            <w:r w:rsidRPr="007365AC">
              <w:rPr>
                <w:bCs/>
                <w:i/>
                <w:noProof/>
                <w:sz w:val="20"/>
                <w:szCs w:val="20"/>
              </w:rPr>
              <w:t>R</w:t>
            </w:r>
            <w:r w:rsidR="007365AC" w:rsidRPr="007365AC">
              <w:rPr>
                <w:bCs/>
                <w:i/>
                <w:noProof/>
                <w:sz w:val="20"/>
                <w:szCs w:val="20"/>
                <w:vertAlign w:val="subscript"/>
              </w:rPr>
              <w:t>G</w:t>
            </w:r>
            <w:r w:rsidRPr="007365AC">
              <w:rPr>
                <w:bCs/>
                <w:i/>
                <w:noProof/>
                <w:sz w:val="20"/>
                <w:szCs w:val="20"/>
                <w:vertAlign w:val="subscript"/>
              </w:rPr>
              <w:t>_off</w:t>
            </w:r>
            <w:r>
              <w:rPr>
                <w:bCs/>
                <w:iCs/>
                <w:noProof/>
                <w:sz w:val="20"/>
                <w:szCs w:val="20"/>
              </w:rPr>
              <w:t xml:space="preserve"> to su</w:t>
            </w:r>
            <w:r w:rsidR="00542899">
              <w:rPr>
                <w:bCs/>
                <w:iCs/>
                <w:noProof/>
                <w:sz w:val="20"/>
                <w:szCs w:val="20"/>
              </w:rPr>
              <w:t>p</w:t>
            </w:r>
            <w:r>
              <w:rPr>
                <w:bCs/>
                <w:iCs/>
                <w:noProof/>
                <w:sz w:val="20"/>
                <w:szCs w:val="20"/>
              </w:rPr>
              <w:t>press peak vo</w:t>
            </w:r>
            <w:r w:rsidR="00542899">
              <w:rPr>
                <w:bCs/>
                <w:iCs/>
                <w:noProof/>
                <w:sz w:val="20"/>
                <w:szCs w:val="20"/>
              </w:rPr>
              <w:t>lt</w:t>
            </w:r>
            <w:r>
              <w:rPr>
                <w:bCs/>
                <w:iCs/>
                <w:noProof/>
                <w:sz w:val="20"/>
                <w:szCs w:val="20"/>
              </w:rPr>
              <w:t>age</w:t>
            </w:r>
          </w:p>
        </w:tc>
        <w:tc>
          <w:tcPr>
            <w:tcW w:w="3066" w:type="dxa"/>
            <w:vAlign w:val="center"/>
          </w:tcPr>
          <w:p w14:paraId="1967262A" w14:textId="19F8C762" w:rsidR="006E06D2" w:rsidRDefault="007365AC" w:rsidP="00FD5FD1">
            <w:pPr>
              <w:spacing w:line="264" w:lineRule="auto"/>
              <w:ind w:firstLine="0"/>
              <w:jc w:val="center"/>
              <w:rPr>
                <w:b/>
                <w:i/>
                <w:noProof/>
                <w:sz w:val="20"/>
                <w:szCs w:val="20"/>
              </w:rPr>
            </w:pPr>
            <w:r>
              <w:rPr>
                <w:bCs/>
                <w:iCs/>
                <w:noProof/>
                <w:sz w:val="20"/>
                <w:szCs w:val="20"/>
              </w:rPr>
              <w:t xml:space="preserve">&gt;= 7.7 </w:t>
            </w:r>
            <w:r w:rsidR="00E541A8" w:rsidRPr="009C587E">
              <w:rPr>
                <w:rFonts w:cs="Times New Roman"/>
                <w:sz w:val="20"/>
                <w:szCs w:val="20"/>
              </w:rPr>
              <w:t>Ω</w:t>
            </w:r>
          </w:p>
        </w:tc>
      </w:tr>
      <w:tr w:rsidR="006E06D2" w:rsidRPr="00FA246F" w14:paraId="029D7AF2" w14:textId="77777777" w:rsidTr="00FD5FD1">
        <w:trPr>
          <w:jc w:val="center"/>
        </w:trPr>
        <w:tc>
          <w:tcPr>
            <w:tcW w:w="3256" w:type="dxa"/>
            <w:vAlign w:val="center"/>
          </w:tcPr>
          <w:p w14:paraId="3954B15C" w14:textId="0BE2E683" w:rsidR="006E06D2" w:rsidRPr="00FA246F" w:rsidRDefault="00685509" w:rsidP="00FD5FD1">
            <w:pPr>
              <w:spacing w:line="264" w:lineRule="auto"/>
              <w:ind w:firstLine="0"/>
              <w:jc w:val="center"/>
              <w:rPr>
                <w:noProof/>
                <w:sz w:val="20"/>
                <w:szCs w:val="20"/>
              </w:rPr>
            </w:pPr>
            <w:r>
              <w:rPr>
                <w:bCs/>
                <w:iCs/>
                <w:noProof/>
                <w:sz w:val="20"/>
                <w:szCs w:val="20"/>
              </w:rPr>
              <w:t xml:space="preserve">Design iteration for </w:t>
            </w:r>
            <w:r w:rsidRPr="007365AC">
              <w:rPr>
                <w:bCs/>
                <w:i/>
                <w:noProof/>
                <w:sz w:val="20"/>
                <w:szCs w:val="20"/>
              </w:rPr>
              <w:t>R</w:t>
            </w:r>
            <w:r w:rsidR="007365AC" w:rsidRPr="007365AC">
              <w:rPr>
                <w:bCs/>
                <w:i/>
                <w:noProof/>
                <w:sz w:val="20"/>
                <w:szCs w:val="20"/>
                <w:vertAlign w:val="subscript"/>
              </w:rPr>
              <w:t>G</w:t>
            </w:r>
            <w:r w:rsidRPr="007365AC">
              <w:rPr>
                <w:bCs/>
                <w:i/>
                <w:noProof/>
                <w:sz w:val="20"/>
                <w:szCs w:val="20"/>
                <w:vertAlign w:val="subscript"/>
              </w:rPr>
              <w:t>_on</w:t>
            </w:r>
            <w:r>
              <w:rPr>
                <w:bCs/>
                <w:iCs/>
                <w:noProof/>
                <w:sz w:val="20"/>
                <w:szCs w:val="20"/>
              </w:rPr>
              <w:t xml:space="preserve"> to avoid cross-talk</w:t>
            </w:r>
          </w:p>
        </w:tc>
        <w:tc>
          <w:tcPr>
            <w:tcW w:w="3066" w:type="dxa"/>
            <w:vAlign w:val="center"/>
          </w:tcPr>
          <w:p w14:paraId="0124FA28" w14:textId="16D91528" w:rsidR="006E06D2" w:rsidRPr="00FA246F" w:rsidRDefault="004C21D8" w:rsidP="00FD5FD1">
            <w:pPr>
              <w:spacing w:line="264" w:lineRule="auto"/>
              <w:ind w:firstLine="0"/>
              <w:jc w:val="center"/>
              <w:rPr>
                <w:noProof/>
                <w:sz w:val="20"/>
                <w:szCs w:val="20"/>
              </w:rPr>
            </w:pPr>
            <w:r>
              <w:rPr>
                <w:bCs/>
                <w:iCs/>
                <w:noProof/>
                <w:sz w:val="20"/>
                <w:szCs w:val="20"/>
              </w:rPr>
              <w:t xml:space="preserve">&gt;= </w:t>
            </w:r>
            <w:r w:rsidR="00304FA4">
              <w:rPr>
                <w:bCs/>
                <w:iCs/>
                <w:noProof/>
                <w:sz w:val="20"/>
                <w:szCs w:val="20"/>
              </w:rPr>
              <w:t>5</w:t>
            </w:r>
            <w:r w:rsidR="00EC33D6">
              <w:rPr>
                <w:bCs/>
                <w:iCs/>
                <w:noProof/>
                <w:sz w:val="20"/>
                <w:szCs w:val="20"/>
              </w:rPr>
              <w:t>.8</w:t>
            </w:r>
            <w:r>
              <w:rPr>
                <w:bCs/>
                <w:iCs/>
                <w:noProof/>
                <w:sz w:val="20"/>
                <w:szCs w:val="20"/>
              </w:rPr>
              <w:t xml:space="preserve"> </w:t>
            </w:r>
            <w:r w:rsidRPr="009C587E">
              <w:rPr>
                <w:rFonts w:cs="Times New Roman"/>
                <w:sz w:val="20"/>
                <w:szCs w:val="20"/>
              </w:rPr>
              <w:t>Ω</w:t>
            </w:r>
          </w:p>
        </w:tc>
      </w:tr>
    </w:tbl>
    <w:bookmarkEnd w:id="365"/>
    <w:p w14:paraId="1FEA83B0" w14:textId="77777777" w:rsidR="00260E92" w:rsidRDefault="00260E92" w:rsidP="00260E92">
      <w:pPr>
        <w:ind w:firstLine="0"/>
        <w:rPr>
          <w:iCs/>
          <w:szCs w:val="24"/>
        </w:rPr>
      </w:pPr>
      <w:r w:rsidRPr="000F147C">
        <w:rPr>
          <w:rFonts w:cs="Times New Roman"/>
          <w:szCs w:val="24"/>
        </w:rPr>
        <w:lastRenderedPageBreak/>
        <w:t xml:space="preserve">oscillations. </w:t>
      </w:r>
      <w:r>
        <w:rPr>
          <w:rFonts w:cs="Times New Roman"/>
          <w:szCs w:val="24"/>
        </w:rPr>
        <w:t xml:space="preserve">Gate drive IC current limitation determined the lower boundary of the gate resistance given in </w:t>
      </w:r>
      <w:r>
        <w:fldChar w:fldCharType="begin"/>
      </w:r>
      <w:r>
        <w:instrText xml:space="preserve"> REF _Ref28636859 \h  \* MERGEFORMAT </w:instrText>
      </w:r>
      <w:r>
        <w:fldChar w:fldCharType="separate"/>
      </w:r>
      <w:r w:rsidRPr="000B07AA">
        <w:t>Table 4</w:t>
      </w:r>
      <w:r w:rsidRPr="000B07AA">
        <w:noBreakHyphen/>
        <w:t>4</w:t>
      </w:r>
      <w:r>
        <w:fldChar w:fldCharType="end"/>
      </w:r>
      <w:r>
        <w:t xml:space="preserve"> is 3.3 </w:t>
      </w:r>
      <w:r w:rsidRPr="000F147C">
        <w:rPr>
          <w:rFonts w:cs="Times New Roman"/>
          <w:szCs w:val="24"/>
        </w:rPr>
        <w:t>Ω</w:t>
      </w:r>
      <w:r>
        <w:rPr>
          <w:rFonts w:cs="Times New Roman"/>
          <w:szCs w:val="24"/>
        </w:rPr>
        <w:t>, which is surpassed by the gate voltage damping constraint.</w:t>
      </w:r>
    </w:p>
    <w:p w14:paraId="039901E6" w14:textId="3F191422" w:rsidR="00260E92" w:rsidRDefault="00260E92" w:rsidP="00260E92">
      <w:pPr>
        <w:rPr>
          <w:rFonts w:cs="Times New Roman"/>
          <w:szCs w:val="24"/>
        </w:rPr>
      </w:pPr>
      <w:r w:rsidRPr="000F147C">
        <w:rPr>
          <w:iCs/>
          <w:szCs w:val="24"/>
        </w:rPr>
        <w:t xml:space="preserve">5.6 </w:t>
      </w:r>
      <w:r w:rsidRPr="000F147C">
        <w:rPr>
          <w:rFonts w:cs="Times New Roman"/>
          <w:szCs w:val="24"/>
        </w:rPr>
        <w:t>Ω</w:t>
      </w:r>
      <w:r>
        <w:rPr>
          <w:rFonts w:cs="Times New Roman"/>
          <w:szCs w:val="24"/>
        </w:rPr>
        <w:t xml:space="preserve"> is set as an</w:t>
      </w:r>
      <w:r w:rsidRPr="00152E30">
        <w:rPr>
          <w:rFonts w:cs="Times New Roman"/>
          <w:sz w:val="32"/>
          <w:szCs w:val="32"/>
        </w:rPr>
        <w:t xml:space="preserve"> </w:t>
      </w:r>
      <w:r w:rsidRPr="00152E30">
        <w:rPr>
          <w:bCs/>
          <w:i/>
          <w:noProof/>
          <w:szCs w:val="24"/>
        </w:rPr>
        <w:t>R</w:t>
      </w:r>
      <w:r w:rsidRPr="00152E30">
        <w:rPr>
          <w:bCs/>
          <w:i/>
          <w:noProof/>
          <w:szCs w:val="24"/>
          <w:vertAlign w:val="subscript"/>
        </w:rPr>
        <w:t>G_off</w:t>
      </w:r>
      <w:r>
        <w:rPr>
          <w:bCs/>
          <w:iCs/>
          <w:noProof/>
          <w:sz w:val="20"/>
          <w:szCs w:val="20"/>
        </w:rPr>
        <w:t xml:space="preserve"> </w:t>
      </w:r>
      <w:r>
        <w:rPr>
          <w:rFonts w:cs="Times New Roman"/>
          <w:szCs w:val="24"/>
        </w:rPr>
        <w:t xml:space="preserve">for the </w:t>
      </w:r>
      <w:proofErr w:type="spellStart"/>
      <w:r w:rsidRPr="00152E30">
        <w:rPr>
          <w:rFonts w:cs="Times New Roman"/>
          <w:i/>
          <w:iCs/>
          <w:szCs w:val="24"/>
        </w:rPr>
        <w:t>v</w:t>
      </w:r>
      <w:r w:rsidRPr="00152E30">
        <w:rPr>
          <w:rFonts w:cs="Times New Roman"/>
          <w:i/>
          <w:iCs/>
          <w:szCs w:val="24"/>
          <w:vertAlign w:val="subscript"/>
        </w:rPr>
        <w:t>ds</w:t>
      </w:r>
      <w:proofErr w:type="spellEnd"/>
      <w:r>
        <w:rPr>
          <w:rFonts w:cs="Times New Roman"/>
          <w:i/>
          <w:iCs/>
          <w:szCs w:val="24"/>
          <w:vertAlign w:val="subscript"/>
        </w:rPr>
        <w:t xml:space="preserve"> </w:t>
      </w:r>
      <w:r>
        <w:rPr>
          <w:rFonts w:cs="Times New Roman"/>
          <w:szCs w:val="24"/>
        </w:rPr>
        <w:t xml:space="preserve">overvoltage suppression iteration, and 0.1 </w:t>
      </w:r>
      <w:r w:rsidRPr="000F147C">
        <w:rPr>
          <w:rFonts w:cs="Times New Roman"/>
          <w:szCs w:val="24"/>
        </w:rPr>
        <w:t>Ω</w:t>
      </w:r>
      <w:r>
        <w:rPr>
          <w:rFonts w:cs="Times New Roman"/>
          <w:szCs w:val="24"/>
        </w:rPr>
        <w:t xml:space="preserve"> is selected as the step change for each iteration. After the iterations are finished, 7.7 </w:t>
      </w:r>
      <w:r w:rsidRPr="000F147C">
        <w:rPr>
          <w:rFonts w:cs="Times New Roman"/>
          <w:szCs w:val="24"/>
        </w:rPr>
        <w:t>Ω</w:t>
      </w:r>
      <w:r>
        <w:rPr>
          <w:rFonts w:cs="Times New Roman"/>
          <w:szCs w:val="24"/>
        </w:rPr>
        <w:t xml:space="preserve"> is the final obtained value to achieve the overvoltage target given in </w:t>
      </w:r>
      <w:r>
        <w:fldChar w:fldCharType="begin"/>
      </w:r>
      <w:r>
        <w:instrText xml:space="preserve"> REF _Ref28597475 \h  \* MERGEFORMAT </w:instrText>
      </w:r>
      <w:r>
        <w:fldChar w:fldCharType="separate"/>
      </w:r>
      <w:r w:rsidRPr="000B07AA">
        <w:t>Table 4</w:t>
      </w:r>
      <w:r w:rsidRPr="000B07AA">
        <w:noBreakHyphen/>
        <w:t>3</w:t>
      </w:r>
      <w:r>
        <w:fldChar w:fldCharType="end"/>
      </w:r>
      <w:r w:rsidRPr="00B137BA">
        <w:rPr>
          <w:rFonts w:cs="Times New Roman"/>
          <w:szCs w:val="24"/>
        </w:rPr>
        <w:t xml:space="preserve">. </w:t>
      </w:r>
      <w:r w:rsidRPr="00B137BA">
        <w:rPr>
          <w:rFonts w:cs="Times New Roman"/>
          <w:szCs w:val="24"/>
        </w:rPr>
        <w:fldChar w:fldCharType="begin"/>
      </w:r>
      <w:r w:rsidRPr="00B137BA">
        <w:rPr>
          <w:rFonts w:cs="Times New Roman"/>
          <w:szCs w:val="24"/>
        </w:rPr>
        <w:instrText xml:space="preserve"> REF _Ref28694698 \h </w:instrText>
      </w:r>
      <w:r>
        <w:rPr>
          <w:rFonts w:cs="Times New Roman"/>
          <w:szCs w:val="24"/>
        </w:rPr>
        <w:instrText xml:space="preserve"> \* MERGEFORMAT </w:instrText>
      </w:r>
      <w:r w:rsidRPr="00B137BA">
        <w:rPr>
          <w:rFonts w:cs="Times New Roman"/>
          <w:szCs w:val="24"/>
        </w:rPr>
      </w:r>
      <w:r w:rsidRPr="00B137BA">
        <w:rPr>
          <w:rFonts w:cs="Times New Roman"/>
          <w:szCs w:val="24"/>
        </w:rPr>
        <w:fldChar w:fldCharType="separate"/>
      </w:r>
      <w:r w:rsidRPr="000B07AA">
        <w:rPr>
          <w:rFonts w:cs="Times New Roman"/>
          <w:szCs w:val="24"/>
        </w:rPr>
        <w:t>Fig. 4</w:t>
      </w:r>
      <w:r w:rsidRPr="000B07AA">
        <w:rPr>
          <w:rFonts w:cs="Times New Roman"/>
          <w:szCs w:val="24"/>
        </w:rPr>
        <w:noBreakHyphen/>
        <w:t>24</w:t>
      </w:r>
      <w:r w:rsidRPr="00B137BA">
        <w:rPr>
          <w:rFonts w:cs="Times New Roman"/>
          <w:szCs w:val="24"/>
        </w:rPr>
        <w:fldChar w:fldCharType="end"/>
      </w:r>
      <w:r w:rsidRPr="00B137BA">
        <w:rPr>
          <w:rFonts w:cs="Times New Roman"/>
          <w:szCs w:val="24"/>
        </w:rPr>
        <w:t xml:space="preserve"> </w:t>
      </w:r>
      <w:r>
        <w:rPr>
          <w:rFonts w:cs="Times New Roman"/>
          <w:szCs w:val="24"/>
        </w:rPr>
        <w:t xml:space="preserve">further gives the </w:t>
      </w:r>
      <w:proofErr w:type="spellStart"/>
      <w:r w:rsidRPr="00152E30">
        <w:rPr>
          <w:rFonts w:cs="Times New Roman"/>
          <w:i/>
          <w:iCs/>
          <w:szCs w:val="24"/>
        </w:rPr>
        <w:t>v</w:t>
      </w:r>
      <w:r w:rsidRPr="00152E30">
        <w:rPr>
          <w:rFonts w:cs="Times New Roman"/>
          <w:i/>
          <w:iCs/>
          <w:szCs w:val="24"/>
          <w:vertAlign w:val="subscript"/>
        </w:rPr>
        <w:t>ds</w:t>
      </w:r>
      <w:proofErr w:type="spellEnd"/>
      <w:r>
        <w:rPr>
          <w:rFonts w:cs="Times New Roman"/>
          <w:i/>
          <w:iCs/>
          <w:szCs w:val="24"/>
          <w:vertAlign w:val="subscript"/>
        </w:rPr>
        <w:t xml:space="preserve"> </w:t>
      </w:r>
      <w:r>
        <w:rPr>
          <w:rFonts w:cs="Times New Roman"/>
          <w:szCs w:val="24"/>
        </w:rPr>
        <w:t xml:space="preserve">waveforms comparison when the gate resistance is </w:t>
      </w:r>
      <w:r w:rsidRPr="000F147C">
        <w:rPr>
          <w:iCs/>
          <w:szCs w:val="24"/>
        </w:rPr>
        <w:t xml:space="preserve">5.6 </w:t>
      </w:r>
      <w:r w:rsidRPr="000F147C">
        <w:rPr>
          <w:rFonts w:cs="Times New Roman"/>
          <w:szCs w:val="24"/>
        </w:rPr>
        <w:t>Ω</w:t>
      </w:r>
      <w:r>
        <w:rPr>
          <w:rFonts w:cs="Times New Roman"/>
          <w:szCs w:val="24"/>
        </w:rPr>
        <w:t xml:space="preserve"> or 7.7 </w:t>
      </w:r>
      <w:r w:rsidRPr="000F147C">
        <w:rPr>
          <w:rFonts w:cs="Times New Roman"/>
          <w:szCs w:val="24"/>
        </w:rPr>
        <w:t>Ω</w:t>
      </w:r>
      <w:r>
        <w:rPr>
          <w:rFonts w:cs="Times New Roman"/>
          <w:szCs w:val="24"/>
        </w:rPr>
        <w:t xml:space="preserve">. </w:t>
      </w:r>
      <w:r w:rsidRPr="00B137BA">
        <w:rPr>
          <w:rFonts w:cs="Times New Roman"/>
          <w:szCs w:val="24"/>
        </w:rPr>
        <w:fldChar w:fldCharType="begin"/>
      </w:r>
      <w:r w:rsidRPr="00B137BA">
        <w:rPr>
          <w:rFonts w:cs="Times New Roman"/>
          <w:szCs w:val="24"/>
        </w:rPr>
        <w:instrText xml:space="preserve"> REF _Ref28694698 \h </w:instrText>
      </w:r>
      <w:r>
        <w:rPr>
          <w:rFonts w:cs="Times New Roman"/>
          <w:szCs w:val="24"/>
        </w:rPr>
        <w:instrText xml:space="preserve"> \* MERGEFORMAT </w:instrText>
      </w:r>
      <w:r w:rsidRPr="00B137BA">
        <w:rPr>
          <w:rFonts w:cs="Times New Roman"/>
          <w:szCs w:val="24"/>
        </w:rPr>
      </w:r>
      <w:r w:rsidRPr="00B137BA">
        <w:rPr>
          <w:rFonts w:cs="Times New Roman"/>
          <w:szCs w:val="24"/>
        </w:rPr>
        <w:fldChar w:fldCharType="separate"/>
      </w:r>
      <w:r w:rsidRPr="000B07AA">
        <w:rPr>
          <w:rFonts w:cs="Times New Roman"/>
          <w:szCs w:val="24"/>
        </w:rPr>
        <w:t>Fig. 4</w:t>
      </w:r>
      <w:r w:rsidRPr="000B07AA">
        <w:rPr>
          <w:rFonts w:cs="Times New Roman"/>
          <w:szCs w:val="24"/>
        </w:rPr>
        <w:noBreakHyphen/>
        <w:t>24</w:t>
      </w:r>
      <w:r w:rsidRPr="00B137BA">
        <w:rPr>
          <w:rFonts w:cs="Times New Roman"/>
          <w:szCs w:val="24"/>
        </w:rPr>
        <w:fldChar w:fldCharType="end"/>
      </w:r>
      <w:r>
        <w:rPr>
          <w:rFonts w:cs="Times New Roman"/>
          <w:szCs w:val="24"/>
        </w:rPr>
        <w:t xml:space="preserve">(b) shows the peak voltage with 7.7 </w:t>
      </w:r>
      <w:r w:rsidRPr="000F147C">
        <w:rPr>
          <w:rFonts w:cs="Times New Roman"/>
          <w:szCs w:val="24"/>
        </w:rPr>
        <w:t>Ω</w:t>
      </w:r>
      <w:r>
        <w:rPr>
          <w:rFonts w:cs="Times New Roman"/>
          <w:szCs w:val="24"/>
        </w:rPr>
        <w:t xml:space="preserve"> turn-off gate resistance is 863.2 V while </w:t>
      </w:r>
      <w:r w:rsidRPr="00B137BA">
        <w:rPr>
          <w:rFonts w:cs="Times New Roman"/>
          <w:szCs w:val="24"/>
        </w:rPr>
        <w:fldChar w:fldCharType="begin"/>
      </w:r>
      <w:r w:rsidRPr="00B137BA">
        <w:rPr>
          <w:rFonts w:cs="Times New Roman"/>
          <w:szCs w:val="24"/>
        </w:rPr>
        <w:instrText xml:space="preserve"> REF _Ref28694698 \h </w:instrText>
      </w:r>
      <w:r>
        <w:rPr>
          <w:rFonts w:cs="Times New Roman"/>
          <w:szCs w:val="24"/>
        </w:rPr>
        <w:instrText xml:space="preserve"> \* MERGEFORMAT </w:instrText>
      </w:r>
      <w:r w:rsidRPr="00B137BA">
        <w:rPr>
          <w:rFonts w:cs="Times New Roman"/>
          <w:szCs w:val="24"/>
        </w:rPr>
      </w:r>
      <w:r w:rsidRPr="00B137BA">
        <w:rPr>
          <w:rFonts w:cs="Times New Roman"/>
          <w:szCs w:val="24"/>
        </w:rPr>
        <w:fldChar w:fldCharType="separate"/>
      </w:r>
      <w:r w:rsidRPr="000B07AA">
        <w:rPr>
          <w:rFonts w:cs="Times New Roman"/>
          <w:szCs w:val="24"/>
        </w:rPr>
        <w:t>Fig. 4</w:t>
      </w:r>
      <w:r w:rsidRPr="000B07AA">
        <w:rPr>
          <w:rFonts w:cs="Times New Roman"/>
          <w:szCs w:val="24"/>
        </w:rPr>
        <w:noBreakHyphen/>
        <w:t>24</w:t>
      </w:r>
      <w:r w:rsidRPr="00B137BA">
        <w:rPr>
          <w:rFonts w:cs="Times New Roman"/>
          <w:szCs w:val="24"/>
        </w:rPr>
        <w:fldChar w:fldCharType="end"/>
      </w:r>
      <w:r>
        <w:rPr>
          <w:rFonts w:cs="Times New Roman"/>
          <w:szCs w:val="24"/>
        </w:rPr>
        <w:t xml:space="preserve">(a) shows the peak voltage with 5.6 </w:t>
      </w:r>
      <w:r w:rsidRPr="000F147C">
        <w:rPr>
          <w:rFonts w:cs="Times New Roman"/>
          <w:szCs w:val="24"/>
        </w:rPr>
        <w:t>Ω</w:t>
      </w:r>
      <w:r>
        <w:rPr>
          <w:rFonts w:cs="Times New Roman"/>
          <w:szCs w:val="24"/>
        </w:rPr>
        <w:t xml:space="preserve"> turn-off gate resistance is 887.7 V.</w:t>
      </w:r>
    </w:p>
    <w:p w14:paraId="3636F30F" w14:textId="77777777" w:rsidR="00260E92" w:rsidRDefault="00260E92" w:rsidP="00260E92">
      <w:pPr>
        <w:rPr>
          <w:rFonts w:cs="Times New Roman"/>
          <w:szCs w:val="24"/>
        </w:rPr>
      </w:pPr>
      <w:r>
        <w:rPr>
          <w:iCs/>
          <w:szCs w:val="24"/>
        </w:rPr>
        <w:t xml:space="preserve">In addition, </w:t>
      </w:r>
      <w:r w:rsidRPr="000F147C">
        <w:rPr>
          <w:iCs/>
          <w:szCs w:val="24"/>
        </w:rPr>
        <w:t xml:space="preserve">5.6 </w:t>
      </w:r>
      <w:r w:rsidRPr="000F147C">
        <w:rPr>
          <w:rFonts w:cs="Times New Roman"/>
          <w:szCs w:val="24"/>
        </w:rPr>
        <w:t>Ω</w:t>
      </w:r>
      <w:r>
        <w:rPr>
          <w:rFonts w:cs="Times New Roman"/>
          <w:szCs w:val="24"/>
        </w:rPr>
        <w:t xml:space="preserve"> is set as an</w:t>
      </w:r>
      <w:r w:rsidRPr="00152E30">
        <w:rPr>
          <w:rFonts w:cs="Times New Roman"/>
          <w:sz w:val="32"/>
          <w:szCs w:val="32"/>
        </w:rPr>
        <w:t xml:space="preserve"> </w:t>
      </w:r>
      <w:r w:rsidRPr="00152E30">
        <w:rPr>
          <w:bCs/>
          <w:i/>
          <w:noProof/>
          <w:szCs w:val="24"/>
        </w:rPr>
        <w:t>R</w:t>
      </w:r>
      <w:r w:rsidRPr="00152E30">
        <w:rPr>
          <w:bCs/>
          <w:i/>
          <w:noProof/>
          <w:szCs w:val="24"/>
          <w:vertAlign w:val="subscript"/>
        </w:rPr>
        <w:t>G_o</w:t>
      </w:r>
      <w:r>
        <w:rPr>
          <w:bCs/>
          <w:i/>
          <w:noProof/>
          <w:szCs w:val="24"/>
          <w:vertAlign w:val="subscript"/>
        </w:rPr>
        <w:t>n</w:t>
      </w:r>
      <w:r>
        <w:rPr>
          <w:bCs/>
          <w:iCs/>
          <w:noProof/>
          <w:sz w:val="20"/>
          <w:szCs w:val="20"/>
        </w:rPr>
        <w:t xml:space="preserve"> </w:t>
      </w:r>
      <w:r>
        <w:rPr>
          <w:rFonts w:cs="Times New Roman"/>
          <w:szCs w:val="24"/>
        </w:rPr>
        <w:t xml:space="preserve">for the iteration to avoid malfunction of the gate drive, and 0.1 </w:t>
      </w:r>
      <w:r w:rsidRPr="000F147C">
        <w:rPr>
          <w:rFonts w:cs="Times New Roman"/>
          <w:szCs w:val="24"/>
        </w:rPr>
        <w:t>Ω</w:t>
      </w:r>
      <w:r>
        <w:rPr>
          <w:rFonts w:cs="Times New Roman"/>
          <w:szCs w:val="24"/>
        </w:rPr>
        <w:t xml:space="preserve"> is selected as the step change for each iteration. After the iterations are finished, 5.8 </w:t>
      </w:r>
      <w:r w:rsidRPr="000F147C">
        <w:rPr>
          <w:rFonts w:cs="Times New Roman"/>
          <w:szCs w:val="24"/>
        </w:rPr>
        <w:t>Ω</w:t>
      </w:r>
      <w:r>
        <w:rPr>
          <w:rFonts w:cs="Times New Roman"/>
          <w:szCs w:val="24"/>
        </w:rPr>
        <w:t xml:space="preserve"> is achieved.</w:t>
      </w:r>
    </w:p>
    <w:p w14:paraId="1B5B543C" w14:textId="1B066584" w:rsidR="008E0380" w:rsidRPr="00260E92" w:rsidRDefault="00260E92" w:rsidP="008E0380">
      <w:pPr>
        <w:rPr>
          <w:rFonts w:cs="Times New Roman"/>
          <w:szCs w:val="24"/>
        </w:rPr>
      </w:pPr>
      <w:r>
        <w:rPr>
          <w:rFonts w:cs="Times New Roman"/>
          <w:szCs w:val="24"/>
        </w:rPr>
        <w:t>In summary, with the design iterations of the gate resistance selection considering switching speed, the turn-on resistance is selected as 5.8</w:t>
      </w:r>
      <w:r w:rsidRPr="00A95513">
        <w:rPr>
          <w:rFonts w:cs="Times New Roman"/>
          <w:szCs w:val="24"/>
        </w:rPr>
        <w:t xml:space="preserve"> </w:t>
      </w:r>
      <w:r w:rsidRPr="000F147C">
        <w:rPr>
          <w:rFonts w:cs="Times New Roman"/>
          <w:szCs w:val="24"/>
        </w:rPr>
        <w:t>Ω</w:t>
      </w:r>
      <w:r>
        <w:rPr>
          <w:rFonts w:cs="Times New Roman"/>
          <w:szCs w:val="24"/>
        </w:rPr>
        <w:t xml:space="preserve"> and the turn-off resistance is selected as 7.7</w:t>
      </w:r>
      <w:r w:rsidRPr="00A95513">
        <w:rPr>
          <w:rFonts w:cs="Times New Roman"/>
          <w:szCs w:val="24"/>
        </w:rPr>
        <w:t xml:space="preserve"> </w:t>
      </w:r>
      <w:r w:rsidRPr="000F147C">
        <w:rPr>
          <w:rFonts w:cs="Times New Roman"/>
          <w:szCs w:val="24"/>
        </w:rPr>
        <w:t>Ω</w:t>
      </w:r>
      <w:r>
        <w:rPr>
          <w:rFonts w:cs="Times New Roman"/>
          <w:szCs w:val="24"/>
        </w:rPr>
        <w:t xml:space="preserve"> for this design example.</w:t>
      </w:r>
    </w:p>
    <w:p w14:paraId="6BD12630" w14:textId="77777777" w:rsidR="00793625" w:rsidRDefault="00FD5FD1" w:rsidP="00F36510">
      <w:pPr>
        <w:spacing w:before="0" w:after="0" w:line="360" w:lineRule="auto"/>
        <w:jc w:val="center"/>
      </w:pPr>
      <w:r w:rsidRPr="00FD5FD1">
        <w:rPr>
          <w:noProof/>
        </w:rPr>
        <w:drawing>
          <wp:inline distT="0" distB="0" distL="0" distR="0" wp14:anchorId="4ED54C5D" wp14:editId="07441034">
            <wp:extent cx="3339732" cy="2169127"/>
            <wp:effectExtent l="0" t="0" r="0" b="3175"/>
            <wp:docPr id="3096" name="Picture 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2"/>
                    <pic:cNvPicPr>
                      <a:picLocks noChangeAspect="1" noChangeArrowheads="1"/>
                    </pic:cNvPicPr>
                  </pic:nvPicPr>
                  <pic:blipFill rotWithShape="1">
                    <a:blip r:embed="rId363">
                      <a:extLst>
                        <a:ext uri="{28A0092B-C50C-407E-A947-70E740481C1C}">
                          <a14:useLocalDpi xmlns:a14="http://schemas.microsoft.com/office/drawing/2010/main" val="0"/>
                        </a:ext>
                      </a:extLst>
                    </a:blip>
                    <a:srcRect t="3733"/>
                    <a:stretch/>
                  </pic:blipFill>
                  <pic:spPr bwMode="auto">
                    <a:xfrm>
                      <a:off x="0" y="0"/>
                      <a:ext cx="3369134" cy="2188223"/>
                    </a:xfrm>
                    <a:prstGeom prst="rect">
                      <a:avLst/>
                    </a:prstGeom>
                    <a:noFill/>
                    <a:ln>
                      <a:noFill/>
                    </a:ln>
                    <a:extLst>
                      <a:ext uri="{53640926-AAD7-44D8-BBD7-CCE9431645EC}">
                        <a14:shadowObscured xmlns:a14="http://schemas.microsoft.com/office/drawing/2010/main"/>
                      </a:ext>
                    </a:extLst>
                  </pic:spPr>
                </pic:pic>
              </a:graphicData>
            </a:graphic>
          </wp:inline>
        </w:drawing>
      </w:r>
    </w:p>
    <w:p w14:paraId="7FB2873B" w14:textId="089036EF" w:rsidR="009C587E" w:rsidRPr="00121758" w:rsidRDefault="009C587E" w:rsidP="00D861C4">
      <w:pPr>
        <w:pStyle w:val="ListParagraph"/>
        <w:numPr>
          <w:ilvl w:val="0"/>
          <w:numId w:val="26"/>
        </w:numPr>
        <w:spacing w:before="0" w:after="0" w:line="360" w:lineRule="auto"/>
        <w:jc w:val="center"/>
        <w:rPr>
          <w:rFonts w:cs="Times New Roman"/>
          <w:sz w:val="20"/>
          <w:szCs w:val="20"/>
        </w:rPr>
      </w:pPr>
      <w:proofErr w:type="spellStart"/>
      <w:r w:rsidRPr="00121758">
        <w:rPr>
          <w:i/>
          <w:iCs/>
          <w:sz w:val="20"/>
          <w:szCs w:val="20"/>
        </w:rPr>
        <w:t>R</w:t>
      </w:r>
      <w:r w:rsidRPr="00121758">
        <w:rPr>
          <w:i/>
          <w:iCs/>
          <w:sz w:val="20"/>
          <w:szCs w:val="20"/>
          <w:vertAlign w:val="subscript"/>
        </w:rPr>
        <w:t>G_on</w:t>
      </w:r>
      <w:proofErr w:type="spellEnd"/>
      <w:r w:rsidRPr="00121758">
        <w:rPr>
          <w:sz w:val="20"/>
          <w:szCs w:val="20"/>
        </w:rPr>
        <w:t xml:space="preserve">=2 </w:t>
      </w:r>
      <w:r w:rsidRPr="00121758">
        <w:rPr>
          <w:rFonts w:cs="Times New Roman"/>
          <w:sz w:val="20"/>
          <w:szCs w:val="20"/>
        </w:rPr>
        <w:t>Ω</w:t>
      </w:r>
    </w:p>
    <w:p w14:paraId="4514E187" w14:textId="77777777" w:rsidR="00121758" w:rsidRDefault="00121758" w:rsidP="00F36510">
      <w:pPr>
        <w:pStyle w:val="ListParagraph"/>
        <w:spacing w:before="0" w:after="0" w:line="360" w:lineRule="auto"/>
        <w:ind w:left="792" w:firstLine="0"/>
        <w:jc w:val="center"/>
      </w:pPr>
      <w:bookmarkStart w:id="367" w:name="_Toc41570903"/>
      <w:r w:rsidRPr="00121758">
        <w:rPr>
          <w:iCs/>
          <w:color w:val="0D0D0D" w:themeColor="text1" w:themeTint="F2"/>
          <w:sz w:val="20"/>
          <w:szCs w:val="20"/>
        </w:rPr>
        <w:t xml:space="preserve">Fig. </w:t>
      </w:r>
      <w:r w:rsidRPr="00121758">
        <w:rPr>
          <w:i/>
          <w:iCs/>
          <w:color w:val="0D0D0D" w:themeColor="text1" w:themeTint="F2"/>
          <w:sz w:val="20"/>
          <w:szCs w:val="20"/>
        </w:rPr>
        <w:fldChar w:fldCharType="begin"/>
      </w:r>
      <w:r w:rsidRPr="00121758">
        <w:rPr>
          <w:iCs/>
          <w:color w:val="0D0D0D" w:themeColor="text1" w:themeTint="F2"/>
          <w:sz w:val="20"/>
          <w:szCs w:val="20"/>
        </w:rPr>
        <w:instrText xml:space="preserve"> STYLEREF 1 \s </w:instrText>
      </w:r>
      <w:r w:rsidRPr="00121758">
        <w:rPr>
          <w:i/>
          <w:iCs/>
          <w:color w:val="0D0D0D" w:themeColor="text1" w:themeTint="F2"/>
          <w:sz w:val="20"/>
          <w:szCs w:val="20"/>
        </w:rPr>
        <w:fldChar w:fldCharType="separate"/>
      </w:r>
      <w:r w:rsidRPr="00121758">
        <w:rPr>
          <w:iCs/>
          <w:noProof/>
          <w:color w:val="0D0D0D" w:themeColor="text1" w:themeTint="F2"/>
          <w:sz w:val="20"/>
          <w:szCs w:val="20"/>
        </w:rPr>
        <w:t>4</w:t>
      </w:r>
      <w:r w:rsidRPr="00121758">
        <w:rPr>
          <w:i/>
          <w:iCs/>
          <w:color w:val="0D0D0D" w:themeColor="text1" w:themeTint="F2"/>
          <w:sz w:val="20"/>
          <w:szCs w:val="20"/>
        </w:rPr>
        <w:fldChar w:fldCharType="end"/>
      </w:r>
      <w:r w:rsidRPr="00121758">
        <w:rPr>
          <w:iCs/>
          <w:color w:val="0D0D0D" w:themeColor="text1" w:themeTint="F2"/>
          <w:sz w:val="20"/>
          <w:szCs w:val="20"/>
        </w:rPr>
        <w:noBreakHyphen/>
      </w:r>
      <w:r w:rsidRPr="00121758">
        <w:rPr>
          <w:i/>
          <w:iCs/>
          <w:color w:val="0D0D0D" w:themeColor="text1" w:themeTint="F2"/>
          <w:sz w:val="20"/>
          <w:szCs w:val="20"/>
        </w:rPr>
        <w:fldChar w:fldCharType="begin"/>
      </w:r>
      <w:r w:rsidRPr="00121758">
        <w:rPr>
          <w:iCs/>
          <w:color w:val="0D0D0D" w:themeColor="text1" w:themeTint="F2"/>
          <w:sz w:val="20"/>
          <w:szCs w:val="20"/>
        </w:rPr>
        <w:instrText xml:space="preserve"> SEQ Fig. \* ARABIC \s 1 </w:instrText>
      </w:r>
      <w:r w:rsidRPr="00121758">
        <w:rPr>
          <w:i/>
          <w:iCs/>
          <w:color w:val="0D0D0D" w:themeColor="text1" w:themeTint="F2"/>
          <w:sz w:val="20"/>
          <w:szCs w:val="20"/>
        </w:rPr>
        <w:fldChar w:fldCharType="separate"/>
      </w:r>
      <w:r w:rsidRPr="00121758">
        <w:rPr>
          <w:iCs/>
          <w:noProof/>
          <w:color w:val="0D0D0D" w:themeColor="text1" w:themeTint="F2"/>
          <w:sz w:val="20"/>
          <w:szCs w:val="20"/>
        </w:rPr>
        <w:t>23</w:t>
      </w:r>
      <w:r w:rsidRPr="00121758">
        <w:rPr>
          <w:i/>
          <w:iCs/>
          <w:color w:val="0D0D0D" w:themeColor="text1" w:themeTint="F2"/>
          <w:sz w:val="20"/>
          <w:szCs w:val="20"/>
        </w:rPr>
        <w:fldChar w:fldCharType="end"/>
      </w:r>
      <w:r w:rsidRPr="00121758">
        <w:rPr>
          <w:rFonts w:hint="eastAsia"/>
          <w:iCs/>
          <w:color w:val="0D0D0D" w:themeColor="text1" w:themeTint="F2"/>
          <w:sz w:val="20"/>
          <w:szCs w:val="20"/>
        </w:rPr>
        <w:t>.</w:t>
      </w:r>
      <w:r w:rsidRPr="00121758">
        <w:rPr>
          <w:iCs/>
          <w:color w:val="0D0D0D" w:themeColor="text1" w:themeTint="F2"/>
          <w:sz w:val="20"/>
          <w:szCs w:val="20"/>
        </w:rPr>
        <w:t xml:space="preserve"> Switching waveforms and </w:t>
      </w:r>
      <w:proofErr w:type="spellStart"/>
      <w:r w:rsidRPr="00121758">
        <w:rPr>
          <w:iCs/>
          <w:color w:val="0D0D0D" w:themeColor="text1" w:themeTint="F2"/>
          <w:sz w:val="20"/>
          <w:szCs w:val="20"/>
        </w:rPr>
        <w:t>vgs</w:t>
      </w:r>
      <w:proofErr w:type="spellEnd"/>
      <w:r w:rsidRPr="00121758">
        <w:rPr>
          <w:iCs/>
          <w:color w:val="0D0D0D" w:themeColor="text1" w:themeTint="F2"/>
          <w:sz w:val="20"/>
          <w:szCs w:val="20"/>
        </w:rPr>
        <w:t xml:space="preserve"> comparison with different gate resistances.</w:t>
      </w:r>
      <w:bookmarkEnd w:id="367"/>
    </w:p>
    <w:p w14:paraId="387F5943" w14:textId="77777777" w:rsidR="00121758" w:rsidRPr="00121758" w:rsidRDefault="00121758" w:rsidP="00F36510">
      <w:pPr>
        <w:spacing w:before="0" w:after="0" w:line="360" w:lineRule="auto"/>
        <w:ind w:left="432" w:firstLine="0"/>
        <w:rPr>
          <w:sz w:val="20"/>
          <w:szCs w:val="20"/>
        </w:rPr>
      </w:pPr>
    </w:p>
    <w:p w14:paraId="7631F69A" w14:textId="50751D46" w:rsidR="00FD5FD1" w:rsidRDefault="00B04FE3" w:rsidP="00F36510">
      <w:pPr>
        <w:spacing w:before="0" w:after="0" w:line="360" w:lineRule="auto"/>
        <w:jc w:val="center"/>
      </w:pPr>
      <w:r w:rsidRPr="00B04FE3">
        <w:rPr>
          <w:noProof/>
        </w:rPr>
        <w:lastRenderedPageBreak/>
        <w:drawing>
          <wp:inline distT="0" distB="0" distL="0" distR="0" wp14:anchorId="11AE1FD1" wp14:editId="0183EF24">
            <wp:extent cx="3112890" cy="2058974"/>
            <wp:effectExtent l="0" t="0" r="0" b="0"/>
            <wp:docPr id="3098" name="Picture 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3"/>
                    <pic:cNvPicPr>
                      <a:picLocks noChangeAspect="1" noChangeArrowheads="1"/>
                    </pic:cNvPicPr>
                  </pic:nvPicPr>
                  <pic:blipFill rotWithShape="1">
                    <a:blip r:embed="rId364">
                      <a:extLst>
                        <a:ext uri="{28A0092B-C50C-407E-A947-70E740481C1C}">
                          <a14:useLocalDpi xmlns:a14="http://schemas.microsoft.com/office/drawing/2010/main" val="0"/>
                        </a:ext>
                      </a:extLst>
                    </a:blip>
                    <a:srcRect t="4206" b="1"/>
                    <a:stretch/>
                  </pic:blipFill>
                  <pic:spPr bwMode="auto">
                    <a:xfrm>
                      <a:off x="0" y="0"/>
                      <a:ext cx="3130143" cy="2070386"/>
                    </a:xfrm>
                    <a:prstGeom prst="rect">
                      <a:avLst/>
                    </a:prstGeom>
                    <a:noFill/>
                    <a:ln>
                      <a:noFill/>
                    </a:ln>
                    <a:extLst>
                      <a:ext uri="{53640926-AAD7-44D8-BBD7-CCE9431645EC}">
                        <a14:shadowObscured xmlns:a14="http://schemas.microsoft.com/office/drawing/2010/main"/>
                      </a:ext>
                    </a:extLst>
                  </pic:spPr>
                </pic:pic>
              </a:graphicData>
            </a:graphic>
          </wp:inline>
        </w:drawing>
      </w:r>
    </w:p>
    <w:p w14:paraId="37F0DEFF" w14:textId="1A52861F" w:rsidR="009C587E" w:rsidRPr="009C587E" w:rsidRDefault="009C587E" w:rsidP="00F36510">
      <w:pPr>
        <w:spacing w:before="0" w:after="0" w:line="360" w:lineRule="auto"/>
        <w:jc w:val="center"/>
        <w:rPr>
          <w:sz w:val="20"/>
          <w:szCs w:val="20"/>
        </w:rPr>
      </w:pPr>
      <w:r w:rsidRPr="0070488E">
        <w:rPr>
          <w:sz w:val="20"/>
          <w:szCs w:val="20"/>
        </w:rPr>
        <w:t>(</w:t>
      </w:r>
      <w:r>
        <w:rPr>
          <w:rFonts w:hint="eastAsia"/>
          <w:sz w:val="20"/>
          <w:szCs w:val="20"/>
        </w:rPr>
        <w:t>b</w:t>
      </w:r>
      <w:r w:rsidRPr="0070488E">
        <w:rPr>
          <w:sz w:val="20"/>
          <w:szCs w:val="20"/>
        </w:rPr>
        <w:t xml:space="preserve">) </w:t>
      </w:r>
      <w:proofErr w:type="spellStart"/>
      <w:r w:rsidRPr="00951A8F">
        <w:rPr>
          <w:i/>
          <w:iCs/>
          <w:sz w:val="20"/>
          <w:szCs w:val="20"/>
        </w:rPr>
        <w:t>R</w:t>
      </w:r>
      <w:r w:rsidRPr="00951A8F">
        <w:rPr>
          <w:i/>
          <w:iCs/>
          <w:sz w:val="20"/>
          <w:szCs w:val="20"/>
          <w:vertAlign w:val="subscript"/>
        </w:rPr>
        <w:t>G_on</w:t>
      </w:r>
      <w:proofErr w:type="spellEnd"/>
      <w:r>
        <w:rPr>
          <w:sz w:val="20"/>
          <w:szCs w:val="20"/>
        </w:rPr>
        <w:t xml:space="preserve">=4 </w:t>
      </w:r>
      <w:r w:rsidRPr="009C587E">
        <w:rPr>
          <w:rFonts w:cs="Times New Roman"/>
          <w:sz w:val="20"/>
          <w:szCs w:val="20"/>
        </w:rPr>
        <w:t>Ω</w:t>
      </w:r>
    </w:p>
    <w:p w14:paraId="2FFFF82A" w14:textId="1880ECD5" w:rsidR="00B04FE3" w:rsidRDefault="00B04FE3" w:rsidP="00F36510">
      <w:pPr>
        <w:spacing w:before="0" w:after="0" w:line="360" w:lineRule="auto"/>
        <w:jc w:val="center"/>
      </w:pPr>
      <w:r w:rsidRPr="00B04FE3">
        <w:rPr>
          <w:noProof/>
        </w:rPr>
        <w:drawing>
          <wp:inline distT="0" distB="0" distL="0" distR="0" wp14:anchorId="65D87FC3" wp14:editId="77206B2A">
            <wp:extent cx="3014131" cy="2158247"/>
            <wp:effectExtent l="0" t="0" r="0" b="0"/>
            <wp:docPr id="3100" name="Picture 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4"/>
                    <pic:cNvPicPr>
                      <a:picLocks noChangeAspect="1" noChangeArrowheads="1"/>
                    </pic:cNvPicPr>
                  </pic:nvPicPr>
                  <pic:blipFill rotWithShape="1">
                    <a:blip r:embed="rId365">
                      <a:extLst>
                        <a:ext uri="{28A0092B-C50C-407E-A947-70E740481C1C}">
                          <a14:useLocalDpi xmlns:a14="http://schemas.microsoft.com/office/drawing/2010/main" val="0"/>
                        </a:ext>
                      </a:extLst>
                    </a:blip>
                    <a:srcRect t="4200"/>
                    <a:stretch/>
                  </pic:blipFill>
                  <pic:spPr bwMode="auto">
                    <a:xfrm>
                      <a:off x="0" y="0"/>
                      <a:ext cx="3040113" cy="2176851"/>
                    </a:xfrm>
                    <a:prstGeom prst="rect">
                      <a:avLst/>
                    </a:prstGeom>
                    <a:noFill/>
                    <a:ln>
                      <a:noFill/>
                    </a:ln>
                    <a:extLst>
                      <a:ext uri="{53640926-AAD7-44D8-BBD7-CCE9431645EC}">
                        <a14:shadowObscured xmlns:a14="http://schemas.microsoft.com/office/drawing/2010/main"/>
                      </a:ext>
                    </a:extLst>
                  </pic:spPr>
                </pic:pic>
              </a:graphicData>
            </a:graphic>
          </wp:inline>
        </w:drawing>
      </w:r>
    </w:p>
    <w:p w14:paraId="250A5490" w14:textId="12DE4924" w:rsidR="009C587E" w:rsidRPr="009C587E" w:rsidRDefault="009C587E" w:rsidP="00F36510">
      <w:pPr>
        <w:spacing w:before="0" w:after="0" w:line="360" w:lineRule="auto"/>
        <w:jc w:val="center"/>
        <w:rPr>
          <w:sz w:val="20"/>
          <w:szCs w:val="20"/>
        </w:rPr>
      </w:pPr>
      <w:r w:rsidRPr="0070488E">
        <w:rPr>
          <w:sz w:val="20"/>
          <w:szCs w:val="20"/>
        </w:rPr>
        <w:t>(</w:t>
      </w:r>
      <w:r>
        <w:rPr>
          <w:sz w:val="20"/>
          <w:szCs w:val="20"/>
        </w:rPr>
        <w:t>c</w:t>
      </w:r>
      <w:r w:rsidRPr="0070488E">
        <w:rPr>
          <w:sz w:val="20"/>
          <w:szCs w:val="20"/>
        </w:rPr>
        <w:t xml:space="preserve">) </w:t>
      </w:r>
      <w:proofErr w:type="spellStart"/>
      <w:r w:rsidRPr="00951A8F">
        <w:rPr>
          <w:i/>
          <w:iCs/>
          <w:sz w:val="20"/>
          <w:szCs w:val="20"/>
        </w:rPr>
        <w:t>R</w:t>
      </w:r>
      <w:r w:rsidRPr="00951A8F">
        <w:rPr>
          <w:i/>
          <w:iCs/>
          <w:sz w:val="20"/>
          <w:szCs w:val="20"/>
          <w:vertAlign w:val="subscript"/>
        </w:rPr>
        <w:t>G_on</w:t>
      </w:r>
      <w:proofErr w:type="spellEnd"/>
      <w:r>
        <w:rPr>
          <w:sz w:val="20"/>
          <w:szCs w:val="20"/>
        </w:rPr>
        <w:t xml:space="preserve">=5.6 </w:t>
      </w:r>
      <w:r w:rsidRPr="009C587E">
        <w:rPr>
          <w:rFonts w:cs="Times New Roman"/>
          <w:sz w:val="20"/>
          <w:szCs w:val="20"/>
        </w:rPr>
        <w:t>Ω</w:t>
      </w:r>
    </w:p>
    <w:p w14:paraId="30BEEB00" w14:textId="6B1B9CB9" w:rsidR="00B04FE3" w:rsidRDefault="00121758" w:rsidP="00F36510">
      <w:pPr>
        <w:spacing w:before="0" w:after="240" w:line="360" w:lineRule="auto"/>
        <w:jc w:val="center"/>
      </w:pPr>
      <w:r>
        <w:rPr>
          <w:iCs/>
          <w:color w:val="0D0D0D" w:themeColor="text1" w:themeTint="F2"/>
          <w:sz w:val="20"/>
          <w:szCs w:val="20"/>
        </w:rPr>
        <w:t>Fig. 4-23. (continued)</w:t>
      </w:r>
    </w:p>
    <w:p w14:paraId="746D2DC7" w14:textId="31C4FB73" w:rsidR="00B04FE3" w:rsidRDefault="00322DFB" w:rsidP="00F36510">
      <w:pPr>
        <w:spacing w:before="0" w:after="0" w:line="360" w:lineRule="auto"/>
        <w:ind w:firstLine="0"/>
      </w:pPr>
      <w:r>
        <w:t xml:space="preserve">  </w:t>
      </w:r>
      <w:r w:rsidRPr="00322DFB">
        <w:rPr>
          <w:noProof/>
        </w:rPr>
        <w:drawing>
          <wp:inline distT="0" distB="0" distL="0" distR="0" wp14:anchorId="755758DC" wp14:editId="45893BD4">
            <wp:extent cx="2832735" cy="2199664"/>
            <wp:effectExtent l="0" t="0" r="5715" b="0"/>
            <wp:docPr id="3102" name="Picture 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8"/>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2860748" cy="2221416"/>
                    </a:xfrm>
                    <a:prstGeom prst="rect">
                      <a:avLst/>
                    </a:prstGeom>
                    <a:noFill/>
                    <a:ln>
                      <a:noFill/>
                    </a:ln>
                  </pic:spPr>
                </pic:pic>
              </a:graphicData>
            </a:graphic>
          </wp:inline>
        </w:drawing>
      </w:r>
      <w:r>
        <w:t xml:space="preserve">   </w:t>
      </w:r>
      <w:r w:rsidR="00317AE5" w:rsidRPr="00317AE5">
        <w:rPr>
          <w:noProof/>
        </w:rPr>
        <w:drawing>
          <wp:inline distT="0" distB="0" distL="0" distR="0" wp14:anchorId="2EF430ED" wp14:editId="3A8D94F2">
            <wp:extent cx="2916671" cy="2203450"/>
            <wp:effectExtent l="0" t="0" r="0" b="6350"/>
            <wp:docPr id="3101" name="Picture 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7"/>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2928878" cy="2212672"/>
                    </a:xfrm>
                    <a:prstGeom prst="rect">
                      <a:avLst/>
                    </a:prstGeom>
                    <a:noFill/>
                    <a:ln>
                      <a:noFill/>
                    </a:ln>
                  </pic:spPr>
                </pic:pic>
              </a:graphicData>
            </a:graphic>
          </wp:inline>
        </w:drawing>
      </w:r>
    </w:p>
    <w:p w14:paraId="2E6AFE23" w14:textId="5F1DCD30" w:rsidR="002E659E" w:rsidRPr="009C587E" w:rsidRDefault="002E659E" w:rsidP="00F36510">
      <w:pPr>
        <w:spacing w:before="0" w:after="0" w:line="360" w:lineRule="auto"/>
        <w:rPr>
          <w:sz w:val="20"/>
          <w:szCs w:val="20"/>
        </w:rPr>
      </w:pPr>
      <w:r>
        <w:rPr>
          <w:sz w:val="20"/>
          <w:szCs w:val="20"/>
        </w:rPr>
        <w:t xml:space="preserve">                  </w:t>
      </w:r>
      <w:r w:rsidRPr="0070488E">
        <w:rPr>
          <w:sz w:val="20"/>
          <w:szCs w:val="20"/>
        </w:rPr>
        <w:t>(</w:t>
      </w:r>
      <w:r>
        <w:rPr>
          <w:sz w:val="20"/>
          <w:szCs w:val="20"/>
        </w:rPr>
        <w:t>a</w:t>
      </w:r>
      <w:r w:rsidRPr="0070488E">
        <w:rPr>
          <w:sz w:val="20"/>
          <w:szCs w:val="20"/>
        </w:rPr>
        <w:t xml:space="preserve">) </w:t>
      </w:r>
      <w:proofErr w:type="spellStart"/>
      <w:r w:rsidRPr="003D3C32">
        <w:rPr>
          <w:i/>
          <w:iCs/>
          <w:sz w:val="20"/>
          <w:szCs w:val="20"/>
        </w:rPr>
        <w:t>R</w:t>
      </w:r>
      <w:r w:rsidRPr="003D3C32">
        <w:rPr>
          <w:i/>
          <w:iCs/>
          <w:sz w:val="20"/>
          <w:szCs w:val="20"/>
          <w:vertAlign w:val="subscript"/>
        </w:rPr>
        <w:t>G_o</w:t>
      </w:r>
      <w:r w:rsidR="003D3C32">
        <w:rPr>
          <w:i/>
          <w:iCs/>
          <w:sz w:val="20"/>
          <w:szCs w:val="20"/>
          <w:vertAlign w:val="subscript"/>
        </w:rPr>
        <w:t>ff</w:t>
      </w:r>
      <w:proofErr w:type="spellEnd"/>
      <w:r>
        <w:rPr>
          <w:sz w:val="20"/>
          <w:szCs w:val="20"/>
        </w:rPr>
        <w:t>=5.</w:t>
      </w:r>
      <w:r w:rsidR="00B72DC2">
        <w:rPr>
          <w:sz w:val="20"/>
          <w:szCs w:val="20"/>
        </w:rPr>
        <w:t>6</w:t>
      </w:r>
      <w:r>
        <w:rPr>
          <w:sz w:val="20"/>
          <w:szCs w:val="20"/>
        </w:rPr>
        <w:t xml:space="preserve"> </w:t>
      </w:r>
      <w:r w:rsidRPr="009C587E">
        <w:rPr>
          <w:rFonts w:cs="Times New Roman"/>
          <w:sz w:val="20"/>
          <w:szCs w:val="20"/>
        </w:rPr>
        <w:t>Ω</w:t>
      </w:r>
      <w:r>
        <w:rPr>
          <w:rFonts w:cs="Times New Roman"/>
          <w:sz w:val="20"/>
          <w:szCs w:val="20"/>
        </w:rPr>
        <w:t xml:space="preserve">                                                                          </w:t>
      </w:r>
      <w:proofErr w:type="gramStart"/>
      <w:r>
        <w:rPr>
          <w:rFonts w:cs="Times New Roman"/>
          <w:sz w:val="20"/>
          <w:szCs w:val="20"/>
        </w:rPr>
        <w:t xml:space="preserve">   </w:t>
      </w:r>
      <w:r w:rsidRPr="0070488E">
        <w:rPr>
          <w:sz w:val="20"/>
          <w:szCs w:val="20"/>
        </w:rPr>
        <w:t>(</w:t>
      </w:r>
      <w:proofErr w:type="gramEnd"/>
      <w:r>
        <w:rPr>
          <w:sz w:val="20"/>
          <w:szCs w:val="20"/>
        </w:rPr>
        <w:t>b</w:t>
      </w:r>
      <w:r w:rsidRPr="0070488E">
        <w:rPr>
          <w:sz w:val="20"/>
          <w:szCs w:val="20"/>
        </w:rPr>
        <w:t xml:space="preserve">) </w:t>
      </w:r>
      <w:proofErr w:type="spellStart"/>
      <w:r w:rsidRPr="003D3C32">
        <w:rPr>
          <w:i/>
          <w:iCs/>
          <w:sz w:val="20"/>
          <w:szCs w:val="20"/>
        </w:rPr>
        <w:t>R</w:t>
      </w:r>
      <w:r w:rsidRPr="003D3C32">
        <w:rPr>
          <w:i/>
          <w:iCs/>
          <w:sz w:val="20"/>
          <w:szCs w:val="20"/>
          <w:vertAlign w:val="subscript"/>
        </w:rPr>
        <w:t>G_o</w:t>
      </w:r>
      <w:r w:rsidR="003D3C32">
        <w:rPr>
          <w:i/>
          <w:iCs/>
          <w:sz w:val="20"/>
          <w:szCs w:val="20"/>
          <w:vertAlign w:val="subscript"/>
        </w:rPr>
        <w:t>ff</w:t>
      </w:r>
      <w:proofErr w:type="spellEnd"/>
      <w:r>
        <w:rPr>
          <w:sz w:val="20"/>
          <w:szCs w:val="20"/>
        </w:rPr>
        <w:t xml:space="preserve">=7.7 </w:t>
      </w:r>
      <w:r w:rsidRPr="009C587E">
        <w:rPr>
          <w:rFonts w:cs="Times New Roman"/>
          <w:sz w:val="20"/>
          <w:szCs w:val="20"/>
        </w:rPr>
        <w:t>Ω</w:t>
      </w:r>
    </w:p>
    <w:p w14:paraId="725D9C6E" w14:textId="152F34D7" w:rsidR="00656E41" w:rsidRDefault="00656E41" w:rsidP="00F36510">
      <w:pPr>
        <w:spacing w:before="0" w:after="0" w:line="360" w:lineRule="auto"/>
        <w:jc w:val="center"/>
      </w:pPr>
      <w:bookmarkStart w:id="368" w:name="_Ref28694698"/>
      <w:bookmarkStart w:id="369" w:name="_Toc41570904"/>
      <w:r w:rsidRPr="003635C5">
        <w:rPr>
          <w:iCs/>
          <w:color w:val="0D0D0D" w:themeColor="text1" w:themeTint="F2"/>
          <w:sz w:val="20"/>
          <w:szCs w:val="20"/>
        </w:rPr>
        <w:t xml:space="preserve">Fig. </w:t>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STYLEREF 1 \s </w:instrText>
      </w:r>
      <w:r w:rsidRPr="003635C5">
        <w:rPr>
          <w:i/>
          <w:iCs/>
          <w:color w:val="0D0D0D" w:themeColor="text1" w:themeTint="F2"/>
          <w:sz w:val="20"/>
          <w:szCs w:val="20"/>
        </w:rPr>
        <w:fldChar w:fldCharType="separate"/>
      </w:r>
      <w:r w:rsidR="000B07AA">
        <w:rPr>
          <w:iCs/>
          <w:noProof/>
          <w:color w:val="0D0D0D" w:themeColor="text1" w:themeTint="F2"/>
          <w:sz w:val="20"/>
          <w:szCs w:val="20"/>
        </w:rPr>
        <w:t>4</w:t>
      </w:r>
      <w:r w:rsidRPr="003635C5">
        <w:rPr>
          <w:i/>
          <w:iCs/>
          <w:color w:val="0D0D0D" w:themeColor="text1" w:themeTint="F2"/>
          <w:sz w:val="20"/>
          <w:szCs w:val="20"/>
        </w:rPr>
        <w:fldChar w:fldCharType="end"/>
      </w:r>
      <w:r w:rsidRPr="003635C5">
        <w:rPr>
          <w:iCs/>
          <w:color w:val="0D0D0D" w:themeColor="text1" w:themeTint="F2"/>
          <w:sz w:val="20"/>
          <w:szCs w:val="20"/>
        </w:rPr>
        <w:noBreakHyphen/>
      </w:r>
      <w:r w:rsidRPr="003635C5">
        <w:rPr>
          <w:i/>
          <w:iCs/>
          <w:color w:val="0D0D0D" w:themeColor="text1" w:themeTint="F2"/>
          <w:sz w:val="20"/>
          <w:szCs w:val="20"/>
        </w:rPr>
        <w:fldChar w:fldCharType="begin"/>
      </w:r>
      <w:r w:rsidRPr="003635C5">
        <w:rPr>
          <w:iCs/>
          <w:color w:val="0D0D0D" w:themeColor="text1" w:themeTint="F2"/>
          <w:sz w:val="20"/>
          <w:szCs w:val="20"/>
        </w:rPr>
        <w:instrText xml:space="preserve"> SEQ Fig. \* ARABIC \s 1 </w:instrText>
      </w:r>
      <w:r w:rsidRPr="003635C5">
        <w:rPr>
          <w:i/>
          <w:iCs/>
          <w:color w:val="0D0D0D" w:themeColor="text1" w:themeTint="F2"/>
          <w:sz w:val="20"/>
          <w:szCs w:val="20"/>
        </w:rPr>
        <w:fldChar w:fldCharType="separate"/>
      </w:r>
      <w:r w:rsidR="000B07AA">
        <w:rPr>
          <w:iCs/>
          <w:noProof/>
          <w:color w:val="0D0D0D" w:themeColor="text1" w:themeTint="F2"/>
          <w:sz w:val="20"/>
          <w:szCs w:val="20"/>
        </w:rPr>
        <w:t>24</w:t>
      </w:r>
      <w:r w:rsidRPr="003635C5">
        <w:rPr>
          <w:i/>
          <w:iCs/>
          <w:color w:val="0D0D0D" w:themeColor="text1" w:themeTint="F2"/>
          <w:sz w:val="20"/>
          <w:szCs w:val="20"/>
        </w:rPr>
        <w:fldChar w:fldCharType="end"/>
      </w:r>
      <w:bookmarkEnd w:id="368"/>
      <w:r w:rsidRPr="003635C5">
        <w:rPr>
          <w:rFonts w:hint="eastAsia"/>
          <w:iCs/>
          <w:color w:val="0D0D0D" w:themeColor="text1" w:themeTint="F2"/>
          <w:sz w:val="20"/>
          <w:szCs w:val="20"/>
        </w:rPr>
        <w:t>.</w:t>
      </w:r>
      <w:r>
        <w:rPr>
          <w:iCs/>
          <w:color w:val="0D0D0D" w:themeColor="text1" w:themeTint="F2"/>
          <w:sz w:val="20"/>
          <w:szCs w:val="20"/>
        </w:rPr>
        <w:t xml:space="preserve"> Switching waveforms and </w:t>
      </w:r>
      <w:proofErr w:type="spellStart"/>
      <w:r w:rsidRPr="00542899">
        <w:rPr>
          <w:i/>
          <w:color w:val="0D0D0D" w:themeColor="text1" w:themeTint="F2"/>
          <w:sz w:val="20"/>
          <w:szCs w:val="20"/>
        </w:rPr>
        <w:t>v</w:t>
      </w:r>
      <w:r w:rsidRPr="00542899">
        <w:rPr>
          <w:i/>
          <w:color w:val="0D0D0D" w:themeColor="text1" w:themeTint="F2"/>
          <w:sz w:val="20"/>
          <w:szCs w:val="20"/>
          <w:vertAlign w:val="subscript"/>
        </w:rPr>
        <w:t>ds</w:t>
      </w:r>
      <w:proofErr w:type="spellEnd"/>
      <w:r>
        <w:rPr>
          <w:iCs/>
          <w:color w:val="0D0D0D" w:themeColor="text1" w:themeTint="F2"/>
          <w:sz w:val="20"/>
          <w:szCs w:val="20"/>
        </w:rPr>
        <w:t xml:space="preserve"> comparison with different gate resistances</w:t>
      </w:r>
      <w:r w:rsidRPr="003635C5">
        <w:rPr>
          <w:iCs/>
          <w:color w:val="0D0D0D" w:themeColor="text1" w:themeTint="F2"/>
          <w:sz w:val="20"/>
          <w:szCs w:val="20"/>
        </w:rPr>
        <w:t>.</w:t>
      </w:r>
      <w:bookmarkEnd w:id="369"/>
    </w:p>
    <w:p w14:paraId="5DBFB8FB" w14:textId="256B19D9" w:rsidR="00F55E93" w:rsidRDefault="004B4D0B" w:rsidP="000C2A14">
      <w:pPr>
        <w:pStyle w:val="Heading2"/>
      </w:pPr>
      <w:bookmarkStart w:id="370" w:name="_Toc41915455"/>
      <w:r>
        <w:lastRenderedPageBreak/>
        <w:t>Summary</w:t>
      </w:r>
      <w:bookmarkEnd w:id="370"/>
    </w:p>
    <w:p w14:paraId="18CB691C" w14:textId="31B4A3C6" w:rsidR="000C2A14" w:rsidRDefault="00AE67BC" w:rsidP="000C2A14">
      <w:r>
        <w:t xml:space="preserve">A </w:t>
      </w:r>
      <w:r w:rsidR="00FB09F9">
        <w:t>discrete time</w:t>
      </w:r>
      <w:r w:rsidR="006E3614">
        <w:t xml:space="preserve"> switching model is developed to predict the switching speed</w:t>
      </w:r>
      <w:r w:rsidR="00FB09F9">
        <w:t xml:space="preserve"> and peak voltage spike</w:t>
      </w:r>
      <w:r w:rsidR="006E3614">
        <w:t xml:space="preserve"> </w:t>
      </w:r>
      <w:r w:rsidR="00001C29">
        <w:t>with</w:t>
      </w:r>
      <w:r w:rsidR="006E3614">
        <w:t xml:space="preserve"> different gate resistances</w:t>
      </w:r>
      <w:r w:rsidR="00FB09F9">
        <w:t>. Compared with the existing literature, the developed discrete time switching model incorporate</w:t>
      </w:r>
      <w:r w:rsidR="00AE7530">
        <w:t>s</w:t>
      </w:r>
      <w:r w:rsidR="00FB09F9">
        <w:t xml:space="preserve"> the temperature</w:t>
      </w:r>
      <w:r w:rsidR="00542899">
        <w:t>-</w:t>
      </w:r>
      <w:r w:rsidR="00FB09F9">
        <w:t>related characteristics</w:t>
      </w:r>
      <w:r w:rsidR="00AE7530">
        <w:t>, such as temperature</w:t>
      </w:r>
      <w:r w:rsidR="00542899">
        <w:t>-</w:t>
      </w:r>
      <w:r w:rsidR="00AE7530">
        <w:t>dependent transconductance, temperature</w:t>
      </w:r>
      <w:r w:rsidR="00542899">
        <w:t>-</w:t>
      </w:r>
      <w:r w:rsidR="00AE7530">
        <w:t xml:space="preserve">dependent threshold voltage. In addition, </w:t>
      </w:r>
      <w:proofErr w:type="spellStart"/>
      <w:r w:rsidR="00AE7530" w:rsidRPr="00AE7530">
        <w:rPr>
          <w:i/>
          <w:iCs/>
        </w:rPr>
        <w:t>C</w:t>
      </w:r>
      <w:r w:rsidR="00AE7530" w:rsidRPr="00AE7530">
        <w:rPr>
          <w:i/>
          <w:iCs/>
          <w:vertAlign w:val="subscript"/>
        </w:rPr>
        <w:t>gs</w:t>
      </w:r>
      <w:proofErr w:type="spellEnd"/>
      <w:r w:rsidR="00AE7530">
        <w:t xml:space="preserve"> nonlinear characteristic as a function of </w:t>
      </w:r>
      <w:proofErr w:type="spellStart"/>
      <w:r w:rsidR="00AE7530" w:rsidRPr="00AE7530">
        <w:rPr>
          <w:i/>
          <w:iCs/>
        </w:rPr>
        <w:t>v</w:t>
      </w:r>
      <w:r w:rsidR="00AE7530" w:rsidRPr="00AE7530">
        <w:rPr>
          <w:i/>
          <w:iCs/>
          <w:vertAlign w:val="subscript"/>
        </w:rPr>
        <w:t>gs</w:t>
      </w:r>
      <w:proofErr w:type="spellEnd"/>
      <w:r w:rsidR="00AE7530">
        <w:t xml:space="preserve"> is also included in the model for better prediction accuracy. </w:t>
      </w:r>
    </w:p>
    <w:p w14:paraId="29A51576" w14:textId="0EB52CE6" w:rsidR="00FB6F6D" w:rsidRDefault="00FB6F6D" w:rsidP="000C2A14">
      <w:r>
        <w:t xml:space="preserve">Since the conventional power electronics design cannot evaluate the switching speed and overvoltage during the device selection due to the absence of the geometries for the busbar or PCB layout in </w:t>
      </w:r>
      <w:r w:rsidR="00542899">
        <w:t xml:space="preserve">the </w:t>
      </w:r>
      <w:r>
        <w:t>paper design stage, an automatic geometry creation tool using the open</w:t>
      </w:r>
      <w:r w:rsidR="00542899">
        <w:t>-</w:t>
      </w:r>
      <w:r>
        <w:t>source geometry description script</w:t>
      </w:r>
      <w:r w:rsidR="00670CF2">
        <w:t>ing</w:t>
      </w:r>
      <w:r>
        <w:t xml:space="preserve"> language is developed.</w:t>
      </w:r>
      <w:r w:rsidR="00B45E9F">
        <w:t xml:space="preserve"> A simplified geometry only for power loop following the magnetic field cancellation can be created based on the topology, device package and dc-link capacitor dimension information. </w:t>
      </w:r>
      <w:r w:rsidR="00404FE7">
        <w:t>Also, the thickness of</w:t>
      </w:r>
      <w:r w:rsidR="00542899">
        <w:t xml:space="preserve"> a</w:t>
      </w:r>
      <w:r w:rsidR="00404FE7">
        <w:t xml:space="preserve"> busbar can be determined by the developed thermal model and weight optimization iteration. </w:t>
      </w:r>
      <w:r w:rsidR="00AB0689">
        <w:t>Once the geometry is confirmed</w:t>
      </w:r>
      <w:r w:rsidR="00404FE7">
        <w:t xml:space="preserve">, through </w:t>
      </w:r>
      <w:r w:rsidR="00B82E2A">
        <w:t xml:space="preserve">the </w:t>
      </w:r>
      <w:r w:rsidR="00404FE7">
        <w:t xml:space="preserve">PEEC numerical modeling method, the parasitic inductance </w:t>
      </w:r>
      <w:r w:rsidR="00AB0689">
        <w:t>can be</w:t>
      </w:r>
      <w:r w:rsidR="00404FE7">
        <w:t xml:space="preserve"> </w:t>
      </w:r>
      <w:r w:rsidR="00F4602B">
        <w:t>calculated</w:t>
      </w:r>
      <w:r w:rsidR="00404FE7">
        <w:t xml:space="preserve"> as the input for the discrete time switching behavior model.</w:t>
      </w:r>
    </w:p>
    <w:p w14:paraId="1859E625" w14:textId="6E024D51" w:rsidR="00404FE7" w:rsidRDefault="00C05D59" w:rsidP="000C2A14">
      <w:r>
        <w:t xml:space="preserve">With the switching behavior model and PEEC numerical modeling, the design iterations are proposed to determine the suitable turn-on and turn-off gate resistances. For the turn-off gate resistance, it is mainly determined by the </w:t>
      </w:r>
      <w:r w:rsidRPr="00874A7F">
        <w:rPr>
          <w:i/>
          <w:iCs/>
        </w:rPr>
        <w:t>dv/dt</w:t>
      </w:r>
      <w:r>
        <w:t xml:space="preserve"> and corresponding power loop inductance to maintain a reasonable voltage spike. For the turn-on gate resistance, it is decided to avoid the malfunction of gate drives.</w:t>
      </w:r>
      <w:r w:rsidR="00F4602B">
        <w:t xml:space="preserve"> </w:t>
      </w:r>
    </w:p>
    <w:p w14:paraId="1A2DB94D" w14:textId="784D7C32" w:rsidR="002B75B3" w:rsidRDefault="00F4602B" w:rsidP="000C2A14">
      <w:r>
        <w:t>With such improvements, the device selection iteration can be more scientific to avoid the trial-and-error in the implementation stage</w:t>
      </w:r>
      <w:r w:rsidR="00EF7339">
        <w:t>, and</w:t>
      </w:r>
      <w:r>
        <w:t xml:space="preserve"> </w:t>
      </w:r>
      <w:r w:rsidR="00EF7339">
        <w:t xml:space="preserve">gate resistances are preselected based on the switching speed and overvoltage limitations. Moreover, the cooling design can be also more </w:t>
      </w:r>
      <w:r w:rsidR="00EF7339">
        <w:lastRenderedPageBreak/>
        <w:t>scientific considering the switching speed and applied gate resistance</w:t>
      </w:r>
      <w:r w:rsidR="00874A7F">
        <w:t>s</w:t>
      </w:r>
      <w:r w:rsidR="00EF7339">
        <w:t xml:space="preserve">, and this part will be presented in </w:t>
      </w:r>
      <w:r w:rsidR="00B82E2A">
        <w:t xml:space="preserve">the </w:t>
      </w:r>
      <w:r w:rsidR="00EF7339">
        <w:t xml:space="preserve">next Chapter. </w:t>
      </w:r>
      <w:r w:rsidR="00225B70">
        <w:fldChar w:fldCharType="begin"/>
      </w:r>
      <w:r w:rsidR="00225B70">
        <w:instrText xml:space="preserve"> MACROBUTTON MTEditEquationSection2 </w:instrText>
      </w:r>
      <w:r w:rsidR="00225B70" w:rsidRPr="00225B70">
        <w:rPr>
          <w:rStyle w:val="MTEquationSection"/>
        </w:rPr>
        <w:instrText>Equation Chapter (Next) Section 1</w:instrText>
      </w:r>
      <w:r w:rsidR="00225B70">
        <w:fldChar w:fldCharType="begin"/>
      </w:r>
      <w:r w:rsidR="00225B70">
        <w:instrText xml:space="preserve"> SEQ MTEqn \r \h \* MERGEFORMAT </w:instrText>
      </w:r>
      <w:r w:rsidR="00225B70">
        <w:fldChar w:fldCharType="end"/>
      </w:r>
      <w:r w:rsidR="00225B70">
        <w:fldChar w:fldCharType="begin"/>
      </w:r>
      <w:r w:rsidR="00225B70">
        <w:instrText xml:space="preserve"> SEQ MTSec \r 1 \h \* MERGEFORMAT </w:instrText>
      </w:r>
      <w:r w:rsidR="00225B70">
        <w:fldChar w:fldCharType="end"/>
      </w:r>
      <w:r w:rsidR="00225B70">
        <w:fldChar w:fldCharType="begin"/>
      </w:r>
      <w:r w:rsidR="00225B70">
        <w:instrText xml:space="preserve"> SEQ MTChap \h \* MERGEFORMAT </w:instrText>
      </w:r>
      <w:r w:rsidR="00225B70">
        <w:fldChar w:fldCharType="end"/>
      </w:r>
      <w:r w:rsidR="00225B70">
        <w:fldChar w:fldCharType="end"/>
      </w:r>
    </w:p>
    <w:p w14:paraId="198E1CA0" w14:textId="748E2231" w:rsidR="00C05D59" w:rsidRDefault="002B75B3" w:rsidP="002B75B3">
      <w:pPr>
        <w:spacing w:before="0" w:after="200" w:line="276" w:lineRule="auto"/>
        <w:ind w:firstLine="0"/>
        <w:jc w:val="left"/>
      </w:pPr>
      <w:r>
        <w:br w:type="page"/>
      </w:r>
    </w:p>
    <w:p w14:paraId="633073F6" w14:textId="5178CDF9" w:rsidR="008553B2" w:rsidRDefault="002746DA" w:rsidP="008553B2">
      <w:pPr>
        <w:pStyle w:val="Heading1"/>
      </w:pPr>
      <w:bookmarkStart w:id="371" w:name="_Toc41915456"/>
      <w:r>
        <w:lastRenderedPageBreak/>
        <w:t>C</w:t>
      </w:r>
      <w:r>
        <w:rPr>
          <w:rFonts w:hint="eastAsia"/>
        </w:rPr>
        <w:t>h</w:t>
      </w:r>
      <w:r>
        <w:t xml:space="preserve">apter Five </w:t>
      </w:r>
      <w:r>
        <w:br/>
      </w:r>
      <w:r w:rsidR="008553B2">
        <w:t>Cooling Design</w:t>
      </w:r>
      <w:r w:rsidR="00182E8D">
        <w:t xml:space="preserve"> Optimization with </w:t>
      </w:r>
      <w:r w:rsidR="00196ABE">
        <w:t>Multi-variable</w:t>
      </w:r>
      <w:r w:rsidR="00182E8D">
        <w:t xml:space="preserve"> Device Loss Scaling</w:t>
      </w:r>
      <w:bookmarkEnd w:id="371"/>
    </w:p>
    <w:p w14:paraId="52127929" w14:textId="5B827C7C" w:rsidR="002B75B3" w:rsidRDefault="00CE666D" w:rsidP="002B75B3">
      <w:r>
        <w:rPr>
          <w:rFonts w:hint="eastAsia"/>
        </w:rPr>
        <w:t>Cool</w:t>
      </w:r>
      <w:r>
        <w:t xml:space="preserve">ing design </w:t>
      </w:r>
      <w:r w:rsidR="0055597C">
        <w:t>plays an important role in the power electronics design to keep the power semiconductors work</w:t>
      </w:r>
      <w:r w:rsidR="007428B6">
        <w:t>ing</w:t>
      </w:r>
      <w:r w:rsidR="0055597C">
        <w:t xml:space="preserve"> </w:t>
      </w:r>
      <w:r w:rsidR="0074198D">
        <w:t>at</w:t>
      </w:r>
      <w:r w:rsidR="0055597C">
        <w:t xml:space="preserve"> a safe junction temperature</w:t>
      </w:r>
      <w:r w:rsidR="0074198D">
        <w:t xml:space="preserve">. </w:t>
      </w:r>
      <w:proofErr w:type="gramStart"/>
      <w:r w:rsidR="007428B6">
        <w:t>In order to</w:t>
      </w:r>
      <w:proofErr w:type="gramEnd"/>
      <w:r w:rsidR="007428B6">
        <w:t xml:space="preserve"> have a more accurate cooling design, the pressure drop of heatsinks and fan</w:t>
      </w:r>
      <w:r w:rsidR="002A4387">
        <w:t>s</w:t>
      </w:r>
      <w:r w:rsidR="007428B6">
        <w:t xml:space="preserve"> must be considered to determine the </w:t>
      </w:r>
      <w:r w:rsidR="004621B9">
        <w:t>airflow speed and the corresponding thermal resistance of the heatsink</w:t>
      </w:r>
      <w:r w:rsidR="007428B6">
        <w:t>. In addition, the power device loss calculation is also critical to achieve a high</w:t>
      </w:r>
      <w:r w:rsidR="00334D0C">
        <w:t>ly</w:t>
      </w:r>
      <w:r w:rsidR="007428B6">
        <w:t xml:space="preserve"> accurate cooling design. In this chapter, a multi-variable device loss scaling method is presented </w:t>
      </w:r>
      <w:r w:rsidR="004621B9">
        <w:t xml:space="preserve">considering the junction temperature and gate resistance selection. The general way of the loss calculation is to use the loss data from the datasheet with the linear scaling based on the operating current and voltage. However, some manufacturers only provide one switching loss data at one specific testing condition and gate resistance, and the linear scaling of the only switching loss data may not be accurate enough at some applications. A discrete switching behavior model developed in Chapter IV is applied to scale the switching loss data with the selected gate resistance and the assumed operating junction temperature. </w:t>
      </w:r>
    </w:p>
    <w:p w14:paraId="2BF1DE4C" w14:textId="7F838047" w:rsidR="00BE4AD3" w:rsidRPr="002B75B3" w:rsidRDefault="00BE4AD3" w:rsidP="002B75B3">
      <w:r>
        <w:t xml:space="preserve">With the developed thermal model of heatsinks and fan, and loss scaling method, a complete design iteration is proposed to search the lowest weight of the combination of devices and heatsinks. </w:t>
      </w:r>
    </w:p>
    <w:p w14:paraId="104F10C3" w14:textId="77777777" w:rsidR="008553B2" w:rsidRDefault="008553B2" w:rsidP="008553B2">
      <w:pPr>
        <w:pStyle w:val="Heading2"/>
      </w:pPr>
      <w:bookmarkStart w:id="372" w:name="_Toc41915457"/>
      <w:r>
        <w:t>Cooling System</w:t>
      </w:r>
      <w:r w:rsidRPr="00BE7A32">
        <w:t xml:space="preserve"> </w:t>
      </w:r>
      <w:r>
        <w:t>M</w:t>
      </w:r>
      <w:r w:rsidRPr="00BE7A32">
        <w:t>odel</w:t>
      </w:r>
      <w:bookmarkEnd w:id="372"/>
    </w:p>
    <w:p w14:paraId="2FC52DA2" w14:textId="113D7D61" w:rsidR="002B75B3" w:rsidRDefault="008553B2" w:rsidP="00632469">
      <w:pPr>
        <w:pStyle w:val="Heading3"/>
      </w:pPr>
      <w:bookmarkStart w:id="373" w:name="_Toc41915458"/>
      <w:r>
        <w:t>Correction of Thermal Resistance of Extruded Heatsink</w:t>
      </w:r>
      <w:bookmarkEnd w:id="373"/>
    </w:p>
    <w:p w14:paraId="2EB6D8A7" w14:textId="3EA3EA72" w:rsidR="00F774DB" w:rsidRDefault="00084F97" w:rsidP="004D1AAF">
      <w:pPr>
        <w:ind w:firstLine="0"/>
      </w:pPr>
      <w:r>
        <w:t xml:space="preserve">In this design, all passive heatsinks are selected with extruded fins, and the thermal resistance of extruded heatsinks is related to the length of heatsinks, the temperature of heatsinks, and airflow </w:t>
      </w:r>
      <w:r>
        <w:lastRenderedPageBreak/>
        <w:t xml:space="preserve">speed. Therefore, three correction factors in terms of those variables for extruded heatsinks are </w:t>
      </w:r>
      <w:r w:rsidR="004D1AAF">
        <w:t xml:space="preserve">given in reference </w:t>
      </w:r>
      <w:r w:rsidR="004D1AAF">
        <w:fldChar w:fldCharType="begin"/>
      </w:r>
      <w:r w:rsidR="004D1AAF">
        <w:instrText xml:space="preserve"> ADDIN EN.CITE &lt;EndNote&gt;&lt;Cite&gt;&lt;Author&gt;AAVID&lt;/Author&gt;&lt;Year&gt;2010&lt;/Year&gt;&lt;RecNum&gt;231&lt;/RecNum&gt;&lt;DisplayText&gt;[152]&lt;/DisplayText&gt;&lt;record&gt;&lt;rec-number&gt;231&lt;/rec-number&gt;&lt;foreign-keys&gt;&lt;key app="EN" db-id="v0vrrxsxjp5dp4ervvgp0xau5dtv0wfr5d22" timestamp="1578414329" guid="69427356-bd0c-4473-be2c-880ebe56fcb6"&gt;231&lt;/key&gt;&lt;/foreign-keys&gt;&lt;ref-type name="Generic"&gt;13&lt;/ref-type&gt;&lt;contributors&gt;&lt;authors&gt;&lt;author&gt;AAVID&lt;/author&gt;&lt;/authors&gt;&lt;/contributors&gt;&lt;titles&gt;&lt;title&gt;AAVID product selection guide&lt;/title&gt;&lt;/titles&gt;&lt;dates&gt;&lt;year&gt;2010&lt;/year&gt;&lt;/dates&gt;&lt;urls&gt;&lt;related-urls&gt;&lt;url&gt;https://www.mouser.com/catalog/supplier/library/pdf/Aavidselectionguide.pdf&lt;/url&gt;&lt;/related-urls&gt;&lt;/urls&gt;&lt;/record&gt;&lt;/Cite&gt;&lt;/EndNote&gt;</w:instrText>
      </w:r>
      <w:r w:rsidR="004D1AAF">
        <w:fldChar w:fldCharType="separate"/>
      </w:r>
      <w:r w:rsidR="004D1AAF">
        <w:rPr>
          <w:noProof/>
        </w:rPr>
        <w:t>[</w:t>
      </w:r>
      <w:hyperlink w:anchor="_ENREF_152" w:tooltip="AAVID, 2010 #231" w:history="1">
        <w:r w:rsidR="004D1AAF">
          <w:rPr>
            <w:noProof/>
          </w:rPr>
          <w:t>152</w:t>
        </w:r>
      </w:hyperlink>
      <w:r w:rsidR="004D1AAF">
        <w:rPr>
          <w:noProof/>
        </w:rPr>
        <w:t>]</w:t>
      </w:r>
      <w:r w:rsidR="004D1AAF">
        <w:fldChar w:fldCharType="end"/>
      </w:r>
      <w:r w:rsidR="004D1AAF">
        <w:t xml:space="preserve"> from manufacturer AAVID. </w:t>
      </w:r>
      <w:r w:rsidR="004D1AAF">
        <w:fldChar w:fldCharType="begin"/>
      </w:r>
      <w:r w:rsidR="004D1AAF">
        <w:instrText xml:space="preserve"> REF _Ref19804193 \h  \* MERGEFORMAT </w:instrText>
      </w:r>
      <w:r w:rsidR="004D1AAF">
        <w:fldChar w:fldCharType="separate"/>
      </w:r>
      <w:r w:rsidR="004D1AAF" w:rsidRPr="000B07AA">
        <w:t>Fig. 5</w:t>
      </w:r>
      <w:r w:rsidR="004D1AAF" w:rsidRPr="000B07AA">
        <w:noBreakHyphen/>
        <w:t>1</w:t>
      </w:r>
      <w:r w:rsidR="004D1AAF">
        <w:fldChar w:fldCharType="end"/>
      </w:r>
      <w:r w:rsidR="004D1AAF">
        <w:t xml:space="preserve">, </w:t>
      </w:r>
      <w:r w:rsidR="004D1AAF">
        <w:fldChar w:fldCharType="begin"/>
      </w:r>
      <w:r w:rsidR="004D1AAF">
        <w:instrText xml:space="preserve"> REF _Ref19804203 \h  \* MERGEFORMAT </w:instrText>
      </w:r>
      <w:r w:rsidR="004D1AAF">
        <w:fldChar w:fldCharType="separate"/>
      </w:r>
      <w:r w:rsidR="004D1AAF" w:rsidRPr="000B07AA">
        <w:t>Fig. 5</w:t>
      </w:r>
      <w:r w:rsidR="004D1AAF" w:rsidRPr="000B07AA">
        <w:noBreakHyphen/>
        <w:t>2</w:t>
      </w:r>
      <w:r w:rsidR="004D1AAF">
        <w:fldChar w:fldCharType="end"/>
      </w:r>
      <w:r w:rsidR="004D1AAF">
        <w:t xml:space="preserve">, and </w:t>
      </w:r>
      <w:r w:rsidR="004D1AAF">
        <w:fldChar w:fldCharType="begin"/>
      </w:r>
      <w:r w:rsidR="004D1AAF">
        <w:instrText xml:space="preserve"> REF _Ref19804210 \h  \* MERGEFORMAT </w:instrText>
      </w:r>
      <w:r w:rsidR="004D1AAF">
        <w:fldChar w:fldCharType="separate"/>
      </w:r>
      <w:r w:rsidR="004D1AAF" w:rsidRPr="000B07AA">
        <w:t>Fig. 5</w:t>
      </w:r>
      <w:r w:rsidR="004D1AAF" w:rsidRPr="000B07AA">
        <w:noBreakHyphen/>
        <w:t>3</w:t>
      </w:r>
      <w:r w:rsidR="004D1AAF">
        <w:fldChar w:fldCharType="end"/>
      </w:r>
      <w:r w:rsidR="004D1AAF">
        <w:t xml:space="preserve"> are given to illustrate the relationship of three correction factors and thermal resistance.</w:t>
      </w:r>
    </w:p>
    <w:p w14:paraId="3165FA8C" w14:textId="0F27BD86" w:rsidR="004D1AAF" w:rsidRDefault="004D1AAF" w:rsidP="004D1AAF">
      <w:r>
        <w:t xml:space="preserve">Usually, the natural convection thermal resistance for a three-inch length of extrusion heatsinks is given in the manufacturers’ datasheet. With the above correction factors, all the heatsinks collected in the database can be adjusted to have different lengths, operating </w:t>
      </w:r>
      <w:proofErr w:type="gramStart"/>
      <w:r>
        <w:t>temperatures</w:t>
      </w:r>
      <w:proofErr w:type="gramEnd"/>
      <w:r>
        <w:t xml:space="preserve"> and airflow speed to satisfy the requirement of thermal resistance of heatsinks.</w:t>
      </w:r>
    </w:p>
    <w:p w14:paraId="5E841957" w14:textId="139A7296" w:rsidR="00AE6C7D" w:rsidRPr="00AE6C7D" w:rsidRDefault="00AE6C7D" w:rsidP="00AF2369">
      <w:pPr>
        <w:spacing w:before="0" w:after="0" w:line="360" w:lineRule="auto"/>
        <w:jc w:val="center"/>
      </w:pPr>
      <w:r>
        <w:rPr>
          <w:noProof/>
        </w:rPr>
        <w:drawing>
          <wp:inline distT="0" distB="0" distL="0" distR="0" wp14:anchorId="272AA3E2" wp14:editId="178428C9">
            <wp:extent cx="3900889" cy="2332615"/>
            <wp:effectExtent l="0" t="0" r="4445" b="0"/>
            <wp:docPr id="3108" name="Picture 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8"/>
                    <a:stretch>
                      <a:fillRect/>
                    </a:stretch>
                  </pic:blipFill>
                  <pic:spPr>
                    <a:xfrm>
                      <a:off x="0" y="0"/>
                      <a:ext cx="3950479" cy="2362268"/>
                    </a:xfrm>
                    <a:prstGeom prst="rect">
                      <a:avLst/>
                    </a:prstGeom>
                  </pic:spPr>
                </pic:pic>
              </a:graphicData>
            </a:graphic>
          </wp:inline>
        </w:drawing>
      </w:r>
    </w:p>
    <w:p w14:paraId="2F3B9563" w14:textId="6D30A4BA" w:rsidR="00AE6C7D" w:rsidRPr="00AE6C7D" w:rsidRDefault="00AE6C7D" w:rsidP="009A65E7">
      <w:pPr>
        <w:pStyle w:val="Caption"/>
        <w:spacing w:before="0" w:after="240" w:line="360" w:lineRule="auto"/>
        <w:rPr>
          <w:iCs w:val="0"/>
          <w:color w:val="0D0D0D" w:themeColor="text1" w:themeTint="F2"/>
          <w:sz w:val="20"/>
          <w:szCs w:val="24"/>
        </w:rPr>
      </w:pPr>
      <w:bookmarkStart w:id="374" w:name="_Ref19804193"/>
      <w:bookmarkStart w:id="375" w:name="_Toc41570905"/>
      <w:r w:rsidRPr="00AE6C7D">
        <w:rPr>
          <w:iCs w:val="0"/>
          <w:color w:val="0D0D0D" w:themeColor="text1" w:themeTint="F2"/>
          <w:sz w:val="20"/>
          <w:szCs w:val="24"/>
        </w:rPr>
        <w:t xml:space="preserve">Fig. </w:t>
      </w:r>
      <w:r w:rsidRPr="00AE6C7D">
        <w:rPr>
          <w:iCs w:val="0"/>
        </w:rPr>
        <w:fldChar w:fldCharType="begin"/>
      </w:r>
      <w:r w:rsidRPr="00AE6C7D">
        <w:rPr>
          <w:iCs w:val="0"/>
          <w:color w:val="0D0D0D" w:themeColor="text1" w:themeTint="F2"/>
          <w:sz w:val="20"/>
          <w:szCs w:val="24"/>
        </w:rPr>
        <w:instrText xml:space="preserve"> STYLEREF 1 \s </w:instrText>
      </w:r>
      <w:r w:rsidRPr="00AE6C7D">
        <w:rPr>
          <w:iCs w:val="0"/>
        </w:rPr>
        <w:fldChar w:fldCharType="separate"/>
      </w:r>
      <w:r w:rsidR="000B07AA">
        <w:rPr>
          <w:iCs w:val="0"/>
          <w:noProof/>
          <w:color w:val="0D0D0D" w:themeColor="text1" w:themeTint="F2"/>
          <w:sz w:val="20"/>
          <w:szCs w:val="24"/>
        </w:rPr>
        <w:t>5</w:t>
      </w:r>
      <w:r w:rsidRPr="00AE6C7D">
        <w:rPr>
          <w:iCs w:val="0"/>
        </w:rPr>
        <w:fldChar w:fldCharType="end"/>
      </w:r>
      <w:r w:rsidRPr="00AE6C7D">
        <w:rPr>
          <w:iCs w:val="0"/>
          <w:color w:val="0D0D0D" w:themeColor="text1" w:themeTint="F2"/>
          <w:sz w:val="20"/>
          <w:szCs w:val="24"/>
        </w:rPr>
        <w:noBreakHyphen/>
      </w:r>
      <w:r w:rsidRPr="00AE6C7D">
        <w:rPr>
          <w:iCs w:val="0"/>
        </w:rPr>
        <w:fldChar w:fldCharType="begin"/>
      </w:r>
      <w:r w:rsidRPr="00AE6C7D">
        <w:rPr>
          <w:iCs w:val="0"/>
          <w:color w:val="0D0D0D" w:themeColor="text1" w:themeTint="F2"/>
          <w:sz w:val="20"/>
          <w:szCs w:val="24"/>
        </w:rPr>
        <w:instrText xml:space="preserve"> SEQ Fig. \* ARABIC \s 1 </w:instrText>
      </w:r>
      <w:r w:rsidRPr="00AE6C7D">
        <w:rPr>
          <w:iCs w:val="0"/>
        </w:rPr>
        <w:fldChar w:fldCharType="separate"/>
      </w:r>
      <w:r w:rsidR="000B07AA">
        <w:rPr>
          <w:iCs w:val="0"/>
          <w:noProof/>
          <w:color w:val="0D0D0D" w:themeColor="text1" w:themeTint="F2"/>
          <w:sz w:val="20"/>
          <w:szCs w:val="24"/>
        </w:rPr>
        <w:t>1</w:t>
      </w:r>
      <w:r w:rsidRPr="00AE6C7D">
        <w:rPr>
          <w:iCs w:val="0"/>
        </w:rPr>
        <w:fldChar w:fldCharType="end"/>
      </w:r>
      <w:bookmarkEnd w:id="374"/>
      <w:r w:rsidRPr="00AE6C7D">
        <w:rPr>
          <w:iCs w:val="0"/>
          <w:color w:val="0D0D0D" w:themeColor="text1" w:themeTint="F2"/>
          <w:sz w:val="20"/>
          <w:szCs w:val="24"/>
        </w:rPr>
        <w:t>. Length correction factor for the thermal resistance of extruded heatsinks.</w:t>
      </w:r>
      <w:bookmarkEnd w:id="375"/>
    </w:p>
    <w:p w14:paraId="1BDECE2F" w14:textId="1D0B239B" w:rsidR="00AE6C7D" w:rsidRPr="00AE6C7D" w:rsidRDefault="00AE6C7D" w:rsidP="00AF2369">
      <w:pPr>
        <w:spacing w:before="0" w:after="0" w:line="360" w:lineRule="auto"/>
        <w:jc w:val="center"/>
      </w:pPr>
      <w:r>
        <w:rPr>
          <w:noProof/>
        </w:rPr>
        <w:drawing>
          <wp:inline distT="0" distB="0" distL="0" distR="0" wp14:anchorId="4F61B245" wp14:editId="2E5C060B">
            <wp:extent cx="3838655" cy="2319598"/>
            <wp:effectExtent l="0" t="0" r="0" b="5080"/>
            <wp:docPr id="3109" name="Picture 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stretch>
                      <a:fillRect/>
                    </a:stretch>
                  </pic:blipFill>
                  <pic:spPr>
                    <a:xfrm>
                      <a:off x="0" y="0"/>
                      <a:ext cx="3898924" cy="2356017"/>
                    </a:xfrm>
                    <a:prstGeom prst="rect">
                      <a:avLst/>
                    </a:prstGeom>
                  </pic:spPr>
                </pic:pic>
              </a:graphicData>
            </a:graphic>
          </wp:inline>
        </w:drawing>
      </w:r>
    </w:p>
    <w:p w14:paraId="4D98A509" w14:textId="4782F0A0" w:rsidR="00AE6C7D" w:rsidRPr="00AE6C7D" w:rsidRDefault="00AE6C7D" w:rsidP="009A65E7">
      <w:pPr>
        <w:pStyle w:val="Caption"/>
        <w:spacing w:before="0" w:after="240" w:line="360" w:lineRule="auto"/>
        <w:rPr>
          <w:iCs w:val="0"/>
          <w:color w:val="0D0D0D" w:themeColor="text1" w:themeTint="F2"/>
          <w:sz w:val="20"/>
          <w:szCs w:val="24"/>
        </w:rPr>
      </w:pPr>
      <w:bookmarkStart w:id="376" w:name="_Ref19804203"/>
      <w:bookmarkStart w:id="377" w:name="_Toc41570906"/>
      <w:r w:rsidRPr="00AE6C7D">
        <w:rPr>
          <w:iCs w:val="0"/>
          <w:color w:val="0D0D0D" w:themeColor="text1" w:themeTint="F2"/>
          <w:sz w:val="20"/>
          <w:szCs w:val="24"/>
        </w:rPr>
        <w:t xml:space="preserve">Fig. </w:t>
      </w:r>
      <w:r w:rsidRPr="00AE6C7D">
        <w:rPr>
          <w:iCs w:val="0"/>
        </w:rPr>
        <w:fldChar w:fldCharType="begin"/>
      </w:r>
      <w:r w:rsidRPr="00AE6C7D">
        <w:rPr>
          <w:iCs w:val="0"/>
          <w:color w:val="0D0D0D" w:themeColor="text1" w:themeTint="F2"/>
          <w:sz w:val="20"/>
          <w:szCs w:val="24"/>
        </w:rPr>
        <w:instrText xml:space="preserve"> STYLEREF 1 \s </w:instrText>
      </w:r>
      <w:r w:rsidRPr="00AE6C7D">
        <w:rPr>
          <w:iCs w:val="0"/>
        </w:rPr>
        <w:fldChar w:fldCharType="separate"/>
      </w:r>
      <w:r w:rsidR="000B07AA">
        <w:rPr>
          <w:iCs w:val="0"/>
          <w:noProof/>
          <w:color w:val="0D0D0D" w:themeColor="text1" w:themeTint="F2"/>
          <w:sz w:val="20"/>
          <w:szCs w:val="24"/>
        </w:rPr>
        <w:t>5</w:t>
      </w:r>
      <w:r w:rsidRPr="00AE6C7D">
        <w:rPr>
          <w:iCs w:val="0"/>
        </w:rPr>
        <w:fldChar w:fldCharType="end"/>
      </w:r>
      <w:r w:rsidRPr="00AE6C7D">
        <w:rPr>
          <w:iCs w:val="0"/>
          <w:color w:val="0D0D0D" w:themeColor="text1" w:themeTint="F2"/>
          <w:sz w:val="20"/>
          <w:szCs w:val="24"/>
        </w:rPr>
        <w:noBreakHyphen/>
      </w:r>
      <w:r w:rsidRPr="00AE6C7D">
        <w:rPr>
          <w:iCs w:val="0"/>
        </w:rPr>
        <w:fldChar w:fldCharType="begin"/>
      </w:r>
      <w:r w:rsidRPr="00AE6C7D">
        <w:rPr>
          <w:iCs w:val="0"/>
          <w:color w:val="0D0D0D" w:themeColor="text1" w:themeTint="F2"/>
          <w:sz w:val="20"/>
          <w:szCs w:val="24"/>
        </w:rPr>
        <w:instrText xml:space="preserve"> SEQ Fig. \* ARABIC \s 1 </w:instrText>
      </w:r>
      <w:r w:rsidRPr="00AE6C7D">
        <w:rPr>
          <w:iCs w:val="0"/>
        </w:rPr>
        <w:fldChar w:fldCharType="separate"/>
      </w:r>
      <w:r w:rsidR="000B07AA">
        <w:rPr>
          <w:iCs w:val="0"/>
          <w:noProof/>
          <w:color w:val="0D0D0D" w:themeColor="text1" w:themeTint="F2"/>
          <w:sz w:val="20"/>
          <w:szCs w:val="24"/>
        </w:rPr>
        <w:t>2</w:t>
      </w:r>
      <w:r w:rsidRPr="00AE6C7D">
        <w:rPr>
          <w:iCs w:val="0"/>
        </w:rPr>
        <w:fldChar w:fldCharType="end"/>
      </w:r>
      <w:bookmarkEnd w:id="376"/>
      <w:r w:rsidRPr="00AE6C7D">
        <w:rPr>
          <w:iCs w:val="0"/>
          <w:color w:val="0D0D0D" w:themeColor="text1" w:themeTint="F2"/>
          <w:sz w:val="20"/>
          <w:szCs w:val="24"/>
        </w:rPr>
        <w:t>. Temperature correction factor for the thermal resistance of extruded heatsinks.</w:t>
      </w:r>
      <w:bookmarkEnd w:id="377"/>
    </w:p>
    <w:p w14:paraId="74001A71" w14:textId="024C1C4C" w:rsidR="00AE6C7D" w:rsidRPr="00AE6C7D" w:rsidRDefault="00AE6C7D" w:rsidP="00AF2369">
      <w:pPr>
        <w:spacing w:before="0" w:after="0" w:line="360" w:lineRule="auto"/>
        <w:jc w:val="center"/>
        <w:rPr>
          <w:color w:val="0D0D0D" w:themeColor="text1" w:themeTint="F2"/>
          <w:szCs w:val="24"/>
        </w:rPr>
      </w:pPr>
      <w:r>
        <w:rPr>
          <w:noProof/>
        </w:rPr>
        <w:lastRenderedPageBreak/>
        <w:drawing>
          <wp:inline distT="0" distB="0" distL="0" distR="0" wp14:anchorId="3CE64C60" wp14:editId="24702E12">
            <wp:extent cx="3942763" cy="2321428"/>
            <wp:effectExtent l="0" t="0" r="635" b="3175"/>
            <wp:docPr id="3110" name="Picture 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a:stretch>
                      <a:fillRect/>
                    </a:stretch>
                  </pic:blipFill>
                  <pic:spPr>
                    <a:xfrm>
                      <a:off x="0" y="0"/>
                      <a:ext cx="3974680" cy="2340220"/>
                    </a:xfrm>
                    <a:prstGeom prst="rect">
                      <a:avLst/>
                    </a:prstGeom>
                  </pic:spPr>
                </pic:pic>
              </a:graphicData>
            </a:graphic>
          </wp:inline>
        </w:drawing>
      </w:r>
    </w:p>
    <w:p w14:paraId="76B8AEB3" w14:textId="0EB3977D" w:rsidR="00AE6C7D" w:rsidRDefault="00AE6C7D" w:rsidP="00AF2369">
      <w:pPr>
        <w:pStyle w:val="Caption"/>
        <w:spacing w:before="0" w:after="0" w:line="360" w:lineRule="auto"/>
        <w:rPr>
          <w:iCs w:val="0"/>
          <w:color w:val="0D0D0D" w:themeColor="text1" w:themeTint="F2"/>
          <w:sz w:val="20"/>
          <w:szCs w:val="24"/>
        </w:rPr>
      </w:pPr>
      <w:bookmarkStart w:id="378" w:name="_Ref19804210"/>
      <w:bookmarkStart w:id="379" w:name="_Toc41570907"/>
      <w:r w:rsidRPr="00AE6C7D">
        <w:rPr>
          <w:iCs w:val="0"/>
          <w:color w:val="0D0D0D" w:themeColor="text1" w:themeTint="F2"/>
          <w:sz w:val="20"/>
          <w:szCs w:val="24"/>
        </w:rPr>
        <w:t xml:space="preserve">Fig. </w:t>
      </w:r>
      <w:r w:rsidRPr="00AE6C7D">
        <w:rPr>
          <w:iCs w:val="0"/>
        </w:rPr>
        <w:fldChar w:fldCharType="begin"/>
      </w:r>
      <w:r w:rsidRPr="00AE6C7D">
        <w:rPr>
          <w:iCs w:val="0"/>
          <w:color w:val="0D0D0D" w:themeColor="text1" w:themeTint="F2"/>
          <w:sz w:val="20"/>
          <w:szCs w:val="24"/>
        </w:rPr>
        <w:instrText xml:space="preserve"> STYLEREF 1 \s </w:instrText>
      </w:r>
      <w:r w:rsidRPr="00AE6C7D">
        <w:rPr>
          <w:iCs w:val="0"/>
        </w:rPr>
        <w:fldChar w:fldCharType="separate"/>
      </w:r>
      <w:r w:rsidR="000B07AA">
        <w:rPr>
          <w:iCs w:val="0"/>
          <w:noProof/>
          <w:color w:val="0D0D0D" w:themeColor="text1" w:themeTint="F2"/>
          <w:sz w:val="20"/>
          <w:szCs w:val="24"/>
        </w:rPr>
        <w:t>5</w:t>
      </w:r>
      <w:r w:rsidRPr="00AE6C7D">
        <w:rPr>
          <w:iCs w:val="0"/>
        </w:rPr>
        <w:fldChar w:fldCharType="end"/>
      </w:r>
      <w:r w:rsidRPr="00AE6C7D">
        <w:rPr>
          <w:iCs w:val="0"/>
          <w:color w:val="0D0D0D" w:themeColor="text1" w:themeTint="F2"/>
          <w:sz w:val="20"/>
          <w:szCs w:val="24"/>
        </w:rPr>
        <w:noBreakHyphen/>
      </w:r>
      <w:r w:rsidRPr="00AE6C7D">
        <w:rPr>
          <w:iCs w:val="0"/>
        </w:rPr>
        <w:fldChar w:fldCharType="begin"/>
      </w:r>
      <w:r w:rsidRPr="00AE6C7D">
        <w:rPr>
          <w:iCs w:val="0"/>
          <w:color w:val="0D0D0D" w:themeColor="text1" w:themeTint="F2"/>
          <w:sz w:val="20"/>
          <w:szCs w:val="24"/>
        </w:rPr>
        <w:instrText xml:space="preserve"> SEQ Fig. \* ARABIC \s 1 </w:instrText>
      </w:r>
      <w:r w:rsidRPr="00AE6C7D">
        <w:rPr>
          <w:iCs w:val="0"/>
        </w:rPr>
        <w:fldChar w:fldCharType="separate"/>
      </w:r>
      <w:r w:rsidR="000B07AA">
        <w:rPr>
          <w:iCs w:val="0"/>
          <w:noProof/>
          <w:color w:val="0D0D0D" w:themeColor="text1" w:themeTint="F2"/>
          <w:sz w:val="20"/>
          <w:szCs w:val="24"/>
        </w:rPr>
        <w:t>3</w:t>
      </w:r>
      <w:r w:rsidRPr="00AE6C7D">
        <w:rPr>
          <w:iCs w:val="0"/>
        </w:rPr>
        <w:fldChar w:fldCharType="end"/>
      </w:r>
      <w:bookmarkEnd w:id="378"/>
      <w:r w:rsidRPr="00AE6C7D">
        <w:rPr>
          <w:iCs w:val="0"/>
          <w:color w:val="0D0D0D" w:themeColor="text1" w:themeTint="F2"/>
          <w:sz w:val="20"/>
          <w:szCs w:val="24"/>
        </w:rPr>
        <w:t>. Forced air correction factor for the thermal resistance of extruded heatsinks.</w:t>
      </w:r>
      <w:bookmarkEnd w:id="379"/>
    </w:p>
    <w:p w14:paraId="4F701EE6" w14:textId="19673F44" w:rsidR="008553B2" w:rsidRDefault="008553B2" w:rsidP="008553B2">
      <w:pPr>
        <w:pStyle w:val="Heading3"/>
      </w:pPr>
      <w:bookmarkStart w:id="380" w:name="_Toc41915459"/>
      <w:r>
        <w:t xml:space="preserve">Pressure Drop </w:t>
      </w:r>
      <w:r w:rsidR="00252391">
        <w:t>M</w:t>
      </w:r>
      <w:r>
        <w:t xml:space="preserve">odel of </w:t>
      </w:r>
      <w:r w:rsidR="00380B19">
        <w:t xml:space="preserve">Heatsinks and </w:t>
      </w:r>
      <w:r>
        <w:t>Fans</w:t>
      </w:r>
      <w:bookmarkEnd w:id="380"/>
      <w:r>
        <w:t xml:space="preserve"> </w:t>
      </w:r>
    </w:p>
    <w:p w14:paraId="05B8A82E" w14:textId="140B70A4" w:rsidR="00E83731" w:rsidRDefault="001125B3" w:rsidP="002B75B3">
      <w:r>
        <w:t xml:space="preserve">The pressure drop model of extruded heatsinks is developed in the reference </w:t>
      </w:r>
      <w:r w:rsidR="00FE37F9">
        <w:fldChar w:fldCharType="begin"/>
      </w:r>
      <w:r w:rsidR="002B7E74">
        <w:instrText xml:space="preserve"> ADDIN EN.CITE &lt;EndNote&gt;&lt;Cite&gt;&lt;Author&gt;Gammeter&lt;/Author&gt;&lt;Year&gt;2014&lt;/Year&gt;&lt;RecNum&gt;126&lt;/RecNum&gt;&lt;DisplayText&gt;[69, 76]&lt;/DisplayText&gt;&lt;record&gt;&lt;rec-number&gt;126&lt;/rec-number&gt;&lt;foreign-keys&gt;&lt;key app="EN" db-id="v0vrrxsxjp5dp4ervvgp0xau5dtv0wfr5d22" timestamp="1569613292" guid="15d26060-55a5-44e0-9d54-8d1cc42bc962"&gt;126&lt;/key&gt;&lt;/foreign-keys&gt;&lt;ref-type name="Journal Article"&gt;17&lt;/ref-type&gt;&lt;contributors&gt;&lt;authors&gt;&lt;author&gt;Gammeter, Christoph&lt;/author&gt;&lt;author&gt;Krismer, Florian&lt;/author&gt;&lt;author&gt;Kolar, Johann W&lt;/author&gt;&lt;/authors&gt;&lt;/contributors&gt;&lt;titles&gt;&lt;title&gt;Weight optimization of a cooling system composed of fan and extruded-fin heat sink&lt;/title&gt;&lt;secondary-title&gt;IEEE Transactions on Industry Applications&lt;/secondary-title&gt;&lt;/titles&gt;&lt;periodical&gt;&lt;full-title&gt;IEEE Transactions on Industry Applications&lt;/full-title&gt;&lt;/periodical&gt;&lt;pages&gt;509-520&lt;/pages&gt;&lt;volume&gt;51&lt;/volume&gt;&lt;number&gt;1&lt;/number&gt;&lt;dates&gt;&lt;year&gt;2014&lt;/year&gt;&lt;/dates&gt;&lt;isbn&gt;0093-9994&lt;/isbn&gt;&lt;urls&gt;&lt;/urls&gt;&lt;/record&gt;&lt;/Cite&gt;&lt;Cite&gt;&lt;Author&gt;Ning&lt;/Author&gt;&lt;Year&gt;2013&lt;/Year&gt;&lt;RecNum&gt;133&lt;/RecNum&gt;&lt;record&gt;&lt;rec-number&gt;133&lt;/rec-number&gt;&lt;foreign-keys&gt;&lt;key app="EN" db-id="v0vrrxsxjp5dp4ervvgp0xau5dtv0wfr5d22" timestamp="1569613641" guid="38d2763e-7ecb-4c08-8436-a2e4dcfbf5f7"&gt;133&lt;/key&gt;&lt;/foreign-keys&gt;&lt;ref-type name="Journal Article"&gt;17&lt;/ref-type&gt;&lt;contributors&gt;&lt;authors&gt;&lt;author&gt;Ning, Puqi&lt;/author&gt;&lt;author&gt;Wang, Fei Fred&lt;/author&gt;&lt;author&gt;Ngo, Khai DT&lt;/author&gt;&lt;/authors&gt;&lt;/contributors&gt;&lt;titles&gt;&lt;title&gt;Forced-air cooling system design under weight constraint for high-temperature SiC converter&lt;/title&gt;&lt;secondary-title&gt;IEEE Transactions on Power Electronics&lt;/secondary-title&gt;&lt;/titles&gt;&lt;periodical&gt;&lt;full-title&gt;IEEE Transactions on Power Electronics&lt;/full-title&gt;&lt;/periodical&gt;&lt;pages&gt;1998-2007&lt;/pages&gt;&lt;volume&gt;29&lt;/volume&gt;&lt;number&gt;4&lt;/number&gt;&lt;dates&gt;&lt;year&gt;2013&lt;/year&gt;&lt;/dates&gt;&lt;isbn&gt;0885-8993&lt;/isbn&gt;&lt;urls&gt;&lt;/urls&gt;&lt;/record&gt;&lt;/Cite&gt;&lt;/EndNote&gt;</w:instrText>
      </w:r>
      <w:r w:rsidR="00FE37F9">
        <w:fldChar w:fldCharType="separate"/>
      </w:r>
      <w:r w:rsidR="00775567">
        <w:rPr>
          <w:noProof/>
        </w:rPr>
        <w:t>[</w:t>
      </w:r>
      <w:hyperlink w:anchor="_ENREF_69" w:tooltip="Gammeter, 2014 #126" w:history="1">
        <w:r w:rsidR="000A0006">
          <w:rPr>
            <w:noProof/>
          </w:rPr>
          <w:t>69</w:t>
        </w:r>
      </w:hyperlink>
      <w:r w:rsidR="00775567">
        <w:rPr>
          <w:noProof/>
        </w:rPr>
        <w:t xml:space="preserve">, </w:t>
      </w:r>
      <w:hyperlink w:anchor="_ENREF_76" w:tooltip="Ning, 2013 #133" w:history="1">
        <w:r w:rsidR="000A0006">
          <w:rPr>
            <w:noProof/>
          </w:rPr>
          <w:t>76</w:t>
        </w:r>
      </w:hyperlink>
      <w:r w:rsidR="00775567">
        <w:rPr>
          <w:noProof/>
        </w:rPr>
        <w:t>]</w:t>
      </w:r>
      <w:r w:rsidR="00FE37F9">
        <w:fldChar w:fldCharType="end"/>
      </w:r>
      <w:r>
        <w:t xml:space="preserve">.  </w:t>
      </w:r>
      <w:r w:rsidR="00E83731">
        <w:t>The f</w:t>
      </w:r>
      <w:r>
        <w:t>riction caused pressure drop</w:t>
      </w:r>
      <w:r w:rsidR="00E83731">
        <w:t xml:space="preserve"> caused by the duct and fins of the heatsink,</w:t>
      </w:r>
      <w:r>
        <w:t xml:space="preserve"> and</w:t>
      </w:r>
      <w:r w:rsidR="00E83731">
        <w:t xml:space="preserve"> the</w:t>
      </w:r>
      <w:r>
        <w:t xml:space="preserve"> fluid acceleration caused pressure drop are considered in the model</w:t>
      </w:r>
      <w:r w:rsidR="00E83731">
        <w:t>, which is expressed as:</w:t>
      </w:r>
    </w:p>
    <w:p w14:paraId="385724E9" w14:textId="12B220E1" w:rsidR="00E83731" w:rsidRDefault="00E83731" w:rsidP="00E83731">
      <w:pPr>
        <w:pStyle w:val="MTDisplayEquation"/>
      </w:pPr>
      <w:r>
        <w:tab/>
      </w:r>
      <w:r w:rsidRPr="00E83731">
        <w:rPr>
          <w:position w:val="-14"/>
        </w:rPr>
        <w:object w:dxaOrig="2740" w:dyaOrig="380" w14:anchorId="0F923FBA">
          <v:shape id="_x0000_i1157" type="#_x0000_t75" style="width:137.25pt;height:18.75pt" o:ole="">
            <v:imagedata r:id="rId371" o:title=""/>
          </v:shape>
          <o:OLEObject Type="Embed" ProgID="Equation.DSMT4" ShapeID="_x0000_i1157" DrawAspect="Content" ObjectID="_1652595499" r:id="rId372"/>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81" w:name="ZEqnNum884049"/>
      <w:r>
        <w:instrText>(</w:instrText>
      </w:r>
      <w:r w:rsidR="00F06F54">
        <w:fldChar w:fldCharType="begin"/>
      </w:r>
      <w:r w:rsidR="00F06F54">
        <w:instrText xml:space="preserve"> SEQ MTChap \c \* Arabic \* MERGEFORMAT </w:instrText>
      </w:r>
      <w:r w:rsidR="00F06F54">
        <w:fldChar w:fldCharType="separate"/>
      </w:r>
      <w:r w:rsidR="000B07AA">
        <w:rPr>
          <w:noProof/>
        </w:rPr>
        <w:instrText>5</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w:instrText>
      </w:r>
      <w:r w:rsidR="00F06F54">
        <w:rPr>
          <w:noProof/>
        </w:rPr>
        <w:fldChar w:fldCharType="end"/>
      </w:r>
      <w:r>
        <w:instrText>)</w:instrText>
      </w:r>
      <w:bookmarkEnd w:id="381"/>
      <w:r>
        <w:fldChar w:fldCharType="end"/>
      </w:r>
    </w:p>
    <w:p w14:paraId="211F091F" w14:textId="367B690D" w:rsidR="00C80A9C" w:rsidRPr="00E83731" w:rsidRDefault="00E83731" w:rsidP="00B86179">
      <w:pPr>
        <w:ind w:firstLine="0"/>
      </w:pPr>
      <w:r>
        <w:t xml:space="preserve">where </w:t>
      </w:r>
      <w:proofErr w:type="spellStart"/>
      <w:r w:rsidRPr="00E83731">
        <w:rPr>
          <w:i/>
          <w:iCs/>
        </w:rPr>
        <w:t>p</w:t>
      </w:r>
      <w:r w:rsidRPr="00E83731">
        <w:rPr>
          <w:i/>
          <w:iCs/>
          <w:vertAlign w:val="subscript"/>
        </w:rPr>
        <w:t>dr_tol</w:t>
      </w:r>
      <w:proofErr w:type="spellEnd"/>
      <w:r>
        <w:t xml:space="preserve"> is the total pressure drop of the heatsink, </w:t>
      </w:r>
      <w:proofErr w:type="spellStart"/>
      <w:r w:rsidRPr="00E83731">
        <w:rPr>
          <w:rFonts w:cs="Times New Roman"/>
          <w:i/>
          <w:iCs/>
        </w:rPr>
        <w:t>Δ</w:t>
      </w:r>
      <w:r w:rsidRPr="00E83731">
        <w:rPr>
          <w:i/>
          <w:iCs/>
        </w:rPr>
        <w:t>p</w:t>
      </w:r>
      <w:r w:rsidRPr="00E83731">
        <w:rPr>
          <w:i/>
          <w:iCs/>
          <w:vertAlign w:val="subscript"/>
        </w:rPr>
        <w:t>hs</w:t>
      </w:r>
      <w:proofErr w:type="spellEnd"/>
      <w:r>
        <w:rPr>
          <w:i/>
          <w:iCs/>
          <w:vertAlign w:val="subscript"/>
        </w:rPr>
        <w:t xml:space="preserve"> </w:t>
      </w:r>
      <w:r>
        <w:t xml:space="preserve">is the pressure drop caused by the airflow friction of fins and </w:t>
      </w:r>
      <w:r>
        <w:rPr>
          <w:i/>
          <w:iCs/>
          <w:vertAlign w:val="subscript"/>
        </w:rPr>
        <w:t xml:space="preserve"> </w:t>
      </w:r>
      <w:proofErr w:type="spellStart"/>
      <w:r w:rsidRPr="00E83731">
        <w:rPr>
          <w:rFonts w:cs="Times New Roman"/>
          <w:i/>
          <w:iCs/>
        </w:rPr>
        <w:t>Δ</w:t>
      </w:r>
      <w:r w:rsidRPr="00E83731">
        <w:rPr>
          <w:i/>
          <w:iCs/>
        </w:rPr>
        <w:t>p</w:t>
      </w:r>
      <w:r w:rsidRPr="00E83731">
        <w:rPr>
          <w:i/>
          <w:iCs/>
          <w:vertAlign w:val="subscript"/>
        </w:rPr>
        <w:t>hs</w:t>
      </w:r>
      <w:proofErr w:type="spellEnd"/>
      <w:r>
        <w:rPr>
          <w:i/>
          <w:iCs/>
          <w:vertAlign w:val="subscript"/>
        </w:rPr>
        <w:t xml:space="preserve"> </w:t>
      </w:r>
      <w:r>
        <w:t xml:space="preserve">is the pressure drop caused by the airflow friction of the duct, </w:t>
      </w:r>
      <w:proofErr w:type="spellStart"/>
      <w:r w:rsidRPr="00E83731">
        <w:rPr>
          <w:rFonts w:cs="Times New Roman"/>
          <w:i/>
          <w:iCs/>
        </w:rPr>
        <w:t>Δ</w:t>
      </w:r>
      <w:r w:rsidRPr="00E83731">
        <w:rPr>
          <w:i/>
          <w:iCs/>
        </w:rPr>
        <w:t>p</w:t>
      </w:r>
      <w:r>
        <w:rPr>
          <w:i/>
          <w:iCs/>
          <w:vertAlign w:val="subscript"/>
        </w:rPr>
        <w:t>acc</w:t>
      </w:r>
      <w:proofErr w:type="spellEnd"/>
      <w:r>
        <w:rPr>
          <w:i/>
          <w:iCs/>
          <w:vertAlign w:val="subscript"/>
        </w:rPr>
        <w:t xml:space="preserve"> </w:t>
      </w:r>
      <w:r>
        <w:t>is the pressure drop caused by the airflow acceleration.</w:t>
      </w:r>
      <w:r w:rsidR="00C80A9C">
        <w:t xml:space="preserve"> The full expanded expression of Eq. </w:t>
      </w:r>
      <w:r w:rsidR="00C80A9C">
        <w:rPr>
          <w:iCs/>
        </w:rPr>
        <w:fldChar w:fldCharType="begin"/>
      </w:r>
      <w:r w:rsidR="00C80A9C">
        <w:rPr>
          <w:iCs/>
        </w:rPr>
        <w:instrText xml:space="preserve"> GOTOBUTTON ZEqnNum884049  \* MERGEFORMAT </w:instrText>
      </w:r>
      <w:r w:rsidR="00C80A9C">
        <w:rPr>
          <w:iCs/>
        </w:rPr>
        <w:fldChar w:fldCharType="begin"/>
      </w:r>
      <w:r w:rsidR="00C80A9C">
        <w:rPr>
          <w:iCs/>
        </w:rPr>
        <w:instrText xml:space="preserve"> REF ZEqnNum884049 \* Charformat \! \* MERGEFORMAT </w:instrText>
      </w:r>
      <w:r w:rsidR="00C80A9C">
        <w:rPr>
          <w:iCs/>
        </w:rPr>
        <w:fldChar w:fldCharType="separate"/>
      </w:r>
      <w:r w:rsidR="000B07AA" w:rsidRPr="000B07AA">
        <w:rPr>
          <w:iCs/>
        </w:rPr>
        <w:instrText>(5.1)</w:instrText>
      </w:r>
      <w:r w:rsidR="00C80A9C">
        <w:rPr>
          <w:iCs/>
        </w:rPr>
        <w:fldChar w:fldCharType="end"/>
      </w:r>
      <w:r w:rsidR="00C80A9C">
        <w:rPr>
          <w:iCs/>
        </w:rPr>
        <w:fldChar w:fldCharType="end"/>
      </w:r>
      <w:r w:rsidR="00C80A9C">
        <w:rPr>
          <w:iCs/>
        </w:rPr>
        <w:t xml:space="preserve"> can be found in </w:t>
      </w:r>
      <w:r w:rsidR="00334D0C">
        <w:rPr>
          <w:iCs/>
        </w:rPr>
        <w:t xml:space="preserve">the </w:t>
      </w:r>
      <w:r w:rsidR="00C80A9C">
        <w:rPr>
          <w:iCs/>
        </w:rPr>
        <w:t xml:space="preserve">literature </w:t>
      </w:r>
      <w:r w:rsidR="00FE37F9">
        <w:rPr>
          <w:iCs/>
        </w:rPr>
        <w:fldChar w:fldCharType="begin"/>
      </w:r>
      <w:r w:rsidR="002B7E74">
        <w:rPr>
          <w:iCs/>
        </w:rPr>
        <w:instrText xml:space="preserve"> ADDIN EN.CITE &lt;EndNote&gt;&lt;Cite&gt;&lt;Author&gt;Gammeter&lt;/Author&gt;&lt;Year&gt;2014&lt;/Year&gt;&lt;RecNum&gt;126&lt;/RecNum&gt;&lt;DisplayText&gt;[69]&lt;/DisplayText&gt;&lt;record&gt;&lt;rec-number&gt;126&lt;/rec-number&gt;&lt;foreign-keys&gt;&lt;key app="EN" db-id="v0vrrxsxjp5dp4ervvgp0xau5dtv0wfr5d22" timestamp="1569613292" guid="15d26060-55a5-44e0-9d54-8d1cc42bc962"&gt;126&lt;/key&gt;&lt;/foreign-keys&gt;&lt;ref-type name="Journal Article"&gt;17&lt;/ref-type&gt;&lt;contributors&gt;&lt;authors&gt;&lt;author&gt;Gammeter, Christoph&lt;/author&gt;&lt;author&gt;Krismer, Florian&lt;/author&gt;&lt;author&gt;Kolar, Johann W&lt;/author&gt;&lt;/authors&gt;&lt;/contributors&gt;&lt;titles&gt;&lt;title&gt;Weight optimization of a cooling system composed of fan and extruded-fin heat sink&lt;/title&gt;&lt;secondary-title&gt;IEEE Transactions on Industry Applications&lt;/secondary-title&gt;&lt;/titles&gt;&lt;periodical&gt;&lt;full-title&gt;IEEE Transactions on Industry Applications&lt;/full-title&gt;&lt;/periodical&gt;&lt;pages&gt;509-520&lt;/pages&gt;&lt;volume&gt;51&lt;/volume&gt;&lt;number&gt;1&lt;/number&gt;&lt;dates&gt;&lt;year&gt;2014&lt;/year&gt;&lt;/dates&gt;&lt;isbn&gt;0093-9994&lt;/isbn&gt;&lt;urls&gt;&lt;/urls&gt;&lt;/record&gt;&lt;/Cite&gt;&lt;/EndNote&gt;</w:instrText>
      </w:r>
      <w:r w:rsidR="00FE37F9">
        <w:rPr>
          <w:iCs/>
        </w:rPr>
        <w:fldChar w:fldCharType="separate"/>
      </w:r>
      <w:r w:rsidR="00775567">
        <w:rPr>
          <w:iCs/>
          <w:noProof/>
        </w:rPr>
        <w:t>[</w:t>
      </w:r>
      <w:hyperlink w:anchor="_ENREF_69" w:tooltip="Gammeter, 2014 #126" w:history="1">
        <w:r w:rsidR="000A0006">
          <w:rPr>
            <w:iCs/>
            <w:noProof/>
          </w:rPr>
          <w:t>69</w:t>
        </w:r>
      </w:hyperlink>
      <w:r w:rsidR="00775567">
        <w:rPr>
          <w:iCs/>
          <w:noProof/>
        </w:rPr>
        <w:t>]</w:t>
      </w:r>
      <w:r w:rsidR="00FE37F9">
        <w:rPr>
          <w:iCs/>
        </w:rPr>
        <w:fldChar w:fldCharType="end"/>
      </w:r>
      <w:r w:rsidR="00C80A9C">
        <w:rPr>
          <w:iCs/>
        </w:rPr>
        <w:t xml:space="preserve">. </w:t>
      </w:r>
    </w:p>
    <w:p w14:paraId="1E56D08A" w14:textId="2876D394" w:rsidR="002B75B3" w:rsidRDefault="001125B3" w:rsidP="002B75B3">
      <w:r>
        <w:t>The pressure drop model of fans is obtained through curve fitting based on the datasheet from manufacturer NMB. Only is one pressure drop needed for one series of fans, and the other pressure drop curves at different fan sizes in one series can be scaled by the law of fans related to the RPM, diameter of fans, and fluid density, which is expressed as</w:t>
      </w:r>
    </w:p>
    <w:p w14:paraId="2AB231EB" w14:textId="215E3854" w:rsidR="001125B3" w:rsidRDefault="001125B3" w:rsidP="001125B3">
      <w:pPr>
        <w:pStyle w:val="MTDisplayEquation"/>
      </w:pPr>
      <w:r>
        <w:lastRenderedPageBreak/>
        <w:tab/>
      </w:r>
      <w:r w:rsidRPr="001125B3">
        <w:rPr>
          <w:position w:val="-32"/>
        </w:rPr>
        <w:object w:dxaOrig="2920" w:dyaOrig="800" w14:anchorId="0949FFBB">
          <v:shape id="_x0000_i1158" type="#_x0000_t75" style="width:144.75pt;height:41.25pt" o:ole="">
            <v:imagedata r:id="rId373" o:title=""/>
          </v:shape>
          <o:OLEObject Type="Embed" ProgID="Equation.DSMT4" ShapeID="_x0000_i1158" DrawAspect="Content" ObjectID="_1652595500" r:id="rId374"/>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382" w:name="ZEqnNum416055"/>
      <w:r>
        <w:instrText>(</w:instrText>
      </w:r>
      <w:r w:rsidR="00F06F54">
        <w:fldChar w:fldCharType="begin"/>
      </w:r>
      <w:r w:rsidR="00F06F54">
        <w:instrText xml:space="preserve"> SEQ MTChap \c \* Arabic \* MERGEFORMAT </w:instrText>
      </w:r>
      <w:r w:rsidR="00F06F54">
        <w:fldChar w:fldCharType="separate"/>
      </w:r>
      <w:r w:rsidR="000B07AA">
        <w:rPr>
          <w:noProof/>
        </w:rPr>
        <w:instrText>5</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w:instrText>
      </w:r>
      <w:r w:rsidR="00F06F54">
        <w:rPr>
          <w:noProof/>
        </w:rPr>
        <w:fldChar w:fldCharType="end"/>
      </w:r>
      <w:r>
        <w:instrText>)</w:instrText>
      </w:r>
      <w:bookmarkEnd w:id="382"/>
      <w:r>
        <w:fldChar w:fldCharType="end"/>
      </w:r>
    </w:p>
    <w:p w14:paraId="506FC2C3" w14:textId="3F84CBBC" w:rsidR="001125B3" w:rsidRPr="00962113" w:rsidRDefault="001125B3" w:rsidP="00A854C5">
      <w:pPr>
        <w:ind w:firstLine="0"/>
      </w:pPr>
      <w:r>
        <w:t xml:space="preserve">where </w:t>
      </w:r>
      <w:r>
        <w:rPr>
          <w:i/>
          <w:iCs/>
        </w:rPr>
        <w:t>n</w:t>
      </w:r>
      <w:r>
        <w:t xml:space="preserve"> is the rotation speed of fans</w:t>
      </w:r>
      <w:r w:rsidR="00A854C5">
        <w:t xml:space="preserve"> per minute</w:t>
      </w:r>
      <w:r>
        <w:t xml:space="preserve">, </w:t>
      </w:r>
      <w:r>
        <w:rPr>
          <w:i/>
          <w:iCs/>
        </w:rPr>
        <w:t>d</w:t>
      </w:r>
      <w:r>
        <w:t xml:space="preserve"> is the diameter of fans, and </w:t>
      </w:r>
      <w:r>
        <w:rPr>
          <w:i/>
          <w:iCs/>
        </w:rPr>
        <w:t>ρ</w:t>
      </w:r>
      <w:r>
        <w:t xml:space="preserve"> is the air density at different altitudes.</w:t>
      </w:r>
    </w:p>
    <w:p w14:paraId="6488B5C6" w14:textId="73355D5D" w:rsidR="00A854C5" w:rsidRDefault="00A854C5" w:rsidP="001125B3">
      <w:r>
        <w:t xml:space="preserve">With such a scheme, the fitting efforts of different fans are much reduced. </w:t>
      </w:r>
      <w:r w:rsidR="00E0758E">
        <w:fldChar w:fldCharType="begin"/>
      </w:r>
      <w:r w:rsidR="00E0758E">
        <w:instrText xml:space="preserve"> REF _Ref28782826 \h  \* MERGEFORMAT </w:instrText>
      </w:r>
      <w:r w:rsidR="00E0758E">
        <w:fldChar w:fldCharType="separate"/>
      </w:r>
      <w:r w:rsidR="000B07AA" w:rsidRPr="000B07AA">
        <w:t>Fig. 5</w:t>
      </w:r>
      <w:r w:rsidR="000B07AA" w:rsidRPr="000B07AA">
        <w:noBreakHyphen/>
        <w:t>4</w:t>
      </w:r>
      <w:r w:rsidR="00E0758E">
        <w:fldChar w:fldCharType="end"/>
      </w:r>
      <w:r w:rsidR="00E0758E">
        <w:t xml:space="preserve">(a) gives one scaling result for the 1608VL-04W series from NMB company. </w:t>
      </w:r>
      <w:r w:rsidR="00A91948">
        <w:t xml:space="preserve">The pressure drop curve of 1608VL-04W-B40 whose speed is 7500 RPM at zero pressure drop is obtained by curve fitting method. Then, 1608VL-04W-B50 whose speed is 8500 RPM at zero pressure drop is scaled from the pressure curve of 1608VL-04W-B40 based on Eq. </w:t>
      </w:r>
      <w:r w:rsidR="00A91948">
        <w:rPr>
          <w:iCs/>
        </w:rPr>
        <w:fldChar w:fldCharType="begin"/>
      </w:r>
      <w:r w:rsidR="00A91948">
        <w:rPr>
          <w:iCs/>
        </w:rPr>
        <w:instrText xml:space="preserve"> GOTOBUTTON ZEqnNum416055  \* MERGEFORMAT </w:instrText>
      </w:r>
      <w:r w:rsidR="00A91948">
        <w:rPr>
          <w:iCs/>
        </w:rPr>
        <w:fldChar w:fldCharType="begin"/>
      </w:r>
      <w:r w:rsidR="00A91948">
        <w:rPr>
          <w:iCs/>
        </w:rPr>
        <w:instrText xml:space="preserve"> REF ZEqnNum416055 \* Charformat \! \* MERGEFORMAT </w:instrText>
      </w:r>
      <w:r w:rsidR="00A91948">
        <w:rPr>
          <w:iCs/>
        </w:rPr>
        <w:fldChar w:fldCharType="separate"/>
      </w:r>
      <w:r w:rsidR="000B07AA" w:rsidRPr="000B07AA">
        <w:rPr>
          <w:iCs/>
        </w:rPr>
        <w:instrText>(5.2)</w:instrText>
      </w:r>
      <w:r w:rsidR="00A91948">
        <w:rPr>
          <w:iCs/>
        </w:rPr>
        <w:fldChar w:fldCharType="end"/>
      </w:r>
      <w:r w:rsidR="00A91948">
        <w:rPr>
          <w:iCs/>
        </w:rPr>
        <w:fldChar w:fldCharType="end"/>
      </w:r>
      <w:r w:rsidR="00A91948">
        <w:t xml:space="preserve">, which is shown in </w:t>
      </w:r>
      <w:r w:rsidR="00A91948">
        <w:fldChar w:fldCharType="begin"/>
      </w:r>
      <w:r w:rsidR="00A91948">
        <w:instrText xml:space="preserve"> REF _Ref28782826 \h  \* MERGEFORMAT </w:instrText>
      </w:r>
      <w:r w:rsidR="00A91948">
        <w:fldChar w:fldCharType="separate"/>
      </w:r>
      <w:r w:rsidR="000B07AA" w:rsidRPr="000B07AA">
        <w:t>Fig. 5</w:t>
      </w:r>
      <w:r w:rsidR="000B07AA" w:rsidRPr="000B07AA">
        <w:noBreakHyphen/>
        <w:t>4</w:t>
      </w:r>
      <w:r w:rsidR="00A91948">
        <w:fldChar w:fldCharType="end"/>
      </w:r>
      <w:r w:rsidR="00A91948">
        <w:t xml:space="preserve">(b). Compared with the curve given in </w:t>
      </w:r>
      <w:r w:rsidR="00A91948">
        <w:fldChar w:fldCharType="begin"/>
      </w:r>
      <w:r w:rsidR="00A91948">
        <w:instrText xml:space="preserve"> REF _Ref28782826 \h  \* MERGEFORMAT </w:instrText>
      </w:r>
      <w:r w:rsidR="00A91948">
        <w:fldChar w:fldCharType="separate"/>
      </w:r>
      <w:r w:rsidR="000B07AA" w:rsidRPr="000B07AA">
        <w:t>Fig. 5</w:t>
      </w:r>
      <w:r w:rsidR="000B07AA" w:rsidRPr="000B07AA">
        <w:noBreakHyphen/>
        <w:t>4</w:t>
      </w:r>
      <w:r w:rsidR="00A91948">
        <w:fldChar w:fldCharType="end"/>
      </w:r>
      <w:r w:rsidR="00A91948">
        <w:t xml:space="preserve">(a), the obtained curve through </w:t>
      </w:r>
      <w:r w:rsidR="00334D0C">
        <w:t xml:space="preserve">the </w:t>
      </w:r>
      <w:r w:rsidR="00A91948">
        <w:t xml:space="preserve">scaling method has very good accuracy. </w:t>
      </w:r>
    </w:p>
    <w:p w14:paraId="1A664503" w14:textId="7EBBC3D6" w:rsidR="007804FB" w:rsidRDefault="00A854C5" w:rsidP="005E7D92">
      <w:pPr>
        <w:spacing w:before="0" w:after="0" w:line="240" w:lineRule="auto"/>
        <w:ind w:firstLine="240"/>
        <w:rPr>
          <w:noProof/>
        </w:rPr>
      </w:pPr>
      <w:r w:rsidRPr="00A854C5">
        <w:rPr>
          <w:noProof/>
        </w:rPr>
        <w:drawing>
          <wp:inline distT="0" distB="0" distL="0" distR="0" wp14:anchorId="3BBF6A50" wp14:editId="1213D00E">
            <wp:extent cx="2630170" cy="2278672"/>
            <wp:effectExtent l="0" t="0" r="0" b="7620"/>
            <wp:docPr id="3111" name="图片 9">
              <a:extLst xmlns:a="http://schemas.openxmlformats.org/drawingml/2006/main">
                <a:ext uri="{FF2B5EF4-FFF2-40B4-BE49-F238E27FC236}">
                  <a16:creationId xmlns:a16="http://schemas.microsoft.com/office/drawing/2014/main" id="{AF5D987B-DBFA-4177-8CAB-8BB3AB1221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AF5D987B-DBFA-4177-8CAB-8BB3AB12212B}"/>
                        </a:ext>
                      </a:extLst>
                    </pic:cNvPr>
                    <pic:cNvPicPr>
                      <a:picLocks noChangeAspect="1"/>
                    </pic:cNvPicPr>
                  </pic:nvPicPr>
                  <pic:blipFill>
                    <a:blip r:embed="rId375"/>
                    <a:stretch>
                      <a:fillRect/>
                    </a:stretch>
                  </pic:blipFill>
                  <pic:spPr>
                    <a:xfrm>
                      <a:off x="0" y="0"/>
                      <a:ext cx="2683979" cy="2325290"/>
                    </a:xfrm>
                    <a:prstGeom prst="rect">
                      <a:avLst/>
                    </a:prstGeom>
                  </pic:spPr>
                </pic:pic>
              </a:graphicData>
            </a:graphic>
          </wp:inline>
        </w:drawing>
      </w:r>
      <w:r w:rsidRPr="00A854C5">
        <w:rPr>
          <w:noProof/>
        </w:rPr>
        <w:t xml:space="preserve"> </w:t>
      </w:r>
      <w:r>
        <w:rPr>
          <w:noProof/>
        </w:rPr>
        <w:t xml:space="preserve">      </w:t>
      </w:r>
      <w:r w:rsidRPr="00A854C5">
        <w:rPr>
          <w:noProof/>
        </w:rPr>
        <w:drawing>
          <wp:inline distT="0" distB="0" distL="0" distR="0" wp14:anchorId="5C97C374" wp14:editId="21EC39BE">
            <wp:extent cx="2865120" cy="2073863"/>
            <wp:effectExtent l="0" t="0" r="0" b="3175"/>
            <wp:docPr id="3112" name="图片 14">
              <a:extLst xmlns:a="http://schemas.openxmlformats.org/drawingml/2006/main">
                <a:ext uri="{FF2B5EF4-FFF2-40B4-BE49-F238E27FC236}">
                  <a16:creationId xmlns:a16="http://schemas.microsoft.com/office/drawing/2014/main" id="{A5B1588B-D647-4C33-B6DF-F5778E3DF2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A5B1588B-D647-4C33-B6DF-F5778E3DF24D}"/>
                        </a:ext>
                      </a:extLst>
                    </pic:cNvPr>
                    <pic:cNvPicPr>
                      <a:picLocks noChangeAspect="1"/>
                    </pic:cNvPicPr>
                  </pic:nvPicPr>
                  <pic:blipFill>
                    <a:blip r:embed="rId376"/>
                    <a:stretch>
                      <a:fillRect/>
                    </a:stretch>
                  </pic:blipFill>
                  <pic:spPr>
                    <a:xfrm>
                      <a:off x="0" y="0"/>
                      <a:ext cx="2922876" cy="2115669"/>
                    </a:xfrm>
                    <a:prstGeom prst="rect">
                      <a:avLst/>
                    </a:prstGeom>
                  </pic:spPr>
                </pic:pic>
              </a:graphicData>
            </a:graphic>
          </wp:inline>
        </w:drawing>
      </w:r>
    </w:p>
    <w:p w14:paraId="0454DFA9" w14:textId="4F2293D7" w:rsidR="007804FB" w:rsidRPr="007804FB" w:rsidRDefault="007804FB" w:rsidP="005E7D92">
      <w:pPr>
        <w:spacing w:before="0" w:after="0" w:line="240" w:lineRule="auto"/>
        <w:rPr>
          <w:sz w:val="20"/>
          <w:szCs w:val="20"/>
        </w:rPr>
      </w:pPr>
      <w:r>
        <w:rPr>
          <w:sz w:val="20"/>
          <w:szCs w:val="20"/>
        </w:rPr>
        <w:t xml:space="preserve">              </w:t>
      </w:r>
      <w:r w:rsidRPr="0070488E">
        <w:rPr>
          <w:sz w:val="20"/>
          <w:szCs w:val="20"/>
        </w:rPr>
        <w:t>(</w:t>
      </w:r>
      <w:r>
        <w:rPr>
          <w:sz w:val="20"/>
          <w:szCs w:val="20"/>
        </w:rPr>
        <w:t>a</w:t>
      </w:r>
      <w:r w:rsidRPr="0070488E">
        <w:rPr>
          <w:sz w:val="20"/>
          <w:szCs w:val="20"/>
        </w:rPr>
        <w:t xml:space="preserve">) </w:t>
      </w:r>
      <w:r w:rsidR="00751AFD">
        <w:rPr>
          <w:sz w:val="20"/>
          <w:szCs w:val="20"/>
        </w:rPr>
        <w:t>Pressure drop curves for 1608VL series</w:t>
      </w:r>
      <w:r>
        <w:rPr>
          <w:rFonts w:cs="Times New Roman"/>
          <w:sz w:val="20"/>
          <w:szCs w:val="20"/>
        </w:rPr>
        <w:t xml:space="preserve">                              </w:t>
      </w:r>
      <w:proofErr w:type="gramStart"/>
      <w:r>
        <w:rPr>
          <w:rFonts w:cs="Times New Roman"/>
          <w:sz w:val="20"/>
          <w:szCs w:val="20"/>
        </w:rPr>
        <w:t xml:space="preserve">   </w:t>
      </w:r>
      <w:r w:rsidRPr="0070488E">
        <w:rPr>
          <w:sz w:val="20"/>
          <w:szCs w:val="20"/>
        </w:rPr>
        <w:t>(</w:t>
      </w:r>
      <w:proofErr w:type="gramEnd"/>
      <w:r>
        <w:rPr>
          <w:sz w:val="20"/>
          <w:szCs w:val="20"/>
        </w:rPr>
        <w:t>b</w:t>
      </w:r>
      <w:r w:rsidRPr="0070488E">
        <w:rPr>
          <w:sz w:val="20"/>
          <w:szCs w:val="20"/>
        </w:rPr>
        <w:t xml:space="preserve">) </w:t>
      </w:r>
      <w:r w:rsidR="00751AFD">
        <w:rPr>
          <w:sz w:val="20"/>
          <w:szCs w:val="20"/>
        </w:rPr>
        <w:t>Scaling result</w:t>
      </w:r>
      <w:r w:rsidR="00E0758E">
        <w:rPr>
          <w:sz w:val="20"/>
          <w:szCs w:val="20"/>
        </w:rPr>
        <w:t xml:space="preserve"> comparison</w:t>
      </w:r>
    </w:p>
    <w:p w14:paraId="06C3592C" w14:textId="2CC70081" w:rsidR="00A854C5" w:rsidRPr="00380B19" w:rsidRDefault="00A854C5" w:rsidP="005E7D92">
      <w:pPr>
        <w:pStyle w:val="Caption"/>
        <w:spacing w:before="0" w:after="240" w:line="360" w:lineRule="auto"/>
        <w:rPr>
          <w:iCs w:val="0"/>
          <w:color w:val="0D0D0D" w:themeColor="text1" w:themeTint="F2"/>
          <w:sz w:val="20"/>
          <w:szCs w:val="24"/>
          <w:lang w:eastAsia="en-US"/>
        </w:rPr>
      </w:pPr>
      <w:bookmarkStart w:id="383" w:name="_Ref28782826"/>
      <w:bookmarkStart w:id="384" w:name="_Toc41570908"/>
      <w:r w:rsidRPr="00AE6C7D">
        <w:rPr>
          <w:iCs w:val="0"/>
          <w:color w:val="0D0D0D" w:themeColor="text1" w:themeTint="F2"/>
          <w:sz w:val="20"/>
          <w:szCs w:val="24"/>
        </w:rPr>
        <w:t xml:space="preserve">Fig. </w:t>
      </w:r>
      <w:r w:rsidRPr="00AE6C7D">
        <w:rPr>
          <w:iCs w:val="0"/>
        </w:rPr>
        <w:fldChar w:fldCharType="begin"/>
      </w:r>
      <w:r w:rsidRPr="00AE6C7D">
        <w:rPr>
          <w:iCs w:val="0"/>
          <w:color w:val="0D0D0D" w:themeColor="text1" w:themeTint="F2"/>
          <w:sz w:val="20"/>
          <w:szCs w:val="24"/>
        </w:rPr>
        <w:instrText xml:space="preserve"> STYLEREF 1 \s </w:instrText>
      </w:r>
      <w:r w:rsidRPr="00AE6C7D">
        <w:rPr>
          <w:iCs w:val="0"/>
        </w:rPr>
        <w:fldChar w:fldCharType="separate"/>
      </w:r>
      <w:r w:rsidR="000B07AA">
        <w:rPr>
          <w:iCs w:val="0"/>
          <w:noProof/>
          <w:color w:val="0D0D0D" w:themeColor="text1" w:themeTint="F2"/>
          <w:sz w:val="20"/>
          <w:szCs w:val="24"/>
        </w:rPr>
        <w:t>5</w:t>
      </w:r>
      <w:r w:rsidRPr="00AE6C7D">
        <w:rPr>
          <w:iCs w:val="0"/>
        </w:rPr>
        <w:fldChar w:fldCharType="end"/>
      </w:r>
      <w:r w:rsidRPr="00AE6C7D">
        <w:rPr>
          <w:iCs w:val="0"/>
          <w:color w:val="0D0D0D" w:themeColor="text1" w:themeTint="F2"/>
          <w:sz w:val="20"/>
          <w:szCs w:val="24"/>
        </w:rPr>
        <w:noBreakHyphen/>
      </w:r>
      <w:r w:rsidRPr="00AE6C7D">
        <w:rPr>
          <w:iCs w:val="0"/>
        </w:rPr>
        <w:fldChar w:fldCharType="begin"/>
      </w:r>
      <w:r w:rsidRPr="00AE6C7D">
        <w:rPr>
          <w:iCs w:val="0"/>
          <w:color w:val="0D0D0D" w:themeColor="text1" w:themeTint="F2"/>
          <w:sz w:val="20"/>
          <w:szCs w:val="24"/>
        </w:rPr>
        <w:instrText xml:space="preserve"> SEQ Fig. \* ARABIC \s 1 </w:instrText>
      </w:r>
      <w:r w:rsidRPr="00AE6C7D">
        <w:rPr>
          <w:iCs w:val="0"/>
        </w:rPr>
        <w:fldChar w:fldCharType="separate"/>
      </w:r>
      <w:r w:rsidR="000B07AA">
        <w:rPr>
          <w:iCs w:val="0"/>
          <w:noProof/>
          <w:color w:val="0D0D0D" w:themeColor="text1" w:themeTint="F2"/>
          <w:sz w:val="20"/>
          <w:szCs w:val="24"/>
        </w:rPr>
        <w:t>4</w:t>
      </w:r>
      <w:r w:rsidRPr="00AE6C7D">
        <w:rPr>
          <w:iCs w:val="0"/>
        </w:rPr>
        <w:fldChar w:fldCharType="end"/>
      </w:r>
      <w:bookmarkEnd w:id="383"/>
      <w:r w:rsidRPr="00AE6C7D">
        <w:rPr>
          <w:iCs w:val="0"/>
          <w:color w:val="0D0D0D" w:themeColor="text1" w:themeTint="F2"/>
          <w:sz w:val="20"/>
          <w:szCs w:val="24"/>
        </w:rPr>
        <w:t xml:space="preserve">. </w:t>
      </w:r>
      <w:r w:rsidR="00751AFD">
        <w:rPr>
          <w:iCs w:val="0"/>
          <w:color w:val="0D0D0D" w:themeColor="text1" w:themeTint="F2"/>
          <w:sz w:val="20"/>
          <w:szCs w:val="24"/>
        </w:rPr>
        <w:t>P</w:t>
      </w:r>
      <w:r w:rsidR="00751AFD">
        <w:rPr>
          <w:rFonts w:hint="eastAsia"/>
          <w:iCs w:val="0"/>
          <w:color w:val="0D0D0D" w:themeColor="text1" w:themeTint="F2"/>
          <w:sz w:val="20"/>
          <w:szCs w:val="24"/>
        </w:rPr>
        <w:t>re</w:t>
      </w:r>
      <w:r w:rsidR="00751AFD">
        <w:rPr>
          <w:iCs w:val="0"/>
          <w:color w:val="0D0D0D" w:themeColor="text1" w:themeTint="F2"/>
          <w:sz w:val="20"/>
          <w:szCs w:val="24"/>
        </w:rPr>
        <w:t>ssure drop curves scaling with law of fans</w:t>
      </w:r>
      <w:r w:rsidRPr="00AE6C7D">
        <w:rPr>
          <w:iCs w:val="0"/>
          <w:color w:val="0D0D0D" w:themeColor="text1" w:themeTint="F2"/>
          <w:sz w:val="20"/>
          <w:szCs w:val="24"/>
        </w:rPr>
        <w:t>.</w:t>
      </w:r>
      <w:bookmarkEnd w:id="384"/>
    </w:p>
    <w:p w14:paraId="1D1AF982" w14:textId="01553BF6" w:rsidR="00A854C5" w:rsidRDefault="00B156C8" w:rsidP="00A854C5">
      <w:pPr>
        <w:ind w:firstLine="240"/>
      </w:pPr>
      <w:r>
        <w:t xml:space="preserve">With the pressure drop models for heatsinks and fans, the operating condition can be determined by the intersection point of two pressure curves of the selected heatsink and fan. </w:t>
      </w:r>
      <w:r w:rsidR="00FA1E68">
        <w:fldChar w:fldCharType="begin"/>
      </w:r>
      <w:r w:rsidR="00FA1E68">
        <w:instrText xml:space="preserve"> REF _Ref28784738 \h  \* MERGEFORMAT </w:instrText>
      </w:r>
      <w:r w:rsidR="00FA1E68">
        <w:fldChar w:fldCharType="separate"/>
      </w:r>
      <w:r w:rsidR="000B07AA" w:rsidRPr="000B07AA">
        <w:t>Fig. 5</w:t>
      </w:r>
      <w:r w:rsidR="000B07AA" w:rsidRPr="000B07AA">
        <w:noBreakHyphen/>
        <w:t>5</w:t>
      </w:r>
      <w:r w:rsidR="00FA1E68">
        <w:fldChar w:fldCharType="end"/>
      </w:r>
      <w:r w:rsidR="00FA1E68">
        <w:t xml:space="preserve"> gives one example of the pressure drop curves of the selected heatsink and fan, the intersection point is located when the volume flow of the fan equals 1.19 m</w:t>
      </w:r>
      <w:r w:rsidR="00FA1E68" w:rsidRPr="00FA1E68">
        <w:rPr>
          <w:vertAlign w:val="superscript"/>
        </w:rPr>
        <w:t>3</w:t>
      </w:r>
      <w:r w:rsidR="00FA1E68">
        <w:t>/min. If</w:t>
      </w:r>
      <w:r w:rsidR="00BE4C32">
        <w:t xml:space="preserve"> the pressure drops are not </w:t>
      </w:r>
      <w:r w:rsidR="00BE4C32">
        <w:lastRenderedPageBreak/>
        <w:t>considered in the design, the initial volume flow at zero pressure drop is 1.53 m</w:t>
      </w:r>
      <w:r w:rsidR="00BE4C32" w:rsidRPr="00FA1E68">
        <w:rPr>
          <w:vertAlign w:val="superscript"/>
        </w:rPr>
        <w:t>3</w:t>
      </w:r>
      <w:r w:rsidR="00BE4C32">
        <w:t>/min, introducing a 28.6% error for the estimation of the operating airflow speed. As a result, the thermal resistance of the heatsink will also ha</w:t>
      </w:r>
      <w:r w:rsidR="00334D0C">
        <w:t>ve</w:t>
      </w:r>
      <w:r w:rsidR="00BE4C32">
        <w:t xml:space="preserve"> a remarkable error, leading to a</w:t>
      </w:r>
      <w:r w:rsidR="004634BD">
        <w:t>n</w:t>
      </w:r>
      <w:r w:rsidR="00BE4C32">
        <w:t xml:space="preserve"> underestimate thermal resistance and a trial-and-error process. </w:t>
      </w:r>
    </w:p>
    <w:p w14:paraId="2F588CBA" w14:textId="1C7B0EC6" w:rsidR="00A854C5" w:rsidRDefault="00E621F9" w:rsidP="005E7D92">
      <w:pPr>
        <w:spacing w:before="0" w:after="0" w:line="240" w:lineRule="auto"/>
        <w:jc w:val="center"/>
      </w:pPr>
      <w:r w:rsidRPr="00E621F9">
        <w:rPr>
          <w:noProof/>
        </w:rPr>
        <w:drawing>
          <wp:inline distT="0" distB="0" distL="0" distR="0" wp14:anchorId="72785260" wp14:editId="4A305F75">
            <wp:extent cx="3372928" cy="2464062"/>
            <wp:effectExtent l="0" t="0" r="0" b="0"/>
            <wp:docPr id="3113" name="图片 6">
              <a:extLst xmlns:a="http://schemas.openxmlformats.org/drawingml/2006/main">
                <a:ext uri="{FF2B5EF4-FFF2-40B4-BE49-F238E27FC236}">
                  <a16:creationId xmlns:a16="http://schemas.microsoft.com/office/drawing/2014/main" id="{98DB24C9-9D7A-41F5-949A-E805C3C53B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98DB24C9-9D7A-41F5-949A-E805C3C53B3C}"/>
                        </a:ext>
                      </a:extLst>
                    </pic:cNvPr>
                    <pic:cNvPicPr>
                      <a:picLocks noChangeAspect="1"/>
                    </pic:cNvPicPr>
                  </pic:nvPicPr>
                  <pic:blipFill>
                    <a:blip r:embed="rId377"/>
                    <a:stretch>
                      <a:fillRect/>
                    </a:stretch>
                  </pic:blipFill>
                  <pic:spPr>
                    <a:xfrm>
                      <a:off x="0" y="0"/>
                      <a:ext cx="3400018" cy="2483852"/>
                    </a:xfrm>
                    <a:prstGeom prst="rect">
                      <a:avLst/>
                    </a:prstGeom>
                  </pic:spPr>
                </pic:pic>
              </a:graphicData>
            </a:graphic>
          </wp:inline>
        </w:drawing>
      </w:r>
    </w:p>
    <w:p w14:paraId="04CE2BA3" w14:textId="642117DD" w:rsidR="00E621F9" w:rsidRPr="00380B19" w:rsidRDefault="00E621F9" w:rsidP="005E7D92">
      <w:pPr>
        <w:pStyle w:val="Caption"/>
        <w:spacing w:before="0" w:after="240" w:line="240" w:lineRule="auto"/>
        <w:rPr>
          <w:iCs w:val="0"/>
          <w:color w:val="0D0D0D" w:themeColor="text1" w:themeTint="F2"/>
          <w:sz w:val="20"/>
          <w:szCs w:val="24"/>
          <w:lang w:eastAsia="en-US"/>
        </w:rPr>
      </w:pPr>
      <w:bookmarkStart w:id="385" w:name="_Ref28784738"/>
      <w:bookmarkStart w:id="386" w:name="_Toc41570909"/>
      <w:r w:rsidRPr="00AE6C7D">
        <w:rPr>
          <w:iCs w:val="0"/>
          <w:color w:val="0D0D0D" w:themeColor="text1" w:themeTint="F2"/>
          <w:sz w:val="20"/>
          <w:szCs w:val="24"/>
        </w:rPr>
        <w:t xml:space="preserve">Fig. </w:t>
      </w:r>
      <w:r w:rsidRPr="00AE6C7D">
        <w:rPr>
          <w:iCs w:val="0"/>
        </w:rPr>
        <w:fldChar w:fldCharType="begin"/>
      </w:r>
      <w:r w:rsidRPr="00AE6C7D">
        <w:rPr>
          <w:iCs w:val="0"/>
          <w:color w:val="0D0D0D" w:themeColor="text1" w:themeTint="F2"/>
          <w:sz w:val="20"/>
          <w:szCs w:val="24"/>
        </w:rPr>
        <w:instrText xml:space="preserve"> STYLEREF 1 \s </w:instrText>
      </w:r>
      <w:r w:rsidRPr="00AE6C7D">
        <w:rPr>
          <w:iCs w:val="0"/>
        </w:rPr>
        <w:fldChar w:fldCharType="separate"/>
      </w:r>
      <w:r w:rsidR="000B07AA">
        <w:rPr>
          <w:iCs w:val="0"/>
          <w:noProof/>
          <w:color w:val="0D0D0D" w:themeColor="text1" w:themeTint="F2"/>
          <w:sz w:val="20"/>
          <w:szCs w:val="24"/>
        </w:rPr>
        <w:t>5</w:t>
      </w:r>
      <w:r w:rsidRPr="00AE6C7D">
        <w:rPr>
          <w:iCs w:val="0"/>
        </w:rPr>
        <w:fldChar w:fldCharType="end"/>
      </w:r>
      <w:r w:rsidRPr="00AE6C7D">
        <w:rPr>
          <w:iCs w:val="0"/>
          <w:color w:val="0D0D0D" w:themeColor="text1" w:themeTint="F2"/>
          <w:sz w:val="20"/>
          <w:szCs w:val="24"/>
        </w:rPr>
        <w:noBreakHyphen/>
      </w:r>
      <w:r w:rsidRPr="00AE6C7D">
        <w:rPr>
          <w:iCs w:val="0"/>
        </w:rPr>
        <w:fldChar w:fldCharType="begin"/>
      </w:r>
      <w:r w:rsidRPr="00AE6C7D">
        <w:rPr>
          <w:iCs w:val="0"/>
          <w:color w:val="0D0D0D" w:themeColor="text1" w:themeTint="F2"/>
          <w:sz w:val="20"/>
          <w:szCs w:val="24"/>
        </w:rPr>
        <w:instrText xml:space="preserve"> SEQ Fig. \* ARABIC \s 1 </w:instrText>
      </w:r>
      <w:r w:rsidRPr="00AE6C7D">
        <w:rPr>
          <w:iCs w:val="0"/>
        </w:rPr>
        <w:fldChar w:fldCharType="separate"/>
      </w:r>
      <w:r w:rsidR="000B07AA">
        <w:rPr>
          <w:iCs w:val="0"/>
          <w:noProof/>
          <w:color w:val="0D0D0D" w:themeColor="text1" w:themeTint="F2"/>
          <w:sz w:val="20"/>
          <w:szCs w:val="24"/>
        </w:rPr>
        <w:t>5</w:t>
      </w:r>
      <w:r w:rsidRPr="00AE6C7D">
        <w:rPr>
          <w:iCs w:val="0"/>
        </w:rPr>
        <w:fldChar w:fldCharType="end"/>
      </w:r>
      <w:bookmarkEnd w:id="385"/>
      <w:r w:rsidRPr="00AE6C7D">
        <w:rPr>
          <w:iCs w:val="0"/>
          <w:color w:val="0D0D0D" w:themeColor="text1" w:themeTint="F2"/>
          <w:sz w:val="20"/>
          <w:szCs w:val="24"/>
        </w:rPr>
        <w:t xml:space="preserve">. </w:t>
      </w:r>
      <w:r w:rsidR="00C91E96">
        <w:rPr>
          <w:iCs w:val="0"/>
          <w:color w:val="0D0D0D" w:themeColor="text1" w:themeTint="F2"/>
          <w:sz w:val="20"/>
          <w:szCs w:val="24"/>
        </w:rPr>
        <w:t>Operating condition determination with pressure drop curves of selected heatsink and fan</w:t>
      </w:r>
      <w:r w:rsidR="00D06C53">
        <w:rPr>
          <w:iCs w:val="0"/>
          <w:color w:val="0D0D0D" w:themeColor="text1" w:themeTint="F2"/>
          <w:sz w:val="20"/>
          <w:szCs w:val="24"/>
        </w:rPr>
        <w:t>.</w:t>
      </w:r>
      <w:bookmarkEnd w:id="386"/>
    </w:p>
    <w:p w14:paraId="6C5215C4" w14:textId="30D788A7" w:rsidR="00FF007A" w:rsidRDefault="00FF007A" w:rsidP="00FF007A">
      <w:pPr>
        <w:pStyle w:val="Heading2"/>
      </w:pPr>
      <w:bookmarkStart w:id="387" w:name="_Toc41915460"/>
      <w:r w:rsidRPr="00FF007A">
        <w:t xml:space="preserve">Switching Loss Scaling </w:t>
      </w:r>
      <w:r w:rsidR="00341D96">
        <w:t>Method Considering Practical Parameters</w:t>
      </w:r>
      <w:bookmarkEnd w:id="387"/>
    </w:p>
    <w:p w14:paraId="57A23699" w14:textId="451318B9" w:rsidR="000F0D66" w:rsidRPr="000F0D66" w:rsidRDefault="000F0D66" w:rsidP="000F0D66">
      <w:pPr>
        <w:pStyle w:val="Heading3"/>
      </w:pPr>
      <w:bookmarkStart w:id="388" w:name="_Toc41915461"/>
      <w:r>
        <w:t>Proposed Scaling Method</w:t>
      </w:r>
      <w:bookmarkEnd w:id="388"/>
      <w:r>
        <w:t xml:space="preserve"> </w:t>
      </w:r>
    </w:p>
    <w:p w14:paraId="3973BAAC" w14:textId="62EFE2B8" w:rsidR="00D07D86" w:rsidRDefault="006A5B86" w:rsidP="00D07D86">
      <w:r>
        <w:t xml:space="preserve">The most convenient way to calculate the switching loss is to utilize the switching loss data from the official datasheet. However, most of </w:t>
      </w:r>
      <w:r w:rsidR="00334D0C">
        <w:t xml:space="preserve">the </w:t>
      </w:r>
      <w:r>
        <w:t xml:space="preserve">datasheets did not provide comprehensive switching loss data at different operating voltages, </w:t>
      </w:r>
      <w:proofErr w:type="gramStart"/>
      <w:r>
        <w:t>currents</w:t>
      </w:r>
      <w:proofErr w:type="gramEnd"/>
      <w:r>
        <w:t xml:space="preserve"> and applied gate resistances. The compromise way is to use the linear scaling method to calculate the switching loss at arbitrary current and voltage levels. </w:t>
      </w:r>
      <w:r w:rsidR="0071172E">
        <w:t>The disadvantages of the linear scaling method are listed as follows:</w:t>
      </w:r>
    </w:p>
    <w:p w14:paraId="47745E94" w14:textId="7C8E8D9F" w:rsidR="00C42918" w:rsidRDefault="0071172E" w:rsidP="00D861C4">
      <w:pPr>
        <w:pStyle w:val="ListParagraph"/>
        <w:numPr>
          <w:ilvl w:val="0"/>
          <w:numId w:val="17"/>
        </w:numPr>
      </w:pPr>
      <w:r>
        <w:t xml:space="preserve">The </w:t>
      </w:r>
      <w:r w:rsidR="00C42918">
        <w:t>switching loss includes</w:t>
      </w:r>
      <w:r>
        <w:t xml:space="preserve"> the non</w:t>
      </w:r>
      <w:r w:rsidR="00C42918">
        <w:t xml:space="preserve">-linear part associated with the non-linear junction capacitance as a function with </w:t>
      </w:r>
      <w:proofErr w:type="spellStart"/>
      <w:r w:rsidR="00C42918" w:rsidRPr="00C42918">
        <w:rPr>
          <w:i/>
          <w:iCs/>
        </w:rPr>
        <w:t>v</w:t>
      </w:r>
      <w:r w:rsidR="00C42918" w:rsidRPr="00C42918">
        <w:rPr>
          <w:i/>
          <w:iCs/>
          <w:vertAlign w:val="subscript"/>
        </w:rPr>
        <w:t>ds</w:t>
      </w:r>
      <w:proofErr w:type="spellEnd"/>
      <w:r w:rsidR="00C42918">
        <w:t>. Only using the linear scaling method will cause relatively large errors at the low current level and high switching frequency.</w:t>
      </w:r>
    </w:p>
    <w:p w14:paraId="274188CB" w14:textId="12F34D49" w:rsidR="0071172E" w:rsidRPr="0096400C" w:rsidRDefault="00621589" w:rsidP="00D861C4">
      <w:pPr>
        <w:pStyle w:val="ListParagraph"/>
        <w:numPr>
          <w:ilvl w:val="0"/>
          <w:numId w:val="17"/>
        </w:numPr>
      </w:pPr>
      <w:r>
        <w:lastRenderedPageBreak/>
        <w:t xml:space="preserve">The switching loss calculation does not </w:t>
      </w:r>
      <w:r w:rsidR="00612413">
        <w:t>reflect</w:t>
      </w:r>
      <w:r>
        <w:t xml:space="preserve"> the selected</w:t>
      </w:r>
      <w:r w:rsidR="00E62152">
        <w:t xml:space="preserve"> or practical</w:t>
      </w:r>
      <w:r>
        <w:t xml:space="preserve"> gate resistance</w:t>
      </w:r>
      <w:r w:rsidR="00E62152">
        <w:t xml:space="preserve"> in the linear scaling method</w:t>
      </w:r>
      <w:r>
        <w:t xml:space="preserve">. The switching loss data given by the datasheet is always measured with a typical gate resistance 10 </w:t>
      </w:r>
      <w:r w:rsidR="008C7094" w:rsidRPr="000F147C">
        <w:rPr>
          <w:rFonts w:cs="Times New Roman"/>
          <w:szCs w:val="24"/>
        </w:rPr>
        <w:t>Ω</w:t>
      </w:r>
      <w:r w:rsidR="008C7094">
        <w:rPr>
          <w:rFonts w:cs="Times New Roman"/>
          <w:szCs w:val="24"/>
        </w:rPr>
        <w:t xml:space="preserve">. However, the gate resistance can be varied much based on the power loop parasitic inductance and other switching speed constraints presented in Section 4.4. </w:t>
      </w:r>
      <w:r w:rsidR="004C1426">
        <w:rPr>
          <w:rFonts w:cs="Times New Roman"/>
          <w:szCs w:val="24"/>
        </w:rPr>
        <w:t xml:space="preserve">Hence, </w:t>
      </w:r>
      <w:r w:rsidR="0096400C">
        <w:rPr>
          <w:rFonts w:cs="Times New Roman"/>
          <w:szCs w:val="24"/>
        </w:rPr>
        <w:t xml:space="preserve">the switching loss must be also scaled with the selected gate resistance. </w:t>
      </w:r>
    </w:p>
    <w:p w14:paraId="73914A81" w14:textId="2EFAD095" w:rsidR="0096400C" w:rsidRDefault="00E62152" w:rsidP="00D861C4">
      <w:pPr>
        <w:pStyle w:val="ListParagraph"/>
        <w:numPr>
          <w:ilvl w:val="0"/>
          <w:numId w:val="17"/>
        </w:numPr>
      </w:pPr>
      <w:r>
        <w:rPr>
          <w:rFonts w:cs="Times New Roman"/>
          <w:szCs w:val="24"/>
        </w:rPr>
        <w:t xml:space="preserve">The impacts of temperature on the transconductance and threshold voltage are not included in the linear scaling method. The transconductance and threshold voltage are varied with the operating temperature, affecting the switching speed of the power devices. </w:t>
      </w:r>
    </w:p>
    <w:p w14:paraId="1079B63D" w14:textId="41A5BBD9" w:rsidR="0071172E" w:rsidRPr="00A976B8" w:rsidRDefault="00612413" w:rsidP="00D07D86">
      <w:r>
        <w:t xml:space="preserve">To overcome those disadvantages and improve the switching loss calculation accuracy, a multi-variable switching loss scaling method based on the developed discrete time switching behavior model is proposed. </w:t>
      </w:r>
      <w:r w:rsidR="00EB7FDF">
        <w:t>Compared with the linear scaling method, except the operating voltage and current, the selected gate resistance</w:t>
      </w:r>
      <w:r w:rsidR="00305F0B">
        <w:t xml:space="preserve"> </w:t>
      </w:r>
      <w:r w:rsidR="00305F0B" w:rsidRPr="00C10044">
        <w:rPr>
          <w:i/>
          <w:iCs/>
        </w:rPr>
        <w:t>R</w:t>
      </w:r>
      <w:r w:rsidR="00305F0B" w:rsidRPr="00C10044">
        <w:rPr>
          <w:i/>
          <w:iCs/>
          <w:vertAlign w:val="subscript"/>
        </w:rPr>
        <w:t>G</w:t>
      </w:r>
      <w:r w:rsidR="00EB7FDF">
        <w:t xml:space="preserve"> and</w:t>
      </w:r>
      <w:r w:rsidR="002F66EF">
        <w:t xml:space="preserve"> the</w:t>
      </w:r>
      <w:r w:rsidR="00EB7FDF">
        <w:t xml:space="preserve"> operating</w:t>
      </w:r>
      <w:r w:rsidR="00305F0B">
        <w:t xml:space="preserve"> junction</w:t>
      </w:r>
      <w:r w:rsidR="00EB7FDF">
        <w:t xml:space="preserve"> temperature</w:t>
      </w:r>
      <w:r w:rsidR="00305F0B">
        <w:t xml:space="preserve"> </w:t>
      </w:r>
      <w:proofErr w:type="spellStart"/>
      <w:r w:rsidR="00305F0B" w:rsidRPr="00305F0B">
        <w:rPr>
          <w:i/>
          <w:iCs/>
        </w:rPr>
        <w:t>T</w:t>
      </w:r>
      <w:r w:rsidR="00305F0B" w:rsidRPr="00305F0B">
        <w:rPr>
          <w:i/>
          <w:iCs/>
          <w:vertAlign w:val="subscript"/>
        </w:rPr>
        <w:t>j</w:t>
      </w:r>
      <w:proofErr w:type="spellEnd"/>
      <w:r w:rsidR="00EB7FDF">
        <w:t xml:space="preserve"> are also </w:t>
      </w:r>
      <w:r w:rsidR="002F66EF">
        <w:t>required</w:t>
      </w:r>
      <w:r w:rsidR="00EB7FDF">
        <w:t xml:space="preserve"> as the input variables for the loss scaling. </w:t>
      </w:r>
      <w:r w:rsidR="00B016F0">
        <w:rPr>
          <w:rFonts w:hint="eastAsia"/>
        </w:rPr>
        <w:t>In</w:t>
      </w:r>
      <w:r w:rsidR="00B016F0">
        <w:t xml:space="preserve"> addition, the separation of the non-linear </w:t>
      </w:r>
      <w:r w:rsidR="00E76EC3">
        <w:t>loss</w:t>
      </w:r>
      <w:r w:rsidR="00B016F0">
        <w:t xml:space="preserve"> </w:t>
      </w:r>
      <w:r w:rsidR="00E76EC3">
        <w:t>related to the junction capacitance and the overlap loss during switching transients</w:t>
      </w:r>
      <w:r w:rsidR="00B016F0">
        <w:t xml:space="preserve"> has been conducted for </w:t>
      </w:r>
      <w:r w:rsidR="00F31030">
        <w:t>higher</w:t>
      </w:r>
      <w:r w:rsidR="00B016F0">
        <w:t xml:space="preserve"> accuracy. </w:t>
      </w:r>
    </w:p>
    <w:p w14:paraId="23361A0F" w14:textId="47D34E0F" w:rsidR="00701BC2" w:rsidRDefault="00F5138F" w:rsidP="00D07D86">
      <w:r>
        <w:t xml:space="preserve">The non-linear part switching loss is caused by charging or discharging of the junction capacitance, and two losses are associated with this process. As shown in </w:t>
      </w:r>
      <w:r>
        <w:fldChar w:fldCharType="begin"/>
      </w:r>
      <w:r>
        <w:instrText xml:space="preserve"> REF _Ref28855565 \h  \* MERGEFORMAT </w:instrText>
      </w:r>
      <w:r>
        <w:fldChar w:fldCharType="separate"/>
      </w:r>
      <w:r w:rsidR="000B07AA" w:rsidRPr="000B07AA">
        <w:t>Fig. 5</w:t>
      </w:r>
      <w:r w:rsidR="000B07AA" w:rsidRPr="000B07AA">
        <w:noBreakHyphen/>
        <w:t>6</w:t>
      </w:r>
      <w:r>
        <w:fldChar w:fldCharType="end"/>
      </w:r>
      <w:r>
        <w:t xml:space="preserve">, during the charging process of a non-linear junction capacitance, </w:t>
      </w:r>
      <w:proofErr w:type="spellStart"/>
      <w:r w:rsidRPr="00F5138F">
        <w:rPr>
          <w:i/>
          <w:iCs/>
        </w:rPr>
        <w:t>E</w:t>
      </w:r>
      <w:r w:rsidRPr="00F5138F">
        <w:rPr>
          <w:i/>
          <w:iCs/>
          <w:vertAlign w:val="subscript"/>
        </w:rPr>
        <w:t>oss</w:t>
      </w:r>
      <w:proofErr w:type="spellEnd"/>
      <w:r>
        <w:t xml:space="preserve"> represents the energy stored in the junction capacitance and </w:t>
      </w:r>
      <w:proofErr w:type="spellStart"/>
      <w:r w:rsidRPr="00F5138F">
        <w:rPr>
          <w:i/>
          <w:iCs/>
        </w:rPr>
        <w:t>E</w:t>
      </w:r>
      <w:r w:rsidRPr="00F5138F">
        <w:rPr>
          <w:i/>
          <w:iCs/>
          <w:vertAlign w:val="subscript"/>
        </w:rPr>
        <w:t>r</w:t>
      </w:r>
      <w:proofErr w:type="spellEnd"/>
      <w:r>
        <w:t xml:space="preserve"> represents the energy consumed by the resistive component in the circuits. </w:t>
      </w:r>
      <w:r w:rsidR="009D7632">
        <w:t xml:space="preserve">Because of the existence of non-linear junction capacitance, </w:t>
      </w:r>
      <w:proofErr w:type="spellStart"/>
      <w:r w:rsidR="009D7632" w:rsidRPr="00F5138F">
        <w:rPr>
          <w:i/>
          <w:iCs/>
        </w:rPr>
        <w:t>E</w:t>
      </w:r>
      <w:r w:rsidR="009D7632" w:rsidRPr="00F5138F">
        <w:rPr>
          <w:i/>
          <w:iCs/>
          <w:vertAlign w:val="subscript"/>
        </w:rPr>
        <w:t>oss</w:t>
      </w:r>
      <w:proofErr w:type="spellEnd"/>
      <w:r w:rsidR="009D7632">
        <w:rPr>
          <w:i/>
          <w:iCs/>
          <w:vertAlign w:val="subscript"/>
        </w:rPr>
        <w:t xml:space="preserve"> </w:t>
      </w:r>
      <w:r w:rsidR="009D7632">
        <w:t xml:space="preserve">and </w:t>
      </w:r>
      <w:proofErr w:type="spellStart"/>
      <w:r w:rsidR="009D7632" w:rsidRPr="00F5138F">
        <w:rPr>
          <w:i/>
          <w:iCs/>
        </w:rPr>
        <w:t>E</w:t>
      </w:r>
      <w:r w:rsidR="009D7632" w:rsidRPr="00F5138F">
        <w:rPr>
          <w:i/>
          <w:iCs/>
          <w:vertAlign w:val="subscript"/>
        </w:rPr>
        <w:t>r</w:t>
      </w:r>
      <w:proofErr w:type="spellEnd"/>
      <w:r w:rsidR="009D7632">
        <w:rPr>
          <w:i/>
          <w:iCs/>
          <w:vertAlign w:val="subscript"/>
        </w:rPr>
        <w:t xml:space="preserve"> </w:t>
      </w:r>
      <w:r w:rsidR="009D7632">
        <w:t>are not equal like the linear capacitance, and the expression of each part can be expressed as:</w:t>
      </w:r>
    </w:p>
    <w:p w14:paraId="0AA66703" w14:textId="32D7BA3C" w:rsidR="009D7632" w:rsidRDefault="003E5121" w:rsidP="003E5121">
      <w:pPr>
        <w:pStyle w:val="MTDisplayEquation"/>
      </w:pPr>
      <w:r>
        <w:lastRenderedPageBreak/>
        <w:tab/>
      </w:r>
      <w:r w:rsidR="00200423" w:rsidRPr="003E5121">
        <w:rPr>
          <w:position w:val="-18"/>
        </w:rPr>
        <w:object w:dxaOrig="2400" w:dyaOrig="520" w14:anchorId="4E09CC08">
          <v:shape id="_x0000_i1159" type="#_x0000_t75" style="width:120pt;height:26.25pt" o:ole="">
            <v:imagedata r:id="rId378" o:title=""/>
          </v:shape>
          <o:OLEObject Type="Embed" ProgID="Equation.DSMT4" ShapeID="_x0000_i1159" DrawAspect="Content" ObjectID="_1652595501" r:id="rId37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5</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w:instrText>
      </w:r>
      <w:r w:rsidR="00F06F54">
        <w:rPr>
          <w:noProof/>
        </w:rPr>
        <w:fldChar w:fldCharType="end"/>
      </w:r>
      <w:r>
        <w:instrText>)</w:instrText>
      </w:r>
      <w:r>
        <w:fldChar w:fldCharType="end"/>
      </w:r>
    </w:p>
    <w:p w14:paraId="22BE8E93" w14:textId="660FB267" w:rsidR="003E5121" w:rsidRDefault="003E5121" w:rsidP="003E5121">
      <w:pPr>
        <w:pStyle w:val="MTDisplayEquation"/>
      </w:pPr>
      <w:r>
        <w:tab/>
      </w:r>
      <w:r w:rsidR="00200423" w:rsidRPr="003E5121">
        <w:rPr>
          <w:position w:val="-18"/>
        </w:rPr>
        <w:object w:dxaOrig="5400" w:dyaOrig="520" w14:anchorId="39B9A675">
          <v:shape id="_x0000_i1160" type="#_x0000_t75" style="width:272.25pt;height:26.25pt" o:ole="">
            <v:imagedata r:id="rId380" o:title=""/>
          </v:shape>
          <o:OLEObject Type="Embed" ProgID="Equation.DSMT4" ShapeID="_x0000_i1160" DrawAspect="Content" ObjectID="_1652595502" r:id="rId38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5</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4</w:instrText>
      </w:r>
      <w:r w:rsidR="00F06F54">
        <w:rPr>
          <w:noProof/>
        </w:rPr>
        <w:fldChar w:fldCharType="end"/>
      </w:r>
      <w:r>
        <w:instrText>)</w:instrText>
      </w:r>
      <w:r>
        <w:fldChar w:fldCharType="end"/>
      </w:r>
    </w:p>
    <w:p w14:paraId="6FD4DDC0" w14:textId="3FD7DEC3" w:rsidR="00455FF7" w:rsidRDefault="00F16DD9" w:rsidP="00F16DD9">
      <w:pPr>
        <w:spacing w:before="0" w:after="0" w:line="360" w:lineRule="auto"/>
        <w:jc w:val="center"/>
      </w:pPr>
      <w:r>
        <w:object w:dxaOrig="4216" w:dyaOrig="3571" w14:anchorId="1A920BA1">
          <v:shape id="_x0000_i1161" type="#_x0000_t75" style="width:192pt;height:164.25pt" o:ole="">
            <v:imagedata r:id="rId382" o:title=""/>
          </v:shape>
          <o:OLEObject Type="Embed" ProgID="Visio.Drawing.15" ShapeID="_x0000_i1161" DrawAspect="Content" ObjectID="_1652595503" r:id="rId383"/>
        </w:object>
      </w:r>
    </w:p>
    <w:p w14:paraId="544C0CC7" w14:textId="45F8D3B8" w:rsidR="00455FF7" w:rsidRPr="00380B19" w:rsidRDefault="00455FF7" w:rsidP="00F16DD9">
      <w:pPr>
        <w:pStyle w:val="Caption"/>
        <w:spacing w:before="0" w:after="240" w:line="360" w:lineRule="auto"/>
        <w:rPr>
          <w:iCs w:val="0"/>
          <w:color w:val="0D0D0D" w:themeColor="text1" w:themeTint="F2"/>
          <w:sz w:val="20"/>
          <w:szCs w:val="24"/>
          <w:lang w:eastAsia="en-US"/>
        </w:rPr>
      </w:pPr>
      <w:bookmarkStart w:id="389" w:name="_Ref28855565"/>
      <w:bookmarkStart w:id="390" w:name="_Toc41570910"/>
      <w:r w:rsidRPr="00AE6C7D">
        <w:rPr>
          <w:iCs w:val="0"/>
          <w:color w:val="0D0D0D" w:themeColor="text1" w:themeTint="F2"/>
          <w:sz w:val="20"/>
          <w:szCs w:val="24"/>
        </w:rPr>
        <w:t xml:space="preserve">Fig. </w:t>
      </w:r>
      <w:r w:rsidRPr="00AE6C7D">
        <w:rPr>
          <w:iCs w:val="0"/>
        </w:rPr>
        <w:fldChar w:fldCharType="begin"/>
      </w:r>
      <w:r w:rsidRPr="00AE6C7D">
        <w:rPr>
          <w:iCs w:val="0"/>
          <w:color w:val="0D0D0D" w:themeColor="text1" w:themeTint="F2"/>
          <w:sz w:val="20"/>
          <w:szCs w:val="24"/>
        </w:rPr>
        <w:instrText xml:space="preserve"> STYLEREF 1 \s </w:instrText>
      </w:r>
      <w:r w:rsidRPr="00AE6C7D">
        <w:rPr>
          <w:iCs w:val="0"/>
        </w:rPr>
        <w:fldChar w:fldCharType="separate"/>
      </w:r>
      <w:r w:rsidR="000B07AA">
        <w:rPr>
          <w:iCs w:val="0"/>
          <w:noProof/>
          <w:color w:val="0D0D0D" w:themeColor="text1" w:themeTint="F2"/>
          <w:sz w:val="20"/>
          <w:szCs w:val="24"/>
        </w:rPr>
        <w:t>5</w:t>
      </w:r>
      <w:r w:rsidRPr="00AE6C7D">
        <w:rPr>
          <w:iCs w:val="0"/>
        </w:rPr>
        <w:fldChar w:fldCharType="end"/>
      </w:r>
      <w:r w:rsidRPr="00AE6C7D">
        <w:rPr>
          <w:iCs w:val="0"/>
          <w:color w:val="0D0D0D" w:themeColor="text1" w:themeTint="F2"/>
          <w:sz w:val="20"/>
          <w:szCs w:val="24"/>
        </w:rPr>
        <w:noBreakHyphen/>
      </w:r>
      <w:r w:rsidRPr="00AE6C7D">
        <w:rPr>
          <w:iCs w:val="0"/>
        </w:rPr>
        <w:fldChar w:fldCharType="begin"/>
      </w:r>
      <w:r w:rsidRPr="00AE6C7D">
        <w:rPr>
          <w:iCs w:val="0"/>
          <w:color w:val="0D0D0D" w:themeColor="text1" w:themeTint="F2"/>
          <w:sz w:val="20"/>
          <w:szCs w:val="24"/>
        </w:rPr>
        <w:instrText xml:space="preserve"> SEQ Fig. \* ARABIC \s 1 </w:instrText>
      </w:r>
      <w:r w:rsidRPr="00AE6C7D">
        <w:rPr>
          <w:iCs w:val="0"/>
        </w:rPr>
        <w:fldChar w:fldCharType="separate"/>
      </w:r>
      <w:r w:rsidR="000B07AA">
        <w:rPr>
          <w:iCs w:val="0"/>
          <w:noProof/>
          <w:color w:val="0D0D0D" w:themeColor="text1" w:themeTint="F2"/>
          <w:sz w:val="20"/>
          <w:szCs w:val="24"/>
        </w:rPr>
        <w:t>6</w:t>
      </w:r>
      <w:r w:rsidRPr="00AE6C7D">
        <w:rPr>
          <w:iCs w:val="0"/>
        </w:rPr>
        <w:fldChar w:fldCharType="end"/>
      </w:r>
      <w:bookmarkEnd w:id="389"/>
      <w:r w:rsidRPr="00AE6C7D">
        <w:rPr>
          <w:iCs w:val="0"/>
          <w:color w:val="0D0D0D" w:themeColor="text1" w:themeTint="F2"/>
          <w:sz w:val="20"/>
          <w:szCs w:val="24"/>
        </w:rPr>
        <w:t xml:space="preserve">. </w:t>
      </w:r>
      <w:r>
        <w:rPr>
          <w:iCs w:val="0"/>
          <w:color w:val="0D0D0D" w:themeColor="text1" w:themeTint="F2"/>
          <w:sz w:val="20"/>
          <w:szCs w:val="24"/>
        </w:rPr>
        <w:t xml:space="preserve">Loss related to the non-linear capacitance </w:t>
      </w:r>
      <w:r>
        <w:rPr>
          <w:rFonts w:hint="eastAsia"/>
          <w:iCs w:val="0"/>
          <w:color w:val="0D0D0D" w:themeColor="text1" w:themeTint="F2"/>
          <w:sz w:val="20"/>
          <w:szCs w:val="24"/>
        </w:rPr>
        <w:t>during</w:t>
      </w:r>
      <w:r>
        <w:rPr>
          <w:iCs w:val="0"/>
          <w:color w:val="0D0D0D" w:themeColor="text1" w:themeTint="F2"/>
          <w:sz w:val="20"/>
          <w:szCs w:val="24"/>
        </w:rPr>
        <w:t xml:space="preserve"> charging and discharging.</w:t>
      </w:r>
      <w:bookmarkEnd w:id="390"/>
    </w:p>
    <w:p w14:paraId="4A9A35C5" w14:textId="2414AE66" w:rsidR="00455FF7" w:rsidRPr="00D93FB2" w:rsidRDefault="00455FF7" w:rsidP="00455FF7">
      <w:pPr>
        <w:pStyle w:val="Caption"/>
        <w:spacing w:line="240" w:lineRule="auto"/>
        <w:rPr>
          <w:sz w:val="20"/>
          <w:szCs w:val="20"/>
        </w:rPr>
      </w:pPr>
      <w:bookmarkStart w:id="391" w:name="_Ref28859256"/>
      <w:bookmarkStart w:id="392" w:name="_Toc41570742"/>
      <w:r w:rsidRPr="004C4E65">
        <w:rPr>
          <w:sz w:val="20"/>
          <w:szCs w:val="20"/>
        </w:rPr>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5</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1</w:t>
      </w:r>
      <w:r w:rsidRPr="004C4E65">
        <w:rPr>
          <w:sz w:val="20"/>
          <w:szCs w:val="20"/>
        </w:rPr>
        <w:fldChar w:fldCharType="end"/>
      </w:r>
      <w:bookmarkEnd w:id="391"/>
      <w:r w:rsidRPr="004C4E65">
        <w:rPr>
          <w:sz w:val="20"/>
          <w:szCs w:val="20"/>
        </w:rPr>
        <w:t xml:space="preserve">. </w:t>
      </w:r>
      <w:r>
        <w:rPr>
          <w:sz w:val="20"/>
          <w:szCs w:val="20"/>
        </w:rPr>
        <w:t>Summary of Switching Loss Separation.</w:t>
      </w:r>
      <w:bookmarkEnd w:id="392"/>
    </w:p>
    <w:tbl>
      <w:tblPr>
        <w:tblStyle w:val="TableGrid"/>
        <w:tblW w:w="0" w:type="auto"/>
        <w:jc w:val="center"/>
        <w:tblLook w:val="04A0" w:firstRow="1" w:lastRow="0" w:firstColumn="1" w:lastColumn="0" w:noHBand="0" w:noVBand="1"/>
      </w:tblPr>
      <w:tblGrid>
        <w:gridCol w:w="3245"/>
        <w:gridCol w:w="3055"/>
        <w:gridCol w:w="3050"/>
      </w:tblGrid>
      <w:tr w:rsidR="00455FF7" w:rsidRPr="00FA246F" w14:paraId="38BF95A8" w14:textId="77777777" w:rsidTr="005E4C5F">
        <w:trPr>
          <w:jc w:val="center"/>
        </w:trPr>
        <w:tc>
          <w:tcPr>
            <w:tcW w:w="3245" w:type="dxa"/>
            <w:vMerge w:val="restart"/>
            <w:vAlign w:val="center"/>
          </w:tcPr>
          <w:p w14:paraId="190DA102" w14:textId="77777777" w:rsidR="00455FF7" w:rsidRPr="00FA246F" w:rsidRDefault="00455FF7" w:rsidP="005E4C5F">
            <w:pPr>
              <w:spacing w:line="264" w:lineRule="auto"/>
              <w:jc w:val="center"/>
              <w:rPr>
                <w:noProof/>
                <w:sz w:val="20"/>
                <w:szCs w:val="20"/>
              </w:rPr>
            </w:pPr>
            <w:r>
              <w:rPr>
                <w:b/>
                <w:i/>
                <w:noProof/>
                <w:sz w:val="20"/>
                <w:szCs w:val="20"/>
              </w:rPr>
              <w:t>Switching loss</w:t>
            </w:r>
          </w:p>
        </w:tc>
        <w:tc>
          <w:tcPr>
            <w:tcW w:w="6105" w:type="dxa"/>
            <w:gridSpan w:val="2"/>
            <w:vAlign w:val="center"/>
          </w:tcPr>
          <w:p w14:paraId="3AE6866B" w14:textId="77777777" w:rsidR="00455FF7" w:rsidRDefault="00455FF7" w:rsidP="005E4C5F">
            <w:pPr>
              <w:spacing w:line="264" w:lineRule="auto"/>
              <w:ind w:firstLine="0"/>
              <w:jc w:val="center"/>
              <w:rPr>
                <w:b/>
                <w:i/>
                <w:noProof/>
                <w:sz w:val="20"/>
                <w:szCs w:val="20"/>
              </w:rPr>
            </w:pPr>
            <w:r>
              <w:rPr>
                <w:b/>
                <w:i/>
                <w:noProof/>
                <w:sz w:val="20"/>
                <w:szCs w:val="20"/>
              </w:rPr>
              <w:t>Loss distribution</w:t>
            </w:r>
          </w:p>
        </w:tc>
      </w:tr>
      <w:tr w:rsidR="00455FF7" w:rsidRPr="00FA246F" w14:paraId="3F2A33A3" w14:textId="77777777" w:rsidTr="005E4C5F">
        <w:trPr>
          <w:jc w:val="center"/>
        </w:trPr>
        <w:tc>
          <w:tcPr>
            <w:tcW w:w="3245" w:type="dxa"/>
            <w:vMerge/>
            <w:vAlign w:val="center"/>
          </w:tcPr>
          <w:p w14:paraId="28DD1F41" w14:textId="77777777" w:rsidR="00455FF7" w:rsidRPr="00A817AB" w:rsidRDefault="00455FF7" w:rsidP="005E4C5F">
            <w:pPr>
              <w:spacing w:line="264" w:lineRule="auto"/>
              <w:ind w:firstLine="0"/>
              <w:jc w:val="center"/>
              <w:rPr>
                <w:bCs/>
                <w:iCs/>
                <w:noProof/>
                <w:sz w:val="20"/>
                <w:szCs w:val="20"/>
              </w:rPr>
            </w:pPr>
          </w:p>
        </w:tc>
        <w:tc>
          <w:tcPr>
            <w:tcW w:w="3055" w:type="dxa"/>
            <w:vAlign w:val="center"/>
          </w:tcPr>
          <w:p w14:paraId="4604D68E" w14:textId="0BEF987D" w:rsidR="00455FF7" w:rsidRPr="00A817AB" w:rsidRDefault="00B17887" w:rsidP="005E4C5F">
            <w:pPr>
              <w:spacing w:line="264" w:lineRule="auto"/>
              <w:ind w:firstLine="0"/>
              <w:jc w:val="center"/>
              <w:rPr>
                <w:bCs/>
                <w:iCs/>
                <w:noProof/>
                <w:sz w:val="20"/>
                <w:szCs w:val="20"/>
              </w:rPr>
            </w:pPr>
            <w:r>
              <w:rPr>
                <w:bCs/>
                <w:iCs/>
                <w:noProof/>
                <w:sz w:val="20"/>
                <w:szCs w:val="20"/>
              </w:rPr>
              <w:t>DPT Meaured</w:t>
            </w:r>
          </w:p>
        </w:tc>
        <w:tc>
          <w:tcPr>
            <w:tcW w:w="3050" w:type="dxa"/>
          </w:tcPr>
          <w:p w14:paraId="42A7EC8A" w14:textId="01B9A012" w:rsidR="00455FF7" w:rsidRDefault="00B17887" w:rsidP="005E4C5F">
            <w:pPr>
              <w:spacing w:line="264" w:lineRule="auto"/>
              <w:ind w:firstLine="0"/>
              <w:jc w:val="center"/>
              <w:rPr>
                <w:bCs/>
                <w:iCs/>
                <w:noProof/>
                <w:sz w:val="20"/>
                <w:szCs w:val="20"/>
              </w:rPr>
            </w:pPr>
            <w:r>
              <w:rPr>
                <w:bCs/>
                <w:iCs/>
                <w:noProof/>
                <w:sz w:val="20"/>
                <w:szCs w:val="20"/>
              </w:rPr>
              <w:t>Theoretical</w:t>
            </w:r>
          </w:p>
        </w:tc>
      </w:tr>
      <w:tr w:rsidR="00455FF7" w:rsidRPr="00FA246F" w14:paraId="61D7958A" w14:textId="77777777" w:rsidTr="005E4C5F">
        <w:trPr>
          <w:jc w:val="center"/>
        </w:trPr>
        <w:tc>
          <w:tcPr>
            <w:tcW w:w="3245" w:type="dxa"/>
            <w:vAlign w:val="center"/>
          </w:tcPr>
          <w:p w14:paraId="510BD552" w14:textId="77777777" w:rsidR="00455FF7" w:rsidRDefault="00455FF7" w:rsidP="005E4C5F">
            <w:pPr>
              <w:spacing w:line="264" w:lineRule="auto"/>
              <w:ind w:firstLine="0"/>
              <w:jc w:val="center"/>
              <w:rPr>
                <w:bCs/>
                <w:iCs/>
                <w:noProof/>
                <w:sz w:val="20"/>
                <w:szCs w:val="20"/>
              </w:rPr>
            </w:pPr>
            <w:r>
              <w:rPr>
                <w:bCs/>
                <w:iCs/>
                <w:noProof/>
                <w:sz w:val="20"/>
                <w:szCs w:val="20"/>
              </w:rPr>
              <w:t xml:space="preserve">Turn-on loss </w:t>
            </w:r>
            <w:r w:rsidRPr="00EA55DF">
              <w:rPr>
                <w:bCs/>
                <w:i/>
                <w:noProof/>
                <w:sz w:val="20"/>
                <w:szCs w:val="20"/>
              </w:rPr>
              <w:t>E</w:t>
            </w:r>
            <w:r w:rsidRPr="00EA55DF">
              <w:rPr>
                <w:bCs/>
                <w:i/>
                <w:noProof/>
                <w:sz w:val="20"/>
                <w:szCs w:val="20"/>
                <w:vertAlign w:val="subscript"/>
              </w:rPr>
              <w:t>on</w:t>
            </w:r>
          </w:p>
        </w:tc>
        <w:tc>
          <w:tcPr>
            <w:tcW w:w="3055" w:type="dxa"/>
            <w:vAlign w:val="center"/>
          </w:tcPr>
          <w:p w14:paraId="4E039436" w14:textId="77777777" w:rsidR="00455FF7" w:rsidRPr="00EA55DF" w:rsidRDefault="00455FF7" w:rsidP="005E4C5F">
            <w:pPr>
              <w:spacing w:line="264" w:lineRule="auto"/>
              <w:ind w:firstLine="0"/>
              <w:jc w:val="center"/>
              <w:rPr>
                <w:bCs/>
                <w:i/>
                <w:noProof/>
                <w:sz w:val="20"/>
                <w:szCs w:val="20"/>
              </w:rPr>
            </w:pPr>
            <w:r w:rsidRPr="00EA55DF">
              <w:rPr>
                <w:bCs/>
                <w:i/>
                <w:noProof/>
                <w:sz w:val="20"/>
                <w:szCs w:val="20"/>
              </w:rPr>
              <w:t>E</w:t>
            </w:r>
            <w:r w:rsidRPr="00EA55DF">
              <w:rPr>
                <w:bCs/>
                <w:i/>
                <w:noProof/>
                <w:sz w:val="20"/>
                <w:szCs w:val="20"/>
                <w:vertAlign w:val="subscript"/>
              </w:rPr>
              <w:t>VIon</w:t>
            </w:r>
            <w:r>
              <w:rPr>
                <w:bCs/>
                <w:i/>
                <w:noProof/>
                <w:sz w:val="20"/>
                <w:szCs w:val="20"/>
                <w:vertAlign w:val="subscript"/>
              </w:rPr>
              <w:t xml:space="preserve"> </w:t>
            </w:r>
            <w:r>
              <w:rPr>
                <w:bCs/>
                <w:iCs/>
                <w:noProof/>
                <w:sz w:val="20"/>
                <w:szCs w:val="20"/>
              </w:rPr>
              <w:t xml:space="preserve">+ </w:t>
            </w:r>
            <w:r w:rsidRPr="00EA55DF">
              <w:rPr>
                <w:bCs/>
                <w:i/>
                <w:noProof/>
                <w:sz w:val="20"/>
                <w:szCs w:val="20"/>
              </w:rPr>
              <w:t>E</w:t>
            </w:r>
            <w:r>
              <w:rPr>
                <w:bCs/>
                <w:i/>
                <w:noProof/>
                <w:sz w:val="20"/>
                <w:szCs w:val="20"/>
                <w:vertAlign w:val="subscript"/>
              </w:rPr>
              <w:t>r</w:t>
            </w:r>
            <w:r w:rsidRPr="00EA55DF">
              <w:rPr>
                <w:bCs/>
                <w:i/>
                <w:noProof/>
                <w:sz w:val="20"/>
                <w:szCs w:val="20"/>
                <w:vertAlign w:val="subscript"/>
              </w:rPr>
              <w:t xml:space="preserve"> </w:t>
            </w:r>
          </w:p>
        </w:tc>
        <w:tc>
          <w:tcPr>
            <w:tcW w:w="3050" w:type="dxa"/>
          </w:tcPr>
          <w:p w14:paraId="7A59CB42" w14:textId="77777777" w:rsidR="00455FF7" w:rsidRPr="00EA55DF" w:rsidRDefault="00455FF7" w:rsidP="005E4C5F">
            <w:pPr>
              <w:spacing w:line="264" w:lineRule="auto"/>
              <w:ind w:firstLine="0"/>
              <w:jc w:val="center"/>
              <w:rPr>
                <w:bCs/>
                <w:iCs/>
                <w:noProof/>
                <w:sz w:val="20"/>
                <w:szCs w:val="20"/>
              </w:rPr>
            </w:pPr>
            <w:r w:rsidRPr="00EA55DF">
              <w:rPr>
                <w:bCs/>
                <w:i/>
                <w:noProof/>
                <w:sz w:val="20"/>
                <w:szCs w:val="20"/>
              </w:rPr>
              <w:t>E</w:t>
            </w:r>
            <w:r w:rsidRPr="00EA55DF">
              <w:rPr>
                <w:bCs/>
                <w:i/>
                <w:noProof/>
                <w:sz w:val="20"/>
                <w:szCs w:val="20"/>
                <w:vertAlign w:val="subscript"/>
              </w:rPr>
              <w:t>VIon</w:t>
            </w:r>
            <w:r>
              <w:rPr>
                <w:bCs/>
                <w:i/>
                <w:noProof/>
                <w:sz w:val="20"/>
                <w:szCs w:val="20"/>
                <w:vertAlign w:val="subscript"/>
              </w:rPr>
              <w:t xml:space="preserve"> </w:t>
            </w:r>
            <w:r>
              <w:rPr>
                <w:bCs/>
                <w:iCs/>
                <w:noProof/>
                <w:sz w:val="20"/>
                <w:szCs w:val="20"/>
              </w:rPr>
              <w:t xml:space="preserve">+ </w:t>
            </w:r>
            <w:r w:rsidRPr="00EA55DF">
              <w:rPr>
                <w:bCs/>
                <w:i/>
                <w:noProof/>
                <w:sz w:val="20"/>
                <w:szCs w:val="20"/>
              </w:rPr>
              <w:t>E</w:t>
            </w:r>
            <w:r>
              <w:rPr>
                <w:bCs/>
                <w:i/>
                <w:noProof/>
                <w:sz w:val="20"/>
                <w:szCs w:val="20"/>
                <w:vertAlign w:val="subscript"/>
              </w:rPr>
              <w:t>r</w:t>
            </w:r>
            <w:r>
              <w:rPr>
                <w:bCs/>
                <w:iCs/>
                <w:noProof/>
                <w:sz w:val="20"/>
                <w:szCs w:val="20"/>
              </w:rPr>
              <w:t>+</w:t>
            </w:r>
            <w:r w:rsidRPr="00EA55DF">
              <w:rPr>
                <w:bCs/>
                <w:i/>
                <w:noProof/>
                <w:sz w:val="20"/>
                <w:szCs w:val="20"/>
              </w:rPr>
              <w:t xml:space="preserve"> E</w:t>
            </w:r>
            <w:r w:rsidRPr="00EA55DF">
              <w:rPr>
                <w:bCs/>
                <w:i/>
                <w:noProof/>
                <w:sz w:val="20"/>
                <w:szCs w:val="20"/>
                <w:vertAlign w:val="subscript"/>
              </w:rPr>
              <w:t>oss</w:t>
            </w:r>
          </w:p>
        </w:tc>
      </w:tr>
      <w:tr w:rsidR="00455FF7" w:rsidRPr="00FA246F" w14:paraId="5DBB3C4C" w14:textId="77777777" w:rsidTr="005E4C5F">
        <w:trPr>
          <w:jc w:val="center"/>
        </w:trPr>
        <w:tc>
          <w:tcPr>
            <w:tcW w:w="3245" w:type="dxa"/>
            <w:vAlign w:val="center"/>
          </w:tcPr>
          <w:p w14:paraId="2690C4FF" w14:textId="77777777" w:rsidR="00455FF7" w:rsidRPr="00A817AB" w:rsidRDefault="00455FF7" w:rsidP="005E4C5F">
            <w:pPr>
              <w:spacing w:line="264" w:lineRule="auto"/>
              <w:ind w:firstLine="0"/>
              <w:jc w:val="center"/>
              <w:rPr>
                <w:bCs/>
                <w:iCs/>
                <w:noProof/>
                <w:sz w:val="20"/>
                <w:szCs w:val="20"/>
              </w:rPr>
            </w:pPr>
            <w:r>
              <w:rPr>
                <w:bCs/>
                <w:iCs/>
                <w:noProof/>
                <w:sz w:val="20"/>
                <w:szCs w:val="20"/>
              </w:rPr>
              <w:t xml:space="preserve">Turn-off loss </w:t>
            </w:r>
            <w:r w:rsidRPr="00EA55DF">
              <w:rPr>
                <w:bCs/>
                <w:i/>
                <w:noProof/>
                <w:sz w:val="20"/>
                <w:szCs w:val="20"/>
              </w:rPr>
              <w:t>E</w:t>
            </w:r>
            <w:r w:rsidRPr="00EA55DF">
              <w:rPr>
                <w:bCs/>
                <w:i/>
                <w:noProof/>
                <w:sz w:val="20"/>
                <w:szCs w:val="20"/>
                <w:vertAlign w:val="subscript"/>
              </w:rPr>
              <w:t>off</w:t>
            </w:r>
          </w:p>
        </w:tc>
        <w:tc>
          <w:tcPr>
            <w:tcW w:w="3055" w:type="dxa"/>
            <w:vAlign w:val="center"/>
          </w:tcPr>
          <w:p w14:paraId="1AE239C3" w14:textId="77777777" w:rsidR="00455FF7" w:rsidRPr="00EA55DF" w:rsidRDefault="00455FF7" w:rsidP="005E4C5F">
            <w:pPr>
              <w:spacing w:line="264" w:lineRule="auto"/>
              <w:ind w:firstLine="0"/>
              <w:jc w:val="center"/>
              <w:rPr>
                <w:b/>
                <w:iCs/>
                <w:noProof/>
                <w:sz w:val="20"/>
                <w:szCs w:val="20"/>
              </w:rPr>
            </w:pPr>
            <w:r w:rsidRPr="00EA55DF">
              <w:rPr>
                <w:bCs/>
                <w:i/>
                <w:noProof/>
                <w:sz w:val="20"/>
                <w:szCs w:val="20"/>
              </w:rPr>
              <w:t>E</w:t>
            </w:r>
            <w:r w:rsidRPr="00EA55DF">
              <w:rPr>
                <w:bCs/>
                <w:i/>
                <w:noProof/>
                <w:sz w:val="20"/>
                <w:szCs w:val="20"/>
                <w:vertAlign w:val="subscript"/>
              </w:rPr>
              <w:t>VIo</w:t>
            </w:r>
            <w:r>
              <w:rPr>
                <w:bCs/>
                <w:i/>
                <w:noProof/>
                <w:sz w:val="20"/>
                <w:szCs w:val="20"/>
                <w:vertAlign w:val="subscript"/>
              </w:rPr>
              <w:t xml:space="preserve">ff  </w:t>
            </w:r>
            <w:r>
              <w:rPr>
                <w:bCs/>
                <w:iCs/>
                <w:noProof/>
                <w:sz w:val="20"/>
                <w:szCs w:val="20"/>
              </w:rPr>
              <w:t xml:space="preserve">+ </w:t>
            </w:r>
            <w:r w:rsidRPr="00EA55DF">
              <w:rPr>
                <w:bCs/>
                <w:i/>
                <w:noProof/>
                <w:sz w:val="20"/>
                <w:szCs w:val="20"/>
              </w:rPr>
              <w:t>E</w:t>
            </w:r>
            <w:r w:rsidRPr="00EA55DF">
              <w:rPr>
                <w:bCs/>
                <w:i/>
                <w:noProof/>
                <w:sz w:val="20"/>
                <w:szCs w:val="20"/>
                <w:vertAlign w:val="subscript"/>
              </w:rPr>
              <w:t>oss</w:t>
            </w:r>
          </w:p>
        </w:tc>
        <w:tc>
          <w:tcPr>
            <w:tcW w:w="3050" w:type="dxa"/>
          </w:tcPr>
          <w:p w14:paraId="73CEC07C" w14:textId="77777777" w:rsidR="00455FF7" w:rsidRDefault="00455FF7" w:rsidP="005E4C5F">
            <w:pPr>
              <w:spacing w:line="264" w:lineRule="auto"/>
              <w:ind w:firstLine="0"/>
              <w:jc w:val="center"/>
              <w:rPr>
                <w:noProof/>
                <w:sz w:val="20"/>
                <w:szCs w:val="20"/>
              </w:rPr>
            </w:pPr>
            <w:r w:rsidRPr="00EA55DF">
              <w:rPr>
                <w:bCs/>
                <w:i/>
                <w:noProof/>
                <w:sz w:val="20"/>
                <w:szCs w:val="20"/>
              </w:rPr>
              <w:t>E</w:t>
            </w:r>
            <w:r w:rsidRPr="00EA55DF">
              <w:rPr>
                <w:bCs/>
                <w:i/>
                <w:noProof/>
                <w:sz w:val="20"/>
                <w:szCs w:val="20"/>
                <w:vertAlign w:val="subscript"/>
              </w:rPr>
              <w:t>VIo</w:t>
            </w:r>
            <w:r>
              <w:rPr>
                <w:bCs/>
                <w:i/>
                <w:noProof/>
                <w:sz w:val="20"/>
                <w:szCs w:val="20"/>
                <w:vertAlign w:val="subscript"/>
              </w:rPr>
              <w:t>ff</w:t>
            </w:r>
          </w:p>
        </w:tc>
      </w:tr>
    </w:tbl>
    <w:p w14:paraId="2DAF18A5" w14:textId="77777777" w:rsidR="00F16DD9" w:rsidRDefault="00F16DD9" w:rsidP="00F16DD9">
      <w:pPr>
        <w:spacing w:after="0" w:line="240" w:lineRule="auto"/>
      </w:pPr>
    </w:p>
    <w:p w14:paraId="3A220DBA" w14:textId="2A80E3C7" w:rsidR="00917276" w:rsidRDefault="005C21AC" w:rsidP="00E84F79">
      <w:r>
        <w:t xml:space="preserve">The separation of the switching loss has been summarized in </w:t>
      </w:r>
      <w:r w:rsidR="000C2EF1">
        <w:fldChar w:fldCharType="begin"/>
      </w:r>
      <w:r w:rsidR="000C2EF1">
        <w:instrText xml:space="preserve"> REF _Ref28859256 \h  \* MERGEFORMAT </w:instrText>
      </w:r>
      <w:r w:rsidR="000C2EF1">
        <w:fldChar w:fldCharType="separate"/>
      </w:r>
      <w:r w:rsidR="000B07AA" w:rsidRPr="000B07AA">
        <w:t>Table 5</w:t>
      </w:r>
      <w:r w:rsidR="000B07AA" w:rsidRPr="000B07AA">
        <w:noBreakHyphen/>
        <w:t>1</w:t>
      </w:r>
      <w:r w:rsidR="000C2EF1">
        <w:fldChar w:fldCharType="end"/>
      </w:r>
      <w:r w:rsidR="00CF2DD2">
        <w:t>.</w:t>
      </w:r>
      <w:r w:rsidR="00F51993">
        <w:t xml:space="preserve"> </w:t>
      </w:r>
      <w:r w:rsidR="00200423">
        <w:t xml:space="preserve">The loss distributions of DPT measured data and theoretical data are different since the current sensor cannot directly measure the channel current of power devices. The function </w:t>
      </w:r>
      <w:proofErr w:type="spellStart"/>
      <w:r w:rsidR="00200423" w:rsidRPr="00200423">
        <w:rPr>
          <w:i/>
          <w:iCs/>
        </w:rPr>
        <w:t>E</w:t>
      </w:r>
      <w:r w:rsidR="00200423" w:rsidRPr="00200423">
        <w:rPr>
          <w:i/>
          <w:iCs/>
          <w:vertAlign w:val="subscript"/>
        </w:rPr>
        <w:t>oss</w:t>
      </w:r>
      <w:proofErr w:type="spellEnd"/>
      <w:r w:rsidR="00200423">
        <w:t xml:space="preserve"> and </w:t>
      </w:r>
      <w:proofErr w:type="spellStart"/>
      <w:r w:rsidR="00200423" w:rsidRPr="00200423">
        <w:rPr>
          <w:i/>
          <w:iCs/>
        </w:rPr>
        <w:t>E</w:t>
      </w:r>
      <w:r w:rsidR="00200423" w:rsidRPr="00200423">
        <w:rPr>
          <w:i/>
          <w:iCs/>
          <w:vertAlign w:val="subscript"/>
        </w:rPr>
        <w:t>r</w:t>
      </w:r>
      <w:proofErr w:type="spellEnd"/>
      <w:r w:rsidR="00200423">
        <w:t xml:space="preserve"> at any voltages can be calculated with </w:t>
      </w:r>
      <w:proofErr w:type="spellStart"/>
      <w:r w:rsidR="00200423" w:rsidRPr="009572CC">
        <w:rPr>
          <w:i/>
          <w:iCs/>
        </w:rPr>
        <w:t>C</w:t>
      </w:r>
      <w:r w:rsidR="00200423" w:rsidRPr="009572CC">
        <w:rPr>
          <w:i/>
          <w:iCs/>
          <w:vertAlign w:val="subscript"/>
        </w:rPr>
        <w:t>oss</w:t>
      </w:r>
      <w:proofErr w:type="spellEnd"/>
      <w:r w:rsidR="00200423">
        <w:t xml:space="preserve"> fitting function got in Section 4.1.1</w:t>
      </w:r>
      <w:r w:rsidR="002B21E9">
        <w:t xml:space="preserve">, and the overlap loss </w:t>
      </w:r>
      <w:proofErr w:type="spellStart"/>
      <w:r w:rsidR="002B21E9" w:rsidRPr="002B21E9">
        <w:rPr>
          <w:i/>
          <w:iCs/>
        </w:rPr>
        <w:t>E</w:t>
      </w:r>
      <w:r w:rsidR="002B21E9" w:rsidRPr="002B21E9">
        <w:rPr>
          <w:i/>
          <w:iCs/>
          <w:vertAlign w:val="subscript"/>
        </w:rPr>
        <w:t>VIon</w:t>
      </w:r>
      <w:proofErr w:type="spellEnd"/>
      <w:r w:rsidR="002B21E9">
        <w:t xml:space="preserve"> and </w:t>
      </w:r>
      <w:proofErr w:type="spellStart"/>
      <w:r w:rsidR="002B21E9" w:rsidRPr="002B21E9">
        <w:rPr>
          <w:i/>
          <w:iCs/>
        </w:rPr>
        <w:t>E</w:t>
      </w:r>
      <w:r w:rsidR="002B21E9" w:rsidRPr="002B21E9">
        <w:rPr>
          <w:i/>
          <w:iCs/>
          <w:vertAlign w:val="subscript"/>
        </w:rPr>
        <w:t>VIoff</w:t>
      </w:r>
      <w:proofErr w:type="spellEnd"/>
      <w:r w:rsidR="002B21E9">
        <w:rPr>
          <w:i/>
          <w:iCs/>
          <w:vertAlign w:val="subscript"/>
        </w:rPr>
        <w:t xml:space="preserve"> </w:t>
      </w:r>
      <w:r w:rsidR="002B21E9">
        <w:t xml:space="preserve"> are obtained by using the </w:t>
      </w:r>
      <w:r w:rsidR="002B21E9" w:rsidRPr="009572CC">
        <w:rPr>
          <w:i/>
          <w:iCs/>
        </w:rPr>
        <w:t>E</w:t>
      </w:r>
      <w:r w:rsidR="002B21E9" w:rsidRPr="009572CC">
        <w:rPr>
          <w:i/>
          <w:iCs/>
          <w:vertAlign w:val="subscript"/>
        </w:rPr>
        <w:t>on</w:t>
      </w:r>
      <w:r w:rsidR="002B21E9">
        <w:t xml:space="preserve"> and </w:t>
      </w:r>
      <w:proofErr w:type="spellStart"/>
      <w:r w:rsidR="002B21E9" w:rsidRPr="009572CC">
        <w:rPr>
          <w:i/>
          <w:iCs/>
        </w:rPr>
        <w:t>E</w:t>
      </w:r>
      <w:r w:rsidR="002B21E9" w:rsidRPr="009572CC">
        <w:rPr>
          <w:i/>
          <w:iCs/>
          <w:vertAlign w:val="subscript"/>
        </w:rPr>
        <w:t>off</w:t>
      </w:r>
      <w:proofErr w:type="spellEnd"/>
      <w:r w:rsidR="002B21E9">
        <w:t xml:space="preserve"> in the datasheet based on the loss distribution in </w:t>
      </w:r>
      <w:r w:rsidR="002B21E9">
        <w:fldChar w:fldCharType="begin"/>
      </w:r>
      <w:r w:rsidR="002B21E9">
        <w:instrText xml:space="preserve"> REF _Ref28859256 \h  \* MERGEFORMAT </w:instrText>
      </w:r>
      <w:r w:rsidR="002B21E9">
        <w:fldChar w:fldCharType="separate"/>
      </w:r>
      <w:r w:rsidR="000B07AA" w:rsidRPr="000B07AA">
        <w:t>Table 5</w:t>
      </w:r>
      <w:r w:rsidR="000B07AA" w:rsidRPr="000B07AA">
        <w:noBreakHyphen/>
        <w:t>1</w:t>
      </w:r>
      <w:r w:rsidR="002B21E9">
        <w:fldChar w:fldCharType="end"/>
      </w:r>
      <w:r w:rsidR="00200423">
        <w:t xml:space="preserve">. </w:t>
      </w:r>
      <w:r w:rsidR="002B21E9">
        <w:t xml:space="preserve">Then, the overlap loss </w:t>
      </w:r>
      <w:proofErr w:type="spellStart"/>
      <w:r w:rsidR="002B21E9" w:rsidRPr="002B21E9">
        <w:rPr>
          <w:i/>
          <w:iCs/>
        </w:rPr>
        <w:t>E</w:t>
      </w:r>
      <w:r w:rsidR="002B21E9" w:rsidRPr="002B21E9">
        <w:rPr>
          <w:i/>
          <w:iCs/>
          <w:vertAlign w:val="subscript"/>
        </w:rPr>
        <w:t>VIon</w:t>
      </w:r>
      <w:proofErr w:type="spellEnd"/>
      <w:r w:rsidR="002B21E9">
        <w:t xml:space="preserve"> and </w:t>
      </w:r>
      <w:proofErr w:type="spellStart"/>
      <w:r w:rsidR="002B21E9" w:rsidRPr="002B21E9">
        <w:rPr>
          <w:i/>
          <w:iCs/>
        </w:rPr>
        <w:t>E</w:t>
      </w:r>
      <w:r w:rsidR="002B21E9" w:rsidRPr="002B21E9">
        <w:rPr>
          <w:i/>
          <w:iCs/>
          <w:vertAlign w:val="subscript"/>
        </w:rPr>
        <w:t>VIoff</w:t>
      </w:r>
      <w:proofErr w:type="spellEnd"/>
      <w:r w:rsidR="002B21E9">
        <w:t xml:space="preserve"> part will be scaled with the discrete time switching behavior model by the</w:t>
      </w:r>
      <w:r w:rsidR="00455FF7">
        <w:t xml:space="preserve"> applied</w:t>
      </w:r>
      <w:r w:rsidR="002B21E9">
        <w:t xml:space="preserve"> gate resistance </w:t>
      </w:r>
      <w:r w:rsidR="002B21E9" w:rsidRPr="002B21E9">
        <w:rPr>
          <w:i/>
          <w:iCs/>
        </w:rPr>
        <w:t>R</w:t>
      </w:r>
      <w:r w:rsidR="002B21E9" w:rsidRPr="002B21E9">
        <w:rPr>
          <w:i/>
          <w:iCs/>
          <w:vertAlign w:val="subscript"/>
        </w:rPr>
        <w:t>G</w:t>
      </w:r>
      <w:r w:rsidR="002B21E9">
        <w:t>, the</w:t>
      </w:r>
      <w:r w:rsidR="00455FF7">
        <w:t xml:space="preserve"> assumed</w:t>
      </w:r>
      <w:r w:rsidR="002B21E9">
        <w:t xml:space="preserve"> junction temperature </w:t>
      </w:r>
      <w:proofErr w:type="spellStart"/>
      <w:r w:rsidR="002B21E9" w:rsidRPr="002B21E9">
        <w:rPr>
          <w:i/>
          <w:iCs/>
        </w:rPr>
        <w:t>T</w:t>
      </w:r>
      <w:r w:rsidR="002B21E9" w:rsidRPr="002B21E9">
        <w:rPr>
          <w:i/>
          <w:iCs/>
          <w:vertAlign w:val="subscript"/>
        </w:rPr>
        <w:t>j</w:t>
      </w:r>
      <w:proofErr w:type="spellEnd"/>
      <w:r w:rsidR="002B21E9">
        <w:t>, and the operating voltage and current</w:t>
      </w:r>
      <w:r w:rsidR="0048506F">
        <w:t>.</w:t>
      </w:r>
      <w:r w:rsidR="00917276">
        <w:t xml:space="preserve"> </w:t>
      </w:r>
    </w:p>
    <w:p w14:paraId="2508BE47" w14:textId="78CD982B" w:rsidR="00455FF7" w:rsidRDefault="00917276" w:rsidP="00E84F79">
      <w:r>
        <w:lastRenderedPageBreak/>
        <w:t>First, the scaling ratio is obtained by using the discrete time switching behavior model to calculate the</w:t>
      </w:r>
      <w:r w:rsidR="00597C82">
        <w:t xml:space="preserve"> overlap</w:t>
      </w:r>
      <w:r>
        <w:t xml:space="preserve"> loss ratio</w:t>
      </w:r>
      <w:r w:rsidR="006B0188">
        <w:t>s</w:t>
      </w:r>
      <w:r>
        <w:t xml:space="preserve"> between the required operating condition and the </w:t>
      </w:r>
      <w:r w:rsidR="00597C82">
        <w:t>r</w:t>
      </w:r>
      <w:r w:rsidR="00597C82">
        <w:rPr>
          <w:rFonts w:hint="eastAsia"/>
        </w:rPr>
        <w:t>e</w:t>
      </w:r>
      <w:r w:rsidR="00597C82">
        <w:t>ference</w:t>
      </w:r>
      <w:r>
        <w:t xml:space="preserve"> operating condition in the datasheet:</w:t>
      </w:r>
    </w:p>
    <w:p w14:paraId="22D2C09C" w14:textId="4359EB11" w:rsidR="00917276" w:rsidRDefault="00917276" w:rsidP="00917276">
      <w:pPr>
        <w:pStyle w:val="MTDisplayEquation"/>
      </w:pPr>
      <w:r>
        <w:tab/>
      </w:r>
      <w:r w:rsidRPr="00917276">
        <w:rPr>
          <w:position w:val="-72"/>
        </w:rPr>
        <w:object w:dxaOrig="3980" w:dyaOrig="1560" w14:anchorId="12F3ED7F">
          <v:shape id="_x0000_i1162" type="#_x0000_t75" style="width:199.5pt;height:78pt" o:ole="">
            <v:imagedata r:id="rId384" o:title=""/>
          </v:shape>
          <o:OLEObject Type="Embed" ProgID="Equation.DSMT4" ShapeID="_x0000_i1162" DrawAspect="Content" ObjectID="_1652595504" r:id="rId38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5</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5</w:instrText>
      </w:r>
      <w:r w:rsidR="00F06F54">
        <w:rPr>
          <w:noProof/>
        </w:rPr>
        <w:fldChar w:fldCharType="end"/>
      </w:r>
      <w:r>
        <w:instrText>)</w:instrText>
      </w:r>
      <w:r>
        <w:fldChar w:fldCharType="end"/>
      </w:r>
    </w:p>
    <w:p w14:paraId="267E206F" w14:textId="129F82A9" w:rsidR="005F31A3" w:rsidRDefault="005F31A3" w:rsidP="005F31A3">
      <w:pPr>
        <w:ind w:firstLine="0"/>
      </w:pPr>
      <w:r>
        <w:t xml:space="preserve">where </w:t>
      </w:r>
      <w:proofErr w:type="spellStart"/>
      <w:r>
        <w:rPr>
          <w:i/>
          <w:iCs/>
        </w:rPr>
        <w:t>E</w:t>
      </w:r>
      <w:r w:rsidRPr="005F31A3">
        <w:rPr>
          <w:i/>
          <w:iCs/>
          <w:vertAlign w:val="subscript"/>
        </w:rPr>
        <w:t>VI</w:t>
      </w:r>
      <w:r w:rsidRPr="005F31A3">
        <w:rPr>
          <w:rFonts w:hint="eastAsia"/>
          <w:i/>
          <w:iCs/>
          <w:vertAlign w:val="subscript"/>
        </w:rPr>
        <w:t>o</w:t>
      </w:r>
      <w:r w:rsidRPr="005F31A3">
        <w:rPr>
          <w:i/>
          <w:iCs/>
          <w:vertAlign w:val="subscript"/>
        </w:rPr>
        <w:t>n</w:t>
      </w:r>
      <w:r>
        <w:rPr>
          <w:i/>
          <w:iCs/>
          <w:vertAlign w:val="subscript"/>
        </w:rPr>
        <w:t>_cal</w:t>
      </w:r>
      <w:proofErr w:type="spellEnd"/>
      <w:r>
        <w:rPr>
          <w:i/>
          <w:iCs/>
        </w:rPr>
        <w:t xml:space="preserve"> </w:t>
      </w:r>
      <w:r w:rsidRPr="005F31A3">
        <w:t xml:space="preserve">and </w:t>
      </w:r>
      <w:proofErr w:type="spellStart"/>
      <w:r>
        <w:rPr>
          <w:i/>
          <w:iCs/>
        </w:rPr>
        <w:t>E</w:t>
      </w:r>
      <w:r w:rsidRPr="005F31A3">
        <w:rPr>
          <w:i/>
          <w:iCs/>
          <w:vertAlign w:val="subscript"/>
        </w:rPr>
        <w:t>VIoff</w:t>
      </w:r>
      <w:r>
        <w:rPr>
          <w:i/>
          <w:iCs/>
          <w:vertAlign w:val="subscript"/>
        </w:rPr>
        <w:t>_cal</w:t>
      </w:r>
      <w:proofErr w:type="spellEnd"/>
      <w:r>
        <w:t xml:space="preserve"> are the calculated values with the discrete time switching behavior model, </w:t>
      </w:r>
      <w:r w:rsidRPr="005F31A3">
        <w:rPr>
          <w:i/>
          <w:iCs/>
        </w:rPr>
        <w:t>R</w:t>
      </w:r>
      <w:r w:rsidRPr="005F31A3">
        <w:rPr>
          <w:i/>
          <w:iCs/>
          <w:vertAlign w:val="subscript"/>
        </w:rPr>
        <w:t>G</w:t>
      </w:r>
      <w:r>
        <w:t xml:space="preserve">, </w:t>
      </w:r>
      <w:proofErr w:type="spellStart"/>
      <w:r w:rsidRPr="005F31A3">
        <w:rPr>
          <w:i/>
          <w:iCs/>
        </w:rPr>
        <w:t>T</w:t>
      </w:r>
      <w:r w:rsidRPr="005F31A3">
        <w:rPr>
          <w:i/>
          <w:iCs/>
          <w:vertAlign w:val="subscript"/>
        </w:rPr>
        <w:t>j</w:t>
      </w:r>
      <w:proofErr w:type="spellEnd"/>
      <w:r>
        <w:t xml:space="preserve">, </w:t>
      </w:r>
      <w:r w:rsidRPr="005F31A3">
        <w:rPr>
          <w:i/>
          <w:iCs/>
        </w:rPr>
        <w:t>V</w:t>
      </w:r>
      <w:r>
        <w:t xml:space="preserve"> and </w:t>
      </w:r>
      <w:r w:rsidRPr="005F31A3">
        <w:rPr>
          <w:i/>
          <w:iCs/>
        </w:rPr>
        <w:t>I</w:t>
      </w:r>
      <w:r>
        <w:t xml:space="preserve"> are the real operating condition in the paper design, and </w:t>
      </w:r>
      <w:proofErr w:type="spellStart"/>
      <w:r w:rsidRPr="005F31A3">
        <w:rPr>
          <w:i/>
          <w:iCs/>
        </w:rPr>
        <w:t>R</w:t>
      </w:r>
      <w:r w:rsidRPr="005F31A3">
        <w:rPr>
          <w:i/>
          <w:iCs/>
          <w:vertAlign w:val="subscript"/>
        </w:rPr>
        <w:t>G_ref</w:t>
      </w:r>
      <w:proofErr w:type="spellEnd"/>
      <w:r>
        <w:t xml:space="preserve">, </w:t>
      </w:r>
      <w:proofErr w:type="spellStart"/>
      <w:r w:rsidRPr="005F31A3">
        <w:rPr>
          <w:i/>
          <w:iCs/>
        </w:rPr>
        <w:t>T</w:t>
      </w:r>
      <w:r w:rsidRPr="005F31A3">
        <w:rPr>
          <w:i/>
          <w:iCs/>
          <w:vertAlign w:val="subscript"/>
        </w:rPr>
        <w:t>j_ref</w:t>
      </w:r>
      <w:proofErr w:type="spellEnd"/>
      <w:r>
        <w:t xml:space="preserve">, </w:t>
      </w:r>
      <w:proofErr w:type="spellStart"/>
      <w:r w:rsidRPr="005F31A3">
        <w:rPr>
          <w:i/>
          <w:iCs/>
        </w:rPr>
        <w:t>V</w:t>
      </w:r>
      <w:r w:rsidRPr="005F31A3">
        <w:rPr>
          <w:i/>
          <w:iCs/>
          <w:vertAlign w:val="subscript"/>
        </w:rPr>
        <w:t>ref</w:t>
      </w:r>
      <w:proofErr w:type="spellEnd"/>
      <w:r>
        <w:t xml:space="preserve"> and </w:t>
      </w:r>
      <w:proofErr w:type="spellStart"/>
      <w:r w:rsidRPr="005F31A3">
        <w:rPr>
          <w:i/>
          <w:iCs/>
        </w:rPr>
        <w:t>I</w:t>
      </w:r>
      <w:r w:rsidRPr="005F31A3">
        <w:rPr>
          <w:i/>
          <w:iCs/>
          <w:vertAlign w:val="subscript"/>
        </w:rPr>
        <w:t>ref</w:t>
      </w:r>
      <w:proofErr w:type="spellEnd"/>
      <w:r>
        <w:t xml:space="preserve"> are the reference operating condition for the measured switching loss data.</w:t>
      </w:r>
      <w:r w:rsidR="002B21E9">
        <w:t xml:space="preserve">  </w:t>
      </w:r>
      <w:r w:rsidR="00200423">
        <w:t xml:space="preserve"> </w:t>
      </w:r>
    </w:p>
    <w:p w14:paraId="73CC862A" w14:textId="65879886" w:rsidR="00E84F79" w:rsidRDefault="005F31A3" w:rsidP="00E84F79">
      <w:r>
        <w:t xml:space="preserve">Second, </w:t>
      </w:r>
      <w:r w:rsidR="006B0188">
        <w:t xml:space="preserve">the reference turn-on and turn-off energy loss </w:t>
      </w:r>
      <w:proofErr w:type="spellStart"/>
      <w:r w:rsidRPr="006B0188">
        <w:rPr>
          <w:i/>
          <w:iCs/>
        </w:rPr>
        <w:t>E</w:t>
      </w:r>
      <w:r w:rsidRPr="006B0188">
        <w:rPr>
          <w:i/>
          <w:iCs/>
          <w:vertAlign w:val="subscript"/>
        </w:rPr>
        <w:t>on_ref</w:t>
      </w:r>
      <w:proofErr w:type="spellEnd"/>
      <w:r>
        <w:t xml:space="preserve"> and </w:t>
      </w:r>
      <w:proofErr w:type="spellStart"/>
      <w:r w:rsidRPr="006B0188">
        <w:rPr>
          <w:i/>
          <w:iCs/>
        </w:rPr>
        <w:t>E</w:t>
      </w:r>
      <w:r w:rsidRPr="006B0188">
        <w:rPr>
          <w:i/>
          <w:iCs/>
          <w:vertAlign w:val="subscript"/>
        </w:rPr>
        <w:t>off_ref</w:t>
      </w:r>
      <w:proofErr w:type="spellEnd"/>
      <w:r w:rsidR="006B0188">
        <w:t xml:space="preserve"> from the datasheet are used to get the updated </w:t>
      </w:r>
      <w:proofErr w:type="spellStart"/>
      <w:r w:rsidR="006B0188" w:rsidRPr="0053387D">
        <w:rPr>
          <w:i/>
          <w:iCs/>
        </w:rPr>
        <w:t>E</w:t>
      </w:r>
      <w:r w:rsidR="006B0188" w:rsidRPr="0053387D">
        <w:rPr>
          <w:i/>
          <w:iCs/>
          <w:vertAlign w:val="subscript"/>
        </w:rPr>
        <w:t>on_upd</w:t>
      </w:r>
      <w:proofErr w:type="spellEnd"/>
      <w:r>
        <w:t xml:space="preserve"> </w:t>
      </w:r>
      <w:r w:rsidR="006B0188">
        <w:t xml:space="preserve">and </w:t>
      </w:r>
      <w:proofErr w:type="spellStart"/>
      <w:r w:rsidR="006B0188" w:rsidRPr="0053387D">
        <w:rPr>
          <w:i/>
          <w:iCs/>
        </w:rPr>
        <w:t>E</w:t>
      </w:r>
      <w:r w:rsidR="006B0188" w:rsidRPr="0053387D">
        <w:rPr>
          <w:i/>
          <w:iCs/>
          <w:vertAlign w:val="subscript"/>
        </w:rPr>
        <w:t>off_upd</w:t>
      </w:r>
      <w:proofErr w:type="spellEnd"/>
      <w:r w:rsidR="006B0188">
        <w:t xml:space="preserve"> with the overlap loss ratios:</w:t>
      </w:r>
    </w:p>
    <w:p w14:paraId="1DF33A87" w14:textId="15DFBB19" w:rsidR="0053387D" w:rsidRPr="00200423" w:rsidRDefault="00F55B19" w:rsidP="00F55B19">
      <w:pPr>
        <w:pStyle w:val="MTDisplayEquation"/>
      </w:pPr>
      <w:r>
        <w:tab/>
      </w:r>
      <w:r w:rsidR="00435AF3" w:rsidRPr="00435AF3">
        <w:rPr>
          <w:position w:val="-80"/>
        </w:rPr>
        <w:object w:dxaOrig="4440" w:dyaOrig="1719" w14:anchorId="4331C7DC">
          <v:shape id="_x0000_i1163" type="#_x0000_t75" style="width:222.75pt;height:85.5pt" o:ole="">
            <v:imagedata r:id="rId386" o:title=""/>
          </v:shape>
          <o:OLEObject Type="Embed" ProgID="Equation.DSMT4" ShapeID="_x0000_i1163" DrawAspect="Content" ObjectID="_1652595505" r:id="rId38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5</w:instrText>
      </w:r>
      <w:r w:rsidR="00F06F54">
        <w:rPr>
          <w:noProof/>
        </w:rPr>
        <w:fldChar w:fldCharType="end"/>
      </w:r>
      <w:r>
        <w:instrText>.</w:instrText>
      </w:r>
      <w:r w:rsidR="00F06F54">
        <w:fldChar w:fldCharType="begin"/>
      </w:r>
      <w:r w:rsidR="00F06F54">
        <w:instrText xml:space="preserve"> SEQ MTEqn </w:instrText>
      </w:r>
      <w:r w:rsidR="00F06F54">
        <w:instrText xml:space="preserve">\c \* Arabic \* MERGEFORMAT </w:instrText>
      </w:r>
      <w:r w:rsidR="00F06F54">
        <w:fldChar w:fldCharType="separate"/>
      </w:r>
      <w:r w:rsidR="000B07AA">
        <w:rPr>
          <w:noProof/>
        </w:rPr>
        <w:instrText>6</w:instrText>
      </w:r>
      <w:r w:rsidR="00F06F54">
        <w:rPr>
          <w:noProof/>
        </w:rPr>
        <w:fldChar w:fldCharType="end"/>
      </w:r>
      <w:r>
        <w:instrText>)</w:instrText>
      </w:r>
      <w:r>
        <w:fldChar w:fldCharType="end"/>
      </w:r>
    </w:p>
    <w:p w14:paraId="7D569B0D" w14:textId="4D259CF5" w:rsidR="000F0D66" w:rsidRDefault="000F0D66" w:rsidP="000F0D66">
      <w:pPr>
        <w:pStyle w:val="Heading3"/>
      </w:pPr>
      <w:bookmarkStart w:id="393" w:name="_Toc41915462"/>
      <w:r>
        <w:t>Verification of Proposed Scaling Method</w:t>
      </w:r>
      <w:bookmarkEnd w:id="393"/>
      <w:r>
        <w:t xml:space="preserve"> </w:t>
      </w:r>
    </w:p>
    <w:p w14:paraId="13BD2CDD" w14:textId="4EDED05D" w:rsidR="003B0031" w:rsidRDefault="00455BD4" w:rsidP="00D85E03">
      <w:r>
        <w:t xml:space="preserve">In order to verify the effectiveness of the proposed switching loss scaling method, DPT testing set up for </w:t>
      </w:r>
      <w:proofErr w:type="spellStart"/>
      <w:r>
        <w:t>SiC</w:t>
      </w:r>
      <w:proofErr w:type="spellEnd"/>
      <w:r>
        <w:t xml:space="preserve"> MOSFET C3M0065090J shown in </w:t>
      </w:r>
      <w:r>
        <w:fldChar w:fldCharType="begin"/>
      </w:r>
      <w:r>
        <w:instrText xml:space="preserve"> REF _Ref27647880 \h  \* MERGEFORMAT </w:instrText>
      </w:r>
      <w:r>
        <w:fldChar w:fldCharType="separate"/>
      </w:r>
      <w:r w:rsidR="000B07AA" w:rsidRPr="000B07AA">
        <w:t>Fig. 4</w:t>
      </w:r>
      <w:r w:rsidR="000B07AA" w:rsidRPr="000B07AA">
        <w:noBreakHyphen/>
        <w:t>7</w:t>
      </w:r>
      <w:r>
        <w:fldChar w:fldCharType="end"/>
      </w:r>
      <w:r>
        <w:t xml:space="preserve"> </w:t>
      </w:r>
      <w:r w:rsidR="00334D0C">
        <w:t>is</w:t>
      </w:r>
      <w:r>
        <w:t xml:space="preserve"> used to measure the switching loss data at different gate resistances, testing voltages and currents. </w:t>
      </w:r>
    </w:p>
    <w:p w14:paraId="595AC96C" w14:textId="2D7CEBB6" w:rsidR="00D06C53" w:rsidRPr="009815CA" w:rsidRDefault="003B0031" w:rsidP="00D85E03">
      <w:r>
        <w:t>First, a group of measured data with the same testing current and gate resistance but at different testing voltages is used for study and comparison.</w:t>
      </w:r>
      <w:r>
        <w:rPr>
          <w:rFonts w:hint="eastAsia"/>
        </w:rPr>
        <w:t xml:space="preserve"> </w:t>
      </w:r>
      <w:r>
        <w:t>T</w:t>
      </w:r>
      <w:r>
        <w:rPr>
          <w:rFonts w:hint="eastAsia"/>
        </w:rPr>
        <w:t>h</w:t>
      </w:r>
      <w:r>
        <w:t xml:space="preserve">e loss data at 150 V and 35 A is used as the reference values, and both the linear scaling method and the proposed scaling scheme </w:t>
      </w:r>
      <w:r>
        <w:lastRenderedPageBreak/>
        <w:t xml:space="preserve">are applied to get the switching loss data at 300 V and 450 V. </w:t>
      </w:r>
      <w:r w:rsidR="006752DE">
        <w:fldChar w:fldCharType="begin"/>
      </w:r>
      <w:r w:rsidR="006752DE">
        <w:instrText xml:space="preserve"> REF _Ref28941480 \h  \* MERGEFORMAT </w:instrText>
      </w:r>
      <w:r w:rsidR="006752DE">
        <w:fldChar w:fldCharType="separate"/>
      </w:r>
      <w:r w:rsidR="000B07AA" w:rsidRPr="000B07AA">
        <w:t>Fig. 5</w:t>
      </w:r>
      <w:r w:rsidR="000B07AA" w:rsidRPr="000B07AA">
        <w:noBreakHyphen/>
        <w:t>7</w:t>
      </w:r>
      <w:r w:rsidR="006752DE">
        <w:fldChar w:fldCharType="end"/>
      </w:r>
      <w:r w:rsidR="006752DE">
        <w:t xml:space="preserve"> </w:t>
      </w:r>
      <w:r w:rsidR="006752DE">
        <w:rPr>
          <w:rFonts w:hint="eastAsia"/>
        </w:rPr>
        <w:t>gives</w:t>
      </w:r>
      <w:r w:rsidR="00791A81">
        <w:t xml:space="preserve"> </w:t>
      </w:r>
      <w:r>
        <w:t>the scaling results with two methods, and it shows that the scaling results</w:t>
      </w:r>
      <w:r w:rsidR="0036726C">
        <w:t xml:space="preserve"> of </w:t>
      </w:r>
      <w:r w:rsidR="0036726C" w:rsidRPr="0036726C">
        <w:rPr>
          <w:i/>
          <w:iCs/>
        </w:rPr>
        <w:t>E</w:t>
      </w:r>
      <w:r w:rsidR="0036726C" w:rsidRPr="0036726C">
        <w:rPr>
          <w:i/>
          <w:iCs/>
          <w:vertAlign w:val="subscript"/>
        </w:rPr>
        <w:t>on</w:t>
      </w:r>
      <w:r>
        <w:t xml:space="preserve"> with the linear scaling method diverge greatly from the measured results </w:t>
      </w:r>
      <w:r w:rsidR="0036726C">
        <w:t>of</w:t>
      </w:r>
      <w:r>
        <w:t xml:space="preserve"> </w:t>
      </w:r>
      <w:r w:rsidRPr="0036726C">
        <w:rPr>
          <w:i/>
          <w:iCs/>
        </w:rPr>
        <w:t>E</w:t>
      </w:r>
      <w:r w:rsidRPr="0036726C">
        <w:rPr>
          <w:i/>
          <w:iCs/>
          <w:vertAlign w:val="subscript"/>
        </w:rPr>
        <w:t>on</w:t>
      </w:r>
      <w:r w:rsidR="00F01D6E">
        <w:t>. Although the results with</w:t>
      </w:r>
      <w:r w:rsidR="00DD0D52">
        <w:t xml:space="preserve"> the</w:t>
      </w:r>
      <w:r w:rsidR="00F01D6E">
        <w:t xml:space="preserve"> proposed scheme have a maximum</w:t>
      </w:r>
      <w:r w:rsidR="007C612D">
        <w:t xml:space="preserve"> error</w:t>
      </w:r>
      <w:r w:rsidR="00334D0C">
        <w:t xml:space="preserve"> of</w:t>
      </w:r>
      <w:r w:rsidR="007C612D">
        <w:t xml:space="preserve"> 12.1%,</w:t>
      </w:r>
      <w:r>
        <w:t xml:space="preserve"> </w:t>
      </w:r>
      <w:r w:rsidR="00D57231">
        <w:t>they</w:t>
      </w:r>
      <w:r>
        <w:t xml:space="preserve"> are much more accurate than the results with </w:t>
      </w:r>
      <w:r w:rsidR="00334D0C">
        <w:t xml:space="preserve">the </w:t>
      </w:r>
      <w:r>
        <w:t xml:space="preserve">linear scaling method for </w:t>
      </w:r>
      <w:r w:rsidRPr="00F24A7F">
        <w:rPr>
          <w:i/>
          <w:iCs/>
        </w:rPr>
        <w:t>E</w:t>
      </w:r>
      <w:r w:rsidRPr="00F24A7F">
        <w:rPr>
          <w:i/>
          <w:iCs/>
          <w:vertAlign w:val="subscript"/>
        </w:rPr>
        <w:t>on</w:t>
      </w:r>
      <w:r>
        <w:t xml:space="preserve">. </w:t>
      </w:r>
      <w:r w:rsidR="009815CA">
        <w:t xml:space="preserve">For </w:t>
      </w:r>
      <w:proofErr w:type="spellStart"/>
      <w:r w:rsidR="009815CA" w:rsidRPr="009815CA">
        <w:rPr>
          <w:i/>
          <w:iCs/>
        </w:rPr>
        <w:t>E</w:t>
      </w:r>
      <w:r w:rsidR="009815CA" w:rsidRPr="009815CA">
        <w:rPr>
          <w:i/>
          <w:iCs/>
          <w:vertAlign w:val="subscript"/>
        </w:rPr>
        <w:t>off</w:t>
      </w:r>
      <w:proofErr w:type="spellEnd"/>
      <w:r w:rsidR="009815CA" w:rsidRPr="009815CA">
        <w:rPr>
          <w:vertAlign w:val="subscript"/>
        </w:rPr>
        <w:t xml:space="preserve"> </w:t>
      </w:r>
      <w:r w:rsidR="009815CA">
        <w:t>scaling,</w:t>
      </w:r>
      <w:r w:rsidR="00702784">
        <w:t xml:space="preserve"> two methods achieve similar accuracy, but the linear scaling method shows a little bit better result at 450</w:t>
      </w:r>
      <w:r w:rsidR="005E4C5F">
        <w:t xml:space="preserve"> V</w:t>
      </w:r>
      <w:r w:rsidR="00702784">
        <w:t xml:space="preserve"> case</w:t>
      </w:r>
      <w:r w:rsidR="00334D0C">
        <w:t>s</w:t>
      </w:r>
      <w:r w:rsidR="00702784">
        <w:t xml:space="preserve"> compared with one with the proposed scheme. Overall, the proposed scaling scheme shows the higher accuracy of the total switching loss over the linear scaling method</w:t>
      </w:r>
      <w:r w:rsidR="005E4C5F">
        <w:t xml:space="preserve"> in terms of the voltage variable scaling</w:t>
      </w:r>
      <w:r w:rsidR="00702784">
        <w:t xml:space="preserve">. </w:t>
      </w:r>
    </w:p>
    <w:p w14:paraId="22CBE592" w14:textId="4822B42C" w:rsidR="00455BD4" w:rsidRDefault="00F46044" w:rsidP="005261E2">
      <w:pPr>
        <w:spacing w:before="0" w:after="0" w:line="360" w:lineRule="auto"/>
        <w:jc w:val="center"/>
        <w:rPr>
          <w:noProof/>
        </w:rPr>
      </w:pPr>
      <w:r w:rsidRPr="00F46044">
        <w:rPr>
          <w:noProof/>
        </w:rPr>
        <w:drawing>
          <wp:inline distT="0" distB="0" distL="0" distR="0" wp14:anchorId="0FC2C209" wp14:editId="31EC9497">
            <wp:extent cx="3352190" cy="2247348"/>
            <wp:effectExtent l="0" t="0" r="0" b="635"/>
            <wp:docPr id="3106" name="Picture 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3362867" cy="2254506"/>
                    </a:xfrm>
                    <a:prstGeom prst="rect">
                      <a:avLst/>
                    </a:prstGeom>
                    <a:noFill/>
                    <a:ln>
                      <a:noFill/>
                    </a:ln>
                  </pic:spPr>
                </pic:pic>
              </a:graphicData>
            </a:graphic>
          </wp:inline>
        </w:drawing>
      </w:r>
      <w:r w:rsidRPr="00F46044">
        <w:rPr>
          <w:noProof/>
        </w:rPr>
        <w:t xml:space="preserve"> </w:t>
      </w:r>
      <w:r w:rsidR="00472405" w:rsidRPr="00472405">
        <w:rPr>
          <w:noProof/>
        </w:rPr>
        <w:t xml:space="preserve"> </w:t>
      </w:r>
    </w:p>
    <w:p w14:paraId="7666CD21" w14:textId="2CA4DC3A" w:rsidR="00404488" w:rsidRDefault="00404488" w:rsidP="005261E2">
      <w:pPr>
        <w:pStyle w:val="Caption"/>
        <w:spacing w:before="0" w:after="240" w:line="360" w:lineRule="auto"/>
        <w:rPr>
          <w:iCs w:val="0"/>
          <w:color w:val="0D0D0D" w:themeColor="text1" w:themeTint="F2"/>
          <w:sz w:val="20"/>
          <w:szCs w:val="20"/>
        </w:rPr>
      </w:pPr>
      <w:bookmarkStart w:id="394" w:name="_Ref28941480"/>
      <w:bookmarkStart w:id="395" w:name="_Toc41570911"/>
      <w:r w:rsidRPr="004B5998">
        <w:rPr>
          <w:iCs w:val="0"/>
          <w:color w:val="0D0D0D" w:themeColor="text1" w:themeTint="F2"/>
          <w:sz w:val="20"/>
          <w:szCs w:val="20"/>
        </w:rPr>
        <w:t xml:space="preserve">Fig. </w:t>
      </w:r>
      <w:r w:rsidRPr="004B5998">
        <w:rPr>
          <w:iCs w:val="0"/>
          <w:sz w:val="20"/>
          <w:szCs w:val="20"/>
        </w:rPr>
        <w:fldChar w:fldCharType="begin"/>
      </w:r>
      <w:r w:rsidRPr="004B5998">
        <w:rPr>
          <w:iCs w:val="0"/>
          <w:color w:val="0D0D0D" w:themeColor="text1" w:themeTint="F2"/>
          <w:sz w:val="20"/>
          <w:szCs w:val="20"/>
        </w:rPr>
        <w:instrText xml:space="preserve"> STYLEREF 1 \s </w:instrText>
      </w:r>
      <w:r w:rsidRPr="004B5998">
        <w:rPr>
          <w:iCs w:val="0"/>
          <w:sz w:val="20"/>
          <w:szCs w:val="20"/>
        </w:rPr>
        <w:fldChar w:fldCharType="separate"/>
      </w:r>
      <w:r w:rsidR="000B07AA">
        <w:rPr>
          <w:iCs w:val="0"/>
          <w:noProof/>
          <w:color w:val="0D0D0D" w:themeColor="text1" w:themeTint="F2"/>
          <w:sz w:val="20"/>
          <w:szCs w:val="20"/>
        </w:rPr>
        <w:t>5</w:t>
      </w:r>
      <w:r w:rsidRPr="004B5998">
        <w:rPr>
          <w:iCs w:val="0"/>
          <w:sz w:val="20"/>
          <w:szCs w:val="20"/>
        </w:rPr>
        <w:fldChar w:fldCharType="end"/>
      </w:r>
      <w:r w:rsidRPr="004B5998">
        <w:rPr>
          <w:iCs w:val="0"/>
          <w:color w:val="0D0D0D" w:themeColor="text1" w:themeTint="F2"/>
          <w:sz w:val="20"/>
          <w:szCs w:val="20"/>
        </w:rPr>
        <w:noBreakHyphen/>
      </w:r>
      <w:r w:rsidRPr="004B5998">
        <w:rPr>
          <w:iCs w:val="0"/>
          <w:sz w:val="20"/>
          <w:szCs w:val="20"/>
        </w:rPr>
        <w:fldChar w:fldCharType="begin"/>
      </w:r>
      <w:r w:rsidRPr="004B5998">
        <w:rPr>
          <w:iCs w:val="0"/>
          <w:color w:val="0D0D0D" w:themeColor="text1" w:themeTint="F2"/>
          <w:sz w:val="20"/>
          <w:szCs w:val="20"/>
        </w:rPr>
        <w:instrText xml:space="preserve"> SEQ Fig. \* ARABIC \s 1 </w:instrText>
      </w:r>
      <w:r w:rsidRPr="004B5998">
        <w:rPr>
          <w:iCs w:val="0"/>
          <w:sz w:val="20"/>
          <w:szCs w:val="20"/>
        </w:rPr>
        <w:fldChar w:fldCharType="separate"/>
      </w:r>
      <w:r w:rsidR="000B07AA">
        <w:rPr>
          <w:iCs w:val="0"/>
          <w:noProof/>
          <w:color w:val="0D0D0D" w:themeColor="text1" w:themeTint="F2"/>
          <w:sz w:val="20"/>
          <w:szCs w:val="20"/>
        </w:rPr>
        <w:t>7</w:t>
      </w:r>
      <w:r w:rsidRPr="004B5998">
        <w:rPr>
          <w:iCs w:val="0"/>
          <w:sz w:val="20"/>
          <w:szCs w:val="20"/>
        </w:rPr>
        <w:fldChar w:fldCharType="end"/>
      </w:r>
      <w:bookmarkEnd w:id="394"/>
      <w:r w:rsidRPr="004B5998">
        <w:rPr>
          <w:iCs w:val="0"/>
          <w:color w:val="0D0D0D" w:themeColor="text1" w:themeTint="F2"/>
          <w:sz w:val="20"/>
          <w:szCs w:val="20"/>
        </w:rPr>
        <w:t>. S</w:t>
      </w:r>
      <w:r w:rsidRPr="004B5998">
        <w:rPr>
          <w:rFonts w:hint="eastAsia"/>
          <w:iCs w:val="0"/>
          <w:color w:val="0D0D0D" w:themeColor="text1" w:themeTint="F2"/>
          <w:sz w:val="20"/>
          <w:szCs w:val="20"/>
        </w:rPr>
        <w:t>wi</w:t>
      </w:r>
      <w:r w:rsidRPr="004B5998">
        <w:rPr>
          <w:iCs w:val="0"/>
          <w:color w:val="0D0D0D" w:themeColor="text1" w:themeTint="F2"/>
          <w:sz w:val="20"/>
          <w:szCs w:val="20"/>
        </w:rPr>
        <w:t>tching loss scaling at different testing voltages.</w:t>
      </w:r>
      <w:bookmarkEnd w:id="395"/>
    </w:p>
    <w:p w14:paraId="3F50B194" w14:textId="75CD21D5" w:rsidR="00D65D3B" w:rsidRDefault="007E2226" w:rsidP="007E2226">
      <w:r>
        <w:t xml:space="preserve">Second, </w:t>
      </w:r>
      <w:r w:rsidR="005E4C5F">
        <w:t>a group of measured data with the same testing voltage and gate resistance but at different testing currents is used for study and comparison</w:t>
      </w:r>
      <w:r>
        <w:t xml:space="preserve">. </w:t>
      </w:r>
      <w:r w:rsidR="00D82CDE">
        <w:t>T</w:t>
      </w:r>
      <w:r w:rsidR="00D82CDE">
        <w:rPr>
          <w:rFonts w:hint="eastAsia"/>
        </w:rPr>
        <w:t>h</w:t>
      </w:r>
      <w:r w:rsidR="00D82CDE">
        <w:t xml:space="preserve">e loss data at 450 V and 20 A is used as the reference values, and both the linear scaling method and the proposed scaling scheme are applied to get the switching loss data at </w:t>
      </w:r>
      <w:r w:rsidR="00144E9D">
        <w:t>5 A</w:t>
      </w:r>
      <w:r w:rsidR="00D82CDE">
        <w:t xml:space="preserve"> and </w:t>
      </w:r>
      <w:r w:rsidR="00144E9D">
        <w:t>35</w:t>
      </w:r>
      <w:r w:rsidR="00D82CDE">
        <w:t xml:space="preserve"> </w:t>
      </w:r>
      <w:r w:rsidR="00144E9D">
        <w:t>A</w:t>
      </w:r>
      <w:r w:rsidR="00D82CDE">
        <w:t>.</w:t>
      </w:r>
      <w:r w:rsidR="002415BD">
        <w:t xml:space="preserve"> As shown in </w:t>
      </w:r>
      <w:r w:rsidR="002415BD">
        <w:fldChar w:fldCharType="begin"/>
      </w:r>
      <w:r w:rsidR="002415BD">
        <w:instrText xml:space="preserve"> REF _Ref28958485 \h  \* MERGEFORMAT </w:instrText>
      </w:r>
      <w:r w:rsidR="002415BD">
        <w:fldChar w:fldCharType="separate"/>
      </w:r>
      <w:r w:rsidR="000B07AA" w:rsidRPr="000B07AA">
        <w:t>Fig. 5</w:t>
      </w:r>
      <w:r w:rsidR="000B07AA" w:rsidRPr="000B07AA">
        <w:noBreakHyphen/>
        <w:t>8</w:t>
      </w:r>
      <w:r w:rsidR="002415BD">
        <w:fldChar w:fldCharType="end"/>
      </w:r>
      <w:r w:rsidR="00E94FF4">
        <w:t xml:space="preserve">, </w:t>
      </w:r>
      <w:r w:rsidR="00CB66E5">
        <w:t xml:space="preserve">unlike the voltage variable scaling, the results of </w:t>
      </w:r>
      <w:r w:rsidR="00CB66E5" w:rsidRPr="00CB66E5">
        <w:rPr>
          <w:i/>
          <w:iCs/>
        </w:rPr>
        <w:t>E</w:t>
      </w:r>
      <w:r w:rsidR="00CB66E5" w:rsidRPr="00CB66E5">
        <w:rPr>
          <w:i/>
          <w:iCs/>
          <w:vertAlign w:val="subscript"/>
        </w:rPr>
        <w:t>on</w:t>
      </w:r>
      <w:r w:rsidR="00CB66E5">
        <w:t xml:space="preserve"> from the linear scaling method does not diverge from the measured data that much. Nonetheless, the results of </w:t>
      </w:r>
      <w:r w:rsidR="00CB66E5" w:rsidRPr="00CB66E5">
        <w:rPr>
          <w:i/>
          <w:iCs/>
        </w:rPr>
        <w:t>E</w:t>
      </w:r>
      <w:r w:rsidR="00CB66E5" w:rsidRPr="00CB66E5">
        <w:rPr>
          <w:i/>
          <w:iCs/>
          <w:vertAlign w:val="subscript"/>
        </w:rPr>
        <w:t>on</w:t>
      </w:r>
      <w:r w:rsidR="00CB66E5">
        <w:rPr>
          <w:i/>
          <w:iCs/>
          <w:vertAlign w:val="subscript"/>
        </w:rPr>
        <w:t xml:space="preserve"> </w:t>
      </w:r>
      <w:r w:rsidR="00CB66E5">
        <w:t xml:space="preserve">from the proposed scheme still achieve </w:t>
      </w:r>
      <w:r w:rsidR="00334D0C">
        <w:t>a</w:t>
      </w:r>
      <w:r w:rsidR="00CB66E5">
        <w:t xml:space="preserve"> smaller error than </w:t>
      </w:r>
      <w:r w:rsidR="00334D0C">
        <w:t xml:space="preserve">the </w:t>
      </w:r>
      <w:r w:rsidR="00CB66E5">
        <w:t xml:space="preserve">ones of the linear scaling method. The maximum error of </w:t>
      </w:r>
      <w:r w:rsidR="00CB66E5" w:rsidRPr="00B2531E">
        <w:rPr>
          <w:i/>
          <w:iCs/>
        </w:rPr>
        <w:t>E</w:t>
      </w:r>
      <w:r w:rsidR="00CB66E5" w:rsidRPr="00B2531E">
        <w:rPr>
          <w:i/>
          <w:iCs/>
          <w:vertAlign w:val="subscript"/>
        </w:rPr>
        <w:t>on</w:t>
      </w:r>
      <w:r w:rsidR="00CB66E5">
        <w:t xml:space="preserve"> with the proposed scheme is 26.2 </w:t>
      </w:r>
      <w:r w:rsidR="00CB66E5">
        <w:rPr>
          <w:rFonts w:hint="eastAsia"/>
        </w:rPr>
        <w:t>%</w:t>
      </w:r>
      <w:r w:rsidR="00CB66E5">
        <w:t xml:space="preserve"> </w:t>
      </w:r>
      <w:r w:rsidR="00CB66E5">
        <w:rPr>
          <w:rFonts w:hint="eastAsia"/>
        </w:rPr>
        <w:t>at</w:t>
      </w:r>
      <w:r w:rsidR="00CB66E5">
        <w:t xml:space="preserve"> 5 A. </w:t>
      </w:r>
      <w:r w:rsidR="00B2531E">
        <w:t xml:space="preserve">For </w:t>
      </w:r>
      <w:proofErr w:type="spellStart"/>
      <w:r w:rsidR="00B2531E" w:rsidRPr="009815CA">
        <w:rPr>
          <w:i/>
          <w:iCs/>
        </w:rPr>
        <w:t>E</w:t>
      </w:r>
      <w:r w:rsidR="00B2531E" w:rsidRPr="009815CA">
        <w:rPr>
          <w:i/>
          <w:iCs/>
          <w:vertAlign w:val="subscript"/>
        </w:rPr>
        <w:t>off</w:t>
      </w:r>
      <w:proofErr w:type="spellEnd"/>
      <w:r w:rsidR="00B2531E">
        <w:rPr>
          <w:vertAlign w:val="subscript"/>
        </w:rPr>
        <w:t xml:space="preserve"> </w:t>
      </w:r>
      <w:r w:rsidR="00B2531E">
        <w:t>scaling</w:t>
      </w:r>
      <w:r w:rsidR="009D657E">
        <w:t>,</w:t>
      </w:r>
      <w:r w:rsidR="00B2531E">
        <w:t xml:space="preserve"> since </w:t>
      </w:r>
      <w:proofErr w:type="spellStart"/>
      <w:r w:rsidR="00B2531E" w:rsidRPr="00B2531E">
        <w:rPr>
          <w:i/>
          <w:iCs/>
        </w:rPr>
        <w:t>E</w:t>
      </w:r>
      <w:r w:rsidR="00B2531E" w:rsidRPr="00B2531E">
        <w:rPr>
          <w:i/>
          <w:iCs/>
          <w:vertAlign w:val="subscript"/>
        </w:rPr>
        <w:t>off</w:t>
      </w:r>
      <w:proofErr w:type="spellEnd"/>
      <w:r w:rsidR="00B2531E">
        <w:t xml:space="preserve"> is much smaller than </w:t>
      </w:r>
      <w:r w:rsidR="00B2531E" w:rsidRPr="00B2531E">
        <w:rPr>
          <w:i/>
          <w:iCs/>
        </w:rPr>
        <w:t>E</w:t>
      </w:r>
      <w:r w:rsidR="00B2531E" w:rsidRPr="00B2531E">
        <w:rPr>
          <w:i/>
          <w:iCs/>
          <w:vertAlign w:val="subscript"/>
        </w:rPr>
        <w:t>on</w:t>
      </w:r>
      <w:r w:rsidR="00B2531E">
        <w:t xml:space="preserve">, the error of </w:t>
      </w:r>
      <w:r w:rsidR="00B2531E">
        <w:lastRenderedPageBreak/>
        <w:t xml:space="preserve">two methods are both within an accepted range, not introducing an obvious error to the total switching losses calculation. </w:t>
      </w:r>
      <w:r w:rsidR="00D65D3B">
        <w:t>In a summary, two methods are both effective to scale the switching losses for the current variable scaling with acceptable error</w:t>
      </w:r>
      <w:r w:rsidR="009D657E">
        <w:t>s</w:t>
      </w:r>
      <w:r w:rsidR="00D65D3B">
        <w:t>, but the proposed scaling scheme shows a little bit higher accuracy than the linear scaling method.</w:t>
      </w:r>
    </w:p>
    <w:p w14:paraId="69F07758" w14:textId="386D38F8" w:rsidR="00393BE9" w:rsidRDefault="00302557" w:rsidP="009C52F0">
      <w:pPr>
        <w:spacing w:before="0" w:after="0" w:line="360" w:lineRule="auto"/>
        <w:jc w:val="center"/>
      </w:pPr>
      <w:r w:rsidRPr="00302557">
        <w:rPr>
          <w:noProof/>
        </w:rPr>
        <w:drawing>
          <wp:inline distT="0" distB="0" distL="0" distR="0" wp14:anchorId="5835C615" wp14:editId="0B1F7725">
            <wp:extent cx="3452679" cy="2488758"/>
            <wp:effectExtent l="0" t="0" r="0" b="6985"/>
            <wp:docPr id="3114" name="Picture 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3469800" cy="2501099"/>
                    </a:xfrm>
                    <a:prstGeom prst="rect">
                      <a:avLst/>
                    </a:prstGeom>
                    <a:noFill/>
                    <a:ln>
                      <a:noFill/>
                    </a:ln>
                  </pic:spPr>
                </pic:pic>
              </a:graphicData>
            </a:graphic>
          </wp:inline>
        </w:drawing>
      </w:r>
    </w:p>
    <w:p w14:paraId="72A922D1" w14:textId="3E10FE57" w:rsidR="00307EA9" w:rsidRPr="00307EA9" w:rsidRDefault="004B5998" w:rsidP="009C52F0">
      <w:pPr>
        <w:pStyle w:val="Caption"/>
        <w:spacing w:before="0" w:after="240" w:line="360" w:lineRule="auto"/>
        <w:rPr>
          <w:iCs w:val="0"/>
          <w:color w:val="0D0D0D" w:themeColor="text1" w:themeTint="F2"/>
          <w:sz w:val="20"/>
          <w:szCs w:val="20"/>
        </w:rPr>
      </w:pPr>
      <w:bookmarkStart w:id="396" w:name="_Ref28958485"/>
      <w:bookmarkStart w:id="397" w:name="_Toc41570912"/>
      <w:r w:rsidRPr="004B5998">
        <w:rPr>
          <w:iCs w:val="0"/>
          <w:color w:val="0D0D0D" w:themeColor="text1" w:themeTint="F2"/>
          <w:sz w:val="20"/>
          <w:szCs w:val="20"/>
        </w:rPr>
        <w:t xml:space="preserve">Fig. </w:t>
      </w:r>
      <w:r w:rsidRPr="004B5998">
        <w:rPr>
          <w:iCs w:val="0"/>
          <w:sz w:val="20"/>
          <w:szCs w:val="20"/>
        </w:rPr>
        <w:fldChar w:fldCharType="begin"/>
      </w:r>
      <w:r w:rsidRPr="004B5998">
        <w:rPr>
          <w:iCs w:val="0"/>
          <w:color w:val="0D0D0D" w:themeColor="text1" w:themeTint="F2"/>
          <w:sz w:val="20"/>
          <w:szCs w:val="20"/>
        </w:rPr>
        <w:instrText xml:space="preserve"> STYLEREF 1 \s </w:instrText>
      </w:r>
      <w:r w:rsidRPr="004B5998">
        <w:rPr>
          <w:iCs w:val="0"/>
          <w:sz w:val="20"/>
          <w:szCs w:val="20"/>
        </w:rPr>
        <w:fldChar w:fldCharType="separate"/>
      </w:r>
      <w:r w:rsidR="000B07AA">
        <w:rPr>
          <w:iCs w:val="0"/>
          <w:noProof/>
          <w:color w:val="0D0D0D" w:themeColor="text1" w:themeTint="F2"/>
          <w:sz w:val="20"/>
          <w:szCs w:val="20"/>
        </w:rPr>
        <w:t>5</w:t>
      </w:r>
      <w:r w:rsidRPr="004B5998">
        <w:rPr>
          <w:iCs w:val="0"/>
          <w:sz w:val="20"/>
          <w:szCs w:val="20"/>
        </w:rPr>
        <w:fldChar w:fldCharType="end"/>
      </w:r>
      <w:r w:rsidRPr="004B5998">
        <w:rPr>
          <w:iCs w:val="0"/>
          <w:color w:val="0D0D0D" w:themeColor="text1" w:themeTint="F2"/>
          <w:sz w:val="20"/>
          <w:szCs w:val="20"/>
        </w:rPr>
        <w:noBreakHyphen/>
      </w:r>
      <w:r w:rsidRPr="004B5998">
        <w:rPr>
          <w:iCs w:val="0"/>
          <w:sz w:val="20"/>
          <w:szCs w:val="20"/>
        </w:rPr>
        <w:fldChar w:fldCharType="begin"/>
      </w:r>
      <w:r w:rsidRPr="004B5998">
        <w:rPr>
          <w:iCs w:val="0"/>
          <w:color w:val="0D0D0D" w:themeColor="text1" w:themeTint="F2"/>
          <w:sz w:val="20"/>
          <w:szCs w:val="20"/>
        </w:rPr>
        <w:instrText xml:space="preserve"> SEQ Fig. \* ARABIC \s 1 </w:instrText>
      </w:r>
      <w:r w:rsidRPr="004B5998">
        <w:rPr>
          <w:iCs w:val="0"/>
          <w:sz w:val="20"/>
          <w:szCs w:val="20"/>
        </w:rPr>
        <w:fldChar w:fldCharType="separate"/>
      </w:r>
      <w:r w:rsidR="000B07AA">
        <w:rPr>
          <w:iCs w:val="0"/>
          <w:noProof/>
          <w:color w:val="0D0D0D" w:themeColor="text1" w:themeTint="F2"/>
          <w:sz w:val="20"/>
          <w:szCs w:val="20"/>
        </w:rPr>
        <w:t>8</w:t>
      </w:r>
      <w:r w:rsidRPr="004B5998">
        <w:rPr>
          <w:iCs w:val="0"/>
          <w:sz w:val="20"/>
          <w:szCs w:val="20"/>
        </w:rPr>
        <w:fldChar w:fldCharType="end"/>
      </w:r>
      <w:bookmarkEnd w:id="396"/>
      <w:r w:rsidRPr="004B5998">
        <w:rPr>
          <w:iCs w:val="0"/>
          <w:color w:val="0D0D0D" w:themeColor="text1" w:themeTint="F2"/>
          <w:sz w:val="20"/>
          <w:szCs w:val="20"/>
        </w:rPr>
        <w:t>. S</w:t>
      </w:r>
      <w:r w:rsidRPr="004B5998">
        <w:rPr>
          <w:rFonts w:hint="eastAsia"/>
          <w:iCs w:val="0"/>
          <w:color w:val="0D0D0D" w:themeColor="text1" w:themeTint="F2"/>
          <w:sz w:val="20"/>
          <w:szCs w:val="20"/>
        </w:rPr>
        <w:t>wi</w:t>
      </w:r>
      <w:r w:rsidRPr="004B5998">
        <w:rPr>
          <w:iCs w:val="0"/>
          <w:color w:val="0D0D0D" w:themeColor="text1" w:themeTint="F2"/>
          <w:sz w:val="20"/>
          <w:szCs w:val="20"/>
        </w:rPr>
        <w:t xml:space="preserve">tching loss scaling at different testing </w:t>
      </w:r>
      <w:r>
        <w:rPr>
          <w:iCs w:val="0"/>
          <w:color w:val="0D0D0D" w:themeColor="text1" w:themeTint="F2"/>
          <w:sz w:val="20"/>
          <w:szCs w:val="20"/>
        </w:rPr>
        <w:t>currents</w:t>
      </w:r>
      <w:r w:rsidRPr="004B5998">
        <w:rPr>
          <w:iCs w:val="0"/>
          <w:color w:val="0D0D0D" w:themeColor="text1" w:themeTint="F2"/>
          <w:sz w:val="20"/>
          <w:szCs w:val="20"/>
        </w:rPr>
        <w:t>.</w:t>
      </w:r>
      <w:bookmarkEnd w:id="397"/>
    </w:p>
    <w:p w14:paraId="173485C5" w14:textId="369A13F6" w:rsidR="00CC1CCA" w:rsidRDefault="00307EA9" w:rsidP="00307EA9">
      <w:pPr>
        <w:rPr>
          <w:rFonts w:cs="Times New Roman"/>
        </w:rPr>
      </w:pPr>
      <w:r>
        <w:t xml:space="preserve">Third, the measured switching loss data with </w:t>
      </w:r>
      <w:r w:rsidR="00334D0C">
        <w:t xml:space="preserve">the </w:t>
      </w:r>
      <w:r>
        <w:t xml:space="preserve">same testing current and voltage but different gate resistance is used for study and comparison. The loss data at 450 V, 30 A and 2.5 </w:t>
      </w:r>
      <w:r w:rsidRPr="00B7323D">
        <w:rPr>
          <w:rFonts w:cs="Times New Roman"/>
        </w:rPr>
        <w:t>Ω</w:t>
      </w:r>
      <w:r>
        <w:t xml:space="preserve"> is used as the reference values. From </w:t>
      </w:r>
      <w:r w:rsidRPr="00503144">
        <w:t xml:space="preserve"> </w:t>
      </w:r>
      <w:r w:rsidRPr="00503144">
        <w:fldChar w:fldCharType="begin"/>
      </w:r>
      <w:r w:rsidRPr="00503144">
        <w:instrText xml:space="preserve"> REF _Ref28975059 \h </w:instrText>
      </w:r>
      <w:r>
        <w:instrText xml:space="preserve"> \* MERGEFORMAT </w:instrText>
      </w:r>
      <w:r w:rsidRPr="00503144">
        <w:fldChar w:fldCharType="separate"/>
      </w:r>
      <w:r w:rsidR="000B07AA" w:rsidRPr="000B07AA">
        <w:t>Fig. 5</w:t>
      </w:r>
      <w:r w:rsidR="000B07AA" w:rsidRPr="000B07AA">
        <w:noBreakHyphen/>
        <w:t>9</w:t>
      </w:r>
      <w:r w:rsidRPr="00503144">
        <w:fldChar w:fldCharType="end"/>
      </w:r>
      <w:r>
        <w:t xml:space="preserve">, the scaled </w:t>
      </w:r>
      <w:r w:rsidRPr="00503144">
        <w:rPr>
          <w:i/>
          <w:iCs/>
        </w:rPr>
        <w:t>E</w:t>
      </w:r>
      <w:r w:rsidRPr="00503144">
        <w:rPr>
          <w:i/>
          <w:iCs/>
          <w:vertAlign w:val="subscript"/>
        </w:rPr>
        <w:t>on</w:t>
      </w:r>
      <w:r>
        <w:t xml:space="preserve"> for the 20 </w:t>
      </w:r>
      <w:r w:rsidRPr="00B7323D">
        <w:rPr>
          <w:rFonts w:cs="Times New Roman"/>
        </w:rPr>
        <w:t>Ω</w:t>
      </w:r>
      <w:r>
        <w:rPr>
          <w:rFonts w:cs="Times New Roman"/>
        </w:rPr>
        <w:t xml:space="preserve"> gate resistance has a 20.9% error compared with the measured data with 20 </w:t>
      </w:r>
      <w:r w:rsidRPr="00B7323D">
        <w:rPr>
          <w:rFonts w:cs="Times New Roman"/>
        </w:rPr>
        <w:t>Ω</w:t>
      </w:r>
      <w:r>
        <w:rPr>
          <w:rFonts w:cs="Times New Roman"/>
        </w:rPr>
        <w:t xml:space="preserve"> gate resistance, but it is still better than only using one switching loss data to </w:t>
      </w:r>
      <w:r w:rsidR="00C1631D">
        <w:rPr>
          <w:rFonts w:cs="Times New Roman"/>
        </w:rPr>
        <w:t>calculate</w:t>
      </w:r>
      <w:r>
        <w:rPr>
          <w:rFonts w:cs="Times New Roman"/>
        </w:rPr>
        <w:t xml:space="preserve"> the switching loss with different gate resistances.</w:t>
      </w:r>
    </w:p>
    <w:p w14:paraId="0BE93A23" w14:textId="388E5533" w:rsidR="0053020C" w:rsidRDefault="007868E4" w:rsidP="009C52F0">
      <w:r>
        <w:rPr>
          <w:rFonts w:cs="Times New Roman"/>
        </w:rPr>
        <w:t>Fourth, a</w:t>
      </w:r>
      <w:r w:rsidR="005354A8">
        <w:rPr>
          <w:rFonts w:cs="Times New Roman"/>
        </w:rPr>
        <w:t xml:space="preserve"> group of switching data at different junction temperatures from the datasheet of </w:t>
      </w:r>
      <w:proofErr w:type="spellStart"/>
      <w:r w:rsidR="005354A8">
        <w:t>SiC</w:t>
      </w:r>
      <w:proofErr w:type="spellEnd"/>
      <w:r w:rsidR="005354A8">
        <w:t xml:space="preserve"> MOSFET C3M0065090J is used for study and comparison. The loss data at 400 V, 20 A and 2.5 </w:t>
      </w:r>
      <w:r w:rsidR="005354A8" w:rsidRPr="00B7323D">
        <w:rPr>
          <w:rFonts w:cs="Times New Roman"/>
        </w:rPr>
        <w:t>Ω</w:t>
      </w:r>
      <w:r w:rsidR="005354A8">
        <w:t xml:space="preserve"> is used as the reference values, and the scaled switching loss data at different temperatures are obtained</w:t>
      </w:r>
      <w:r w:rsidR="000D23BD">
        <w:t xml:space="preserve"> shown in </w:t>
      </w:r>
      <w:r w:rsidR="000D23BD">
        <w:fldChar w:fldCharType="begin"/>
      </w:r>
      <w:r w:rsidR="000D23BD">
        <w:instrText xml:space="preserve"> REF _Ref28976594 \h  \* MERGEFORMAT </w:instrText>
      </w:r>
      <w:r w:rsidR="000D23BD">
        <w:fldChar w:fldCharType="separate"/>
      </w:r>
      <w:r w:rsidR="000B07AA" w:rsidRPr="000B07AA">
        <w:t>Fig. 5</w:t>
      </w:r>
      <w:r w:rsidR="000B07AA" w:rsidRPr="000B07AA">
        <w:noBreakHyphen/>
        <w:t>10</w:t>
      </w:r>
      <w:r w:rsidR="000D23BD">
        <w:fldChar w:fldCharType="end"/>
      </w:r>
      <w:r w:rsidR="000D23BD">
        <w:t xml:space="preserve">. </w:t>
      </w:r>
      <w:r w:rsidR="0068642C">
        <w:t>T</w:t>
      </w:r>
      <w:r w:rsidR="0068642C">
        <w:rPr>
          <w:rFonts w:hint="eastAsia"/>
        </w:rPr>
        <w:t>h</w:t>
      </w:r>
      <w:r w:rsidR="0068642C">
        <w:t xml:space="preserve">e maximum error of the scaled results is 15.25 % compared with the measured data. </w:t>
      </w:r>
      <w:r w:rsidR="007A5154">
        <w:t xml:space="preserve">The variation of the scaled switching loss data as a function of operating </w:t>
      </w:r>
      <w:r w:rsidR="007A5154">
        <w:lastRenderedPageBreak/>
        <w:t>temperatures is smaller than one of the measured</w:t>
      </w:r>
      <w:r w:rsidR="00930427">
        <w:t xml:space="preserve"> loss</w:t>
      </w:r>
      <w:r w:rsidR="007A5154">
        <w:t xml:space="preserve"> data. The difference of </w:t>
      </w:r>
      <w:r w:rsidR="007A5154" w:rsidRPr="007A5154">
        <w:rPr>
          <w:i/>
          <w:iCs/>
        </w:rPr>
        <w:t>E</w:t>
      </w:r>
      <w:r w:rsidR="007A5154" w:rsidRPr="007A5154">
        <w:rPr>
          <w:i/>
          <w:iCs/>
          <w:vertAlign w:val="subscript"/>
        </w:rPr>
        <w:t>on</w:t>
      </w:r>
      <w:r w:rsidR="007A5154">
        <w:t xml:space="preserve"> between 25 </w:t>
      </w:r>
      <w:r w:rsidR="007A5154" w:rsidRPr="007A5154">
        <w:rPr>
          <w:rFonts w:cs="Times New Roman"/>
        </w:rPr>
        <w:t>°</w:t>
      </w:r>
      <w:r w:rsidR="007A5154">
        <w:t xml:space="preserve">C and 150 </w:t>
      </w:r>
      <w:r w:rsidR="007A5154" w:rsidRPr="007A5154">
        <w:rPr>
          <w:rFonts w:cs="Times New Roman"/>
        </w:rPr>
        <w:t>°</w:t>
      </w:r>
      <w:r w:rsidR="007A5154">
        <w:t xml:space="preserve">C is 3.7 </w:t>
      </w:r>
      <w:r w:rsidR="00930427">
        <w:rPr>
          <w:rFonts w:cs="Times New Roman"/>
        </w:rPr>
        <w:t>µ</w:t>
      </w:r>
      <w:r w:rsidR="007A5154">
        <w:t>J</w:t>
      </w:r>
      <w:r w:rsidR="00930427">
        <w:t xml:space="preserve"> for the scaled switching loss data</w:t>
      </w:r>
      <w:r w:rsidR="007A5154">
        <w:t xml:space="preserve"> so that it may not </w:t>
      </w:r>
      <w:r w:rsidR="00930427">
        <w:t xml:space="preserve">have an obvious difference </w:t>
      </w:r>
    </w:p>
    <w:p w14:paraId="7D07C4A8" w14:textId="79F292E8" w:rsidR="009C52F0" w:rsidRDefault="009C52F0" w:rsidP="009C52F0">
      <w:pPr>
        <w:ind w:firstLine="0"/>
      </w:pPr>
      <w:r>
        <w:t xml:space="preserve">if not considering the temperature impacts, but the proposed method still </w:t>
      </w:r>
      <w:proofErr w:type="gramStart"/>
      <w:r>
        <w:t>improve</w:t>
      </w:r>
      <w:proofErr w:type="gramEnd"/>
      <w:r>
        <w:t xml:space="preserve"> the accuracy a little bit by considering the junction temperature influences.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C52F0" w14:paraId="6E6183E9" w14:textId="77777777" w:rsidTr="00775567">
        <w:tc>
          <w:tcPr>
            <w:tcW w:w="4675" w:type="dxa"/>
          </w:tcPr>
          <w:p w14:paraId="53D373C2" w14:textId="77777777" w:rsidR="009C52F0" w:rsidRDefault="009C52F0" w:rsidP="00775567">
            <w:pPr>
              <w:spacing w:before="0" w:after="0" w:line="360" w:lineRule="auto"/>
              <w:ind w:firstLine="0"/>
              <w:jc w:val="center"/>
            </w:pPr>
            <w:r w:rsidRPr="00302557">
              <w:rPr>
                <w:noProof/>
              </w:rPr>
              <w:drawing>
                <wp:inline distT="0" distB="0" distL="0" distR="0" wp14:anchorId="0D210C98" wp14:editId="47ECDF9C">
                  <wp:extent cx="2552700" cy="2043495"/>
                  <wp:effectExtent l="0" t="0" r="0" b="0"/>
                  <wp:docPr id="3107" name="Picture 3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pic:cNvPicPr>
                            <a:picLocks noChangeAspect="1" noChangeArrowheads="1"/>
                          </pic:cNvPicPr>
                        </pic:nvPicPr>
                        <pic:blipFill rotWithShape="1">
                          <a:blip r:embed="rId390">
                            <a:extLst>
                              <a:ext uri="{28A0092B-C50C-407E-A947-70E740481C1C}">
                                <a14:useLocalDpi xmlns:a14="http://schemas.microsoft.com/office/drawing/2010/main" val="0"/>
                              </a:ext>
                            </a:extLst>
                          </a:blip>
                          <a:srcRect l="2738" r="7218"/>
                          <a:stretch/>
                        </pic:blipFill>
                        <pic:spPr bwMode="auto">
                          <a:xfrm>
                            <a:off x="0" y="0"/>
                            <a:ext cx="2572032" cy="20589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720CC153" w14:textId="77777777" w:rsidR="009C52F0" w:rsidRDefault="009C52F0" w:rsidP="00775567">
            <w:pPr>
              <w:spacing w:before="0" w:after="0" w:line="360" w:lineRule="auto"/>
              <w:ind w:firstLine="0"/>
              <w:jc w:val="center"/>
            </w:pPr>
            <w:r w:rsidRPr="007E41BD">
              <w:rPr>
                <w:noProof/>
              </w:rPr>
              <w:drawing>
                <wp:inline distT="0" distB="0" distL="0" distR="0" wp14:anchorId="654B4CF2" wp14:editId="14D3C1A0">
                  <wp:extent cx="2684179" cy="2122098"/>
                  <wp:effectExtent l="0" t="0" r="0" b="0"/>
                  <wp:docPr id="3090" name="Picture 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rotWithShape="1">
                          <a:blip r:embed="rId391">
                            <a:extLst>
                              <a:ext uri="{28A0092B-C50C-407E-A947-70E740481C1C}">
                                <a14:useLocalDpi xmlns:a14="http://schemas.microsoft.com/office/drawing/2010/main" val="0"/>
                              </a:ext>
                            </a:extLst>
                          </a:blip>
                          <a:srcRect l="4209" r="6108"/>
                          <a:stretch/>
                        </pic:blipFill>
                        <pic:spPr bwMode="auto">
                          <a:xfrm>
                            <a:off x="0" y="0"/>
                            <a:ext cx="2712993" cy="21448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C52F0" w14:paraId="493EE697" w14:textId="77777777" w:rsidTr="00775567">
        <w:tc>
          <w:tcPr>
            <w:tcW w:w="4675" w:type="dxa"/>
          </w:tcPr>
          <w:p w14:paraId="2E0E7E1A" w14:textId="77777777" w:rsidR="009C52F0" w:rsidRPr="009C52F0" w:rsidRDefault="009C52F0" w:rsidP="009C52F0">
            <w:pPr>
              <w:pStyle w:val="Caption"/>
              <w:spacing w:before="0" w:after="240" w:line="360" w:lineRule="auto"/>
              <w:rPr>
                <w:iCs w:val="0"/>
                <w:color w:val="0D0D0D" w:themeColor="text1" w:themeTint="F2"/>
                <w:sz w:val="20"/>
                <w:szCs w:val="20"/>
              </w:rPr>
            </w:pPr>
            <w:bookmarkStart w:id="398" w:name="_Ref28975059"/>
            <w:bookmarkStart w:id="399" w:name="_Toc41570913"/>
            <w:r w:rsidRPr="004B5998">
              <w:rPr>
                <w:iCs w:val="0"/>
                <w:color w:val="0D0D0D" w:themeColor="text1" w:themeTint="F2"/>
                <w:sz w:val="20"/>
                <w:szCs w:val="20"/>
              </w:rPr>
              <w:t xml:space="preserve">Fig. </w:t>
            </w:r>
            <w:r w:rsidRPr="004B5998">
              <w:rPr>
                <w:iCs w:val="0"/>
                <w:sz w:val="20"/>
                <w:szCs w:val="20"/>
              </w:rPr>
              <w:fldChar w:fldCharType="begin"/>
            </w:r>
            <w:r w:rsidRPr="004B5998">
              <w:rPr>
                <w:iCs w:val="0"/>
                <w:color w:val="0D0D0D" w:themeColor="text1" w:themeTint="F2"/>
                <w:sz w:val="20"/>
                <w:szCs w:val="20"/>
              </w:rPr>
              <w:instrText xml:space="preserve"> STYLEREF 1 \s </w:instrText>
            </w:r>
            <w:r w:rsidRPr="004B5998">
              <w:rPr>
                <w:iCs w:val="0"/>
                <w:sz w:val="20"/>
                <w:szCs w:val="20"/>
              </w:rPr>
              <w:fldChar w:fldCharType="separate"/>
            </w:r>
            <w:r>
              <w:rPr>
                <w:iCs w:val="0"/>
                <w:noProof/>
                <w:color w:val="0D0D0D" w:themeColor="text1" w:themeTint="F2"/>
                <w:sz w:val="20"/>
                <w:szCs w:val="20"/>
              </w:rPr>
              <w:t>5</w:t>
            </w:r>
            <w:r w:rsidRPr="004B5998">
              <w:rPr>
                <w:iCs w:val="0"/>
                <w:sz w:val="20"/>
                <w:szCs w:val="20"/>
              </w:rPr>
              <w:fldChar w:fldCharType="end"/>
            </w:r>
            <w:r w:rsidRPr="004B5998">
              <w:rPr>
                <w:iCs w:val="0"/>
                <w:color w:val="0D0D0D" w:themeColor="text1" w:themeTint="F2"/>
                <w:sz w:val="20"/>
                <w:szCs w:val="20"/>
              </w:rPr>
              <w:noBreakHyphen/>
            </w:r>
            <w:r w:rsidRPr="004B5998">
              <w:rPr>
                <w:iCs w:val="0"/>
                <w:sz w:val="20"/>
                <w:szCs w:val="20"/>
              </w:rPr>
              <w:fldChar w:fldCharType="begin"/>
            </w:r>
            <w:r w:rsidRPr="004B5998">
              <w:rPr>
                <w:iCs w:val="0"/>
                <w:color w:val="0D0D0D" w:themeColor="text1" w:themeTint="F2"/>
                <w:sz w:val="20"/>
                <w:szCs w:val="20"/>
              </w:rPr>
              <w:instrText xml:space="preserve"> SEQ Fig. \* ARABIC \s 1 </w:instrText>
            </w:r>
            <w:r w:rsidRPr="004B5998">
              <w:rPr>
                <w:iCs w:val="0"/>
                <w:sz w:val="20"/>
                <w:szCs w:val="20"/>
              </w:rPr>
              <w:fldChar w:fldCharType="separate"/>
            </w:r>
            <w:r>
              <w:rPr>
                <w:iCs w:val="0"/>
                <w:noProof/>
                <w:color w:val="0D0D0D" w:themeColor="text1" w:themeTint="F2"/>
                <w:sz w:val="20"/>
                <w:szCs w:val="20"/>
              </w:rPr>
              <w:t>9</w:t>
            </w:r>
            <w:r w:rsidRPr="004B5998">
              <w:rPr>
                <w:iCs w:val="0"/>
                <w:sz w:val="20"/>
                <w:szCs w:val="20"/>
              </w:rPr>
              <w:fldChar w:fldCharType="end"/>
            </w:r>
            <w:bookmarkEnd w:id="398"/>
            <w:r w:rsidRPr="004B5998">
              <w:rPr>
                <w:iCs w:val="0"/>
                <w:color w:val="0D0D0D" w:themeColor="text1" w:themeTint="F2"/>
                <w:sz w:val="20"/>
                <w:szCs w:val="20"/>
              </w:rPr>
              <w:t>. S</w:t>
            </w:r>
            <w:r w:rsidRPr="004B5998">
              <w:rPr>
                <w:rFonts w:hint="eastAsia"/>
                <w:iCs w:val="0"/>
                <w:color w:val="0D0D0D" w:themeColor="text1" w:themeTint="F2"/>
                <w:sz w:val="20"/>
                <w:szCs w:val="20"/>
              </w:rPr>
              <w:t>wi</w:t>
            </w:r>
            <w:r w:rsidRPr="004B5998">
              <w:rPr>
                <w:iCs w:val="0"/>
                <w:color w:val="0D0D0D" w:themeColor="text1" w:themeTint="F2"/>
                <w:sz w:val="20"/>
                <w:szCs w:val="20"/>
              </w:rPr>
              <w:t xml:space="preserve">tching loss scaling at different </w:t>
            </w:r>
            <w:r>
              <w:rPr>
                <w:iCs w:val="0"/>
                <w:color w:val="0D0D0D" w:themeColor="text1" w:themeTint="F2"/>
                <w:sz w:val="20"/>
                <w:szCs w:val="20"/>
              </w:rPr>
              <w:t>gate resistances</w:t>
            </w:r>
            <w:r w:rsidRPr="004B5998">
              <w:rPr>
                <w:iCs w:val="0"/>
                <w:color w:val="0D0D0D" w:themeColor="text1" w:themeTint="F2"/>
                <w:sz w:val="20"/>
                <w:szCs w:val="20"/>
              </w:rPr>
              <w:t>.</w:t>
            </w:r>
            <w:bookmarkEnd w:id="399"/>
          </w:p>
        </w:tc>
        <w:tc>
          <w:tcPr>
            <w:tcW w:w="4675" w:type="dxa"/>
          </w:tcPr>
          <w:p w14:paraId="7D087A0B" w14:textId="77777777" w:rsidR="009C52F0" w:rsidRPr="009C52F0" w:rsidRDefault="009C52F0" w:rsidP="00775567">
            <w:pPr>
              <w:pStyle w:val="Caption"/>
              <w:spacing w:before="0" w:after="0" w:line="360" w:lineRule="auto"/>
              <w:rPr>
                <w:iCs w:val="0"/>
                <w:color w:val="0D0D0D" w:themeColor="text1" w:themeTint="F2"/>
                <w:sz w:val="20"/>
                <w:szCs w:val="20"/>
              </w:rPr>
            </w:pPr>
            <w:bookmarkStart w:id="400" w:name="_Ref28976594"/>
            <w:bookmarkStart w:id="401" w:name="_Toc41570914"/>
            <w:r w:rsidRPr="004B5998">
              <w:rPr>
                <w:iCs w:val="0"/>
                <w:color w:val="0D0D0D" w:themeColor="text1" w:themeTint="F2"/>
                <w:sz w:val="20"/>
                <w:szCs w:val="20"/>
              </w:rPr>
              <w:t xml:space="preserve">Fig. </w:t>
            </w:r>
            <w:r w:rsidRPr="004B5998">
              <w:rPr>
                <w:iCs w:val="0"/>
                <w:sz w:val="20"/>
                <w:szCs w:val="20"/>
              </w:rPr>
              <w:fldChar w:fldCharType="begin"/>
            </w:r>
            <w:r w:rsidRPr="004B5998">
              <w:rPr>
                <w:iCs w:val="0"/>
                <w:color w:val="0D0D0D" w:themeColor="text1" w:themeTint="F2"/>
                <w:sz w:val="20"/>
                <w:szCs w:val="20"/>
              </w:rPr>
              <w:instrText xml:space="preserve"> STYLEREF 1 \s </w:instrText>
            </w:r>
            <w:r w:rsidRPr="004B5998">
              <w:rPr>
                <w:iCs w:val="0"/>
                <w:sz w:val="20"/>
                <w:szCs w:val="20"/>
              </w:rPr>
              <w:fldChar w:fldCharType="separate"/>
            </w:r>
            <w:r>
              <w:rPr>
                <w:iCs w:val="0"/>
                <w:noProof/>
                <w:color w:val="0D0D0D" w:themeColor="text1" w:themeTint="F2"/>
                <w:sz w:val="20"/>
                <w:szCs w:val="20"/>
              </w:rPr>
              <w:t>5</w:t>
            </w:r>
            <w:r w:rsidRPr="004B5998">
              <w:rPr>
                <w:iCs w:val="0"/>
                <w:sz w:val="20"/>
                <w:szCs w:val="20"/>
              </w:rPr>
              <w:fldChar w:fldCharType="end"/>
            </w:r>
            <w:r w:rsidRPr="004B5998">
              <w:rPr>
                <w:iCs w:val="0"/>
                <w:color w:val="0D0D0D" w:themeColor="text1" w:themeTint="F2"/>
                <w:sz w:val="20"/>
                <w:szCs w:val="20"/>
              </w:rPr>
              <w:noBreakHyphen/>
            </w:r>
            <w:r w:rsidRPr="004B5998">
              <w:rPr>
                <w:iCs w:val="0"/>
                <w:sz w:val="20"/>
                <w:szCs w:val="20"/>
              </w:rPr>
              <w:fldChar w:fldCharType="begin"/>
            </w:r>
            <w:r w:rsidRPr="004B5998">
              <w:rPr>
                <w:iCs w:val="0"/>
                <w:color w:val="0D0D0D" w:themeColor="text1" w:themeTint="F2"/>
                <w:sz w:val="20"/>
                <w:szCs w:val="20"/>
              </w:rPr>
              <w:instrText xml:space="preserve"> SEQ Fig. \* ARABIC \s 1 </w:instrText>
            </w:r>
            <w:r w:rsidRPr="004B5998">
              <w:rPr>
                <w:iCs w:val="0"/>
                <w:sz w:val="20"/>
                <w:szCs w:val="20"/>
              </w:rPr>
              <w:fldChar w:fldCharType="separate"/>
            </w:r>
            <w:r>
              <w:rPr>
                <w:iCs w:val="0"/>
                <w:noProof/>
                <w:color w:val="0D0D0D" w:themeColor="text1" w:themeTint="F2"/>
                <w:sz w:val="20"/>
                <w:szCs w:val="20"/>
              </w:rPr>
              <w:t>10</w:t>
            </w:r>
            <w:r w:rsidRPr="004B5998">
              <w:rPr>
                <w:iCs w:val="0"/>
                <w:sz w:val="20"/>
                <w:szCs w:val="20"/>
              </w:rPr>
              <w:fldChar w:fldCharType="end"/>
            </w:r>
            <w:bookmarkEnd w:id="400"/>
            <w:r w:rsidRPr="004B5998">
              <w:rPr>
                <w:iCs w:val="0"/>
                <w:color w:val="0D0D0D" w:themeColor="text1" w:themeTint="F2"/>
                <w:sz w:val="20"/>
                <w:szCs w:val="20"/>
              </w:rPr>
              <w:t>. S</w:t>
            </w:r>
            <w:r w:rsidRPr="004B5998">
              <w:rPr>
                <w:rFonts w:hint="eastAsia"/>
                <w:iCs w:val="0"/>
                <w:color w:val="0D0D0D" w:themeColor="text1" w:themeTint="F2"/>
                <w:sz w:val="20"/>
                <w:szCs w:val="20"/>
              </w:rPr>
              <w:t>wi</w:t>
            </w:r>
            <w:r w:rsidRPr="004B5998">
              <w:rPr>
                <w:iCs w:val="0"/>
                <w:color w:val="0D0D0D" w:themeColor="text1" w:themeTint="F2"/>
                <w:sz w:val="20"/>
                <w:szCs w:val="20"/>
              </w:rPr>
              <w:t xml:space="preserve">tching loss scaling at different </w:t>
            </w:r>
            <w:r>
              <w:rPr>
                <w:iCs w:val="0"/>
                <w:color w:val="0D0D0D" w:themeColor="text1" w:themeTint="F2"/>
                <w:sz w:val="20"/>
                <w:szCs w:val="20"/>
              </w:rPr>
              <w:t>junction temperatures</w:t>
            </w:r>
            <w:r w:rsidRPr="004B5998">
              <w:rPr>
                <w:iCs w:val="0"/>
                <w:color w:val="0D0D0D" w:themeColor="text1" w:themeTint="F2"/>
                <w:sz w:val="20"/>
                <w:szCs w:val="20"/>
              </w:rPr>
              <w:t>.</w:t>
            </w:r>
            <w:bookmarkEnd w:id="401"/>
          </w:p>
        </w:tc>
      </w:tr>
    </w:tbl>
    <w:p w14:paraId="62FC7A10" w14:textId="467A6071" w:rsidR="0045506E" w:rsidRDefault="00EC0BF3" w:rsidP="00395FA7">
      <w:pPr>
        <w:rPr>
          <w:rFonts w:cs="Times New Roman"/>
        </w:rPr>
      </w:pPr>
      <w:r>
        <w:rPr>
          <w:rFonts w:cs="Times New Roman"/>
        </w:rPr>
        <w:t xml:space="preserve">At final, a switching loss calculation comparison with two scaling methods are conducted for a two-level VSC and the detailed specifications of the converter are given in </w:t>
      </w:r>
      <w:r>
        <w:rPr>
          <w:rFonts w:cs="Times New Roman"/>
        </w:rPr>
        <w:fldChar w:fldCharType="begin"/>
      </w:r>
      <w:r>
        <w:rPr>
          <w:rFonts w:cs="Times New Roman"/>
        </w:rPr>
        <w:instrText xml:space="preserve"> REF _Ref29028415 \h  \* MERGEFORMAT </w:instrText>
      </w:r>
      <w:r>
        <w:rPr>
          <w:rFonts w:cs="Times New Roman"/>
        </w:rPr>
      </w:r>
      <w:r>
        <w:rPr>
          <w:rFonts w:cs="Times New Roman"/>
        </w:rPr>
        <w:fldChar w:fldCharType="separate"/>
      </w:r>
      <w:r w:rsidR="000B07AA" w:rsidRPr="000B07AA">
        <w:rPr>
          <w:rFonts w:cs="Times New Roman"/>
        </w:rPr>
        <w:t>Table 5</w:t>
      </w:r>
      <w:r w:rsidR="000B07AA" w:rsidRPr="000B07AA">
        <w:rPr>
          <w:rFonts w:cs="Times New Roman"/>
        </w:rPr>
        <w:noBreakHyphen/>
        <w:t>2</w:t>
      </w:r>
      <w:r>
        <w:rPr>
          <w:rFonts w:cs="Times New Roman"/>
        </w:rPr>
        <w:fldChar w:fldCharType="end"/>
      </w:r>
      <w:r w:rsidRPr="00DC117E">
        <w:rPr>
          <w:rFonts w:cs="Times New Roman"/>
        </w:rPr>
        <w:t>.</w:t>
      </w:r>
      <w:r>
        <w:t xml:space="preserve"> The loss breakdown of the total device losses with two scaling methods </w:t>
      </w:r>
      <w:r w:rsidRPr="00FC48D6">
        <w:rPr>
          <w:rFonts w:cs="Times New Roman"/>
        </w:rPr>
        <w:t xml:space="preserve">are given in </w:t>
      </w:r>
      <w:r w:rsidRPr="00FC48D6">
        <w:rPr>
          <w:rFonts w:cs="Times New Roman"/>
        </w:rPr>
        <w:fldChar w:fldCharType="begin"/>
      </w:r>
      <w:r w:rsidRPr="00FC48D6">
        <w:rPr>
          <w:rFonts w:cs="Times New Roman"/>
        </w:rPr>
        <w:instrText xml:space="preserve"> REF _Ref29028533 \h </w:instrText>
      </w:r>
      <w:r>
        <w:rPr>
          <w:rFonts w:cs="Times New Roman"/>
        </w:rPr>
        <w:instrText xml:space="preserve"> \* MERGEFORMAT </w:instrText>
      </w:r>
      <w:r w:rsidRPr="00FC48D6">
        <w:rPr>
          <w:rFonts w:cs="Times New Roman"/>
        </w:rPr>
      </w:r>
      <w:r w:rsidRPr="00FC48D6">
        <w:rPr>
          <w:rFonts w:cs="Times New Roman"/>
        </w:rPr>
        <w:fldChar w:fldCharType="separate"/>
      </w:r>
      <w:r w:rsidR="000B07AA" w:rsidRPr="000B07AA">
        <w:rPr>
          <w:rFonts w:cs="Times New Roman"/>
        </w:rPr>
        <w:t>Table 5</w:t>
      </w:r>
      <w:r w:rsidR="000B07AA" w:rsidRPr="000B07AA">
        <w:rPr>
          <w:rFonts w:cs="Times New Roman"/>
        </w:rPr>
        <w:noBreakHyphen/>
        <w:t>3</w:t>
      </w:r>
      <w:r w:rsidRPr="00FC48D6">
        <w:rPr>
          <w:rFonts w:cs="Times New Roman"/>
        </w:rPr>
        <w:fldChar w:fldCharType="end"/>
      </w:r>
      <w:r>
        <w:rPr>
          <w:rFonts w:cs="Times New Roman"/>
        </w:rPr>
        <w:t>, and the main difference part is the turn-on power loss, which is up to 7.5 W. For turn-off power loss, the difference is 0.9 W since the turn-off power loss itself is small. The conduction losses from two methods are the same because it is only determined by the channel on-resistance at different junction temperatures. Overall, the total power loss difference is 8.41 W, which is around 12 % of the total power loss with the linear scaling method.</w:t>
      </w:r>
    </w:p>
    <w:p w14:paraId="5FD2A8D0" w14:textId="2FA324A1" w:rsidR="009C52F0" w:rsidRDefault="009C52F0" w:rsidP="00395FA7">
      <w:pPr>
        <w:rPr>
          <w:rFonts w:cs="Times New Roman"/>
        </w:rPr>
      </w:pPr>
    </w:p>
    <w:p w14:paraId="3C87A359" w14:textId="77777777" w:rsidR="009C52F0" w:rsidRPr="00395FA7" w:rsidRDefault="009C52F0" w:rsidP="0091251B">
      <w:pPr>
        <w:ind w:firstLine="0"/>
      </w:pPr>
    </w:p>
    <w:p w14:paraId="5D6F7786" w14:textId="1B0741FC" w:rsidR="00F43E65" w:rsidRPr="00D93FB2" w:rsidRDefault="00F43E65" w:rsidP="00F43E65">
      <w:pPr>
        <w:pStyle w:val="Caption"/>
        <w:spacing w:line="240" w:lineRule="auto"/>
        <w:rPr>
          <w:sz w:val="20"/>
          <w:szCs w:val="20"/>
        </w:rPr>
      </w:pPr>
      <w:bookmarkStart w:id="402" w:name="_Ref29028415"/>
      <w:bookmarkStart w:id="403" w:name="_Toc41570743"/>
      <w:r w:rsidRPr="004C4E65">
        <w:rPr>
          <w:sz w:val="20"/>
          <w:szCs w:val="20"/>
        </w:rPr>
        <w:lastRenderedPageBreak/>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5</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2</w:t>
      </w:r>
      <w:r w:rsidRPr="004C4E65">
        <w:rPr>
          <w:sz w:val="20"/>
          <w:szCs w:val="20"/>
        </w:rPr>
        <w:fldChar w:fldCharType="end"/>
      </w:r>
      <w:bookmarkEnd w:id="402"/>
      <w:r w:rsidRPr="004C4E65">
        <w:rPr>
          <w:sz w:val="20"/>
          <w:szCs w:val="20"/>
        </w:rPr>
        <w:t>.</w:t>
      </w:r>
      <w:r>
        <w:rPr>
          <w:sz w:val="20"/>
          <w:szCs w:val="20"/>
        </w:rPr>
        <w:t xml:space="preserve"> Specs for switching loss comparison.</w:t>
      </w:r>
      <w:bookmarkEnd w:id="403"/>
    </w:p>
    <w:tbl>
      <w:tblPr>
        <w:tblStyle w:val="TableGrid"/>
        <w:tblW w:w="0" w:type="auto"/>
        <w:jc w:val="center"/>
        <w:tblLook w:val="04A0" w:firstRow="1" w:lastRow="0" w:firstColumn="1" w:lastColumn="0" w:noHBand="0" w:noVBand="1"/>
      </w:tblPr>
      <w:tblGrid>
        <w:gridCol w:w="3245"/>
        <w:gridCol w:w="6105"/>
      </w:tblGrid>
      <w:tr w:rsidR="00F43E65" w:rsidRPr="00FA246F" w14:paraId="40C4732F" w14:textId="77777777" w:rsidTr="00FC48D6">
        <w:trPr>
          <w:trHeight w:val="996"/>
          <w:jc w:val="center"/>
        </w:trPr>
        <w:tc>
          <w:tcPr>
            <w:tcW w:w="3245" w:type="dxa"/>
            <w:vAlign w:val="center"/>
          </w:tcPr>
          <w:p w14:paraId="1849374F" w14:textId="17172F55" w:rsidR="00F43E65" w:rsidRPr="00FA246F" w:rsidRDefault="00F43E65" w:rsidP="00FC48D6">
            <w:pPr>
              <w:spacing w:line="264" w:lineRule="auto"/>
              <w:jc w:val="center"/>
              <w:rPr>
                <w:noProof/>
                <w:sz w:val="20"/>
                <w:szCs w:val="20"/>
              </w:rPr>
            </w:pPr>
            <w:r>
              <w:rPr>
                <w:b/>
                <w:i/>
                <w:noProof/>
                <w:sz w:val="20"/>
                <w:szCs w:val="20"/>
              </w:rPr>
              <w:t>Parameters</w:t>
            </w:r>
          </w:p>
        </w:tc>
        <w:tc>
          <w:tcPr>
            <w:tcW w:w="6105" w:type="dxa"/>
            <w:vAlign w:val="center"/>
          </w:tcPr>
          <w:p w14:paraId="4BDB8D31" w14:textId="28B90286" w:rsidR="00F43E65" w:rsidRDefault="00F43E65" w:rsidP="00F43E65">
            <w:pPr>
              <w:spacing w:line="264" w:lineRule="auto"/>
              <w:ind w:firstLine="0"/>
              <w:jc w:val="center"/>
              <w:rPr>
                <w:b/>
                <w:i/>
                <w:noProof/>
                <w:sz w:val="20"/>
                <w:szCs w:val="20"/>
              </w:rPr>
            </w:pPr>
            <w:r>
              <w:rPr>
                <w:b/>
                <w:i/>
                <w:noProof/>
                <w:sz w:val="20"/>
                <w:szCs w:val="20"/>
              </w:rPr>
              <w:t>Values</w:t>
            </w:r>
          </w:p>
        </w:tc>
      </w:tr>
      <w:tr w:rsidR="00F43E65" w:rsidRPr="00FA246F" w14:paraId="2F6102E4" w14:textId="77777777" w:rsidTr="00FC48D6">
        <w:trPr>
          <w:jc w:val="center"/>
        </w:trPr>
        <w:tc>
          <w:tcPr>
            <w:tcW w:w="3245" w:type="dxa"/>
            <w:vAlign w:val="center"/>
          </w:tcPr>
          <w:p w14:paraId="6E84EA2A" w14:textId="13A9B235" w:rsidR="00F43E65" w:rsidRPr="00F43E65" w:rsidRDefault="00F43E65" w:rsidP="00FC48D6">
            <w:pPr>
              <w:spacing w:line="264" w:lineRule="auto"/>
              <w:ind w:firstLine="0"/>
              <w:jc w:val="center"/>
              <w:rPr>
                <w:bCs/>
                <w:i/>
                <w:noProof/>
                <w:sz w:val="20"/>
                <w:szCs w:val="20"/>
              </w:rPr>
            </w:pPr>
            <w:r w:rsidRPr="00F43E65">
              <w:rPr>
                <w:bCs/>
                <w:i/>
                <w:noProof/>
                <w:sz w:val="20"/>
                <w:szCs w:val="20"/>
              </w:rPr>
              <w:t>V</w:t>
            </w:r>
            <w:r w:rsidRPr="00F43E65">
              <w:rPr>
                <w:bCs/>
                <w:i/>
                <w:noProof/>
                <w:sz w:val="20"/>
                <w:szCs w:val="20"/>
                <w:vertAlign w:val="subscript"/>
              </w:rPr>
              <w:t>dc</w:t>
            </w:r>
          </w:p>
        </w:tc>
        <w:tc>
          <w:tcPr>
            <w:tcW w:w="6105" w:type="dxa"/>
            <w:vAlign w:val="center"/>
          </w:tcPr>
          <w:p w14:paraId="49F0A118" w14:textId="2E532A35" w:rsidR="00F43E65" w:rsidRPr="00F43E65" w:rsidRDefault="00F43E65" w:rsidP="00FC48D6">
            <w:pPr>
              <w:spacing w:line="264" w:lineRule="auto"/>
              <w:ind w:firstLine="0"/>
              <w:jc w:val="center"/>
              <w:rPr>
                <w:bCs/>
                <w:iCs/>
                <w:noProof/>
                <w:sz w:val="20"/>
                <w:szCs w:val="20"/>
              </w:rPr>
            </w:pPr>
            <w:r w:rsidRPr="00F43E65">
              <w:rPr>
                <w:bCs/>
                <w:iCs/>
                <w:noProof/>
                <w:sz w:val="20"/>
                <w:szCs w:val="20"/>
              </w:rPr>
              <w:t>750 V</w:t>
            </w:r>
          </w:p>
        </w:tc>
      </w:tr>
      <w:tr w:rsidR="00E001A1" w:rsidRPr="00FA246F" w14:paraId="7B7D0091" w14:textId="77777777" w:rsidTr="00FC48D6">
        <w:trPr>
          <w:jc w:val="center"/>
        </w:trPr>
        <w:tc>
          <w:tcPr>
            <w:tcW w:w="3245" w:type="dxa"/>
            <w:vAlign w:val="center"/>
          </w:tcPr>
          <w:p w14:paraId="3CBDD96A" w14:textId="2C67B41C" w:rsidR="00E001A1" w:rsidRPr="00E001A1" w:rsidRDefault="00E001A1" w:rsidP="00FC48D6">
            <w:pPr>
              <w:spacing w:line="264" w:lineRule="auto"/>
              <w:ind w:firstLine="0"/>
              <w:jc w:val="center"/>
              <w:rPr>
                <w:bCs/>
                <w:iCs/>
                <w:noProof/>
                <w:sz w:val="20"/>
                <w:szCs w:val="20"/>
              </w:rPr>
            </w:pPr>
            <w:r>
              <w:rPr>
                <w:bCs/>
                <w:iCs/>
                <w:noProof/>
                <w:sz w:val="20"/>
                <w:szCs w:val="20"/>
              </w:rPr>
              <w:t>Output p</w:t>
            </w:r>
            <w:r w:rsidRPr="00E001A1">
              <w:rPr>
                <w:bCs/>
                <w:iCs/>
                <w:noProof/>
                <w:sz w:val="20"/>
                <w:szCs w:val="20"/>
              </w:rPr>
              <w:t>ower</w:t>
            </w:r>
          </w:p>
        </w:tc>
        <w:tc>
          <w:tcPr>
            <w:tcW w:w="6105" w:type="dxa"/>
            <w:vAlign w:val="center"/>
          </w:tcPr>
          <w:p w14:paraId="5A4A9D2F" w14:textId="5E40C657" w:rsidR="00E001A1" w:rsidRPr="00F43E65" w:rsidRDefault="00E001A1" w:rsidP="00FC48D6">
            <w:pPr>
              <w:spacing w:line="264" w:lineRule="auto"/>
              <w:ind w:firstLine="0"/>
              <w:jc w:val="center"/>
              <w:rPr>
                <w:bCs/>
                <w:iCs/>
                <w:noProof/>
                <w:sz w:val="20"/>
                <w:szCs w:val="20"/>
              </w:rPr>
            </w:pPr>
            <w:r>
              <w:rPr>
                <w:bCs/>
                <w:iCs/>
                <w:noProof/>
                <w:sz w:val="20"/>
                <w:szCs w:val="20"/>
              </w:rPr>
              <w:t>10 kW</w:t>
            </w:r>
          </w:p>
        </w:tc>
      </w:tr>
      <w:tr w:rsidR="00E001A1" w:rsidRPr="00FA246F" w14:paraId="567D3D19" w14:textId="77777777" w:rsidTr="00FC48D6">
        <w:trPr>
          <w:jc w:val="center"/>
        </w:trPr>
        <w:tc>
          <w:tcPr>
            <w:tcW w:w="3245" w:type="dxa"/>
            <w:vAlign w:val="center"/>
          </w:tcPr>
          <w:p w14:paraId="0A4DECED" w14:textId="43639B7B" w:rsidR="00E001A1" w:rsidRPr="00E001A1" w:rsidRDefault="00E001A1" w:rsidP="00FC48D6">
            <w:pPr>
              <w:spacing w:line="264" w:lineRule="auto"/>
              <w:ind w:firstLine="0"/>
              <w:jc w:val="center"/>
              <w:rPr>
                <w:bCs/>
                <w:iCs/>
                <w:noProof/>
                <w:sz w:val="20"/>
                <w:szCs w:val="20"/>
              </w:rPr>
            </w:pPr>
            <w:r w:rsidRPr="00E001A1">
              <w:rPr>
                <w:bCs/>
                <w:iCs/>
                <w:noProof/>
                <w:sz w:val="20"/>
                <w:szCs w:val="20"/>
              </w:rPr>
              <w:t>Switching frequency</w:t>
            </w:r>
          </w:p>
        </w:tc>
        <w:tc>
          <w:tcPr>
            <w:tcW w:w="6105" w:type="dxa"/>
            <w:vAlign w:val="center"/>
          </w:tcPr>
          <w:p w14:paraId="6A86F54B" w14:textId="095BF77A" w:rsidR="00E001A1" w:rsidRDefault="00E001A1" w:rsidP="00FC48D6">
            <w:pPr>
              <w:spacing w:line="264" w:lineRule="auto"/>
              <w:ind w:firstLine="0"/>
              <w:jc w:val="center"/>
              <w:rPr>
                <w:bCs/>
                <w:iCs/>
                <w:noProof/>
                <w:sz w:val="20"/>
                <w:szCs w:val="20"/>
              </w:rPr>
            </w:pPr>
            <w:r>
              <w:rPr>
                <w:bCs/>
                <w:iCs/>
                <w:noProof/>
                <w:sz w:val="20"/>
                <w:szCs w:val="20"/>
              </w:rPr>
              <w:t>100 kHz</w:t>
            </w:r>
          </w:p>
        </w:tc>
      </w:tr>
      <w:tr w:rsidR="00A16A2A" w:rsidRPr="00FA246F" w14:paraId="1C8CA48A" w14:textId="77777777" w:rsidTr="00FC48D6">
        <w:trPr>
          <w:jc w:val="center"/>
        </w:trPr>
        <w:tc>
          <w:tcPr>
            <w:tcW w:w="3245" w:type="dxa"/>
            <w:vAlign w:val="center"/>
          </w:tcPr>
          <w:p w14:paraId="0A6DA59E" w14:textId="19E3F121" w:rsidR="00A16A2A" w:rsidRPr="00E001A1" w:rsidRDefault="00A16A2A" w:rsidP="00FC48D6">
            <w:pPr>
              <w:spacing w:line="264" w:lineRule="auto"/>
              <w:ind w:firstLine="0"/>
              <w:jc w:val="center"/>
              <w:rPr>
                <w:bCs/>
                <w:iCs/>
                <w:noProof/>
                <w:sz w:val="20"/>
                <w:szCs w:val="20"/>
              </w:rPr>
            </w:pPr>
            <w:r>
              <w:rPr>
                <w:bCs/>
                <w:iCs/>
                <w:noProof/>
                <w:sz w:val="20"/>
                <w:szCs w:val="20"/>
              </w:rPr>
              <w:t>Operating junction temperature</w:t>
            </w:r>
          </w:p>
        </w:tc>
        <w:tc>
          <w:tcPr>
            <w:tcW w:w="6105" w:type="dxa"/>
            <w:vAlign w:val="center"/>
          </w:tcPr>
          <w:p w14:paraId="2B77588B" w14:textId="1E9A0ADE" w:rsidR="00A16A2A" w:rsidRDefault="00A16A2A" w:rsidP="00FC48D6">
            <w:pPr>
              <w:spacing w:line="264" w:lineRule="auto"/>
              <w:ind w:firstLine="0"/>
              <w:jc w:val="center"/>
              <w:rPr>
                <w:bCs/>
                <w:iCs/>
                <w:noProof/>
                <w:sz w:val="20"/>
                <w:szCs w:val="20"/>
              </w:rPr>
            </w:pPr>
            <w:r>
              <w:rPr>
                <w:bCs/>
                <w:iCs/>
                <w:noProof/>
                <w:sz w:val="20"/>
                <w:szCs w:val="20"/>
              </w:rPr>
              <w:t xml:space="preserve">120 </w:t>
            </w:r>
            <w:r w:rsidRPr="00A16A2A">
              <w:rPr>
                <w:rFonts w:cs="Times New Roman"/>
                <w:bCs/>
                <w:iCs/>
                <w:noProof/>
                <w:sz w:val="20"/>
                <w:szCs w:val="20"/>
              </w:rPr>
              <w:t>°C</w:t>
            </w:r>
          </w:p>
        </w:tc>
      </w:tr>
      <w:tr w:rsidR="00F43E65" w:rsidRPr="00FA246F" w14:paraId="1E5378A6" w14:textId="77777777" w:rsidTr="00FC48D6">
        <w:trPr>
          <w:jc w:val="center"/>
        </w:trPr>
        <w:tc>
          <w:tcPr>
            <w:tcW w:w="3245" w:type="dxa"/>
            <w:vAlign w:val="center"/>
          </w:tcPr>
          <w:p w14:paraId="37B8B141" w14:textId="15754067" w:rsidR="00F43E65" w:rsidRPr="00A817AB" w:rsidRDefault="00F43E65" w:rsidP="00FC48D6">
            <w:pPr>
              <w:spacing w:line="264" w:lineRule="auto"/>
              <w:ind w:firstLine="0"/>
              <w:jc w:val="center"/>
              <w:rPr>
                <w:bCs/>
                <w:iCs/>
                <w:noProof/>
                <w:sz w:val="20"/>
                <w:szCs w:val="20"/>
              </w:rPr>
            </w:pPr>
            <w:r>
              <w:rPr>
                <w:bCs/>
                <w:iCs/>
                <w:noProof/>
                <w:sz w:val="20"/>
                <w:szCs w:val="20"/>
              </w:rPr>
              <w:t>Turn-on resistance</w:t>
            </w:r>
          </w:p>
        </w:tc>
        <w:tc>
          <w:tcPr>
            <w:tcW w:w="6105" w:type="dxa"/>
            <w:vAlign w:val="center"/>
          </w:tcPr>
          <w:p w14:paraId="77FF75B4" w14:textId="24F7AF34" w:rsidR="00F43E65" w:rsidRPr="00F43E65" w:rsidRDefault="00F43E65" w:rsidP="00FC48D6">
            <w:pPr>
              <w:spacing w:line="264" w:lineRule="auto"/>
              <w:ind w:firstLine="0"/>
              <w:jc w:val="center"/>
              <w:rPr>
                <w:iCs/>
                <w:noProof/>
                <w:sz w:val="20"/>
                <w:szCs w:val="20"/>
              </w:rPr>
            </w:pPr>
            <w:r w:rsidRPr="00F43E65">
              <w:rPr>
                <w:bCs/>
                <w:iCs/>
                <w:noProof/>
                <w:sz w:val="20"/>
                <w:szCs w:val="20"/>
              </w:rPr>
              <w:t xml:space="preserve">5.6 </w:t>
            </w:r>
            <w:r w:rsidRPr="00F43E65">
              <w:rPr>
                <w:rFonts w:cs="Times New Roman"/>
                <w:bCs/>
                <w:iCs/>
                <w:noProof/>
                <w:sz w:val="20"/>
                <w:szCs w:val="20"/>
              </w:rPr>
              <w:t>Ω</w:t>
            </w:r>
          </w:p>
        </w:tc>
      </w:tr>
      <w:tr w:rsidR="00F43E65" w:rsidRPr="00FA246F" w14:paraId="2EC51466" w14:textId="77777777" w:rsidTr="00FC48D6">
        <w:trPr>
          <w:jc w:val="center"/>
        </w:trPr>
        <w:tc>
          <w:tcPr>
            <w:tcW w:w="3245" w:type="dxa"/>
            <w:vAlign w:val="center"/>
          </w:tcPr>
          <w:p w14:paraId="03482E55" w14:textId="305AE682" w:rsidR="00F43E65" w:rsidRDefault="00F43E65" w:rsidP="00FC48D6">
            <w:pPr>
              <w:spacing w:line="264" w:lineRule="auto"/>
              <w:ind w:firstLine="0"/>
              <w:jc w:val="center"/>
              <w:rPr>
                <w:bCs/>
                <w:iCs/>
                <w:noProof/>
                <w:sz w:val="20"/>
                <w:szCs w:val="20"/>
              </w:rPr>
            </w:pPr>
            <w:r>
              <w:rPr>
                <w:bCs/>
                <w:iCs/>
                <w:noProof/>
                <w:sz w:val="20"/>
                <w:szCs w:val="20"/>
              </w:rPr>
              <w:t>Turn-o</w:t>
            </w:r>
            <w:r>
              <w:rPr>
                <w:rFonts w:hint="eastAsia"/>
                <w:bCs/>
                <w:iCs/>
                <w:noProof/>
                <w:sz w:val="20"/>
                <w:szCs w:val="20"/>
              </w:rPr>
              <w:t>ff</w:t>
            </w:r>
            <w:r>
              <w:rPr>
                <w:bCs/>
                <w:iCs/>
                <w:noProof/>
                <w:sz w:val="20"/>
                <w:szCs w:val="20"/>
              </w:rPr>
              <w:t xml:space="preserve"> resistance</w:t>
            </w:r>
          </w:p>
        </w:tc>
        <w:tc>
          <w:tcPr>
            <w:tcW w:w="6105" w:type="dxa"/>
            <w:vAlign w:val="center"/>
          </w:tcPr>
          <w:p w14:paraId="6963A530" w14:textId="737640BD" w:rsidR="00F43E65" w:rsidRPr="00F43E65" w:rsidRDefault="00F43E65" w:rsidP="00FC48D6">
            <w:pPr>
              <w:spacing w:line="264" w:lineRule="auto"/>
              <w:ind w:firstLine="0"/>
              <w:jc w:val="center"/>
              <w:rPr>
                <w:bCs/>
                <w:iCs/>
                <w:noProof/>
                <w:sz w:val="20"/>
                <w:szCs w:val="20"/>
              </w:rPr>
            </w:pPr>
            <w:r w:rsidRPr="00F43E65">
              <w:rPr>
                <w:bCs/>
                <w:iCs/>
                <w:noProof/>
                <w:sz w:val="20"/>
                <w:szCs w:val="20"/>
              </w:rPr>
              <w:t xml:space="preserve">7.7 </w:t>
            </w:r>
            <w:r w:rsidRPr="00F43E65">
              <w:rPr>
                <w:rFonts w:cs="Times New Roman"/>
                <w:bCs/>
                <w:iCs/>
                <w:noProof/>
                <w:sz w:val="20"/>
                <w:szCs w:val="20"/>
              </w:rPr>
              <w:t>Ω</w:t>
            </w:r>
          </w:p>
        </w:tc>
      </w:tr>
      <w:tr w:rsidR="00F43E65" w:rsidRPr="00FA246F" w14:paraId="524D5DFB" w14:textId="77777777" w:rsidTr="00FC48D6">
        <w:trPr>
          <w:jc w:val="center"/>
        </w:trPr>
        <w:tc>
          <w:tcPr>
            <w:tcW w:w="3245" w:type="dxa"/>
            <w:vAlign w:val="center"/>
          </w:tcPr>
          <w:p w14:paraId="59AC69D1" w14:textId="55A03B7C" w:rsidR="00F43E65" w:rsidRDefault="00F43E65" w:rsidP="00FC48D6">
            <w:pPr>
              <w:spacing w:line="264" w:lineRule="auto"/>
              <w:ind w:firstLine="0"/>
              <w:jc w:val="center"/>
              <w:rPr>
                <w:bCs/>
                <w:iCs/>
                <w:noProof/>
                <w:sz w:val="20"/>
                <w:szCs w:val="20"/>
              </w:rPr>
            </w:pPr>
            <w:r>
              <w:rPr>
                <w:bCs/>
                <w:iCs/>
                <w:noProof/>
                <w:sz w:val="20"/>
                <w:szCs w:val="20"/>
              </w:rPr>
              <w:t xml:space="preserve">Reference </w:t>
            </w:r>
            <w:r w:rsidRPr="00DC117E">
              <w:rPr>
                <w:bCs/>
                <w:i/>
                <w:noProof/>
                <w:sz w:val="20"/>
                <w:szCs w:val="20"/>
              </w:rPr>
              <w:t>E</w:t>
            </w:r>
            <w:r w:rsidRPr="00DC117E">
              <w:rPr>
                <w:bCs/>
                <w:i/>
                <w:noProof/>
                <w:sz w:val="20"/>
                <w:szCs w:val="20"/>
                <w:vertAlign w:val="subscript"/>
              </w:rPr>
              <w:t>on</w:t>
            </w:r>
          </w:p>
        </w:tc>
        <w:tc>
          <w:tcPr>
            <w:tcW w:w="6105" w:type="dxa"/>
            <w:vAlign w:val="center"/>
          </w:tcPr>
          <w:p w14:paraId="10BD896A" w14:textId="480634E3" w:rsidR="00F43E65" w:rsidRPr="00F43E65" w:rsidRDefault="00F43E65" w:rsidP="00FC48D6">
            <w:pPr>
              <w:spacing w:line="264" w:lineRule="auto"/>
              <w:ind w:firstLine="0"/>
              <w:jc w:val="center"/>
              <w:rPr>
                <w:bCs/>
                <w:iCs/>
                <w:noProof/>
                <w:sz w:val="20"/>
                <w:szCs w:val="20"/>
              </w:rPr>
            </w:pPr>
            <w:r>
              <w:rPr>
                <w:bCs/>
                <w:iCs/>
                <w:noProof/>
                <w:sz w:val="20"/>
                <w:szCs w:val="20"/>
              </w:rPr>
              <w:t xml:space="preserve">39 uJ @ 400 V/20 A/7.2 </w:t>
            </w:r>
            <w:r w:rsidRPr="00F43E65">
              <w:rPr>
                <w:rFonts w:cs="Times New Roman"/>
                <w:bCs/>
                <w:iCs/>
                <w:noProof/>
                <w:sz w:val="20"/>
                <w:szCs w:val="20"/>
              </w:rPr>
              <w:t>Ω</w:t>
            </w:r>
          </w:p>
        </w:tc>
      </w:tr>
      <w:tr w:rsidR="00F43E65" w:rsidRPr="00FA246F" w14:paraId="1FE9EC6F" w14:textId="77777777" w:rsidTr="00FC48D6">
        <w:trPr>
          <w:jc w:val="center"/>
        </w:trPr>
        <w:tc>
          <w:tcPr>
            <w:tcW w:w="3245" w:type="dxa"/>
            <w:vAlign w:val="center"/>
          </w:tcPr>
          <w:p w14:paraId="2563A42D" w14:textId="131AD41D" w:rsidR="00F43E65" w:rsidRDefault="00F43E65" w:rsidP="00F43E65">
            <w:pPr>
              <w:spacing w:line="264" w:lineRule="auto"/>
              <w:ind w:firstLine="0"/>
              <w:jc w:val="center"/>
              <w:rPr>
                <w:bCs/>
                <w:iCs/>
                <w:noProof/>
                <w:sz w:val="20"/>
                <w:szCs w:val="20"/>
              </w:rPr>
            </w:pPr>
            <w:r>
              <w:rPr>
                <w:bCs/>
                <w:iCs/>
                <w:noProof/>
                <w:sz w:val="20"/>
                <w:szCs w:val="20"/>
              </w:rPr>
              <w:t xml:space="preserve">Reference </w:t>
            </w:r>
            <w:r w:rsidRPr="00DC117E">
              <w:rPr>
                <w:bCs/>
                <w:i/>
                <w:noProof/>
                <w:sz w:val="20"/>
                <w:szCs w:val="20"/>
              </w:rPr>
              <w:t>E</w:t>
            </w:r>
            <w:r w:rsidRPr="00DC117E">
              <w:rPr>
                <w:bCs/>
                <w:i/>
                <w:noProof/>
                <w:sz w:val="20"/>
                <w:szCs w:val="20"/>
                <w:vertAlign w:val="subscript"/>
              </w:rPr>
              <w:t>off</w:t>
            </w:r>
          </w:p>
        </w:tc>
        <w:tc>
          <w:tcPr>
            <w:tcW w:w="6105" w:type="dxa"/>
            <w:vAlign w:val="center"/>
          </w:tcPr>
          <w:p w14:paraId="7A9E2477" w14:textId="0B2675A1" w:rsidR="00F43E65" w:rsidRDefault="00F43E65" w:rsidP="00F43E65">
            <w:pPr>
              <w:spacing w:line="264" w:lineRule="auto"/>
              <w:ind w:firstLine="0"/>
              <w:jc w:val="center"/>
              <w:rPr>
                <w:bCs/>
                <w:iCs/>
                <w:noProof/>
                <w:sz w:val="20"/>
                <w:szCs w:val="20"/>
              </w:rPr>
            </w:pPr>
            <w:r>
              <w:rPr>
                <w:bCs/>
                <w:iCs/>
                <w:noProof/>
                <w:sz w:val="20"/>
                <w:szCs w:val="20"/>
              </w:rPr>
              <w:t xml:space="preserve">17 uJ @ 400 V/20 A/7.2 </w:t>
            </w:r>
            <w:r w:rsidRPr="00F43E65">
              <w:rPr>
                <w:rFonts w:cs="Times New Roman"/>
                <w:bCs/>
                <w:iCs/>
                <w:noProof/>
                <w:sz w:val="20"/>
                <w:szCs w:val="20"/>
              </w:rPr>
              <w:t>Ω</w:t>
            </w:r>
          </w:p>
        </w:tc>
      </w:tr>
    </w:tbl>
    <w:p w14:paraId="21AD274B" w14:textId="77777777" w:rsidR="0045506E" w:rsidRDefault="0045506E" w:rsidP="007616D5">
      <w:pPr>
        <w:pStyle w:val="Caption"/>
        <w:spacing w:line="240" w:lineRule="auto"/>
        <w:rPr>
          <w:sz w:val="20"/>
          <w:szCs w:val="20"/>
        </w:rPr>
      </w:pPr>
    </w:p>
    <w:p w14:paraId="75AC7861" w14:textId="31F1FA0D" w:rsidR="007616D5" w:rsidRPr="00D93FB2" w:rsidRDefault="007616D5" w:rsidP="007616D5">
      <w:pPr>
        <w:pStyle w:val="Caption"/>
        <w:spacing w:line="240" w:lineRule="auto"/>
        <w:rPr>
          <w:sz w:val="20"/>
          <w:szCs w:val="20"/>
        </w:rPr>
      </w:pPr>
      <w:bookmarkStart w:id="404" w:name="_Ref29028533"/>
      <w:bookmarkStart w:id="405" w:name="_Toc41570744"/>
      <w:r w:rsidRPr="004C4E65">
        <w:rPr>
          <w:sz w:val="20"/>
          <w:szCs w:val="20"/>
        </w:rPr>
        <w:t xml:space="preserve">Table </w:t>
      </w:r>
      <w:r w:rsidRPr="004C4E65">
        <w:rPr>
          <w:sz w:val="20"/>
          <w:szCs w:val="20"/>
        </w:rPr>
        <w:fldChar w:fldCharType="begin"/>
      </w:r>
      <w:r w:rsidRPr="004C4E65">
        <w:rPr>
          <w:sz w:val="20"/>
          <w:szCs w:val="20"/>
        </w:rPr>
        <w:instrText xml:space="preserve"> STYLEREF 1 \s </w:instrText>
      </w:r>
      <w:r w:rsidRPr="004C4E65">
        <w:rPr>
          <w:sz w:val="20"/>
          <w:szCs w:val="20"/>
        </w:rPr>
        <w:fldChar w:fldCharType="separate"/>
      </w:r>
      <w:r w:rsidR="000B07AA">
        <w:rPr>
          <w:noProof/>
          <w:sz w:val="20"/>
          <w:szCs w:val="20"/>
        </w:rPr>
        <w:t>5</w:t>
      </w:r>
      <w:r w:rsidRPr="004C4E65">
        <w:rPr>
          <w:sz w:val="20"/>
          <w:szCs w:val="20"/>
        </w:rPr>
        <w:fldChar w:fldCharType="end"/>
      </w:r>
      <w:r w:rsidRPr="004C4E65">
        <w:rPr>
          <w:sz w:val="20"/>
          <w:szCs w:val="20"/>
        </w:rPr>
        <w:noBreakHyphen/>
      </w:r>
      <w:r w:rsidRPr="004C4E65">
        <w:rPr>
          <w:sz w:val="20"/>
          <w:szCs w:val="20"/>
        </w:rPr>
        <w:fldChar w:fldCharType="begin"/>
      </w:r>
      <w:r w:rsidRPr="004C4E65">
        <w:rPr>
          <w:sz w:val="20"/>
          <w:szCs w:val="20"/>
        </w:rPr>
        <w:instrText xml:space="preserve"> SEQ Table \* ARABIC \s 1 </w:instrText>
      </w:r>
      <w:r w:rsidRPr="004C4E65">
        <w:rPr>
          <w:sz w:val="20"/>
          <w:szCs w:val="20"/>
        </w:rPr>
        <w:fldChar w:fldCharType="separate"/>
      </w:r>
      <w:r w:rsidR="000B07AA">
        <w:rPr>
          <w:noProof/>
          <w:sz w:val="20"/>
          <w:szCs w:val="20"/>
        </w:rPr>
        <w:t>3</w:t>
      </w:r>
      <w:r w:rsidRPr="004C4E65">
        <w:rPr>
          <w:sz w:val="20"/>
          <w:szCs w:val="20"/>
        </w:rPr>
        <w:fldChar w:fldCharType="end"/>
      </w:r>
      <w:bookmarkEnd w:id="404"/>
      <w:r w:rsidRPr="004C4E65">
        <w:rPr>
          <w:sz w:val="20"/>
          <w:szCs w:val="20"/>
        </w:rPr>
        <w:t xml:space="preserve">. </w:t>
      </w:r>
      <w:r>
        <w:rPr>
          <w:sz w:val="20"/>
          <w:szCs w:val="20"/>
        </w:rPr>
        <w:t>Switching loss calculation comparison with two scaling methods.</w:t>
      </w:r>
      <w:bookmarkEnd w:id="405"/>
    </w:p>
    <w:tbl>
      <w:tblPr>
        <w:tblStyle w:val="TableGrid"/>
        <w:tblW w:w="0" w:type="auto"/>
        <w:jc w:val="center"/>
        <w:tblLook w:val="04A0" w:firstRow="1" w:lastRow="0" w:firstColumn="1" w:lastColumn="0" w:noHBand="0" w:noVBand="1"/>
      </w:tblPr>
      <w:tblGrid>
        <w:gridCol w:w="3245"/>
        <w:gridCol w:w="3055"/>
        <w:gridCol w:w="3050"/>
      </w:tblGrid>
      <w:tr w:rsidR="007616D5" w:rsidRPr="00FA246F" w14:paraId="0040457A" w14:textId="77777777" w:rsidTr="00FC48D6">
        <w:trPr>
          <w:jc w:val="center"/>
        </w:trPr>
        <w:tc>
          <w:tcPr>
            <w:tcW w:w="3245" w:type="dxa"/>
            <w:vMerge w:val="restart"/>
            <w:vAlign w:val="center"/>
          </w:tcPr>
          <w:p w14:paraId="74931526" w14:textId="77777777" w:rsidR="007616D5" w:rsidRPr="00FA246F" w:rsidRDefault="007616D5" w:rsidP="00FC48D6">
            <w:pPr>
              <w:spacing w:line="264" w:lineRule="auto"/>
              <w:jc w:val="center"/>
              <w:rPr>
                <w:noProof/>
                <w:sz w:val="20"/>
                <w:szCs w:val="20"/>
              </w:rPr>
            </w:pPr>
            <w:r>
              <w:rPr>
                <w:b/>
                <w:i/>
                <w:noProof/>
                <w:sz w:val="20"/>
                <w:szCs w:val="20"/>
              </w:rPr>
              <w:t>Switching loss</w:t>
            </w:r>
          </w:p>
        </w:tc>
        <w:tc>
          <w:tcPr>
            <w:tcW w:w="6105" w:type="dxa"/>
            <w:gridSpan w:val="2"/>
            <w:vAlign w:val="center"/>
          </w:tcPr>
          <w:p w14:paraId="499F5302" w14:textId="22F54057" w:rsidR="007616D5" w:rsidRDefault="004619C2" w:rsidP="00FC48D6">
            <w:pPr>
              <w:spacing w:line="264" w:lineRule="auto"/>
              <w:ind w:firstLine="0"/>
              <w:jc w:val="center"/>
              <w:rPr>
                <w:b/>
                <w:i/>
                <w:noProof/>
                <w:sz w:val="20"/>
                <w:szCs w:val="20"/>
              </w:rPr>
            </w:pPr>
            <w:r>
              <w:rPr>
                <w:b/>
                <w:i/>
                <w:noProof/>
                <w:sz w:val="20"/>
                <w:szCs w:val="20"/>
              </w:rPr>
              <w:t>Loss Compar</w:t>
            </w:r>
            <w:r w:rsidR="00334D0C">
              <w:rPr>
                <w:b/>
                <w:i/>
                <w:noProof/>
                <w:sz w:val="20"/>
                <w:szCs w:val="20"/>
              </w:rPr>
              <w:t>is</w:t>
            </w:r>
            <w:r>
              <w:rPr>
                <w:b/>
                <w:i/>
                <w:noProof/>
                <w:sz w:val="20"/>
                <w:szCs w:val="20"/>
              </w:rPr>
              <w:t>on</w:t>
            </w:r>
          </w:p>
        </w:tc>
      </w:tr>
      <w:tr w:rsidR="007616D5" w:rsidRPr="00FA246F" w14:paraId="7CF60464" w14:textId="77777777" w:rsidTr="00FC48D6">
        <w:trPr>
          <w:jc w:val="center"/>
        </w:trPr>
        <w:tc>
          <w:tcPr>
            <w:tcW w:w="3245" w:type="dxa"/>
            <w:vMerge/>
            <w:vAlign w:val="center"/>
          </w:tcPr>
          <w:p w14:paraId="3CB61351" w14:textId="77777777" w:rsidR="007616D5" w:rsidRPr="00A817AB" w:rsidRDefault="007616D5" w:rsidP="00FC48D6">
            <w:pPr>
              <w:spacing w:line="264" w:lineRule="auto"/>
              <w:ind w:firstLine="0"/>
              <w:jc w:val="center"/>
              <w:rPr>
                <w:bCs/>
                <w:iCs/>
                <w:noProof/>
                <w:sz w:val="20"/>
                <w:szCs w:val="20"/>
              </w:rPr>
            </w:pPr>
          </w:p>
        </w:tc>
        <w:tc>
          <w:tcPr>
            <w:tcW w:w="3055" w:type="dxa"/>
            <w:vAlign w:val="center"/>
          </w:tcPr>
          <w:p w14:paraId="300FD488" w14:textId="4A2133C3" w:rsidR="007616D5" w:rsidRPr="00A817AB" w:rsidRDefault="00F43E65" w:rsidP="00FC48D6">
            <w:pPr>
              <w:spacing w:line="264" w:lineRule="auto"/>
              <w:ind w:firstLine="0"/>
              <w:jc w:val="center"/>
              <w:rPr>
                <w:bCs/>
                <w:iCs/>
                <w:noProof/>
                <w:sz w:val="20"/>
                <w:szCs w:val="20"/>
              </w:rPr>
            </w:pPr>
            <w:r>
              <w:rPr>
                <w:bCs/>
                <w:iCs/>
                <w:noProof/>
                <w:sz w:val="20"/>
                <w:szCs w:val="20"/>
              </w:rPr>
              <w:t>Linear Scaling</w:t>
            </w:r>
            <w:r w:rsidR="007616D5">
              <w:rPr>
                <w:bCs/>
                <w:iCs/>
                <w:noProof/>
                <w:sz w:val="20"/>
                <w:szCs w:val="20"/>
              </w:rPr>
              <w:t xml:space="preserve"> </w:t>
            </w:r>
          </w:p>
        </w:tc>
        <w:tc>
          <w:tcPr>
            <w:tcW w:w="3050" w:type="dxa"/>
          </w:tcPr>
          <w:p w14:paraId="6A593FEB" w14:textId="079F7627" w:rsidR="007616D5" w:rsidRDefault="00F43E65" w:rsidP="00FC48D6">
            <w:pPr>
              <w:spacing w:line="264" w:lineRule="auto"/>
              <w:ind w:firstLine="0"/>
              <w:jc w:val="center"/>
              <w:rPr>
                <w:bCs/>
                <w:iCs/>
                <w:noProof/>
                <w:sz w:val="20"/>
                <w:szCs w:val="20"/>
              </w:rPr>
            </w:pPr>
            <w:r>
              <w:rPr>
                <w:bCs/>
                <w:iCs/>
                <w:noProof/>
                <w:sz w:val="20"/>
                <w:szCs w:val="20"/>
              </w:rPr>
              <w:t>Proposed Scaling method</w:t>
            </w:r>
          </w:p>
        </w:tc>
      </w:tr>
      <w:tr w:rsidR="007616D5" w:rsidRPr="00FA246F" w14:paraId="4064F445" w14:textId="77777777" w:rsidTr="00FC48D6">
        <w:trPr>
          <w:jc w:val="center"/>
        </w:trPr>
        <w:tc>
          <w:tcPr>
            <w:tcW w:w="3245" w:type="dxa"/>
            <w:vAlign w:val="center"/>
          </w:tcPr>
          <w:p w14:paraId="0513715C" w14:textId="50A86879" w:rsidR="007616D5" w:rsidRDefault="007616D5" w:rsidP="00FC48D6">
            <w:pPr>
              <w:spacing w:line="264" w:lineRule="auto"/>
              <w:ind w:firstLine="0"/>
              <w:jc w:val="center"/>
              <w:rPr>
                <w:bCs/>
                <w:iCs/>
                <w:noProof/>
                <w:sz w:val="20"/>
                <w:szCs w:val="20"/>
              </w:rPr>
            </w:pPr>
            <w:r>
              <w:rPr>
                <w:bCs/>
                <w:iCs/>
                <w:noProof/>
                <w:sz w:val="20"/>
                <w:szCs w:val="20"/>
              </w:rPr>
              <w:t>Turn-on</w:t>
            </w:r>
            <w:r w:rsidR="00BD6557">
              <w:rPr>
                <w:bCs/>
                <w:iCs/>
                <w:noProof/>
                <w:sz w:val="20"/>
                <w:szCs w:val="20"/>
              </w:rPr>
              <w:t xml:space="preserve"> power</w:t>
            </w:r>
            <w:r>
              <w:rPr>
                <w:bCs/>
                <w:iCs/>
                <w:noProof/>
                <w:sz w:val="20"/>
                <w:szCs w:val="20"/>
              </w:rPr>
              <w:t xml:space="preserve"> loss </w:t>
            </w:r>
            <w:r w:rsidR="00BD6557">
              <w:rPr>
                <w:bCs/>
                <w:i/>
                <w:noProof/>
                <w:sz w:val="20"/>
                <w:szCs w:val="20"/>
              </w:rPr>
              <w:t>P</w:t>
            </w:r>
            <w:r w:rsidRPr="00EA55DF">
              <w:rPr>
                <w:bCs/>
                <w:i/>
                <w:noProof/>
                <w:sz w:val="20"/>
                <w:szCs w:val="20"/>
                <w:vertAlign w:val="subscript"/>
              </w:rPr>
              <w:t>on</w:t>
            </w:r>
          </w:p>
        </w:tc>
        <w:tc>
          <w:tcPr>
            <w:tcW w:w="3055" w:type="dxa"/>
            <w:vAlign w:val="center"/>
          </w:tcPr>
          <w:p w14:paraId="55F081CE" w14:textId="1530BE32" w:rsidR="007616D5" w:rsidRPr="00EA55DF" w:rsidRDefault="00B41109" w:rsidP="00FC48D6">
            <w:pPr>
              <w:spacing w:line="264" w:lineRule="auto"/>
              <w:ind w:firstLine="0"/>
              <w:jc w:val="center"/>
              <w:rPr>
                <w:bCs/>
                <w:i/>
                <w:noProof/>
                <w:sz w:val="20"/>
                <w:szCs w:val="20"/>
              </w:rPr>
            </w:pPr>
            <w:r>
              <w:rPr>
                <w:bCs/>
                <w:i/>
                <w:noProof/>
                <w:sz w:val="20"/>
                <w:szCs w:val="20"/>
              </w:rPr>
              <w:t>26.74 W</w:t>
            </w:r>
            <w:r w:rsidR="007616D5" w:rsidRPr="00EA55DF">
              <w:rPr>
                <w:bCs/>
                <w:i/>
                <w:noProof/>
                <w:sz w:val="20"/>
                <w:szCs w:val="20"/>
                <w:vertAlign w:val="subscript"/>
              </w:rPr>
              <w:t xml:space="preserve"> </w:t>
            </w:r>
          </w:p>
        </w:tc>
        <w:tc>
          <w:tcPr>
            <w:tcW w:w="3050" w:type="dxa"/>
          </w:tcPr>
          <w:p w14:paraId="06B09C33" w14:textId="2F0F03C1" w:rsidR="007616D5" w:rsidRPr="00EA55DF" w:rsidRDefault="00B41109" w:rsidP="00FC48D6">
            <w:pPr>
              <w:spacing w:line="264" w:lineRule="auto"/>
              <w:ind w:firstLine="0"/>
              <w:jc w:val="center"/>
              <w:rPr>
                <w:bCs/>
                <w:iCs/>
                <w:noProof/>
                <w:sz w:val="20"/>
                <w:szCs w:val="20"/>
              </w:rPr>
            </w:pPr>
            <w:r>
              <w:rPr>
                <w:bCs/>
                <w:i/>
                <w:noProof/>
                <w:sz w:val="20"/>
                <w:szCs w:val="20"/>
              </w:rPr>
              <w:t>34.25 W</w:t>
            </w:r>
          </w:p>
        </w:tc>
      </w:tr>
      <w:tr w:rsidR="007616D5" w:rsidRPr="00FA246F" w14:paraId="001B2EE6" w14:textId="77777777" w:rsidTr="00FC48D6">
        <w:trPr>
          <w:jc w:val="center"/>
        </w:trPr>
        <w:tc>
          <w:tcPr>
            <w:tcW w:w="3245" w:type="dxa"/>
            <w:vAlign w:val="center"/>
          </w:tcPr>
          <w:p w14:paraId="7BFBC731" w14:textId="160B76BA" w:rsidR="007616D5" w:rsidRPr="00A817AB" w:rsidRDefault="007616D5" w:rsidP="00FC48D6">
            <w:pPr>
              <w:spacing w:line="264" w:lineRule="auto"/>
              <w:ind w:firstLine="0"/>
              <w:jc w:val="center"/>
              <w:rPr>
                <w:bCs/>
                <w:iCs/>
                <w:noProof/>
                <w:sz w:val="20"/>
                <w:szCs w:val="20"/>
              </w:rPr>
            </w:pPr>
            <w:r>
              <w:rPr>
                <w:bCs/>
                <w:iCs/>
                <w:noProof/>
                <w:sz w:val="20"/>
                <w:szCs w:val="20"/>
              </w:rPr>
              <w:t>Turn-off</w:t>
            </w:r>
            <w:r w:rsidR="00BD6557">
              <w:rPr>
                <w:bCs/>
                <w:iCs/>
                <w:noProof/>
                <w:sz w:val="20"/>
                <w:szCs w:val="20"/>
              </w:rPr>
              <w:t xml:space="preserve"> power</w:t>
            </w:r>
            <w:r>
              <w:rPr>
                <w:bCs/>
                <w:iCs/>
                <w:noProof/>
                <w:sz w:val="20"/>
                <w:szCs w:val="20"/>
              </w:rPr>
              <w:t xml:space="preserve"> loss </w:t>
            </w:r>
            <w:r w:rsidR="00BD6557">
              <w:rPr>
                <w:bCs/>
                <w:i/>
                <w:noProof/>
                <w:sz w:val="20"/>
                <w:szCs w:val="20"/>
              </w:rPr>
              <w:t>P</w:t>
            </w:r>
            <w:r w:rsidRPr="00EA55DF">
              <w:rPr>
                <w:bCs/>
                <w:i/>
                <w:noProof/>
                <w:sz w:val="20"/>
                <w:szCs w:val="20"/>
                <w:vertAlign w:val="subscript"/>
              </w:rPr>
              <w:t>off</w:t>
            </w:r>
          </w:p>
        </w:tc>
        <w:tc>
          <w:tcPr>
            <w:tcW w:w="3055" w:type="dxa"/>
            <w:vAlign w:val="center"/>
          </w:tcPr>
          <w:p w14:paraId="051591A0" w14:textId="55026CB4" w:rsidR="007616D5" w:rsidRPr="00EA55DF" w:rsidRDefault="00B41109" w:rsidP="00FC48D6">
            <w:pPr>
              <w:spacing w:line="264" w:lineRule="auto"/>
              <w:ind w:firstLine="0"/>
              <w:jc w:val="center"/>
              <w:rPr>
                <w:b/>
                <w:iCs/>
                <w:noProof/>
                <w:sz w:val="20"/>
                <w:szCs w:val="20"/>
              </w:rPr>
            </w:pPr>
            <w:r>
              <w:rPr>
                <w:bCs/>
                <w:i/>
                <w:noProof/>
                <w:sz w:val="20"/>
                <w:szCs w:val="20"/>
              </w:rPr>
              <w:t>8.16 W</w:t>
            </w:r>
          </w:p>
        </w:tc>
        <w:tc>
          <w:tcPr>
            <w:tcW w:w="3050" w:type="dxa"/>
          </w:tcPr>
          <w:p w14:paraId="27804D1E" w14:textId="52919D7E" w:rsidR="007616D5" w:rsidRDefault="00B41109" w:rsidP="00FC48D6">
            <w:pPr>
              <w:spacing w:line="264" w:lineRule="auto"/>
              <w:ind w:firstLine="0"/>
              <w:jc w:val="center"/>
              <w:rPr>
                <w:noProof/>
                <w:sz w:val="20"/>
                <w:szCs w:val="20"/>
              </w:rPr>
            </w:pPr>
            <w:r>
              <w:rPr>
                <w:bCs/>
                <w:i/>
                <w:noProof/>
                <w:sz w:val="20"/>
                <w:szCs w:val="20"/>
              </w:rPr>
              <w:t>9.06 W</w:t>
            </w:r>
          </w:p>
        </w:tc>
      </w:tr>
      <w:tr w:rsidR="00BD6557" w:rsidRPr="00FA246F" w14:paraId="16CA227B" w14:textId="77777777" w:rsidTr="00FC48D6">
        <w:trPr>
          <w:jc w:val="center"/>
        </w:trPr>
        <w:tc>
          <w:tcPr>
            <w:tcW w:w="3245" w:type="dxa"/>
            <w:vAlign w:val="center"/>
          </w:tcPr>
          <w:p w14:paraId="7EF0950B" w14:textId="7D885C3D" w:rsidR="00BD6557" w:rsidRDefault="00BD6557" w:rsidP="00FC48D6">
            <w:pPr>
              <w:spacing w:line="264" w:lineRule="auto"/>
              <w:ind w:firstLine="0"/>
              <w:jc w:val="center"/>
              <w:rPr>
                <w:bCs/>
                <w:iCs/>
                <w:noProof/>
                <w:sz w:val="20"/>
                <w:szCs w:val="20"/>
              </w:rPr>
            </w:pPr>
            <w:r>
              <w:rPr>
                <w:bCs/>
                <w:iCs/>
                <w:noProof/>
                <w:sz w:val="20"/>
                <w:szCs w:val="20"/>
              </w:rPr>
              <w:t xml:space="preserve">Conduction loss </w:t>
            </w:r>
            <w:r w:rsidRPr="00BD6557">
              <w:rPr>
                <w:bCs/>
                <w:i/>
                <w:noProof/>
                <w:sz w:val="20"/>
                <w:szCs w:val="20"/>
              </w:rPr>
              <w:t>P</w:t>
            </w:r>
            <w:r w:rsidRPr="00BD6557">
              <w:rPr>
                <w:bCs/>
                <w:i/>
                <w:noProof/>
                <w:sz w:val="20"/>
                <w:szCs w:val="20"/>
                <w:vertAlign w:val="subscript"/>
              </w:rPr>
              <w:t>con</w:t>
            </w:r>
          </w:p>
        </w:tc>
        <w:tc>
          <w:tcPr>
            <w:tcW w:w="3055" w:type="dxa"/>
            <w:vAlign w:val="center"/>
          </w:tcPr>
          <w:p w14:paraId="6E92B703" w14:textId="2727317A" w:rsidR="00BD6557" w:rsidRPr="00EA55DF" w:rsidRDefault="00B41109" w:rsidP="00FC48D6">
            <w:pPr>
              <w:spacing w:line="264" w:lineRule="auto"/>
              <w:ind w:firstLine="0"/>
              <w:jc w:val="center"/>
              <w:rPr>
                <w:bCs/>
                <w:i/>
                <w:noProof/>
                <w:sz w:val="20"/>
                <w:szCs w:val="20"/>
              </w:rPr>
            </w:pPr>
            <w:r>
              <w:rPr>
                <w:bCs/>
                <w:i/>
                <w:noProof/>
                <w:sz w:val="20"/>
                <w:szCs w:val="20"/>
              </w:rPr>
              <w:t>37.57 W</w:t>
            </w:r>
          </w:p>
        </w:tc>
        <w:tc>
          <w:tcPr>
            <w:tcW w:w="3050" w:type="dxa"/>
          </w:tcPr>
          <w:p w14:paraId="0D83DD36" w14:textId="271FE4E0" w:rsidR="00BD6557" w:rsidRPr="00EA55DF" w:rsidRDefault="00B41109" w:rsidP="00FC48D6">
            <w:pPr>
              <w:spacing w:line="264" w:lineRule="auto"/>
              <w:ind w:firstLine="0"/>
              <w:jc w:val="center"/>
              <w:rPr>
                <w:bCs/>
                <w:i/>
                <w:noProof/>
                <w:sz w:val="20"/>
                <w:szCs w:val="20"/>
              </w:rPr>
            </w:pPr>
            <w:r>
              <w:rPr>
                <w:bCs/>
                <w:i/>
                <w:noProof/>
                <w:sz w:val="20"/>
                <w:szCs w:val="20"/>
              </w:rPr>
              <w:t>37.57 W</w:t>
            </w:r>
          </w:p>
        </w:tc>
      </w:tr>
      <w:tr w:rsidR="00E4789F" w:rsidRPr="00FA246F" w14:paraId="008464D9" w14:textId="77777777" w:rsidTr="00FC48D6">
        <w:trPr>
          <w:jc w:val="center"/>
        </w:trPr>
        <w:tc>
          <w:tcPr>
            <w:tcW w:w="3245" w:type="dxa"/>
            <w:vAlign w:val="center"/>
          </w:tcPr>
          <w:p w14:paraId="504B60B0" w14:textId="4C6CF434" w:rsidR="00E4789F" w:rsidRDefault="00E4789F" w:rsidP="00FC48D6">
            <w:pPr>
              <w:spacing w:line="264" w:lineRule="auto"/>
              <w:ind w:firstLine="0"/>
              <w:jc w:val="center"/>
              <w:rPr>
                <w:bCs/>
                <w:iCs/>
                <w:noProof/>
                <w:sz w:val="20"/>
                <w:szCs w:val="20"/>
              </w:rPr>
            </w:pPr>
            <w:r>
              <w:rPr>
                <w:bCs/>
                <w:iCs/>
                <w:noProof/>
                <w:sz w:val="20"/>
                <w:szCs w:val="20"/>
              </w:rPr>
              <w:t>Total device power loss</w:t>
            </w:r>
            <w:r w:rsidR="008F78D5">
              <w:rPr>
                <w:bCs/>
                <w:iCs/>
                <w:noProof/>
                <w:sz w:val="20"/>
                <w:szCs w:val="20"/>
              </w:rPr>
              <w:t xml:space="preserve"> </w:t>
            </w:r>
            <w:r w:rsidR="008F78D5" w:rsidRPr="008F78D5">
              <w:rPr>
                <w:bCs/>
                <w:i/>
                <w:noProof/>
                <w:sz w:val="20"/>
                <w:szCs w:val="20"/>
              </w:rPr>
              <w:t>P</w:t>
            </w:r>
            <w:r w:rsidR="008F78D5" w:rsidRPr="008F78D5">
              <w:rPr>
                <w:bCs/>
                <w:i/>
                <w:noProof/>
                <w:sz w:val="20"/>
                <w:szCs w:val="20"/>
                <w:vertAlign w:val="subscript"/>
              </w:rPr>
              <w:t>tol</w:t>
            </w:r>
          </w:p>
        </w:tc>
        <w:tc>
          <w:tcPr>
            <w:tcW w:w="3055" w:type="dxa"/>
            <w:vAlign w:val="center"/>
          </w:tcPr>
          <w:p w14:paraId="76C92BD5" w14:textId="46844361" w:rsidR="00E4789F" w:rsidRPr="00EA55DF" w:rsidRDefault="00B41109" w:rsidP="00FC48D6">
            <w:pPr>
              <w:spacing w:line="264" w:lineRule="auto"/>
              <w:ind w:firstLine="0"/>
              <w:jc w:val="center"/>
              <w:rPr>
                <w:bCs/>
                <w:i/>
                <w:noProof/>
                <w:sz w:val="20"/>
                <w:szCs w:val="20"/>
              </w:rPr>
            </w:pPr>
            <w:r>
              <w:rPr>
                <w:bCs/>
                <w:i/>
                <w:noProof/>
                <w:sz w:val="20"/>
                <w:szCs w:val="20"/>
              </w:rPr>
              <w:t>72.47W</w:t>
            </w:r>
          </w:p>
        </w:tc>
        <w:tc>
          <w:tcPr>
            <w:tcW w:w="3050" w:type="dxa"/>
          </w:tcPr>
          <w:p w14:paraId="1EA379CD" w14:textId="14F75CE6" w:rsidR="00E4789F" w:rsidRPr="00EA55DF" w:rsidRDefault="00B41109" w:rsidP="00FC48D6">
            <w:pPr>
              <w:spacing w:line="264" w:lineRule="auto"/>
              <w:ind w:firstLine="0"/>
              <w:jc w:val="center"/>
              <w:rPr>
                <w:bCs/>
                <w:i/>
                <w:noProof/>
                <w:sz w:val="20"/>
                <w:szCs w:val="20"/>
              </w:rPr>
            </w:pPr>
            <w:r>
              <w:rPr>
                <w:bCs/>
                <w:i/>
                <w:noProof/>
                <w:sz w:val="20"/>
                <w:szCs w:val="20"/>
              </w:rPr>
              <w:t>80.88 W</w:t>
            </w:r>
          </w:p>
        </w:tc>
      </w:tr>
    </w:tbl>
    <w:p w14:paraId="1244DD8C" w14:textId="335DB20A" w:rsidR="000B49D6" w:rsidRDefault="000B49D6" w:rsidP="007D0435">
      <w:pPr>
        <w:ind w:firstLine="0"/>
      </w:pPr>
    </w:p>
    <w:p w14:paraId="2C83F3AA" w14:textId="284CBA2E" w:rsidR="009C52F0" w:rsidRDefault="009C52F0" w:rsidP="007D0435">
      <w:pPr>
        <w:ind w:firstLine="0"/>
      </w:pPr>
    </w:p>
    <w:p w14:paraId="228F50A1" w14:textId="6F14E2C3" w:rsidR="009C52F0" w:rsidRDefault="009C52F0" w:rsidP="007D0435">
      <w:pPr>
        <w:ind w:firstLine="0"/>
      </w:pPr>
    </w:p>
    <w:p w14:paraId="0F4C4E7A" w14:textId="7D6B46B4" w:rsidR="009C52F0" w:rsidRDefault="009C52F0" w:rsidP="007D0435">
      <w:pPr>
        <w:ind w:firstLine="0"/>
      </w:pPr>
    </w:p>
    <w:p w14:paraId="178463ED" w14:textId="77777777" w:rsidR="009C52F0" w:rsidRPr="00D07D86" w:rsidRDefault="009C52F0" w:rsidP="007D0435">
      <w:pPr>
        <w:ind w:firstLine="0"/>
      </w:pPr>
    </w:p>
    <w:p w14:paraId="096E84A2" w14:textId="1D221822" w:rsidR="008553B2" w:rsidRDefault="008553B2" w:rsidP="008553B2">
      <w:pPr>
        <w:pStyle w:val="Heading2"/>
      </w:pPr>
      <w:r w:rsidRPr="00BE7A32">
        <w:lastRenderedPageBreak/>
        <w:t xml:space="preserve"> </w:t>
      </w:r>
      <w:bookmarkStart w:id="406" w:name="_Toc41915463"/>
      <w:r w:rsidR="00FF007A">
        <w:t>D</w:t>
      </w:r>
      <w:r w:rsidR="00FF007A">
        <w:rPr>
          <w:rFonts w:hint="eastAsia"/>
        </w:rPr>
        <w:t>esi</w:t>
      </w:r>
      <w:r w:rsidR="00FF007A">
        <w:t>gn</w:t>
      </w:r>
      <w:r w:rsidR="003A223B">
        <w:t xml:space="preserve"> Iteration Combined with Device Selection and Cooling Design</w:t>
      </w:r>
      <w:bookmarkEnd w:id="406"/>
    </w:p>
    <w:p w14:paraId="4004857A" w14:textId="6217F2AE" w:rsidR="00116D6F" w:rsidRDefault="00B3634A" w:rsidP="00116D6F">
      <w:bookmarkStart w:id="407" w:name="_Hlk29652662"/>
      <w:r>
        <w:t xml:space="preserve">A </w:t>
      </w:r>
      <w:r>
        <w:rPr>
          <w:rFonts w:hint="eastAsia"/>
        </w:rPr>
        <w:t>des</w:t>
      </w:r>
      <w:r>
        <w:t xml:space="preserve">ign iteration combined with the device selection and cooling design is given in </w:t>
      </w:r>
      <w:r>
        <w:fldChar w:fldCharType="begin"/>
      </w:r>
      <w:r>
        <w:instrText xml:space="preserve"> REF _Ref29047062 \h  \* MERGEFORMAT </w:instrText>
      </w:r>
      <w:r>
        <w:fldChar w:fldCharType="separate"/>
      </w:r>
      <w:r w:rsidR="000B07AA" w:rsidRPr="000B07AA">
        <w:t>Fig. 5</w:t>
      </w:r>
      <w:r w:rsidR="000B07AA" w:rsidRPr="000B07AA">
        <w:noBreakHyphen/>
        <w:t>11</w:t>
      </w:r>
      <w:r>
        <w:fldChar w:fldCharType="end"/>
      </w:r>
      <w:r>
        <w:t xml:space="preserve">. </w:t>
      </w:r>
      <w:bookmarkEnd w:id="407"/>
      <w:r>
        <w:t xml:space="preserve">A commercially available </w:t>
      </w:r>
      <w:proofErr w:type="spellStart"/>
      <w:r>
        <w:t>SiC</w:t>
      </w:r>
      <w:proofErr w:type="spellEnd"/>
      <w:r>
        <w:t xml:space="preserve"> MOSFET, </w:t>
      </w:r>
      <w:r w:rsidR="00383714">
        <w:t>h</w:t>
      </w:r>
      <w:r>
        <w:t>eatsink and fan database</w:t>
      </w:r>
      <w:r w:rsidR="00F841A5">
        <w:t>s</w:t>
      </w:r>
      <w:r>
        <w:t xml:space="preserve"> are prebuilt for the design iterations. As shown in  </w:t>
      </w:r>
      <w:r>
        <w:fldChar w:fldCharType="begin"/>
      </w:r>
      <w:r>
        <w:instrText xml:space="preserve"> REF _Ref29047062 \h  \* MERGEFORMAT </w:instrText>
      </w:r>
      <w:r>
        <w:fldChar w:fldCharType="separate"/>
      </w:r>
      <w:r w:rsidR="000B07AA" w:rsidRPr="000B07AA">
        <w:t>Fig. 5</w:t>
      </w:r>
      <w:r w:rsidR="000B07AA" w:rsidRPr="000B07AA">
        <w:noBreakHyphen/>
        <w:t>11</w:t>
      </w:r>
      <w:r>
        <w:fldChar w:fldCharType="end"/>
      </w:r>
      <w:r>
        <w:t xml:space="preserve">, </w:t>
      </w:r>
      <w:bookmarkStart w:id="408" w:name="_Hlk29652773"/>
      <w:r>
        <w:t xml:space="preserve">after the initialization of the device database, each device will go through the device selection iteration. </w:t>
      </w:r>
      <w:bookmarkEnd w:id="408"/>
      <w:r>
        <w:t>To exclude some obviously infeasible devices, a preliminary judgment on the voltage rating and current rating is applied</w:t>
      </w:r>
      <w:r w:rsidR="009D657E">
        <w:t xml:space="preserve"> as</w:t>
      </w:r>
      <w:r>
        <w:t>:</w:t>
      </w:r>
    </w:p>
    <w:p w14:paraId="002AAF4A" w14:textId="7DE56B8E" w:rsidR="00B3634A" w:rsidRPr="00116D6F" w:rsidRDefault="00B3634A" w:rsidP="00B3634A">
      <w:pPr>
        <w:pStyle w:val="MTDisplayEquation"/>
      </w:pPr>
      <w:r>
        <w:tab/>
      </w:r>
      <w:r w:rsidRPr="00B3634A">
        <w:rPr>
          <w:position w:val="-30"/>
        </w:rPr>
        <w:object w:dxaOrig="3879" w:dyaOrig="720" w14:anchorId="46264070">
          <v:shape id="_x0000_i1164" type="#_x0000_t75" style="width:195pt;height:36pt" o:ole="">
            <v:imagedata r:id="rId392" o:title=""/>
          </v:shape>
          <o:OLEObject Type="Embed" ProgID="Equation.DSMT4" ShapeID="_x0000_i1164" DrawAspect="Content" ObjectID="_1652595506" r:id="rId39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5</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7</w:instrText>
      </w:r>
      <w:r w:rsidR="00F06F54">
        <w:rPr>
          <w:noProof/>
        </w:rPr>
        <w:fldChar w:fldCharType="end"/>
      </w:r>
      <w:r>
        <w:instrText>)</w:instrText>
      </w:r>
      <w:r>
        <w:fldChar w:fldCharType="end"/>
      </w:r>
    </w:p>
    <w:p w14:paraId="11E8538E" w14:textId="08AB5D07" w:rsidR="00B3634A" w:rsidRPr="00B3634A" w:rsidRDefault="00B3634A" w:rsidP="00B3634A">
      <w:pPr>
        <w:ind w:firstLine="0"/>
      </w:pPr>
      <w:r>
        <w:t xml:space="preserve">where </w:t>
      </w:r>
      <w:proofErr w:type="spellStart"/>
      <w:r w:rsidRPr="00B3634A">
        <w:rPr>
          <w:i/>
          <w:iCs/>
        </w:rPr>
        <w:t>V</w:t>
      </w:r>
      <w:r w:rsidRPr="00B3634A">
        <w:rPr>
          <w:i/>
          <w:iCs/>
          <w:vertAlign w:val="subscript"/>
        </w:rPr>
        <w:t>rated</w:t>
      </w:r>
      <w:proofErr w:type="spellEnd"/>
      <w:r>
        <w:t xml:space="preserve"> and </w:t>
      </w:r>
      <w:proofErr w:type="spellStart"/>
      <w:r w:rsidRPr="00B3634A">
        <w:rPr>
          <w:i/>
          <w:iCs/>
        </w:rPr>
        <w:t>I</w:t>
      </w:r>
      <w:r w:rsidRPr="00B3634A">
        <w:rPr>
          <w:i/>
          <w:iCs/>
          <w:vertAlign w:val="subscript"/>
        </w:rPr>
        <w:t>rated</w:t>
      </w:r>
      <w:proofErr w:type="spellEnd"/>
      <w:r>
        <w:t xml:space="preserve"> are the rated voltage and current for the continuous running in the datasheet, </w:t>
      </w:r>
      <w:proofErr w:type="spellStart"/>
      <w:r w:rsidRPr="00B3634A">
        <w:rPr>
          <w:i/>
          <w:iCs/>
        </w:rPr>
        <w:t>V</w:t>
      </w:r>
      <w:r w:rsidRPr="00B3634A">
        <w:rPr>
          <w:i/>
          <w:iCs/>
          <w:vertAlign w:val="subscript"/>
        </w:rPr>
        <w:t>rated</w:t>
      </w:r>
      <w:proofErr w:type="spellEnd"/>
      <w:r>
        <w:rPr>
          <w:i/>
          <w:iCs/>
          <w:vertAlign w:val="subscript"/>
        </w:rPr>
        <w:t xml:space="preserve"> </w:t>
      </w:r>
      <w:r>
        <w:t xml:space="preserve">is the voltage stress during the turn-off in the steady state, </w:t>
      </w:r>
      <w:proofErr w:type="spellStart"/>
      <w:r w:rsidRPr="00B3634A">
        <w:rPr>
          <w:i/>
          <w:iCs/>
        </w:rPr>
        <w:t>I</w:t>
      </w:r>
      <w:r w:rsidRPr="00B3634A">
        <w:rPr>
          <w:i/>
          <w:iCs/>
          <w:vertAlign w:val="subscript"/>
        </w:rPr>
        <w:t>rms</w:t>
      </w:r>
      <w:proofErr w:type="spellEnd"/>
      <w:r>
        <w:t xml:space="preserve"> is the maximum current RMS value of one switch for one line cycle.  </w:t>
      </w:r>
    </w:p>
    <w:p w14:paraId="1B990F28" w14:textId="3BEA2F35" w:rsidR="00277AE0" w:rsidRDefault="00B3634A" w:rsidP="00277AE0">
      <w:r>
        <w:t xml:space="preserve"> </w:t>
      </w:r>
      <w:r w:rsidR="0078031B">
        <w:t xml:space="preserve">After passing the preliminary judgment, a gate resistance determination considering switching speed and geometry limitation based on Chapter IV is conducted. Then, with the proposed loss scaling method, the required </w:t>
      </w:r>
      <w:r w:rsidR="0078031B" w:rsidRPr="0078031B">
        <w:rPr>
          <w:i/>
          <w:iCs/>
        </w:rPr>
        <w:t>E</w:t>
      </w:r>
      <w:r w:rsidR="0078031B" w:rsidRPr="0078031B">
        <w:rPr>
          <w:i/>
          <w:iCs/>
          <w:vertAlign w:val="subscript"/>
        </w:rPr>
        <w:t>on</w:t>
      </w:r>
      <w:r w:rsidR="0078031B">
        <w:t xml:space="preserve"> and </w:t>
      </w:r>
      <w:proofErr w:type="spellStart"/>
      <w:r w:rsidR="0078031B" w:rsidRPr="0078031B">
        <w:rPr>
          <w:i/>
          <w:iCs/>
        </w:rPr>
        <w:t>E</w:t>
      </w:r>
      <w:r w:rsidR="0078031B" w:rsidRPr="0078031B">
        <w:rPr>
          <w:i/>
          <w:iCs/>
          <w:vertAlign w:val="subscript"/>
        </w:rPr>
        <w:t>off</w:t>
      </w:r>
      <w:proofErr w:type="spellEnd"/>
      <w:r w:rsidR="0078031B">
        <w:t xml:space="preserve"> are obtained at the selected gate resistances, operating junction temperatures, and voltage and current levels. With calculating the power</w:t>
      </w:r>
      <w:r w:rsidR="001865F9">
        <w:t xml:space="preserve"> </w:t>
      </w:r>
      <w:r w:rsidR="00277AE0">
        <w:t xml:space="preserve">semiconductors’ losses, the required thermal resistance is derived. A comprehensive cooling design iteration is conducted in the lower flow chart shown in </w:t>
      </w:r>
      <w:r w:rsidR="00277AE0">
        <w:fldChar w:fldCharType="begin"/>
      </w:r>
      <w:r w:rsidR="00277AE0">
        <w:instrText xml:space="preserve"> REF _Ref29047062 \h  \* MERGEFORMAT </w:instrText>
      </w:r>
      <w:r w:rsidR="00277AE0">
        <w:fldChar w:fldCharType="separate"/>
      </w:r>
      <w:r w:rsidR="000B07AA" w:rsidRPr="000B07AA">
        <w:t>Fig. 5</w:t>
      </w:r>
      <w:r w:rsidR="000B07AA" w:rsidRPr="000B07AA">
        <w:noBreakHyphen/>
        <w:t>11</w:t>
      </w:r>
      <w:r w:rsidR="00277AE0">
        <w:fldChar w:fldCharType="end"/>
      </w:r>
      <w:r w:rsidR="00277AE0">
        <w:t>. With the selected fan and heatsink from the database, their pressure drop curves are established by the analytical model and fitting results. The intersection point can be found for the operating condition for a fan, determining the airflow speed the fan can be capable of.  The lowest weight of the feasible solutions in the cooling design will be adopted for the selected device, but if no cooling solution is found, this device will be dropped, and a new device candidate will be selected for the iteration.</w:t>
      </w:r>
    </w:p>
    <w:p w14:paraId="0BB2AFE9" w14:textId="77777777" w:rsidR="00277AE0" w:rsidRDefault="00277AE0" w:rsidP="00C86414"/>
    <w:bookmarkStart w:id="409" w:name="_Hlk29651772"/>
    <w:p w14:paraId="3F7EA99C" w14:textId="0F75D37C" w:rsidR="007D0435" w:rsidRDefault="003B24D7" w:rsidP="003B24D7">
      <w:pPr>
        <w:jc w:val="center"/>
      </w:pPr>
      <w:r>
        <w:object w:dxaOrig="10620" w:dyaOrig="17498" w14:anchorId="679D8730">
          <v:shape id="_x0000_i1165" type="#_x0000_t75" style="width:372.75pt;height:613.5pt" o:ole="">
            <v:imagedata r:id="rId394" o:title=""/>
          </v:shape>
          <o:OLEObject Type="Embed" ProgID="Visio.Drawing.15" ShapeID="_x0000_i1165" DrawAspect="Content" ObjectID="_1652595507" r:id="rId395"/>
        </w:object>
      </w:r>
      <w:bookmarkEnd w:id="409"/>
    </w:p>
    <w:p w14:paraId="4906CF9B" w14:textId="573A407B" w:rsidR="003B24D7" w:rsidRDefault="003B24D7" w:rsidP="003B24D7">
      <w:pPr>
        <w:pStyle w:val="Caption"/>
        <w:spacing w:line="240" w:lineRule="auto"/>
        <w:rPr>
          <w:iCs w:val="0"/>
          <w:color w:val="0D0D0D" w:themeColor="text1" w:themeTint="F2"/>
          <w:sz w:val="20"/>
          <w:szCs w:val="20"/>
        </w:rPr>
      </w:pPr>
      <w:bookmarkStart w:id="410" w:name="_Ref29047062"/>
      <w:bookmarkStart w:id="411" w:name="_Toc41570915"/>
      <w:r w:rsidRPr="004B5998">
        <w:rPr>
          <w:iCs w:val="0"/>
          <w:color w:val="0D0D0D" w:themeColor="text1" w:themeTint="F2"/>
          <w:sz w:val="20"/>
          <w:szCs w:val="20"/>
        </w:rPr>
        <w:t xml:space="preserve">Fig. </w:t>
      </w:r>
      <w:r w:rsidRPr="004B5998">
        <w:rPr>
          <w:iCs w:val="0"/>
          <w:sz w:val="20"/>
          <w:szCs w:val="20"/>
        </w:rPr>
        <w:fldChar w:fldCharType="begin"/>
      </w:r>
      <w:r w:rsidRPr="004B5998">
        <w:rPr>
          <w:iCs w:val="0"/>
          <w:color w:val="0D0D0D" w:themeColor="text1" w:themeTint="F2"/>
          <w:sz w:val="20"/>
          <w:szCs w:val="20"/>
        </w:rPr>
        <w:instrText xml:space="preserve"> STYLEREF 1 \s </w:instrText>
      </w:r>
      <w:r w:rsidRPr="004B5998">
        <w:rPr>
          <w:iCs w:val="0"/>
          <w:sz w:val="20"/>
          <w:szCs w:val="20"/>
        </w:rPr>
        <w:fldChar w:fldCharType="separate"/>
      </w:r>
      <w:r w:rsidR="000B07AA">
        <w:rPr>
          <w:iCs w:val="0"/>
          <w:noProof/>
          <w:color w:val="0D0D0D" w:themeColor="text1" w:themeTint="F2"/>
          <w:sz w:val="20"/>
          <w:szCs w:val="20"/>
        </w:rPr>
        <w:t>5</w:t>
      </w:r>
      <w:r w:rsidRPr="004B5998">
        <w:rPr>
          <w:iCs w:val="0"/>
          <w:sz w:val="20"/>
          <w:szCs w:val="20"/>
        </w:rPr>
        <w:fldChar w:fldCharType="end"/>
      </w:r>
      <w:r w:rsidRPr="004B5998">
        <w:rPr>
          <w:iCs w:val="0"/>
          <w:color w:val="0D0D0D" w:themeColor="text1" w:themeTint="F2"/>
          <w:sz w:val="20"/>
          <w:szCs w:val="20"/>
        </w:rPr>
        <w:noBreakHyphen/>
      </w:r>
      <w:r w:rsidRPr="004B5998">
        <w:rPr>
          <w:iCs w:val="0"/>
          <w:sz w:val="20"/>
          <w:szCs w:val="20"/>
        </w:rPr>
        <w:fldChar w:fldCharType="begin"/>
      </w:r>
      <w:r w:rsidRPr="004B5998">
        <w:rPr>
          <w:iCs w:val="0"/>
          <w:color w:val="0D0D0D" w:themeColor="text1" w:themeTint="F2"/>
          <w:sz w:val="20"/>
          <w:szCs w:val="20"/>
        </w:rPr>
        <w:instrText xml:space="preserve"> SEQ Fig. \* ARABIC \s 1 </w:instrText>
      </w:r>
      <w:r w:rsidRPr="004B5998">
        <w:rPr>
          <w:iCs w:val="0"/>
          <w:sz w:val="20"/>
          <w:szCs w:val="20"/>
        </w:rPr>
        <w:fldChar w:fldCharType="separate"/>
      </w:r>
      <w:r w:rsidR="000B07AA">
        <w:rPr>
          <w:iCs w:val="0"/>
          <w:noProof/>
          <w:color w:val="0D0D0D" w:themeColor="text1" w:themeTint="F2"/>
          <w:sz w:val="20"/>
          <w:szCs w:val="20"/>
        </w:rPr>
        <w:t>11</w:t>
      </w:r>
      <w:r w:rsidRPr="004B5998">
        <w:rPr>
          <w:iCs w:val="0"/>
          <w:sz w:val="20"/>
          <w:szCs w:val="20"/>
        </w:rPr>
        <w:fldChar w:fldCharType="end"/>
      </w:r>
      <w:bookmarkEnd w:id="410"/>
      <w:r w:rsidRPr="004B5998">
        <w:rPr>
          <w:iCs w:val="0"/>
          <w:color w:val="0D0D0D" w:themeColor="text1" w:themeTint="F2"/>
          <w:sz w:val="20"/>
          <w:szCs w:val="20"/>
        </w:rPr>
        <w:t xml:space="preserve">. </w:t>
      </w:r>
      <w:r w:rsidR="008E59B6">
        <w:rPr>
          <w:iCs w:val="0"/>
          <w:color w:val="0D0D0D" w:themeColor="text1" w:themeTint="F2"/>
          <w:sz w:val="20"/>
          <w:szCs w:val="20"/>
        </w:rPr>
        <w:t>Flow chart of device selection and cooling design</w:t>
      </w:r>
      <w:r w:rsidRPr="004B5998">
        <w:rPr>
          <w:iCs w:val="0"/>
          <w:color w:val="0D0D0D" w:themeColor="text1" w:themeTint="F2"/>
          <w:sz w:val="20"/>
          <w:szCs w:val="20"/>
        </w:rPr>
        <w:t>.</w:t>
      </w:r>
      <w:bookmarkEnd w:id="411"/>
    </w:p>
    <w:p w14:paraId="70C8A152" w14:textId="7F1795F7" w:rsidR="000E7260" w:rsidRPr="000E7260" w:rsidRDefault="000E7260" w:rsidP="000E7260">
      <w:r>
        <w:lastRenderedPageBreak/>
        <w:t xml:space="preserve">After the finish of all design iterations, the lowest weight of combinations of power devices and cooling system is selected from the design results pool. </w:t>
      </w:r>
    </w:p>
    <w:p w14:paraId="609454EE" w14:textId="22E58F70" w:rsidR="00FA66BC" w:rsidRDefault="00FA66BC" w:rsidP="00FA66BC">
      <w:pPr>
        <w:pStyle w:val="Heading2"/>
      </w:pPr>
      <w:bookmarkStart w:id="412" w:name="_Toc41915464"/>
      <w:r>
        <w:t>Summary</w:t>
      </w:r>
      <w:bookmarkEnd w:id="412"/>
    </w:p>
    <w:p w14:paraId="520D3AC4" w14:textId="0A508C2F" w:rsidR="00FA66BC" w:rsidRDefault="00713953" w:rsidP="00FA66BC">
      <w:r>
        <w:t xml:space="preserve">To </w:t>
      </w:r>
      <w:r w:rsidR="00252ECE">
        <w:t>have a more accurate cooling design to shrink the gaps between the paper design and hardware implementations</w:t>
      </w:r>
      <w:r>
        <w:t>, the pressure drop model of extrusion heatsinks and fan</w:t>
      </w:r>
      <w:r w:rsidR="00334D0C">
        <w:t>s</w:t>
      </w:r>
      <w:r>
        <w:t xml:space="preserve"> are developed </w:t>
      </w:r>
      <w:r w:rsidR="00252ECE">
        <w:t xml:space="preserve">to determine the operating condition of the fan. Thus, a more practical flow volume (or flow speed) is obtained to correct the thermal resistance of the selected extrusion heatsink. </w:t>
      </w:r>
    </w:p>
    <w:p w14:paraId="673237E0" w14:textId="217EE97F" w:rsidR="007942E2" w:rsidRDefault="00252ECE" w:rsidP="00FA66BC">
      <w:r>
        <w:t xml:space="preserve">In addition, the accuracy of the switching loss is also critical to have an accurate cooling design. The conventional linear scaling method with provided </w:t>
      </w:r>
      <w:r w:rsidRPr="00252ECE">
        <w:rPr>
          <w:i/>
          <w:iCs/>
        </w:rPr>
        <w:t>E</w:t>
      </w:r>
      <w:r w:rsidRPr="00252ECE">
        <w:rPr>
          <w:i/>
          <w:iCs/>
          <w:vertAlign w:val="subscript"/>
        </w:rPr>
        <w:t>on</w:t>
      </w:r>
      <w:r>
        <w:t xml:space="preserve"> and </w:t>
      </w:r>
      <w:proofErr w:type="spellStart"/>
      <w:r w:rsidRPr="00252ECE">
        <w:rPr>
          <w:i/>
          <w:iCs/>
        </w:rPr>
        <w:t>E</w:t>
      </w:r>
      <w:r w:rsidRPr="00252ECE">
        <w:rPr>
          <w:i/>
          <w:iCs/>
          <w:vertAlign w:val="subscript"/>
        </w:rPr>
        <w:t>off</w:t>
      </w:r>
      <w:proofErr w:type="spellEnd"/>
      <w:r>
        <w:t xml:space="preserve"> from datasheets cannot accurately reflect the impacts of the operating junction temperatures and the selected gate resistance. In order to improve the linear scaling method, the discrete time switching behavior model developed in Section IV is applied to scale the switching loss considering different operating conditions with multiple input variables: the operating voltage, the operating current, the operating temperature, and the gate resistance. Also, separation of </w:t>
      </w:r>
      <w:r w:rsidR="00302432">
        <w:t xml:space="preserve">the </w:t>
      </w:r>
      <w:r>
        <w:t>overlap loss and non-linear junction capacitance induced loss is conducted, and only is the overlap loss scaled by a loss ratio obtained by the discrete time switching behavior model. Through comparison with the measure</w:t>
      </w:r>
      <w:r w:rsidR="00334D0C">
        <w:t>d</w:t>
      </w:r>
      <w:r>
        <w:t xml:space="preserve"> data, the proposed scaling method can achieve </w:t>
      </w:r>
      <w:r w:rsidR="00334D0C">
        <w:t>a</w:t>
      </w:r>
      <w:r>
        <w:t xml:space="preserve"> higher accuracy either </w:t>
      </w:r>
      <w:r w:rsidR="00221BBC">
        <w:t>in voltage variable scaling or current variable scaling. Moreover, the proposed scaling method enable</w:t>
      </w:r>
      <w:r w:rsidR="00334D0C">
        <w:t>s</w:t>
      </w:r>
      <w:r w:rsidR="00221BBC">
        <w:t xml:space="preserve"> the switching loss to be scaled with the operating temperature and the selected gate resistance, which is not possible for the linear scaling method. </w:t>
      </w:r>
      <w:r w:rsidR="000D502D">
        <w:t>Since the proposed scaling method still use</w:t>
      </w:r>
      <w:r w:rsidR="00334D0C">
        <w:t>s</w:t>
      </w:r>
      <w:r w:rsidR="000D502D">
        <w:t xml:space="preserve"> the loss data from the datasheet rather than the one from the analytical model itself, the demand </w:t>
      </w:r>
      <w:r w:rsidR="00334D0C">
        <w:t>for</w:t>
      </w:r>
      <w:r w:rsidR="000D502D">
        <w:t xml:space="preserve"> the high accuracy of the switching behavior model is relatively </w:t>
      </w:r>
      <w:r w:rsidR="000D502D">
        <w:rPr>
          <w:rFonts w:hint="eastAsia"/>
        </w:rPr>
        <w:t>weaken</w:t>
      </w:r>
      <w:r w:rsidR="00334D0C">
        <w:t>ed</w:t>
      </w:r>
      <w:r w:rsidR="000D502D">
        <w:t xml:space="preserve">. </w:t>
      </w:r>
    </w:p>
    <w:p w14:paraId="7D0055A4" w14:textId="18FE0BBC" w:rsidR="001A7632" w:rsidRDefault="009706A9" w:rsidP="00FA66BC">
      <w:r>
        <w:lastRenderedPageBreak/>
        <w:t xml:space="preserve">At last, a comprehensive design iteration combined with the device selection optimization presented in Section IV considering the switching speed and the cooling design optimization with </w:t>
      </w:r>
      <w:r w:rsidR="00334D0C">
        <w:t xml:space="preserve">a </w:t>
      </w:r>
      <w:r>
        <w:t>multi-variable scaling method is proposed. The minimum weight solution can be found in the feasible solutions pool.</w:t>
      </w:r>
      <w:r w:rsidR="000D502D">
        <w:t xml:space="preserve"> </w:t>
      </w:r>
      <w:r w:rsidR="001A7632">
        <w:fldChar w:fldCharType="begin"/>
      </w:r>
      <w:r w:rsidR="001A7632">
        <w:instrText xml:space="preserve"> MACROBUTTON MTEditEquationSection2 </w:instrText>
      </w:r>
      <w:r w:rsidR="001A7632" w:rsidRPr="001A7632">
        <w:rPr>
          <w:rStyle w:val="MTEquationSection"/>
        </w:rPr>
        <w:instrText>Equation Chapter (Next) Section 1</w:instrText>
      </w:r>
      <w:r w:rsidR="001A7632">
        <w:fldChar w:fldCharType="begin"/>
      </w:r>
      <w:r w:rsidR="001A7632">
        <w:instrText xml:space="preserve"> SEQ MTEqn \r \h \* MERGEFORMAT </w:instrText>
      </w:r>
      <w:r w:rsidR="001A7632">
        <w:fldChar w:fldCharType="end"/>
      </w:r>
      <w:r w:rsidR="001A7632">
        <w:fldChar w:fldCharType="begin"/>
      </w:r>
      <w:r w:rsidR="001A7632">
        <w:instrText xml:space="preserve"> SEQ MTSec \r 1 \h \* MERGEFORMAT </w:instrText>
      </w:r>
      <w:r w:rsidR="001A7632">
        <w:fldChar w:fldCharType="end"/>
      </w:r>
      <w:r w:rsidR="001A7632">
        <w:fldChar w:fldCharType="begin"/>
      </w:r>
      <w:r w:rsidR="001A7632">
        <w:instrText xml:space="preserve"> SEQ MTChap \h \* MERGEFORMAT </w:instrText>
      </w:r>
      <w:r w:rsidR="001A7632">
        <w:fldChar w:fldCharType="end"/>
      </w:r>
      <w:r w:rsidR="001A7632">
        <w:fldChar w:fldCharType="end"/>
      </w:r>
    </w:p>
    <w:p w14:paraId="6FD7B34F" w14:textId="77777777" w:rsidR="001A7632" w:rsidRDefault="001A7632">
      <w:pPr>
        <w:spacing w:before="0" w:after="200" w:line="276" w:lineRule="auto"/>
        <w:ind w:firstLine="0"/>
        <w:jc w:val="left"/>
      </w:pPr>
      <w:r>
        <w:br w:type="page"/>
      </w:r>
    </w:p>
    <w:p w14:paraId="76F844A2" w14:textId="77777777" w:rsidR="00252ECE" w:rsidRPr="00FA66BC" w:rsidRDefault="00252ECE" w:rsidP="00FA66BC"/>
    <w:p w14:paraId="318DF4BA" w14:textId="441BCC3D" w:rsidR="00E81302" w:rsidRDefault="002746DA" w:rsidP="00E81302">
      <w:pPr>
        <w:pStyle w:val="Heading1"/>
      </w:pPr>
      <w:bookmarkStart w:id="413" w:name="_Toc41915465"/>
      <w:r>
        <w:t xml:space="preserve">Chapter Six </w:t>
      </w:r>
      <w:r>
        <w:br/>
      </w:r>
      <w:r w:rsidR="00E81302">
        <w:t>System-level</w:t>
      </w:r>
      <w:r w:rsidR="00920704">
        <w:t xml:space="preserve"> </w:t>
      </w:r>
      <w:r w:rsidR="004E0A6B">
        <w:t>Iteration</w:t>
      </w:r>
      <w:r w:rsidR="00313DCB">
        <w:t xml:space="preserve"> and Optimization</w:t>
      </w:r>
      <w:bookmarkEnd w:id="413"/>
      <w:r w:rsidR="004E0A6B">
        <w:t xml:space="preserve"> </w:t>
      </w:r>
    </w:p>
    <w:p w14:paraId="5C361437" w14:textId="4663452F" w:rsidR="008031BC" w:rsidRDefault="00480E2C" w:rsidP="008031BC">
      <w:r>
        <w:t>Except</w:t>
      </w:r>
      <w:r w:rsidR="00334D0C">
        <w:t xml:space="preserve"> for</w:t>
      </w:r>
      <w:r>
        <w:t xml:space="preserve"> the design of function blocks inside power converter</w:t>
      </w:r>
      <w:r w:rsidR="00AF6D1D">
        <w:rPr>
          <w:rFonts w:hint="eastAsia"/>
        </w:rPr>
        <w:t>s</w:t>
      </w:r>
      <w:r>
        <w:t xml:space="preserve">, how to decide the system-level parameters and configurations are also critical to achieve the </w:t>
      </w:r>
      <w:r w:rsidR="008D1F89">
        <w:t>lowest converter system weight</w:t>
      </w:r>
      <w:r>
        <w:t>. The selection of the topology, switching frequency</w:t>
      </w:r>
      <w:r w:rsidR="003C2747">
        <w:t>,</w:t>
      </w:r>
      <w:r>
        <w:t xml:space="preserve"> and the corresponding modulation can affect the system performance greatly, and parallel</w:t>
      </w:r>
      <w:r w:rsidR="009B3527">
        <w:t>ing converters</w:t>
      </w:r>
      <w:r>
        <w:t xml:space="preserve"> with different interleaving angles can be another option to improve the system performance. Hence, all those system-level parameters and configurations should be investigated carefully to search the optimal solutions </w:t>
      </w:r>
      <w:r w:rsidR="00650B6D">
        <w:t>to realize the optimal</w:t>
      </w:r>
      <w:r>
        <w:t xml:space="preserve"> design goal or target. </w:t>
      </w:r>
    </w:p>
    <w:p w14:paraId="40F46B90" w14:textId="72817C59" w:rsidR="00480E2C" w:rsidRPr="008031BC" w:rsidRDefault="008D1F89" w:rsidP="008031BC">
      <w:r>
        <w:t>Also</w:t>
      </w:r>
      <w:r w:rsidR="00480E2C">
        <w:t>, the iteration</w:t>
      </w:r>
      <w:r w:rsidR="004042AB">
        <w:t>s</w:t>
      </w:r>
      <w:r w:rsidR="00480E2C">
        <w:t xml:space="preserve"> of converter design require </w:t>
      </w:r>
      <w:r w:rsidR="004B4C4E">
        <w:t>many</w:t>
      </w:r>
      <w:r w:rsidR="00480E2C">
        <w:t xml:space="preserve"> simulations to provide the raw data for the </w:t>
      </w:r>
      <w:r w:rsidR="004C5F20">
        <w:t>models and calculations</w:t>
      </w:r>
      <w:r w:rsidR="00480E2C">
        <w:t xml:space="preserve">. </w:t>
      </w:r>
      <w:r w:rsidR="009D13C4">
        <w:t>If applying the</w:t>
      </w:r>
      <w:r w:rsidR="00480E2C">
        <w:t xml:space="preserve"> conventional switches-based simulation model</w:t>
      </w:r>
      <w:r w:rsidR="009D13C4">
        <w:t xml:space="preserve">, long execution time is demanded for the whole design iteration, which can be up to several days. To </w:t>
      </w:r>
      <w:r w:rsidR="009D13C4">
        <w:rPr>
          <w:rFonts w:hint="eastAsia"/>
        </w:rPr>
        <w:t>improve</w:t>
      </w:r>
      <w:r w:rsidR="009D13C4">
        <w:t xml:space="preserve"> the time efficiency of the whole design </w:t>
      </w:r>
      <w:r w:rsidR="00C8132C">
        <w:t xml:space="preserve">iteration, </w:t>
      </w:r>
      <w:r w:rsidR="0019714B">
        <w:t xml:space="preserve">switching </w:t>
      </w:r>
      <w:proofErr w:type="gramStart"/>
      <w:r w:rsidR="0019714B">
        <w:t>function based</w:t>
      </w:r>
      <w:proofErr w:type="gramEnd"/>
      <w:r w:rsidR="0019714B">
        <w:t xml:space="preserve"> simulation</w:t>
      </w:r>
      <w:r w:rsidR="004C5F20">
        <w:t xml:space="preserve">s </w:t>
      </w:r>
      <w:r w:rsidR="0019714B">
        <w:t>are adopted to reduce the simulation times</w:t>
      </w:r>
      <w:r w:rsidR="002E76BF">
        <w:t xml:space="preserve"> and required design times</w:t>
      </w:r>
      <w:r w:rsidR="0019714B">
        <w:t xml:space="preserve">. </w:t>
      </w:r>
    </w:p>
    <w:p w14:paraId="1893F110" w14:textId="3349B140" w:rsidR="000A3CBC" w:rsidRDefault="000A3CBC" w:rsidP="000A3CBC">
      <w:pPr>
        <w:pStyle w:val="Heading2"/>
      </w:pPr>
      <w:bookmarkStart w:id="414" w:name="_Toc41915466"/>
      <w:r>
        <w:t>Switching Function based Fast Simulation Scheme</w:t>
      </w:r>
      <w:bookmarkEnd w:id="414"/>
    </w:p>
    <w:p w14:paraId="68A9BF7B" w14:textId="2D59E068" w:rsidR="00754787" w:rsidRDefault="00754787" w:rsidP="00C8132C">
      <w:r>
        <w:t xml:space="preserve">For the loss calculation and filter design, the PWM voltages with detailed switching </w:t>
      </w:r>
      <w:r w:rsidR="00A07FA4">
        <w:t>transients</w:t>
      </w:r>
      <w:r>
        <w:t xml:space="preserve"> are not required especially for WBG switches. Due to the fast switching speed of WBG switches, based on the literature </w:t>
      </w:r>
      <w:r w:rsidR="00FE37F9">
        <w:fldChar w:fldCharType="begin">
          <w:fldData xml:space="preserve">PEVuZE5vdGU+PENpdGU+PEF1dGhvcj5IYW48L0F1dGhvcj48WWVhcj4yMDE3PC9ZZWFyPjxSZWNO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</w:fldData>
        </w:fldChar>
      </w:r>
      <w:r w:rsidR="002B7E74">
        <w:instrText xml:space="preserve"> ADDIN EN.CITE </w:instrText>
      </w:r>
      <w:r w:rsidR="002B7E74">
        <w:fldChar w:fldCharType="begin">
          <w:fldData xml:space="preserve">PEVuZE5vdGU+PENpdGU+PEF1dGhvcj5IYW48L0F1dGhvcj48WWVhcj4yMDE3PC9ZZWFyPjxSZWNO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</w:fldData>
        </w:fldChar>
      </w:r>
      <w:r w:rsidR="002B7E74">
        <w:instrText xml:space="preserve"> ADDIN EN.CITE.DATA </w:instrText>
      </w:r>
      <w:r w:rsidR="002B7E74">
        <w:fldChar w:fldCharType="end"/>
      </w:r>
      <w:r w:rsidR="00FE37F9">
        <w:fldChar w:fldCharType="separate"/>
      </w:r>
      <w:r w:rsidR="00775567">
        <w:rPr>
          <w:noProof/>
        </w:rPr>
        <w:t>[</w:t>
      </w:r>
      <w:hyperlink w:anchor="_ENREF_150" w:tooltip="Han, 2017 #229" w:history="1">
        <w:r w:rsidR="000A0006">
          <w:rPr>
            <w:noProof/>
          </w:rPr>
          <w:t>150</w:t>
        </w:r>
      </w:hyperlink>
      <w:r w:rsidR="00775567">
        <w:rPr>
          <w:noProof/>
        </w:rPr>
        <w:t>]</w:t>
      </w:r>
      <w:r w:rsidR="00FE37F9">
        <w:fldChar w:fldCharType="end"/>
      </w:r>
      <w:r>
        <w:t xml:space="preserve">, the equivalent frequency of </w:t>
      </w:r>
      <w:r w:rsidR="004B4C4E">
        <w:t>the</w:t>
      </w:r>
      <w:r>
        <w:t xml:space="preserve"> sharp switching edges of PWM voltage is beyond 20 MHz, causing very limited impacts on the ac output current and dc input current in the simulation. Therefore, to simplify the simulation and to reduce the simulation time, all power switch models in the simulation are replaced with the switching </w:t>
      </w:r>
      <w:proofErr w:type="gramStart"/>
      <w:r>
        <w:t>function controlled</w:t>
      </w:r>
      <w:proofErr w:type="gramEnd"/>
      <w:r>
        <w:t xml:space="preserve"> </w:t>
      </w:r>
      <w:r>
        <w:lastRenderedPageBreak/>
        <w:t xml:space="preserve">voltage source. PWM voltage at </w:t>
      </w:r>
      <w:r w:rsidR="00AF159A">
        <w:t>each</w:t>
      </w:r>
      <w:r>
        <w:t xml:space="preserve"> phase-leg is synthesized as a function of modulation (gate drive) signals and the dc-link voltage. </w:t>
      </w:r>
    </w:p>
    <w:p w14:paraId="418D6939" w14:textId="71396773" w:rsidR="00A63864" w:rsidRDefault="00E02E64" w:rsidP="002514B9">
      <w:pPr>
        <w:spacing w:before="0" w:after="0" w:line="360" w:lineRule="auto"/>
        <w:jc w:val="center"/>
      </w:pPr>
      <w:r w:rsidRPr="00416D46">
        <w:object w:dxaOrig="3466" w:dyaOrig="2746" w14:anchorId="241B2CAB">
          <v:shape id="_x0000_i1166" type="#_x0000_t75" style="width:207pt;height:162.75pt" o:ole="">
            <v:imagedata r:id="rId396" o:title=""/>
          </v:shape>
          <o:OLEObject Type="Embed" ProgID="Visio.Drawing.15" ShapeID="_x0000_i1166" DrawAspect="Content" ObjectID="_1652595508" r:id="rId397"/>
        </w:object>
      </w:r>
    </w:p>
    <w:p w14:paraId="2F8BDFF3" w14:textId="437D07FF" w:rsidR="00A63864" w:rsidRPr="00A63864" w:rsidRDefault="00A63864" w:rsidP="002514B9">
      <w:pPr>
        <w:pStyle w:val="Caption"/>
        <w:spacing w:before="0" w:after="240" w:line="360" w:lineRule="auto"/>
        <w:rPr>
          <w:i/>
          <w:iCs w:val="0"/>
          <w:color w:val="0D0D0D" w:themeColor="text1" w:themeTint="F2"/>
          <w:sz w:val="20"/>
          <w:szCs w:val="24"/>
        </w:rPr>
      </w:pPr>
      <w:r>
        <w:t xml:space="preserve">  </w:t>
      </w:r>
      <w:bookmarkStart w:id="415" w:name="_Ref29120098"/>
      <w:bookmarkStart w:id="416" w:name="_Toc41570916"/>
      <w:r w:rsidRPr="0044426E">
        <w:rPr>
          <w:iCs w:val="0"/>
          <w:color w:val="0D0D0D" w:themeColor="text1" w:themeTint="F2"/>
          <w:sz w:val="20"/>
          <w:szCs w:val="24"/>
        </w:rPr>
        <w:t xml:space="preserve">Fig. </w:t>
      </w:r>
      <w:r>
        <w:rPr>
          <w:i/>
          <w:iCs w:val="0"/>
          <w:color w:val="0D0D0D" w:themeColor="text1" w:themeTint="F2"/>
          <w:sz w:val="20"/>
          <w:szCs w:val="24"/>
        </w:rPr>
        <w:fldChar w:fldCharType="begin"/>
      </w:r>
      <w:r>
        <w:rPr>
          <w:iCs w:val="0"/>
          <w:color w:val="0D0D0D" w:themeColor="text1" w:themeTint="F2"/>
          <w:sz w:val="20"/>
          <w:szCs w:val="24"/>
        </w:rPr>
        <w:instrText xml:space="preserve"> STYLEREF 1 \s </w:instrText>
      </w:r>
      <w:r>
        <w:rPr>
          <w:i/>
          <w:iCs w:val="0"/>
          <w:color w:val="0D0D0D" w:themeColor="text1" w:themeTint="F2"/>
          <w:sz w:val="20"/>
          <w:szCs w:val="24"/>
        </w:rPr>
        <w:fldChar w:fldCharType="separate"/>
      </w:r>
      <w:r w:rsidR="000B07AA">
        <w:rPr>
          <w:iCs w:val="0"/>
          <w:noProof/>
          <w:color w:val="0D0D0D" w:themeColor="text1" w:themeTint="F2"/>
          <w:sz w:val="20"/>
          <w:szCs w:val="24"/>
        </w:rPr>
        <w:t>6</w:t>
      </w:r>
      <w:r>
        <w:rPr>
          <w:i/>
          <w:iCs w:val="0"/>
          <w:color w:val="0D0D0D" w:themeColor="text1" w:themeTint="F2"/>
          <w:sz w:val="20"/>
          <w:szCs w:val="24"/>
        </w:rPr>
        <w:fldChar w:fldCharType="end"/>
      </w:r>
      <w:r>
        <w:rPr>
          <w:iCs w:val="0"/>
          <w:color w:val="0D0D0D" w:themeColor="text1" w:themeTint="F2"/>
          <w:sz w:val="20"/>
          <w:szCs w:val="24"/>
        </w:rPr>
        <w:noBreakHyphen/>
      </w:r>
      <w:r>
        <w:rPr>
          <w:i/>
          <w:iCs w:val="0"/>
          <w:color w:val="0D0D0D" w:themeColor="text1" w:themeTint="F2"/>
          <w:sz w:val="20"/>
          <w:szCs w:val="24"/>
        </w:rPr>
        <w:fldChar w:fldCharType="begin"/>
      </w:r>
      <w:r>
        <w:rPr>
          <w:iCs w:val="0"/>
          <w:color w:val="0D0D0D" w:themeColor="text1" w:themeTint="F2"/>
          <w:sz w:val="20"/>
          <w:szCs w:val="24"/>
        </w:rPr>
        <w:instrText xml:space="preserve"> SEQ Fig. \* ARABIC \s 1 </w:instrText>
      </w:r>
      <w:r>
        <w:rPr>
          <w:i/>
          <w:iCs w:val="0"/>
          <w:color w:val="0D0D0D" w:themeColor="text1" w:themeTint="F2"/>
          <w:sz w:val="20"/>
          <w:szCs w:val="24"/>
        </w:rPr>
        <w:fldChar w:fldCharType="separate"/>
      </w:r>
      <w:r w:rsidR="000B07AA">
        <w:rPr>
          <w:iCs w:val="0"/>
          <w:noProof/>
          <w:color w:val="0D0D0D" w:themeColor="text1" w:themeTint="F2"/>
          <w:sz w:val="20"/>
          <w:szCs w:val="24"/>
        </w:rPr>
        <w:t>1</w:t>
      </w:r>
      <w:r>
        <w:rPr>
          <w:i/>
          <w:iCs w:val="0"/>
          <w:color w:val="0D0D0D" w:themeColor="text1" w:themeTint="F2"/>
          <w:sz w:val="20"/>
          <w:szCs w:val="24"/>
        </w:rPr>
        <w:fldChar w:fldCharType="end"/>
      </w:r>
      <w:bookmarkEnd w:id="415"/>
      <w:r>
        <w:rPr>
          <w:rFonts w:hint="eastAsia"/>
          <w:iCs w:val="0"/>
          <w:color w:val="0D0D0D" w:themeColor="text1" w:themeTint="F2"/>
          <w:sz w:val="20"/>
          <w:szCs w:val="24"/>
        </w:rPr>
        <w:t>.</w:t>
      </w:r>
      <w:r>
        <w:rPr>
          <w:iCs w:val="0"/>
          <w:color w:val="0D0D0D" w:themeColor="text1" w:themeTint="F2"/>
          <w:sz w:val="20"/>
          <w:szCs w:val="24"/>
        </w:rPr>
        <w:t xml:space="preserve"> One phase-leg for an ANPC converter.</w:t>
      </w:r>
      <w:bookmarkEnd w:id="416"/>
    </w:p>
    <w:p w14:paraId="2FB455FF" w14:textId="405989F7" w:rsidR="00416D46" w:rsidRDefault="00416D46" w:rsidP="00C8132C">
      <w:r>
        <w:t>H</w:t>
      </w:r>
      <w:r>
        <w:rPr>
          <w:rFonts w:hint="eastAsia"/>
        </w:rPr>
        <w:t>ere</w:t>
      </w:r>
      <w:r>
        <w:t xml:space="preserve"> an ANPC converter is used as an example to illustrate how to synthesize the switching function for the controlled voltage source. </w:t>
      </w:r>
      <w:r w:rsidR="00582276">
        <w:t xml:space="preserve">As shown in </w:t>
      </w:r>
      <w:r w:rsidR="00582276">
        <w:fldChar w:fldCharType="begin"/>
      </w:r>
      <w:r w:rsidR="00582276">
        <w:instrText xml:space="preserve"> REF _Ref29120098 \h  \* MERGEFORMAT </w:instrText>
      </w:r>
      <w:r w:rsidR="00582276">
        <w:fldChar w:fldCharType="separate"/>
      </w:r>
      <w:r w:rsidR="000B07AA" w:rsidRPr="000B07AA">
        <w:t>Fig. 6</w:t>
      </w:r>
      <w:r w:rsidR="000B07AA" w:rsidRPr="000B07AA">
        <w:noBreakHyphen/>
        <w:t>1</w:t>
      </w:r>
      <w:r w:rsidR="00582276">
        <w:fldChar w:fldCharType="end"/>
      </w:r>
      <w:r w:rsidR="00582276">
        <w:t xml:space="preserve">, the PWM terminal voltage </w:t>
      </w:r>
      <w:proofErr w:type="spellStart"/>
      <w:r w:rsidR="00582276" w:rsidRPr="00582276">
        <w:rPr>
          <w:i/>
          <w:iCs/>
        </w:rPr>
        <w:t>v</w:t>
      </w:r>
      <w:r w:rsidR="00582276" w:rsidRPr="00582276">
        <w:rPr>
          <w:i/>
          <w:iCs/>
          <w:vertAlign w:val="subscript"/>
        </w:rPr>
        <w:t>aN</w:t>
      </w:r>
      <w:proofErr w:type="spellEnd"/>
      <w:r w:rsidR="00582276">
        <w:t xml:space="preserve"> </w:t>
      </w:r>
      <w:r w:rsidR="00582276">
        <w:rPr>
          <w:rFonts w:hint="eastAsia"/>
        </w:rPr>
        <w:t>in</w:t>
      </w:r>
      <w:r w:rsidR="00582276">
        <w:t xml:space="preserve"> </w:t>
      </w:r>
      <w:r w:rsidR="00582276">
        <w:rPr>
          <w:rFonts w:hint="eastAsia"/>
        </w:rPr>
        <w:t>phase</w:t>
      </w:r>
      <w:r w:rsidR="00582276">
        <w:t xml:space="preserve"> </w:t>
      </w:r>
      <w:r w:rsidR="00582276" w:rsidRPr="00CA556B">
        <w:rPr>
          <w:i/>
          <w:iCs/>
        </w:rPr>
        <w:t xml:space="preserve">a </w:t>
      </w:r>
      <w:r w:rsidR="00582276">
        <w:t>can be expressed as:</w:t>
      </w:r>
    </w:p>
    <w:p w14:paraId="4DDF92AB" w14:textId="5369946D" w:rsidR="00582276" w:rsidRDefault="00D21D3D" w:rsidP="00D21D3D">
      <w:pPr>
        <w:pStyle w:val="MTDisplayEquation"/>
      </w:pPr>
      <w:r>
        <w:tab/>
      </w:r>
      <w:r w:rsidRPr="00D21D3D">
        <w:rPr>
          <w:position w:val="-24"/>
        </w:rPr>
        <w:object w:dxaOrig="4819" w:dyaOrig="620" w14:anchorId="68AA093D">
          <v:shape id="_x0000_i1167" type="#_x0000_t75" style="width:239.25pt;height:30.75pt" o:ole="">
            <v:imagedata r:id="rId398" o:title=""/>
          </v:shape>
          <o:OLEObject Type="Embed" ProgID="Equation.DSMT4" ShapeID="_x0000_i1167" DrawAspect="Content" ObjectID="_1652595509" r:id="rId399"/>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417" w:name="ZEqnNum195385"/>
      <w:r>
        <w:instrText>(</w:instrText>
      </w:r>
      <w:r w:rsidR="00F06F54">
        <w:fldChar w:fldCharType="begin"/>
      </w:r>
      <w:r w:rsidR="00F06F54">
        <w:instrText xml:space="preserve"> SEQ MTChap \c \* Arabic \* MERGEFORMAT </w:instrText>
      </w:r>
      <w:r w:rsidR="00F06F54">
        <w:fldChar w:fldCharType="separate"/>
      </w:r>
      <w:r w:rsidR="000B07AA">
        <w:rPr>
          <w:noProof/>
        </w:rPr>
        <w:instrText>6</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1</w:instrText>
      </w:r>
      <w:r w:rsidR="00F06F54">
        <w:rPr>
          <w:noProof/>
        </w:rPr>
        <w:fldChar w:fldCharType="end"/>
      </w:r>
      <w:r>
        <w:instrText>)</w:instrText>
      </w:r>
      <w:bookmarkEnd w:id="417"/>
      <w:r>
        <w:fldChar w:fldCharType="end"/>
      </w:r>
    </w:p>
    <w:p w14:paraId="27FF1339" w14:textId="11E333A6" w:rsidR="00D21D3D" w:rsidRDefault="00D21D3D" w:rsidP="00D21D3D">
      <w:pPr>
        <w:ind w:firstLine="0"/>
      </w:pPr>
      <w:r>
        <w:t xml:space="preserve">where </w:t>
      </w:r>
      <w:proofErr w:type="spellStart"/>
      <w:r w:rsidRPr="00D21D3D">
        <w:rPr>
          <w:i/>
          <w:iCs/>
        </w:rPr>
        <w:t>s</w:t>
      </w:r>
      <w:r w:rsidRPr="00D21D3D">
        <w:rPr>
          <w:i/>
          <w:iCs/>
          <w:vertAlign w:val="subscript"/>
        </w:rPr>
        <w:t>i</w:t>
      </w:r>
      <w:proofErr w:type="spellEnd"/>
      <w:r>
        <w:t xml:space="preserve"> </w:t>
      </w:r>
      <w:r w:rsidR="00334D0C">
        <w:t>is</w:t>
      </w:r>
      <w:r>
        <w:t xml:space="preserve"> the corresponding gate drive signal for the switch </w:t>
      </w:r>
      <w:r w:rsidRPr="00D21D3D">
        <w:rPr>
          <w:i/>
          <w:iCs/>
        </w:rPr>
        <w:t>S</w:t>
      </w:r>
      <w:r w:rsidRPr="00D21D3D">
        <w:rPr>
          <w:i/>
          <w:iCs/>
          <w:vertAlign w:val="subscript"/>
        </w:rPr>
        <w:t>i</w:t>
      </w:r>
      <w:r>
        <w:t xml:space="preserve">, and </w:t>
      </w:r>
      <w:r w:rsidR="00334D0C">
        <w:t xml:space="preserve">the </w:t>
      </w:r>
      <w:r>
        <w:t>Boolean variable is used for those signals:</w:t>
      </w:r>
    </w:p>
    <w:p w14:paraId="4A11C1E8" w14:textId="3DB8D540" w:rsidR="00D21D3D" w:rsidRDefault="00D21D3D" w:rsidP="00D21D3D">
      <w:pPr>
        <w:pStyle w:val="MTDisplayEquation"/>
      </w:pPr>
      <w:r>
        <w:tab/>
      </w:r>
      <w:r w:rsidRPr="00D21D3D">
        <w:rPr>
          <w:position w:val="-30"/>
        </w:rPr>
        <w:object w:dxaOrig="2180" w:dyaOrig="720" w14:anchorId="34BFB91E">
          <v:shape id="_x0000_i1168" type="#_x0000_t75" style="width:108.75pt;height:36pt" o:ole="">
            <v:imagedata r:id="rId400" o:title=""/>
          </v:shape>
          <o:OLEObject Type="Embed" ProgID="Equation.DSMT4" ShapeID="_x0000_i1168" DrawAspect="Content" ObjectID="_1652595510" r:id="rId40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6</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2</w:instrText>
      </w:r>
      <w:r w:rsidR="00F06F54">
        <w:rPr>
          <w:noProof/>
        </w:rPr>
        <w:fldChar w:fldCharType="end"/>
      </w:r>
      <w:r>
        <w:instrText>)</w:instrText>
      </w:r>
      <w:r>
        <w:fldChar w:fldCharType="end"/>
      </w:r>
    </w:p>
    <w:p w14:paraId="2D0B2346" w14:textId="7BF014DD" w:rsidR="00D21D3D" w:rsidRDefault="00D21D3D" w:rsidP="00D21D3D">
      <w:pPr>
        <w:rPr>
          <w:iCs/>
        </w:rPr>
      </w:pPr>
      <w:r>
        <w:t xml:space="preserve">The phase </w:t>
      </w:r>
      <w:r w:rsidRPr="00CA556B">
        <w:rPr>
          <w:i/>
          <w:iCs/>
        </w:rPr>
        <w:t>b</w:t>
      </w:r>
      <w:r>
        <w:t xml:space="preserve"> and </w:t>
      </w:r>
      <w:r w:rsidRPr="00CA556B">
        <w:rPr>
          <w:i/>
          <w:iCs/>
        </w:rPr>
        <w:t>c</w:t>
      </w:r>
      <w:r>
        <w:t xml:space="preserve"> PWM voltage</w:t>
      </w:r>
      <w:r w:rsidR="003C4D14">
        <w:t>s</w:t>
      </w:r>
      <w:r>
        <w:t xml:space="preserve"> can also be derived like Eq. </w:t>
      </w:r>
      <w:r>
        <w:rPr>
          <w:iCs/>
        </w:rPr>
        <w:fldChar w:fldCharType="begin"/>
      </w:r>
      <w:r>
        <w:rPr>
          <w:iCs/>
        </w:rPr>
        <w:instrText xml:space="preserve"> GOTOBUTTON ZEqnNum195385  \* MERGEFORMAT </w:instrText>
      </w:r>
      <w:r>
        <w:rPr>
          <w:iCs/>
        </w:rPr>
        <w:fldChar w:fldCharType="begin"/>
      </w:r>
      <w:r>
        <w:rPr>
          <w:iCs/>
        </w:rPr>
        <w:instrText xml:space="preserve"> REF ZEqnNum195385 \* Charformat \! \* MERGEFORMAT </w:instrText>
      </w:r>
      <w:r>
        <w:rPr>
          <w:iCs/>
        </w:rPr>
        <w:fldChar w:fldCharType="separate"/>
      </w:r>
      <w:r w:rsidR="000B07AA" w:rsidRPr="000B07AA">
        <w:rPr>
          <w:iCs/>
        </w:rPr>
        <w:instrText>(6.1)</w:instrText>
      </w:r>
      <w:r>
        <w:rPr>
          <w:iCs/>
        </w:rPr>
        <w:fldChar w:fldCharType="end"/>
      </w:r>
      <w:r>
        <w:rPr>
          <w:iCs/>
        </w:rPr>
        <w:fldChar w:fldCharType="end"/>
      </w:r>
      <w:r>
        <w:rPr>
          <w:iCs/>
        </w:rPr>
        <w:t>, and with three</w:t>
      </w:r>
      <w:r w:rsidR="00334D0C">
        <w:rPr>
          <w:iCs/>
        </w:rPr>
        <w:t>-</w:t>
      </w:r>
      <w:r>
        <w:rPr>
          <w:iCs/>
        </w:rPr>
        <w:t>phase PWM terminal voltages, the CM and DM voltage</w:t>
      </w:r>
      <w:r w:rsidR="00334D0C">
        <w:rPr>
          <w:iCs/>
        </w:rPr>
        <w:t>s</w:t>
      </w:r>
      <w:r>
        <w:rPr>
          <w:iCs/>
        </w:rPr>
        <w:t xml:space="preserve"> of each phase </w:t>
      </w:r>
      <w:r w:rsidR="00334D0C">
        <w:rPr>
          <w:rFonts w:hint="eastAsia"/>
          <w:iCs/>
        </w:rPr>
        <w:t>are</w:t>
      </w:r>
      <w:r>
        <w:rPr>
          <w:iCs/>
        </w:rPr>
        <w:t xml:space="preserve"> expressed as:</w:t>
      </w:r>
    </w:p>
    <w:p w14:paraId="33F75DDE" w14:textId="2E76E8FE" w:rsidR="00D21D3D" w:rsidRDefault="00D21D3D" w:rsidP="00D21D3D">
      <w:pPr>
        <w:pStyle w:val="MTDisplayEquation"/>
      </w:pPr>
      <w:r>
        <w:lastRenderedPageBreak/>
        <w:tab/>
      </w:r>
      <w:r w:rsidRPr="00D21D3D">
        <w:rPr>
          <w:position w:val="-74"/>
        </w:rPr>
        <w:object w:dxaOrig="2580" w:dyaOrig="1600" w14:anchorId="65C1BDB1">
          <v:shape id="_x0000_i1169" type="#_x0000_t75" style="width:129pt;height:80.25pt" o:ole="">
            <v:imagedata r:id="rId402" o:title=""/>
          </v:shape>
          <o:OLEObject Type="Embed" ProgID="Equation.DSMT4" ShapeID="_x0000_i1169" DrawAspect="Content" ObjectID="_1652595511" r:id="rId40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6</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3</w:instrText>
      </w:r>
      <w:r w:rsidR="00F06F54">
        <w:rPr>
          <w:noProof/>
        </w:rPr>
        <w:fldChar w:fldCharType="end"/>
      </w:r>
      <w:r>
        <w:instrText>)</w:instrText>
      </w:r>
      <w:r>
        <w:fldChar w:fldCharType="end"/>
      </w:r>
    </w:p>
    <w:p w14:paraId="30D6AFAC" w14:textId="555B22C5" w:rsidR="000448C0" w:rsidRPr="000448C0" w:rsidRDefault="001A17F2" w:rsidP="000448C0">
      <w:r>
        <w:t xml:space="preserve">With synthesized switching functions, a general ac side equivalent circuit is given in </w:t>
      </w:r>
      <w:r>
        <w:fldChar w:fldCharType="begin"/>
      </w:r>
      <w:r>
        <w:instrText xml:space="preserve"> REF _Ref29122055 \h  \* MERGEFORMAT </w:instrText>
      </w:r>
      <w:r>
        <w:fldChar w:fldCharType="separate"/>
      </w:r>
      <w:r w:rsidR="000B07AA" w:rsidRPr="000B07AA">
        <w:t>Fig. 6</w:t>
      </w:r>
      <w:r w:rsidR="000B07AA" w:rsidRPr="000B07AA">
        <w:noBreakHyphen/>
        <w:t>2</w:t>
      </w:r>
      <w:r>
        <w:fldChar w:fldCharType="end"/>
      </w:r>
      <w:r>
        <w:t xml:space="preserve">. The general equivalent circuits shown in </w:t>
      </w:r>
      <w:r>
        <w:fldChar w:fldCharType="begin"/>
      </w:r>
      <w:r>
        <w:instrText xml:space="preserve"> REF _Ref29122055 \h  \* MERGEFORMAT </w:instrText>
      </w:r>
      <w:r>
        <w:fldChar w:fldCharType="separate"/>
      </w:r>
      <w:r w:rsidR="000B07AA" w:rsidRPr="000B07AA">
        <w:t>Fig. 6</w:t>
      </w:r>
      <w:r w:rsidR="000B07AA" w:rsidRPr="000B07AA">
        <w:noBreakHyphen/>
        <w:t>2</w:t>
      </w:r>
      <w:r>
        <w:fldChar w:fldCharType="end"/>
      </w:r>
      <w:r>
        <w:t xml:space="preserve"> </w:t>
      </w:r>
      <w:r w:rsidR="00BC4F21">
        <w:t>are</w:t>
      </w:r>
      <w:r>
        <w:t xml:space="preserve"> not only validated for the ANPC converter but</w:t>
      </w:r>
      <w:r w:rsidR="00B82DCD">
        <w:t xml:space="preserve"> are</w:t>
      </w:r>
      <w:r>
        <w:t xml:space="preserve"> also effective for all other three-phase </w:t>
      </w:r>
      <w:r w:rsidR="00AF159A">
        <w:t>inverter topologies</w:t>
      </w:r>
      <w:r>
        <w:t>. The controlled voltage source</w:t>
      </w:r>
      <w:r w:rsidR="00AD73A0">
        <w:t>s are used to represent the CM and DM voltage</w:t>
      </w:r>
      <w:r w:rsidR="00C23338">
        <w:t xml:space="preserve"> with the synthesized functions, </w:t>
      </w:r>
      <w:r w:rsidR="00B00B47">
        <w:t>and both DM and CM current</w:t>
      </w:r>
      <w:r w:rsidR="00BC4F21">
        <w:t>s</w:t>
      </w:r>
      <w:r w:rsidR="00B00B47">
        <w:t xml:space="preserve"> </w:t>
      </w:r>
      <w:r w:rsidR="0048508A">
        <w:t>on</w:t>
      </w:r>
      <w:r w:rsidR="00B00B47">
        <w:t xml:space="preserve"> </w:t>
      </w:r>
      <w:r w:rsidR="00BC4F21">
        <w:t xml:space="preserve">the </w:t>
      </w:r>
      <w:r w:rsidR="00B00B47">
        <w:t xml:space="preserve">ac side </w:t>
      </w:r>
      <w:r w:rsidR="00367286">
        <w:t>are</w:t>
      </w:r>
      <w:r w:rsidR="00B00B47">
        <w:t xml:space="preserve"> </w:t>
      </w:r>
      <w:r w:rsidR="0055778A">
        <w:rPr>
          <w:rFonts w:hint="eastAsia"/>
        </w:rPr>
        <w:t>acquired</w:t>
      </w:r>
      <w:r w:rsidR="00B00B47">
        <w:t>, but only</w:t>
      </w:r>
      <w:r w:rsidR="00AF159A">
        <w:t xml:space="preserve"> the</w:t>
      </w:r>
      <w:r w:rsidR="00B00B47">
        <w:t xml:space="preserve"> CM</w:t>
      </w:r>
      <w:r w:rsidR="00367286">
        <w:t xml:space="preserve"> current</w:t>
      </w:r>
      <w:r w:rsidR="00EC6CE1">
        <w:t xml:space="preserve"> </w:t>
      </w:r>
      <w:r w:rsidR="003C4D14">
        <w:t>can be obtained</w:t>
      </w:r>
      <w:r w:rsidR="00367286">
        <w:t xml:space="preserve"> </w:t>
      </w:r>
      <w:r w:rsidR="0048508A">
        <w:t>o</w:t>
      </w:r>
      <w:r w:rsidR="00367286">
        <w:t xml:space="preserve">n </w:t>
      </w:r>
      <w:r w:rsidR="00865779">
        <w:t xml:space="preserve">the </w:t>
      </w:r>
      <w:r w:rsidR="00367286">
        <w:t>dc side.</w:t>
      </w:r>
    </w:p>
    <w:p w14:paraId="48E9717C" w14:textId="658C8EEA" w:rsidR="00D21D3D" w:rsidRDefault="002514B9" w:rsidP="002514B9">
      <w:pPr>
        <w:spacing w:before="0" w:after="0" w:line="360" w:lineRule="auto"/>
      </w:pPr>
      <w:r>
        <w:object w:dxaOrig="12406" w:dyaOrig="4140" w14:anchorId="32F1547F">
          <v:shape id="_x0000_i1170" type="#_x0000_t75" style="width:421.5pt;height:141pt" o:ole="">
            <v:imagedata r:id="rId404" o:title=""/>
          </v:shape>
          <o:OLEObject Type="Embed" ProgID="Visio.Drawing.15" ShapeID="_x0000_i1170" DrawAspect="Content" ObjectID="_1652595512" r:id="rId405"/>
        </w:object>
      </w:r>
    </w:p>
    <w:p w14:paraId="08950C79" w14:textId="0BFE83AE" w:rsidR="00A63864" w:rsidRPr="00A63864" w:rsidRDefault="00A63864" w:rsidP="002514B9">
      <w:pPr>
        <w:pStyle w:val="Caption"/>
        <w:spacing w:before="0" w:after="240" w:line="360" w:lineRule="auto"/>
        <w:rPr>
          <w:i/>
          <w:iCs w:val="0"/>
          <w:color w:val="0D0D0D" w:themeColor="text1" w:themeTint="F2"/>
          <w:sz w:val="20"/>
          <w:szCs w:val="24"/>
        </w:rPr>
      </w:pPr>
      <w:r>
        <w:t xml:space="preserve">  </w:t>
      </w:r>
      <w:bookmarkStart w:id="418" w:name="_Ref29122055"/>
      <w:bookmarkStart w:id="419" w:name="_Toc41570917"/>
      <w:r w:rsidRPr="0044426E">
        <w:rPr>
          <w:iCs w:val="0"/>
          <w:color w:val="0D0D0D" w:themeColor="text1" w:themeTint="F2"/>
          <w:sz w:val="20"/>
          <w:szCs w:val="24"/>
        </w:rPr>
        <w:t xml:space="preserve">Fig. </w:t>
      </w:r>
      <w:r>
        <w:rPr>
          <w:i/>
          <w:iCs w:val="0"/>
          <w:color w:val="0D0D0D" w:themeColor="text1" w:themeTint="F2"/>
          <w:sz w:val="20"/>
          <w:szCs w:val="24"/>
        </w:rPr>
        <w:fldChar w:fldCharType="begin"/>
      </w:r>
      <w:r>
        <w:rPr>
          <w:iCs w:val="0"/>
          <w:color w:val="0D0D0D" w:themeColor="text1" w:themeTint="F2"/>
          <w:sz w:val="20"/>
          <w:szCs w:val="24"/>
        </w:rPr>
        <w:instrText xml:space="preserve"> STYLEREF 1 \s </w:instrText>
      </w:r>
      <w:r>
        <w:rPr>
          <w:i/>
          <w:iCs w:val="0"/>
          <w:color w:val="0D0D0D" w:themeColor="text1" w:themeTint="F2"/>
          <w:sz w:val="20"/>
          <w:szCs w:val="24"/>
        </w:rPr>
        <w:fldChar w:fldCharType="separate"/>
      </w:r>
      <w:r w:rsidR="000B07AA">
        <w:rPr>
          <w:iCs w:val="0"/>
          <w:noProof/>
          <w:color w:val="0D0D0D" w:themeColor="text1" w:themeTint="F2"/>
          <w:sz w:val="20"/>
          <w:szCs w:val="24"/>
        </w:rPr>
        <w:t>6</w:t>
      </w:r>
      <w:r>
        <w:rPr>
          <w:i/>
          <w:iCs w:val="0"/>
          <w:color w:val="0D0D0D" w:themeColor="text1" w:themeTint="F2"/>
          <w:sz w:val="20"/>
          <w:szCs w:val="24"/>
        </w:rPr>
        <w:fldChar w:fldCharType="end"/>
      </w:r>
      <w:r>
        <w:rPr>
          <w:iCs w:val="0"/>
          <w:color w:val="0D0D0D" w:themeColor="text1" w:themeTint="F2"/>
          <w:sz w:val="20"/>
          <w:szCs w:val="24"/>
        </w:rPr>
        <w:noBreakHyphen/>
      </w:r>
      <w:r>
        <w:rPr>
          <w:i/>
          <w:iCs w:val="0"/>
          <w:color w:val="0D0D0D" w:themeColor="text1" w:themeTint="F2"/>
          <w:sz w:val="20"/>
          <w:szCs w:val="24"/>
        </w:rPr>
        <w:fldChar w:fldCharType="begin"/>
      </w:r>
      <w:r>
        <w:rPr>
          <w:iCs w:val="0"/>
          <w:color w:val="0D0D0D" w:themeColor="text1" w:themeTint="F2"/>
          <w:sz w:val="20"/>
          <w:szCs w:val="24"/>
        </w:rPr>
        <w:instrText xml:space="preserve"> SEQ Fig. \* ARABIC \s 1 </w:instrText>
      </w:r>
      <w:r>
        <w:rPr>
          <w:i/>
          <w:iCs w:val="0"/>
          <w:color w:val="0D0D0D" w:themeColor="text1" w:themeTint="F2"/>
          <w:sz w:val="20"/>
          <w:szCs w:val="24"/>
        </w:rPr>
        <w:fldChar w:fldCharType="separate"/>
      </w:r>
      <w:r w:rsidR="000B07AA">
        <w:rPr>
          <w:iCs w:val="0"/>
          <w:noProof/>
          <w:color w:val="0D0D0D" w:themeColor="text1" w:themeTint="F2"/>
          <w:sz w:val="20"/>
          <w:szCs w:val="24"/>
        </w:rPr>
        <w:t>2</w:t>
      </w:r>
      <w:r>
        <w:rPr>
          <w:i/>
          <w:iCs w:val="0"/>
          <w:color w:val="0D0D0D" w:themeColor="text1" w:themeTint="F2"/>
          <w:sz w:val="20"/>
          <w:szCs w:val="24"/>
        </w:rPr>
        <w:fldChar w:fldCharType="end"/>
      </w:r>
      <w:bookmarkEnd w:id="418"/>
      <w:r>
        <w:rPr>
          <w:rFonts w:hint="eastAsia"/>
          <w:iCs w:val="0"/>
          <w:color w:val="0D0D0D" w:themeColor="text1" w:themeTint="F2"/>
          <w:sz w:val="20"/>
          <w:szCs w:val="24"/>
        </w:rPr>
        <w:t>.</w:t>
      </w:r>
      <w:r>
        <w:rPr>
          <w:iCs w:val="0"/>
          <w:color w:val="0D0D0D" w:themeColor="text1" w:themeTint="F2"/>
          <w:sz w:val="20"/>
          <w:szCs w:val="24"/>
        </w:rPr>
        <w:t xml:space="preserve"> General equivalent circuits for</w:t>
      </w:r>
      <w:r w:rsidR="001A17F2">
        <w:rPr>
          <w:iCs w:val="0"/>
          <w:color w:val="0D0D0D" w:themeColor="text1" w:themeTint="F2"/>
          <w:sz w:val="20"/>
          <w:szCs w:val="24"/>
        </w:rPr>
        <w:t xml:space="preserve"> ac outputs of </w:t>
      </w:r>
      <w:r>
        <w:rPr>
          <w:iCs w:val="0"/>
          <w:color w:val="0D0D0D" w:themeColor="text1" w:themeTint="F2"/>
          <w:sz w:val="20"/>
          <w:szCs w:val="24"/>
        </w:rPr>
        <w:t>three</w:t>
      </w:r>
      <w:r w:rsidR="001A17F2">
        <w:rPr>
          <w:iCs w:val="0"/>
          <w:color w:val="0D0D0D" w:themeColor="text1" w:themeTint="F2"/>
          <w:sz w:val="20"/>
          <w:szCs w:val="24"/>
        </w:rPr>
        <w:t>-</w:t>
      </w:r>
      <w:r>
        <w:rPr>
          <w:iCs w:val="0"/>
          <w:color w:val="0D0D0D" w:themeColor="text1" w:themeTint="F2"/>
          <w:sz w:val="20"/>
          <w:szCs w:val="24"/>
        </w:rPr>
        <w:t>phase converter system</w:t>
      </w:r>
      <w:r w:rsidR="001A17F2">
        <w:rPr>
          <w:iCs w:val="0"/>
          <w:color w:val="0D0D0D" w:themeColor="text1" w:themeTint="F2"/>
          <w:sz w:val="20"/>
          <w:szCs w:val="24"/>
        </w:rPr>
        <w:t>s</w:t>
      </w:r>
      <w:r>
        <w:rPr>
          <w:iCs w:val="0"/>
          <w:color w:val="0D0D0D" w:themeColor="text1" w:themeTint="F2"/>
          <w:sz w:val="20"/>
          <w:szCs w:val="24"/>
        </w:rPr>
        <w:t>.</w:t>
      </w:r>
      <w:bookmarkEnd w:id="419"/>
    </w:p>
    <w:p w14:paraId="24AC7F1C" w14:textId="30F5CEF4" w:rsidR="00A63864" w:rsidRDefault="00B75487" w:rsidP="00D21D3D">
      <w:r>
        <w:t xml:space="preserve">The equivalent circuits in </w:t>
      </w:r>
      <w:r>
        <w:fldChar w:fldCharType="begin"/>
      </w:r>
      <w:r>
        <w:instrText xml:space="preserve"> REF _Ref29122055 \h  \* MERGEFORMAT </w:instrText>
      </w:r>
      <w:r>
        <w:fldChar w:fldCharType="separate"/>
      </w:r>
      <w:r w:rsidR="000B07AA" w:rsidRPr="000B07AA">
        <w:t>Fig. 6</w:t>
      </w:r>
      <w:r w:rsidR="000B07AA" w:rsidRPr="000B07AA">
        <w:noBreakHyphen/>
        <w:t>2</w:t>
      </w:r>
      <w:r>
        <w:fldChar w:fldCharType="end"/>
      </w:r>
      <w:r>
        <w:t xml:space="preserve"> cannot </w:t>
      </w:r>
      <w:r w:rsidR="000D2C77">
        <w:t xml:space="preserve">solve </w:t>
      </w:r>
      <w:r>
        <w:t>the dc side DM current</w:t>
      </w:r>
      <w:r w:rsidR="000D2C77">
        <w:t>.</w:t>
      </w:r>
      <w:r>
        <w:t xml:space="preserve"> </w:t>
      </w:r>
      <w:r w:rsidR="005460A8">
        <w:t xml:space="preserve">To further get DM current in </w:t>
      </w:r>
      <w:r w:rsidR="008F17DE">
        <w:t xml:space="preserve">the </w:t>
      </w:r>
      <w:r w:rsidR="005460A8">
        <w:t xml:space="preserve">dc side for the three-phase inverter system, </w:t>
      </w:r>
      <w:r w:rsidR="00A5644E">
        <w:t>an extra equivalent</w:t>
      </w:r>
      <w:r w:rsidR="005460A8">
        <w:t xml:space="preserve"> circuit</w:t>
      </w:r>
      <w:r>
        <w:t xml:space="preserve"> must be built to </w:t>
      </w:r>
      <w:r w:rsidR="008F17DE">
        <w:t>get the</w:t>
      </w:r>
      <w:r>
        <w:t xml:space="preserve"> dc side input current. </w:t>
      </w:r>
      <w:r w:rsidR="002958A9">
        <w:t xml:space="preserve">For the ANPC converter, dc side input currents have two free </w:t>
      </w:r>
      <w:r w:rsidR="002958A9">
        <w:rPr>
          <w:rFonts w:hint="eastAsia"/>
        </w:rPr>
        <w:t>va</w:t>
      </w:r>
      <w:r w:rsidR="002958A9">
        <w:t>riables</w:t>
      </w:r>
      <w:r w:rsidR="0048208B">
        <w:t>,</w:t>
      </w:r>
      <w:r w:rsidR="002958A9">
        <w:t xml:space="preserve"> positive bus current </w:t>
      </w:r>
      <w:r w:rsidR="002958A9" w:rsidRPr="002958A9">
        <w:rPr>
          <w:i/>
          <w:iCs/>
        </w:rPr>
        <w:t>i</w:t>
      </w:r>
      <w:r w:rsidR="002958A9" w:rsidRPr="002958A9">
        <w:rPr>
          <w:i/>
          <w:iCs/>
          <w:vertAlign w:val="subscript"/>
        </w:rPr>
        <w:t>dc1</w:t>
      </w:r>
      <w:r w:rsidR="002958A9">
        <w:t xml:space="preserve"> and neutral wire current </w:t>
      </w:r>
      <w:r w:rsidR="002958A9" w:rsidRPr="002958A9">
        <w:rPr>
          <w:i/>
          <w:iCs/>
        </w:rPr>
        <w:t>i</w:t>
      </w:r>
      <w:r w:rsidR="002958A9" w:rsidRPr="002958A9">
        <w:rPr>
          <w:i/>
          <w:iCs/>
          <w:vertAlign w:val="subscript"/>
        </w:rPr>
        <w:t>dc2</w:t>
      </w:r>
      <w:r w:rsidR="002958A9">
        <w:t xml:space="preserve">, and the negative bus current can be derived using </w:t>
      </w:r>
      <w:r w:rsidR="002958A9" w:rsidRPr="002958A9">
        <w:rPr>
          <w:i/>
          <w:iCs/>
        </w:rPr>
        <w:t>i</w:t>
      </w:r>
      <w:r w:rsidR="002958A9" w:rsidRPr="002958A9">
        <w:rPr>
          <w:i/>
          <w:iCs/>
          <w:vertAlign w:val="subscript"/>
        </w:rPr>
        <w:t>dc1</w:t>
      </w:r>
      <w:r w:rsidR="002958A9">
        <w:t xml:space="preserve"> and </w:t>
      </w:r>
      <w:r w:rsidR="002958A9" w:rsidRPr="002958A9">
        <w:rPr>
          <w:i/>
          <w:iCs/>
        </w:rPr>
        <w:t>i</w:t>
      </w:r>
      <w:r w:rsidR="002958A9" w:rsidRPr="002958A9">
        <w:rPr>
          <w:i/>
          <w:iCs/>
          <w:vertAlign w:val="subscript"/>
        </w:rPr>
        <w:t>dc2</w:t>
      </w:r>
      <w:r w:rsidR="002958A9">
        <w:t>.</w:t>
      </w:r>
      <w:r w:rsidR="005E3286">
        <w:t xml:space="preserve"> Hence, the dc input side can be modeled as two controlled current sources</w:t>
      </w:r>
      <w:r w:rsidR="004A655C">
        <w:t xml:space="preserve"> as shown in </w:t>
      </w:r>
      <w:r w:rsidR="002442D1">
        <w:fldChar w:fldCharType="begin"/>
      </w:r>
      <w:r w:rsidR="002442D1">
        <w:instrText xml:space="preserve"> REF _Ref29137906 \h  \* MERGEFORMAT </w:instrText>
      </w:r>
      <w:r w:rsidR="002442D1">
        <w:fldChar w:fldCharType="separate"/>
      </w:r>
      <w:r w:rsidR="000B07AA" w:rsidRPr="000B07AA">
        <w:t>Fig. 6</w:t>
      </w:r>
      <w:r w:rsidR="000B07AA" w:rsidRPr="000B07AA">
        <w:noBreakHyphen/>
        <w:t>3</w:t>
      </w:r>
      <w:r w:rsidR="002442D1">
        <w:fldChar w:fldCharType="end"/>
      </w:r>
      <w:r w:rsidR="005E3286">
        <w:t>, and</w:t>
      </w:r>
      <w:r>
        <w:t xml:space="preserve"> </w:t>
      </w:r>
      <w:r w:rsidR="005E3286" w:rsidRPr="002958A9">
        <w:rPr>
          <w:i/>
          <w:iCs/>
        </w:rPr>
        <w:t>i</w:t>
      </w:r>
      <w:r w:rsidR="005E3286" w:rsidRPr="002958A9">
        <w:rPr>
          <w:i/>
          <w:iCs/>
          <w:vertAlign w:val="subscript"/>
        </w:rPr>
        <w:t>dc1</w:t>
      </w:r>
      <w:r w:rsidR="005E3286">
        <w:t xml:space="preserve"> and </w:t>
      </w:r>
      <w:r w:rsidR="005E3286" w:rsidRPr="002958A9">
        <w:rPr>
          <w:i/>
          <w:iCs/>
        </w:rPr>
        <w:t>i</w:t>
      </w:r>
      <w:r w:rsidR="005E3286" w:rsidRPr="002958A9">
        <w:rPr>
          <w:i/>
          <w:iCs/>
          <w:vertAlign w:val="subscript"/>
        </w:rPr>
        <w:t>dc2</w:t>
      </w:r>
      <w:r w:rsidR="005E3286">
        <w:rPr>
          <w:i/>
          <w:iCs/>
          <w:vertAlign w:val="subscript"/>
        </w:rPr>
        <w:t xml:space="preserve"> </w:t>
      </w:r>
      <w:r w:rsidR="005E3286">
        <w:t>can be expressed with the switching function as:</w:t>
      </w:r>
    </w:p>
    <w:p w14:paraId="392B4F7E" w14:textId="03EB66C6" w:rsidR="005E3286" w:rsidRPr="005E3286" w:rsidRDefault="00F5091F" w:rsidP="00F5091F">
      <w:pPr>
        <w:pStyle w:val="MTDisplayEquation"/>
      </w:pPr>
      <w:r>
        <w:tab/>
      </w:r>
      <w:r w:rsidRPr="00F5091F">
        <w:rPr>
          <w:position w:val="-38"/>
        </w:rPr>
        <w:object w:dxaOrig="5960" w:dyaOrig="880" w14:anchorId="4903AAD5">
          <v:shape id="_x0000_i1171" type="#_x0000_t75" style="width:296.25pt;height:43.5pt" o:ole="">
            <v:imagedata r:id="rId406" o:title=""/>
          </v:shape>
          <o:OLEObject Type="Embed" ProgID="Equation.DSMT4" ShapeID="_x0000_i1171" DrawAspect="Content" ObjectID="_1652595513" r:id="rId40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6</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4</w:instrText>
      </w:r>
      <w:r w:rsidR="00F06F54">
        <w:rPr>
          <w:noProof/>
        </w:rPr>
        <w:fldChar w:fldCharType="end"/>
      </w:r>
      <w:r>
        <w:instrText>)</w:instrText>
      </w:r>
      <w:r>
        <w:fldChar w:fldCharType="end"/>
      </w:r>
    </w:p>
    <w:p w14:paraId="20B3FD2B" w14:textId="6CD3D664" w:rsidR="00EB6ADC" w:rsidRDefault="00EB6ADC" w:rsidP="0079291E">
      <w:pPr>
        <w:ind w:firstLine="0"/>
      </w:pPr>
      <w:r>
        <w:lastRenderedPageBreak/>
        <w:t xml:space="preserve">where </w:t>
      </w:r>
      <w:proofErr w:type="spellStart"/>
      <w:r w:rsidRPr="00EB6ADC">
        <w:rPr>
          <w:i/>
          <w:iCs/>
        </w:rPr>
        <w:t>i</w:t>
      </w:r>
      <w:r w:rsidRPr="00EB6ADC">
        <w:rPr>
          <w:i/>
          <w:iCs/>
          <w:vertAlign w:val="subscript"/>
        </w:rPr>
        <w:t>a</w:t>
      </w:r>
      <w:proofErr w:type="spellEnd"/>
      <w:r>
        <w:t xml:space="preserve">, </w:t>
      </w:r>
      <w:proofErr w:type="spellStart"/>
      <w:r w:rsidRPr="00EB6ADC">
        <w:rPr>
          <w:i/>
          <w:iCs/>
        </w:rPr>
        <w:t>i</w:t>
      </w:r>
      <w:r w:rsidRPr="00EB6ADC">
        <w:rPr>
          <w:i/>
          <w:iCs/>
          <w:vertAlign w:val="subscript"/>
        </w:rPr>
        <w:t>b</w:t>
      </w:r>
      <w:proofErr w:type="spellEnd"/>
      <w:r>
        <w:t xml:space="preserve"> and </w:t>
      </w:r>
      <w:proofErr w:type="spellStart"/>
      <w:r w:rsidRPr="00EB6ADC">
        <w:rPr>
          <w:i/>
          <w:iCs/>
        </w:rPr>
        <w:t>i</w:t>
      </w:r>
      <w:r w:rsidRPr="00EB6ADC">
        <w:rPr>
          <w:i/>
          <w:iCs/>
          <w:vertAlign w:val="subscript"/>
        </w:rPr>
        <w:t>c</w:t>
      </w:r>
      <w:proofErr w:type="spellEnd"/>
      <w:r>
        <w:t xml:space="preserve"> are the </w:t>
      </w:r>
      <w:r w:rsidR="006D18DE">
        <w:t>ac side</w:t>
      </w:r>
      <w:r>
        <w:t xml:space="preserve"> output currents</w:t>
      </w:r>
      <w:r w:rsidR="006D18DE">
        <w:t xml:space="preserve"> for three phases</w:t>
      </w:r>
      <w:r>
        <w:t>.</w:t>
      </w:r>
    </w:p>
    <w:p w14:paraId="3BE1B355" w14:textId="347D96D0" w:rsidR="00A63864" w:rsidRDefault="00147286" w:rsidP="002514B9">
      <w:pPr>
        <w:spacing w:before="0" w:after="0" w:line="360" w:lineRule="auto"/>
        <w:jc w:val="center"/>
      </w:pPr>
      <w:r>
        <w:object w:dxaOrig="5566" w:dyaOrig="3271" w14:anchorId="141C735C">
          <v:shape id="_x0000_i1172" type="#_x0000_t75" style="width:254.25pt;height:150pt" o:ole="">
            <v:imagedata r:id="rId408" o:title=""/>
          </v:shape>
          <o:OLEObject Type="Embed" ProgID="Visio.Drawing.15" ShapeID="_x0000_i1172" DrawAspect="Content" ObjectID="_1652595514" r:id="rId409"/>
        </w:object>
      </w:r>
    </w:p>
    <w:p w14:paraId="4ECFEB15" w14:textId="154041CB" w:rsidR="00D57E30" w:rsidRPr="00A63864" w:rsidRDefault="00D57E30" w:rsidP="002514B9">
      <w:pPr>
        <w:pStyle w:val="Caption"/>
        <w:spacing w:before="0" w:after="240" w:line="360" w:lineRule="auto"/>
        <w:rPr>
          <w:i/>
          <w:iCs w:val="0"/>
          <w:color w:val="0D0D0D" w:themeColor="text1" w:themeTint="F2"/>
          <w:sz w:val="20"/>
          <w:szCs w:val="24"/>
        </w:rPr>
      </w:pPr>
      <w:r>
        <w:t xml:space="preserve">  </w:t>
      </w:r>
      <w:bookmarkStart w:id="420" w:name="_Ref29137906"/>
      <w:bookmarkStart w:id="421" w:name="_Toc41570918"/>
      <w:r w:rsidRPr="0044426E">
        <w:rPr>
          <w:iCs w:val="0"/>
          <w:color w:val="0D0D0D" w:themeColor="text1" w:themeTint="F2"/>
          <w:sz w:val="20"/>
          <w:szCs w:val="24"/>
        </w:rPr>
        <w:t xml:space="preserve">Fig. </w:t>
      </w:r>
      <w:r>
        <w:rPr>
          <w:i/>
          <w:iCs w:val="0"/>
          <w:color w:val="0D0D0D" w:themeColor="text1" w:themeTint="F2"/>
          <w:sz w:val="20"/>
          <w:szCs w:val="24"/>
        </w:rPr>
        <w:fldChar w:fldCharType="begin"/>
      </w:r>
      <w:r>
        <w:rPr>
          <w:iCs w:val="0"/>
          <w:color w:val="0D0D0D" w:themeColor="text1" w:themeTint="F2"/>
          <w:sz w:val="20"/>
          <w:szCs w:val="24"/>
        </w:rPr>
        <w:instrText xml:space="preserve"> STYLEREF 1 \s </w:instrText>
      </w:r>
      <w:r>
        <w:rPr>
          <w:i/>
          <w:iCs w:val="0"/>
          <w:color w:val="0D0D0D" w:themeColor="text1" w:themeTint="F2"/>
          <w:sz w:val="20"/>
          <w:szCs w:val="24"/>
        </w:rPr>
        <w:fldChar w:fldCharType="separate"/>
      </w:r>
      <w:r w:rsidR="000B07AA">
        <w:rPr>
          <w:iCs w:val="0"/>
          <w:noProof/>
          <w:color w:val="0D0D0D" w:themeColor="text1" w:themeTint="F2"/>
          <w:sz w:val="20"/>
          <w:szCs w:val="24"/>
        </w:rPr>
        <w:t>6</w:t>
      </w:r>
      <w:r>
        <w:rPr>
          <w:i/>
          <w:iCs w:val="0"/>
          <w:color w:val="0D0D0D" w:themeColor="text1" w:themeTint="F2"/>
          <w:sz w:val="20"/>
          <w:szCs w:val="24"/>
        </w:rPr>
        <w:fldChar w:fldCharType="end"/>
      </w:r>
      <w:r>
        <w:rPr>
          <w:iCs w:val="0"/>
          <w:color w:val="0D0D0D" w:themeColor="text1" w:themeTint="F2"/>
          <w:sz w:val="20"/>
          <w:szCs w:val="24"/>
        </w:rPr>
        <w:noBreakHyphen/>
      </w:r>
      <w:r>
        <w:rPr>
          <w:i/>
          <w:iCs w:val="0"/>
          <w:color w:val="0D0D0D" w:themeColor="text1" w:themeTint="F2"/>
          <w:sz w:val="20"/>
          <w:szCs w:val="24"/>
        </w:rPr>
        <w:fldChar w:fldCharType="begin"/>
      </w:r>
      <w:r>
        <w:rPr>
          <w:iCs w:val="0"/>
          <w:color w:val="0D0D0D" w:themeColor="text1" w:themeTint="F2"/>
          <w:sz w:val="20"/>
          <w:szCs w:val="24"/>
        </w:rPr>
        <w:instrText xml:space="preserve"> SEQ Fig. \* ARABIC \s 1 </w:instrText>
      </w:r>
      <w:r>
        <w:rPr>
          <w:i/>
          <w:iCs w:val="0"/>
          <w:color w:val="0D0D0D" w:themeColor="text1" w:themeTint="F2"/>
          <w:sz w:val="20"/>
          <w:szCs w:val="24"/>
        </w:rPr>
        <w:fldChar w:fldCharType="separate"/>
      </w:r>
      <w:r w:rsidR="000B07AA">
        <w:rPr>
          <w:iCs w:val="0"/>
          <w:noProof/>
          <w:color w:val="0D0D0D" w:themeColor="text1" w:themeTint="F2"/>
          <w:sz w:val="20"/>
          <w:szCs w:val="24"/>
        </w:rPr>
        <w:t>3</w:t>
      </w:r>
      <w:r>
        <w:rPr>
          <w:i/>
          <w:iCs w:val="0"/>
          <w:color w:val="0D0D0D" w:themeColor="text1" w:themeTint="F2"/>
          <w:sz w:val="20"/>
          <w:szCs w:val="24"/>
        </w:rPr>
        <w:fldChar w:fldCharType="end"/>
      </w:r>
      <w:bookmarkEnd w:id="420"/>
      <w:r>
        <w:rPr>
          <w:rFonts w:hint="eastAsia"/>
          <w:iCs w:val="0"/>
          <w:color w:val="0D0D0D" w:themeColor="text1" w:themeTint="F2"/>
          <w:sz w:val="20"/>
          <w:szCs w:val="24"/>
        </w:rPr>
        <w:t>.</w:t>
      </w:r>
      <w:r>
        <w:rPr>
          <w:iCs w:val="0"/>
          <w:color w:val="0D0D0D" w:themeColor="text1" w:themeTint="F2"/>
          <w:sz w:val="20"/>
          <w:szCs w:val="24"/>
        </w:rPr>
        <w:t xml:space="preserve"> </w:t>
      </w:r>
      <w:r w:rsidR="006E59FD">
        <w:rPr>
          <w:iCs w:val="0"/>
          <w:color w:val="0D0D0D" w:themeColor="text1" w:themeTint="F2"/>
          <w:sz w:val="20"/>
          <w:szCs w:val="24"/>
        </w:rPr>
        <w:t>Dc input side equivalent circuits for ANPC converter</w:t>
      </w:r>
      <w:r>
        <w:rPr>
          <w:iCs w:val="0"/>
          <w:color w:val="0D0D0D" w:themeColor="text1" w:themeTint="F2"/>
          <w:sz w:val="20"/>
          <w:szCs w:val="24"/>
        </w:rPr>
        <w:t>.</w:t>
      </w:r>
      <w:bookmarkEnd w:id="421"/>
    </w:p>
    <w:p w14:paraId="7B2ED5E0" w14:textId="3B6413FE" w:rsidR="00D57E30" w:rsidRDefault="0079291E" w:rsidP="00FE2E0A">
      <w:r>
        <w:t xml:space="preserve">For two-level VSC, </w:t>
      </w:r>
      <w:r w:rsidR="00865779">
        <w:t xml:space="preserve">the </w:t>
      </w:r>
      <w:r>
        <w:t xml:space="preserve">dc input side can be modeled by only using one current source due to no existence of the neutral wire. </w:t>
      </w:r>
      <w:r w:rsidR="00F94D2B">
        <w:t>T</w:t>
      </w:r>
      <w:r w:rsidR="00F94D2B">
        <w:rPr>
          <w:rFonts w:hint="eastAsia"/>
        </w:rPr>
        <w:t>o</w:t>
      </w:r>
      <w:r w:rsidR="00F94D2B">
        <w:t xml:space="preserve"> extend the general form of dc input side equivalent circuits,</w:t>
      </w:r>
      <w:r w:rsidR="00812425">
        <w:t xml:space="preserve"> as shown in </w:t>
      </w:r>
      <w:r w:rsidR="00812425">
        <w:fldChar w:fldCharType="begin"/>
      </w:r>
      <w:r w:rsidR="00812425">
        <w:instrText xml:space="preserve"> REF _Ref29144660 \h  \* MERGEFORMAT </w:instrText>
      </w:r>
      <w:r w:rsidR="00812425">
        <w:fldChar w:fldCharType="separate"/>
      </w:r>
      <w:r w:rsidR="000B07AA" w:rsidRPr="000B07AA">
        <w:t>Fig. 6</w:t>
      </w:r>
      <w:r w:rsidR="000B07AA" w:rsidRPr="000B07AA">
        <w:noBreakHyphen/>
        <w:t>4</w:t>
      </w:r>
      <w:r w:rsidR="00812425">
        <w:fldChar w:fldCharType="end"/>
      </w:r>
      <w:r w:rsidR="00812425">
        <w:t>,</w:t>
      </w:r>
      <w:r w:rsidR="00F94D2B">
        <w:t xml:space="preserve"> two common topologies</w:t>
      </w:r>
      <w:r w:rsidR="00B55A5A">
        <w:t xml:space="preserve"> </w:t>
      </w:r>
      <w:r w:rsidR="00B55A5A">
        <w:rPr>
          <w:rFonts w:hint="eastAsia"/>
        </w:rPr>
        <w:t>in</w:t>
      </w:r>
      <w:r w:rsidR="00B55A5A">
        <w:t xml:space="preserve"> </w:t>
      </w:r>
      <w:r w:rsidR="00B55A5A">
        <w:rPr>
          <w:rFonts w:hint="eastAsia"/>
        </w:rPr>
        <w:t>motor</w:t>
      </w:r>
      <w:r w:rsidR="00B55A5A">
        <w:t xml:space="preserve"> drive applications</w:t>
      </w:r>
      <w:r w:rsidR="00865779">
        <w:t>,</w:t>
      </w:r>
      <w:r w:rsidR="00F94D2B">
        <w:t xml:space="preserve"> flying cap</w:t>
      </w:r>
      <w:r w:rsidR="000516C6">
        <w:t>acitor</w:t>
      </w:r>
      <w:r w:rsidR="00F94D2B">
        <w:t xml:space="preserve"> clamped and diode clamped multi-level converter</w:t>
      </w:r>
      <w:r w:rsidR="00865779">
        <w:t>s,</w:t>
      </w:r>
      <w:r w:rsidR="00F94D2B">
        <w:t xml:space="preserve"> are considered. For ac side, they both can be </w:t>
      </w:r>
      <w:r w:rsidR="000D2C77">
        <w:t xml:space="preserve">modeled </w:t>
      </w:r>
      <w:r w:rsidR="00F94D2B">
        <w:t xml:space="preserve">by using the equivalent circuits in </w:t>
      </w:r>
      <w:r w:rsidR="00F94D2B">
        <w:fldChar w:fldCharType="begin"/>
      </w:r>
      <w:r w:rsidR="00F94D2B">
        <w:instrText xml:space="preserve"> REF _Ref29122055 \h  \* MERGEFORMAT </w:instrText>
      </w:r>
      <w:r w:rsidR="00F94D2B">
        <w:fldChar w:fldCharType="separate"/>
      </w:r>
      <w:r w:rsidR="000B07AA" w:rsidRPr="000B07AA">
        <w:t>Fig. 6</w:t>
      </w:r>
      <w:r w:rsidR="000B07AA" w:rsidRPr="000B07AA">
        <w:noBreakHyphen/>
        <w:t>2</w:t>
      </w:r>
      <w:r w:rsidR="00F94D2B">
        <w:fldChar w:fldCharType="end"/>
      </w:r>
      <w:r w:rsidR="00F94D2B">
        <w:t xml:space="preserve">. For dc-side, </w:t>
      </w:r>
      <w:r w:rsidR="000516C6">
        <w:t>the dc input current of f</w:t>
      </w:r>
      <w:r w:rsidR="000516C6" w:rsidRPr="000516C6">
        <w:t>lying capacitor clamped multi-level converter</w:t>
      </w:r>
      <w:r w:rsidR="000516C6">
        <w:t xml:space="preserve"> is only determined by the switching actions of the top switch at each phase</w:t>
      </w:r>
      <w:r w:rsidR="009513B3">
        <w:t xml:space="preserve">, and its equivalent circuits </w:t>
      </w:r>
      <w:r w:rsidR="009A4AB6">
        <w:t>are</w:t>
      </w:r>
      <w:r w:rsidR="009513B3">
        <w:t xml:space="preserve"> </w:t>
      </w:r>
      <w:r w:rsidR="00251041">
        <w:t>as</w:t>
      </w:r>
      <w:r w:rsidR="009513B3">
        <w:t xml:space="preserve"> same as the two-level VSC shown in </w:t>
      </w:r>
      <w:r w:rsidR="009513B3">
        <w:fldChar w:fldCharType="begin"/>
      </w:r>
      <w:r w:rsidR="009513B3">
        <w:instrText xml:space="preserve"> REF _Ref29145356 \h  \* MERGEFORMAT </w:instrText>
      </w:r>
      <w:r w:rsidR="009513B3">
        <w:fldChar w:fldCharType="separate"/>
      </w:r>
      <w:r w:rsidR="000B07AA" w:rsidRPr="000B07AA">
        <w:t>Fig. 6</w:t>
      </w:r>
      <w:r w:rsidR="000B07AA" w:rsidRPr="000B07AA">
        <w:noBreakHyphen/>
        <w:t>5</w:t>
      </w:r>
      <w:r w:rsidR="009513B3">
        <w:fldChar w:fldCharType="end"/>
      </w:r>
      <w:r w:rsidR="00134AF8">
        <w:t>(a)</w:t>
      </w:r>
      <w:r w:rsidR="009513B3">
        <w:t xml:space="preserve">. </w:t>
      </w:r>
      <w:r w:rsidR="00134AF8">
        <w:t xml:space="preserve">As a result, the expression of </w:t>
      </w:r>
      <w:proofErr w:type="spellStart"/>
      <w:r w:rsidR="00134AF8" w:rsidRPr="00134AF8">
        <w:rPr>
          <w:i/>
          <w:iCs/>
        </w:rPr>
        <w:t>i</w:t>
      </w:r>
      <w:r w:rsidR="00134AF8" w:rsidRPr="00134AF8">
        <w:rPr>
          <w:i/>
          <w:iCs/>
          <w:vertAlign w:val="subscript"/>
        </w:rPr>
        <w:t>dc</w:t>
      </w:r>
      <w:proofErr w:type="spellEnd"/>
      <w:r w:rsidR="00134AF8">
        <w:rPr>
          <w:i/>
          <w:iCs/>
          <w:vertAlign w:val="subscript"/>
        </w:rPr>
        <w:t xml:space="preserve"> </w:t>
      </w:r>
      <w:r w:rsidR="00134AF8">
        <w:t xml:space="preserve">in </w:t>
      </w:r>
      <w:r w:rsidR="00134AF8">
        <w:fldChar w:fldCharType="begin"/>
      </w:r>
      <w:r w:rsidR="00134AF8">
        <w:instrText xml:space="preserve"> REF _Ref29145356 \h  \* MERGEFORMAT </w:instrText>
      </w:r>
      <w:r w:rsidR="00134AF8">
        <w:fldChar w:fldCharType="separate"/>
      </w:r>
      <w:r w:rsidR="000B07AA" w:rsidRPr="000B07AA">
        <w:t>Fig. 6</w:t>
      </w:r>
      <w:r w:rsidR="000B07AA" w:rsidRPr="000B07AA">
        <w:noBreakHyphen/>
        <w:t>5</w:t>
      </w:r>
      <w:r w:rsidR="00134AF8">
        <w:fldChar w:fldCharType="end"/>
      </w:r>
      <w:r w:rsidR="00134AF8">
        <w:t>(a)</w:t>
      </w:r>
      <w:r w:rsidR="00134AF8">
        <w:rPr>
          <w:i/>
          <w:iCs/>
          <w:vertAlign w:val="subscript"/>
        </w:rPr>
        <w:t xml:space="preserve"> </w:t>
      </w:r>
      <w:r w:rsidR="00134AF8">
        <w:t>is generalized as:</w:t>
      </w:r>
    </w:p>
    <w:p w14:paraId="7D0598F8" w14:textId="4AACAFD3" w:rsidR="00134AF8" w:rsidRDefault="00134AF8" w:rsidP="00134AF8">
      <w:pPr>
        <w:pStyle w:val="MTDisplayEquation"/>
      </w:pPr>
      <w:r>
        <w:tab/>
      </w:r>
      <w:r w:rsidR="005912E3" w:rsidRPr="005912E3">
        <w:rPr>
          <w:position w:val="-30"/>
        </w:rPr>
        <w:object w:dxaOrig="1540" w:dyaOrig="560" w14:anchorId="78ED1414">
          <v:shape id="_x0000_i1173" type="#_x0000_t75" style="width:77.25pt;height:28.5pt" o:ole="">
            <v:imagedata r:id="rId410" o:title=""/>
          </v:shape>
          <o:OLEObject Type="Embed" ProgID="Equation.DSMT4" ShapeID="_x0000_i1173" DrawAspect="Content" ObjectID="_1652595515" r:id="rId41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6</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5</w:instrText>
      </w:r>
      <w:r w:rsidR="00F06F54">
        <w:rPr>
          <w:noProof/>
        </w:rPr>
        <w:fldChar w:fldCharType="end"/>
      </w:r>
      <w:r>
        <w:instrText>)</w:instrText>
      </w:r>
      <w:r>
        <w:fldChar w:fldCharType="end"/>
      </w:r>
    </w:p>
    <w:p w14:paraId="39945336" w14:textId="738D99B5" w:rsidR="005912E3" w:rsidRDefault="005912E3" w:rsidP="005912E3">
      <w:pPr>
        <w:ind w:firstLine="0"/>
      </w:pPr>
      <w:r>
        <w:t xml:space="preserve">where </w:t>
      </w:r>
      <w:proofErr w:type="spellStart"/>
      <w:r w:rsidRPr="005912E3">
        <w:rPr>
          <w:i/>
          <w:iCs/>
        </w:rPr>
        <w:t>s</w:t>
      </w:r>
      <w:r w:rsidRPr="005912E3">
        <w:rPr>
          <w:i/>
          <w:iCs/>
          <w:vertAlign w:val="subscript"/>
        </w:rPr>
        <w:t>i_top</w:t>
      </w:r>
      <w:proofErr w:type="spellEnd"/>
      <w:r>
        <w:rPr>
          <w:i/>
          <w:iCs/>
          <w:vertAlign w:val="subscript"/>
        </w:rPr>
        <w:t xml:space="preserve"> </w:t>
      </w:r>
      <w:r>
        <w:t xml:space="preserve">is the modulation signal of the top switch at phase </w:t>
      </w:r>
      <w:proofErr w:type="spellStart"/>
      <w:r w:rsidRPr="005912E3">
        <w:rPr>
          <w:i/>
          <w:iCs/>
        </w:rPr>
        <w:t>i</w:t>
      </w:r>
      <w:proofErr w:type="spellEnd"/>
      <w:r>
        <w:t xml:space="preserve">. </w:t>
      </w:r>
    </w:p>
    <w:p w14:paraId="682AB3CF" w14:textId="73590DAC" w:rsidR="005912E3" w:rsidRPr="005912E3" w:rsidRDefault="002514B9" w:rsidP="002514B9">
      <w:r>
        <w:t xml:space="preserve">It is difficult to model the dc input </w:t>
      </w:r>
      <w:r>
        <w:rPr>
          <w:rFonts w:hint="eastAsia"/>
        </w:rPr>
        <w:t>current</w:t>
      </w:r>
      <w:r>
        <w:t xml:space="preserve"> of diode clamped converters with the switching function controlled current sources shown in </w:t>
      </w:r>
      <w:r>
        <w:fldChar w:fldCharType="begin"/>
      </w:r>
      <w:r>
        <w:instrText xml:space="preserve"> REF _Ref29145356 \h  \* MERGEFORMAT </w:instrText>
      </w:r>
      <w:r>
        <w:fldChar w:fldCharType="separate"/>
      </w:r>
      <w:r w:rsidRPr="000B07AA">
        <w:t>Fig. 6</w:t>
      </w:r>
      <w:r w:rsidRPr="000B07AA">
        <w:noBreakHyphen/>
        <w:t>5</w:t>
      </w:r>
      <w:r>
        <w:fldChar w:fldCharType="end"/>
      </w:r>
      <w:r>
        <w:t xml:space="preserve">(b) since the required number of controlled current sources varies with the number of voltage levels. It needs to manually change the simulation circuits when the voltage level changes. To avoid a </w:t>
      </w:r>
      <w:r w:rsidRPr="0052495E">
        <w:t>laborious</w:t>
      </w:r>
      <w:r>
        <w:t xml:space="preserve"> </w:t>
      </w:r>
      <w:r>
        <w:rPr>
          <w:rFonts w:hint="eastAsia"/>
        </w:rPr>
        <w:t>change</w:t>
      </w:r>
      <w:r>
        <w:t xml:space="preserve"> of simulation </w:t>
      </w:r>
    </w:p>
    <w:p w14:paraId="5A9AE188" w14:textId="333A46B9" w:rsidR="00DB1BBA" w:rsidRDefault="00DB1BBA" w:rsidP="00BA35B9">
      <w:pPr>
        <w:spacing w:line="240" w:lineRule="auto"/>
        <w:jc w:val="center"/>
      </w:pPr>
      <w:r w:rsidRPr="00DB1BBA">
        <w:rPr>
          <w:noProof/>
        </w:rPr>
        <w:lastRenderedPageBreak/>
        <w:drawing>
          <wp:inline distT="0" distB="0" distL="0" distR="0" wp14:anchorId="1B6553EA" wp14:editId="46BD17EE">
            <wp:extent cx="3638259" cy="2725947"/>
            <wp:effectExtent l="0" t="0" r="635" b="0"/>
            <wp:docPr id="192" name="图片 4">
              <a:extLst xmlns:a="http://schemas.openxmlformats.org/drawingml/2006/main">
                <a:ext uri="{FF2B5EF4-FFF2-40B4-BE49-F238E27FC236}">
                  <a16:creationId xmlns:a16="http://schemas.microsoft.com/office/drawing/2014/main" id="{6F90883F-BEEA-44CF-8612-AF1A7ABECE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6F90883F-BEEA-44CF-8612-AF1A7ABECEEE}"/>
                        </a:ext>
                      </a:extLst>
                    </pic:cNvPr>
                    <pic:cNvPicPr>
                      <a:picLocks noChangeAspect="1"/>
                    </pic:cNvPicPr>
                  </pic:nvPicPr>
                  <pic:blipFill>
                    <a:blip r:embed="rId412"/>
                    <a:stretch>
                      <a:fillRect/>
                    </a:stretch>
                  </pic:blipFill>
                  <pic:spPr>
                    <a:xfrm>
                      <a:off x="0" y="0"/>
                      <a:ext cx="3670729" cy="2750275"/>
                    </a:xfrm>
                    <a:prstGeom prst="rect">
                      <a:avLst/>
                    </a:prstGeom>
                  </pic:spPr>
                </pic:pic>
              </a:graphicData>
            </a:graphic>
          </wp:inline>
        </w:drawing>
      </w:r>
    </w:p>
    <w:p w14:paraId="5DB7ECD0" w14:textId="67017158" w:rsidR="00BA35B9" w:rsidRPr="00BA35B9" w:rsidRDefault="00BA35B9" w:rsidP="00BA35B9">
      <w:pPr>
        <w:spacing w:line="240" w:lineRule="auto"/>
        <w:jc w:val="center"/>
        <w:rPr>
          <w:sz w:val="20"/>
          <w:szCs w:val="20"/>
        </w:rPr>
      </w:pPr>
      <w:r w:rsidRPr="00BA35B9">
        <w:rPr>
          <w:sz w:val="20"/>
          <w:szCs w:val="20"/>
        </w:rPr>
        <w:t>(a) Diode clamped multi-level converter</w:t>
      </w:r>
    </w:p>
    <w:p w14:paraId="15BB9393" w14:textId="7F9E6485" w:rsidR="00F94D2B" w:rsidRDefault="00F94D2B" w:rsidP="00BA35B9">
      <w:pPr>
        <w:spacing w:line="240" w:lineRule="auto"/>
        <w:jc w:val="center"/>
      </w:pPr>
      <w:r w:rsidRPr="00F94D2B">
        <w:rPr>
          <w:noProof/>
        </w:rPr>
        <w:drawing>
          <wp:inline distT="0" distB="0" distL="0" distR="0" wp14:anchorId="20587DBA" wp14:editId="37630EF1">
            <wp:extent cx="4534374" cy="2648309"/>
            <wp:effectExtent l="0" t="0" r="0" b="0"/>
            <wp:docPr id="193" name="图片 21">
              <a:extLst xmlns:a="http://schemas.openxmlformats.org/drawingml/2006/main">
                <a:ext uri="{FF2B5EF4-FFF2-40B4-BE49-F238E27FC236}">
                  <a16:creationId xmlns:a16="http://schemas.microsoft.com/office/drawing/2014/main" id="{DCBF9952-6BC2-405B-8616-CCC533A61E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a:extLst>
                        <a:ext uri="{FF2B5EF4-FFF2-40B4-BE49-F238E27FC236}">
                          <a16:creationId xmlns:a16="http://schemas.microsoft.com/office/drawing/2014/main" id="{DCBF9952-6BC2-405B-8616-CCC533A61E1C}"/>
                        </a:ext>
                      </a:extLst>
                    </pic:cNvPr>
                    <pic:cNvPicPr>
                      <a:picLocks noChangeAspect="1"/>
                    </pic:cNvPicPr>
                  </pic:nvPicPr>
                  <pic:blipFill>
                    <a:blip r:embed="rId413"/>
                    <a:stretch>
                      <a:fillRect/>
                    </a:stretch>
                  </pic:blipFill>
                  <pic:spPr>
                    <a:xfrm>
                      <a:off x="0" y="0"/>
                      <a:ext cx="4574465" cy="2671724"/>
                    </a:xfrm>
                    <a:prstGeom prst="rect">
                      <a:avLst/>
                    </a:prstGeom>
                  </pic:spPr>
                </pic:pic>
              </a:graphicData>
            </a:graphic>
          </wp:inline>
        </w:drawing>
      </w:r>
    </w:p>
    <w:p w14:paraId="7A834BF5" w14:textId="148052D5" w:rsidR="00BA35B9" w:rsidRPr="00BA35B9" w:rsidRDefault="00BA35B9" w:rsidP="00BA35B9">
      <w:pPr>
        <w:spacing w:line="240" w:lineRule="auto"/>
        <w:jc w:val="center"/>
        <w:rPr>
          <w:sz w:val="20"/>
          <w:szCs w:val="20"/>
        </w:rPr>
      </w:pPr>
      <w:r w:rsidRPr="00BA35B9">
        <w:rPr>
          <w:sz w:val="20"/>
          <w:szCs w:val="20"/>
        </w:rPr>
        <w:t>(</w:t>
      </w:r>
      <w:r w:rsidR="00E8626E">
        <w:rPr>
          <w:sz w:val="20"/>
          <w:szCs w:val="20"/>
        </w:rPr>
        <w:t>b</w:t>
      </w:r>
      <w:r w:rsidRPr="00BA35B9">
        <w:rPr>
          <w:sz w:val="20"/>
          <w:szCs w:val="20"/>
        </w:rPr>
        <w:t xml:space="preserve">) </w:t>
      </w:r>
      <w:r>
        <w:rPr>
          <w:sz w:val="20"/>
          <w:szCs w:val="20"/>
        </w:rPr>
        <w:t>Flying capacitor</w:t>
      </w:r>
      <w:r w:rsidRPr="00BA35B9">
        <w:rPr>
          <w:sz w:val="20"/>
          <w:szCs w:val="20"/>
        </w:rPr>
        <w:t xml:space="preserve"> clamped multi-level converter</w:t>
      </w:r>
    </w:p>
    <w:p w14:paraId="5E251721" w14:textId="03796057" w:rsidR="003D675F" w:rsidRDefault="003D675F" w:rsidP="003708E7">
      <w:pPr>
        <w:pStyle w:val="Caption"/>
        <w:rPr>
          <w:iCs w:val="0"/>
          <w:color w:val="0D0D0D" w:themeColor="text1" w:themeTint="F2"/>
          <w:sz w:val="20"/>
          <w:szCs w:val="24"/>
        </w:rPr>
      </w:pPr>
      <w:r>
        <w:t xml:space="preserve">  </w:t>
      </w:r>
      <w:bookmarkStart w:id="422" w:name="_Ref29144660"/>
      <w:bookmarkStart w:id="423" w:name="_Toc41570919"/>
      <w:r w:rsidRPr="0044426E">
        <w:rPr>
          <w:iCs w:val="0"/>
          <w:color w:val="0D0D0D" w:themeColor="text1" w:themeTint="F2"/>
          <w:sz w:val="20"/>
          <w:szCs w:val="24"/>
        </w:rPr>
        <w:t xml:space="preserve">Fig. </w:t>
      </w:r>
      <w:r>
        <w:rPr>
          <w:i/>
          <w:iCs w:val="0"/>
          <w:color w:val="0D0D0D" w:themeColor="text1" w:themeTint="F2"/>
          <w:sz w:val="20"/>
          <w:szCs w:val="24"/>
        </w:rPr>
        <w:fldChar w:fldCharType="begin"/>
      </w:r>
      <w:r>
        <w:rPr>
          <w:iCs w:val="0"/>
          <w:color w:val="0D0D0D" w:themeColor="text1" w:themeTint="F2"/>
          <w:sz w:val="20"/>
          <w:szCs w:val="24"/>
        </w:rPr>
        <w:instrText xml:space="preserve"> STYLEREF 1 \s </w:instrText>
      </w:r>
      <w:r>
        <w:rPr>
          <w:i/>
          <w:iCs w:val="0"/>
          <w:color w:val="0D0D0D" w:themeColor="text1" w:themeTint="F2"/>
          <w:sz w:val="20"/>
          <w:szCs w:val="24"/>
        </w:rPr>
        <w:fldChar w:fldCharType="separate"/>
      </w:r>
      <w:r w:rsidR="000B07AA">
        <w:rPr>
          <w:iCs w:val="0"/>
          <w:noProof/>
          <w:color w:val="0D0D0D" w:themeColor="text1" w:themeTint="F2"/>
          <w:sz w:val="20"/>
          <w:szCs w:val="24"/>
        </w:rPr>
        <w:t>6</w:t>
      </w:r>
      <w:r>
        <w:rPr>
          <w:i/>
          <w:iCs w:val="0"/>
          <w:color w:val="0D0D0D" w:themeColor="text1" w:themeTint="F2"/>
          <w:sz w:val="20"/>
          <w:szCs w:val="24"/>
        </w:rPr>
        <w:fldChar w:fldCharType="end"/>
      </w:r>
      <w:r>
        <w:rPr>
          <w:iCs w:val="0"/>
          <w:color w:val="0D0D0D" w:themeColor="text1" w:themeTint="F2"/>
          <w:sz w:val="20"/>
          <w:szCs w:val="24"/>
        </w:rPr>
        <w:noBreakHyphen/>
      </w:r>
      <w:r>
        <w:rPr>
          <w:i/>
          <w:iCs w:val="0"/>
          <w:color w:val="0D0D0D" w:themeColor="text1" w:themeTint="F2"/>
          <w:sz w:val="20"/>
          <w:szCs w:val="24"/>
        </w:rPr>
        <w:fldChar w:fldCharType="begin"/>
      </w:r>
      <w:r>
        <w:rPr>
          <w:iCs w:val="0"/>
          <w:color w:val="0D0D0D" w:themeColor="text1" w:themeTint="F2"/>
          <w:sz w:val="20"/>
          <w:szCs w:val="24"/>
        </w:rPr>
        <w:instrText xml:space="preserve"> SEQ Fig. \* ARABIC \s 1 </w:instrText>
      </w:r>
      <w:r>
        <w:rPr>
          <w:i/>
          <w:iCs w:val="0"/>
          <w:color w:val="0D0D0D" w:themeColor="text1" w:themeTint="F2"/>
          <w:sz w:val="20"/>
          <w:szCs w:val="24"/>
        </w:rPr>
        <w:fldChar w:fldCharType="separate"/>
      </w:r>
      <w:r w:rsidR="000B07AA">
        <w:rPr>
          <w:iCs w:val="0"/>
          <w:noProof/>
          <w:color w:val="0D0D0D" w:themeColor="text1" w:themeTint="F2"/>
          <w:sz w:val="20"/>
          <w:szCs w:val="24"/>
        </w:rPr>
        <w:t>4</w:t>
      </w:r>
      <w:r>
        <w:rPr>
          <w:i/>
          <w:iCs w:val="0"/>
          <w:color w:val="0D0D0D" w:themeColor="text1" w:themeTint="F2"/>
          <w:sz w:val="20"/>
          <w:szCs w:val="24"/>
        </w:rPr>
        <w:fldChar w:fldCharType="end"/>
      </w:r>
      <w:bookmarkEnd w:id="422"/>
      <w:r>
        <w:rPr>
          <w:rFonts w:hint="eastAsia"/>
          <w:iCs w:val="0"/>
          <w:color w:val="0D0D0D" w:themeColor="text1" w:themeTint="F2"/>
          <w:sz w:val="20"/>
          <w:szCs w:val="24"/>
        </w:rPr>
        <w:t>.</w:t>
      </w:r>
      <w:r>
        <w:rPr>
          <w:iCs w:val="0"/>
          <w:color w:val="0D0D0D" w:themeColor="text1" w:themeTint="F2"/>
          <w:sz w:val="20"/>
          <w:szCs w:val="24"/>
        </w:rPr>
        <w:t xml:space="preserve"> Two multi-level topologies for </w:t>
      </w:r>
      <w:r w:rsidR="007A00F5">
        <w:rPr>
          <w:iCs w:val="0"/>
          <w:color w:val="0D0D0D" w:themeColor="text1" w:themeTint="F2"/>
          <w:sz w:val="20"/>
          <w:szCs w:val="24"/>
        </w:rPr>
        <w:t xml:space="preserve">a </w:t>
      </w:r>
      <w:r>
        <w:rPr>
          <w:iCs w:val="0"/>
          <w:color w:val="0D0D0D" w:themeColor="text1" w:themeTint="F2"/>
          <w:sz w:val="20"/>
          <w:szCs w:val="24"/>
        </w:rPr>
        <w:t>three-phase converter system</w:t>
      </w:r>
      <w:r w:rsidR="00812425">
        <w:rPr>
          <w:iCs w:val="0"/>
          <w:color w:val="0D0D0D" w:themeColor="text1" w:themeTint="F2"/>
          <w:sz w:val="20"/>
          <w:szCs w:val="24"/>
        </w:rPr>
        <w:t xml:space="preserve"> in </w:t>
      </w:r>
      <w:r w:rsidR="00FE37F9">
        <w:rPr>
          <w:iCs w:val="0"/>
          <w:color w:val="0D0D0D" w:themeColor="text1" w:themeTint="F2"/>
          <w:sz w:val="20"/>
          <w:szCs w:val="24"/>
        </w:rPr>
        <w:fldChar w:fldCharType="begin"/>
      </w:r>
      <w:r w:rsidR="002B7E74">
        <w:rPr>
          <w:iCs w:val="0"/>
          <w:color w:val="0D0D0D" w:themeColor="text1" w:themeTint="F2"/>
          <w:sz w:val="20"/>
          <w:szCs w:val="24"/>
        </w:rPr>
        <w:instrText xml:space="preserve"> ADDIN EN.CITE &lt;EndNote&gt;&lt;Cite&gt;&lt;Author&gt;Shi&lt;/Author&gt;&lt;Year&gt;2017&lt;/Year&gt;&lt;RecNum&gt;232&lt;/RecNum&gt;&lt;DisplayText&gt;[153]&lt;/DisplayText&gt;&lt;record&gt;&lt;rec-number&gt;232&lt;/rec-number&gt;&lt;foreign-keys&gt;&lt;key app="EN" db-id="v0vrrxsxjp5dp4ervvgp0xau5dtv0wfr5d22" timestamp="1578432979" guid="25a0dee8-f8ef-4a4c-b259-4fa26f79dc53"&gt;232&lt;/key&gt;&lt;/foreign-keys&gt;&lt;ref-type name="Journal Article"&gt;17&lt;/ref-type&gt;&lt;contributors&gt;&lt;authors&gt;&lt;author&gt;L. M. Tolbert; X. Shi&lt;/author&gt;&lt;/authors&gt;&lt;/contributors&gt;&lt;titles&gt;&lt;title&gt;Multilevel Power Converters&lt;/title&gt;&lt;secondary-title&gt;Power Electronics Handbook, 4th Edition, Elsevier, 2017, Chapter 13&lt;/secondary-title&gt;&lt;/titles&gt;&lt;periodical&gt;&lt;full-title&gt;Power Electronics Handbook, 4th Edition, Elsevier, 2017, Chapter 13&lt;/full-title&gt;&lt;/periodical&gt;&lt;dates&gt;&lt;year&gt;2017&lt;/year&gt;&lt;/dates&gt;&lt;urls&gt;&lt;/urls&gt;&lt;/record&gt;&lt;/Cite&gt;&lt;/EndNote&gt;</w:instrText>
      </w:r>
      <w:r w:rsidR="00FE37F9">
        <w:rPr>
          <w:iCs w:val="0"/>
          <w:color w:val="0D0D0D" w:themeColor="text1" w:themeTint="F2"/>
          <w:sz w:val="20"/>
          <w:szCs w:val="24"/>
        </w:rPr>
        <w:fldChar w:fldCharType="separate"/>
      </w:r>
      <w:r w:rsidR="00775567">
        <w:rPr>
          <w:iCs w:val="0"/>
          <w:noProof/>
          <w:color w:val="0D0D0D" w:themeColor="text1" w:themeTint="F2"/>
          <w:sz w:val="20"/>
          <w:szCs w:val="24"/>
        </w:rPr>
        <w:t>[</w:t>
      </w:r>
      <w:hyperlink w:anchor="_ENREF_153" w:tooltip="Shi, 2017 #232" w:history="1">
        <w:r w:rsidR="000A0006">
          <w:rPr>
            <w:iCs w:val="0"/>
            <w:noProof/>
            <w:color w:val="0D0D0D" w:themeColor="text1" w:themeTint="F2"/>
            <w:sz w:val="20"/>
            <w:szCs w:val="24"/>
          </w:rPr>
          <w:t>153</w:t>
        </w:r>
      </w:hyperlink>
      <w:r w:rsidR="00775567">
        <w:rPr>
          <w:iCs w:val="0"/>
          <w:noProof/>
          <w:color w:val="0D0D0D" w:themeColor="text1" w:themeTint="F2"/>
          <w:sz w:val="20"/>
          <w:szCs w:val="24"/>
        </w:rPr>
        <w:t>]</w:t>
      </w:r>
      <w:r w:rsidR="00FE37F9">
        <w:rPr>
          <w:iCs w:val="0"/>
          <w:color w:val="0D0D0D" w:themeColor="text1" w:themeTint="F2"/>
          <w:sz w:val="20"/>
          <w:szCs w:val="24"/>
        </w:rPr>
        <w:fldChar w:fldCharType="end"/>
      </w:r>
      <w:r>
        <w:rPr>
          <w:iCs w:val="0"/>
          <w:color w:val="0D0D0D" w:themeColor="text1" w:themeTint="F2"/>
          <w:sz w:val="20"/>
          <w:szCs w:val="24"/>
        </w:rPr>
        <w:t>.</w:t>
      </w:r>
      <w:bookmarkEnd w:id="423"/>
    </w:p>
    <w:p w14:paraId="62E651E3" w14:textId="77777777" w:rsidR="002514B9" w:rsidRDefault="002514B9" w:rsidP="002514B9">
      <w:pPr>
        <w:ind w:firstLine="0"/>
      </w:pPr>
    </w:p>
    <w:p w14:paraId="126D61B7" w14:textId="77777777" w:rsidR="002514B9" w:rsidRDefault="002514B9" w:rsidP="002514B9">
      <w:pPr>
        <w:ind w:firstLine="0"/>
      </w:pPr>
    </w:p>
    <w:p w14:paraId="04D17532" w14:textId="77777777" w:rsidR="002514B9" w:rsidRDefault="002514B9" w:rsidP="002514B9">
      <w:pPr>
        <w:ind w:firstLine="0"/>
      </w:pPr>
    </w:p>
    <w:p w14:paraId="29FE3393" w14:textId="77777777" w:rsidR="002514B9" w:rsidRDefault="002514B9" w:rsidP="002514B9">
      <w:pPr>
        <w:ind w:firstLine="0"/>
      </w:pPr>
    </w:p>
    <w:p w14:paraId="5564E432" w14:textId="77777777" w:rsidR="002514B9" w:rsidRDefault="002514B9" w:rsidP="002514B9">
      <w:pPr>
        <w:ind w:firstLine="0"/>
      </w:pPr>
    </w:p>
    <w:p w14:paraId="1AFAB4D0" w14:textId="77777777" w:rsidR="002514B9" w:rsidRDefault="002514B9" w:rsidP="002514B9">
      <w:pPr>
        <w:ind w:firstLine="0"/>
      </w:pPr>
    </w:p>
    <w:p w14:paraId="39794A65" w14:textId="1A932B8E" w:rsidR="002514B9" w:rsidRDefault="002514B9" w:rsidP="002514B9">
      <w:pPr>
        <w:ind w:firstLine="0"/>
      </w:pPr>
      <w:r>
        <w:t xml:space="preserve">circuits, a further simplified equivalent circuit </w:t>
      </w:r>
      <w:proofErr w:type="gramStart"/>
      <w:r>
        <w:t>similar to</w:t>
      </w:r>
      <w:proofErr w:type="gramEnd"/>
      <w:r>
        <w:t xml:space="preserve"> the two-level VSC is proposed. By applying Norton’s theorem, the complicated equivalent circuits involving multiple controlled current sources are simplified as one current source with an internal impedance as shown in </w:t>
      </w:r>
      <w:r>
        <w:fldChar w:fldCharType="begin"/>
      </w:r>
      <w:r>
        <w:instrText xml:space="preserve"> REF _Ref29145356 \h  \* MERGEFORMAT </w:instrText>
      </w:r>
      <w:r>
        <w:fldChar w:fldCharType="separate"/>
      </w:r>
      <w:r w:rsidRPr="000B07AA">
        <w:t>Fig. 6</w:t>
      </w:r>
      <w:r w:rsidRPr="000B07AA">
        <w:noBreakHyphen/>
        <w:t>5</w:t>
      </w:r>
      <w:r>
        <w:fldChar w:fldCharType="end"/>
      </w:r>
      <w:r>
        <w:t>(b).</w:t>
      </w:r>
    </w:p>
    <w:p w14:paraId="5D5F4931" w14:textId="3A6E6DDB" w:rsidR="00F112C0" w:rsidRDefault="005C1377" w:rsidP="007A29BB">
      <w:r>
        <w:t xml:space="preserve">When shorting the two terminals in </w:t>
      </w:r>
      <w:r>
        <w:fldChar w:fldCharType="begin"/>
      </w:r>
      <w:r>
        <w:instrText xml:space="preserve"> REF _Ref29145356 \h  \* MERGEFORMAT </w:instrText>
      </w:r>
      <w:r>
        <w:fldChar w:fldCharType="separate"/>
      </w:r>
      <w:r w:rsidR="000B07AA" w:rsidRPr="000B07AA">
        <w:t>Fig. 6</w:t>
      </w:r>
      <w:r w:rsidR="000B07AA" w:rsidRPr="000B07AA">
        <w:noBreakHyphen/>
        <w:t>5</w:t>
      </w:r>
      <w:r>
        <w:fldChar w:fldCharType="end"/>
      </w:r>
      <w:r>
        <w:t xml:space="preserve">(b), the equivalent current </w:t>
      </w:r>
      <w:proofErr w:type="spellStart"/>
      <w:r w:rsidRPr="005C1377">
        <w:rPr>
          <w:i/>
          <w:iCs/>
        </w:rPr>
        <w:t>i</w:t>
      </w:r>
      <w:r w:rsidRPr="005C1377">
        <w:rPr>
          <w:i/>
          <w:iCs/>
          <w:vertAlign w:val="subscript"/>
        </w:rPr>
        <w:t>dceq</w:t>
      </w:r>
      <w:proofErr w:type="spellEnd"/>
      <w:r>
        <w:t xml:space="preserve">  and capacitance </w:t>
      </w:r>
      <w:proofErr w:type="spellStart"/>
      <w:r w:rsidRPr="005C1377">
        <w:rPr>
          <w:i/>
          <w:iCs/>
        </w:rPr>
        <w:t>C</w:t>
      </w:r>
      <w:r w:rsidRPr="005C1377">
        <w:rPr>
          <w:i/>
          <w:iCs/>
          <w:vertAlign w:val="subscript"/>
        </w:rPr>
        <w:t>eq</w:t>
      </w:r>
      <w:proofErr w:type="spellEnd"/>
      <w:r>
        <w:t xml:space="preserve"> with the Loop Current Method is derived as:</w:t>
      </w:r>
    </w:p>
    <w:p w14:paraId="727BF194" w14:textId="3EEAEC35" w:rsidR="005C1377" w:rsidRPr="005912E3" w:rsidRDefault="005C1377" w:rsidP="005C1377">
      <w:pPr>
        <w:pStyle w:val="MTDisplayEquation"/>
      </w:pPr>
      <w:r>
        <w:tab/>
      </w:r>
      <w:r w:rsidRPr="005C1377">
        <w:rPr>
          <w:position w:val="-120"/>
        </w:rPr>
        <w:object w:dxaOrig="4120" w:dyaOrig="2520" w14:anchorId="2523BAB0">
          <v:shape id="_x0000_i1174" type="#_x0000_t75" style="width:206.25pt;height:126.75pt" o:ole="">
            <v:imagedata r:id="rId414" o:title=""/>
          </v:shape>
          <o:OLEObject Type="Embed" ProgID="Equation.DSMT4" ShapeID="_x0000_i1174" DrawAspect="Content" ObjectID="_1652595516" r:id="rId415"/>
        </w:object>
      </w:r>
      <w:r>
        <w:tab/>
        <w:t xml:space="preserve"> </w:t>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sidR="000B07AA">
        <w:rPr>
          <w:noProof/>
        </w:rPr>
        <w:instrText>6</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6</w:instrText>
      </w:r>
      <w:r w:rsidR="00F06F54">
        <w:rPr>
          <w:noProof/>
        </w:rPr>
        <w:fldChar w:fldCharType="end"/>
      </w:r>
      <w:r>
        <w:instrText>)</w:instrText>
      </w:r>
      <w:r>
        <w:fldChar w:fldCharType="end"/>
      </w:r>
    </w:p>
    <w:p w14:paraId="0C0C6981" w14:textId="7CCC0275" w:rsidR="003D675F" w:rsidRPr="00D21D3D" w:rsidRDefault="005C1377" w:rsidP="005C1377">
      <w:pPr>
        <w:ind w:firstLine="0"/>
      </w:pPr>
      <w:r>
        <w:t xml:space="preserve">where </w:t>
      </w:r>
      <w:r w:rsidRPr="00177485">
        <w:rPr>
          <w:i/>
          <w:iCs/>
        </w:rPr>
        <w:t>n</w:t>
      </w:r>
      <w:r>
        <w:t xml:space="preserve"> is the number of voltage levels, </w:t>
      </w:r>
      <w:proofErr w:type="spellStart"/>
      <w:r w:rsidRPr="005C1377">
        <w:rPr>
          <w:i/>
          <w:iCs/>
        </w:rPr>
        <w:t>i</w:t>
      </w:r>
      <w:r w:rsidRPr="005C1377">
        <w:rPr>
          <w:i/>
          <w:iCs/>
          <w:vertAlign w:val="subscript"/>
        </w:rPr>
        <w:t>dcn</w:t>
      </w:r>
      <w:proofErr w:type="spellEnd"/>
      <w:r>
        <w:t xml:space="preserve"> is the current value of </w:t>
      </w:r>
      <w:r w:rsidR="00B43EDE">
        <w:t xml:space="preserve">the </w:t>
      </w:r>
      <w:r w:rsidRPr="005C1377">
        <w:rPr>
          <w:i/>
          <w:iCs/>
        </w:rPr>
        <w:t>nth</w:t>
      </w:r>
      <w:r>
        <w:t xml:space="preserve"> current source, </w:t>
      </w:r>
      <w:proofErr w:type="spellStart"/>
      <w:r w:rsidRPr="005C1377">
        <w:rPr>
          <w:i/>
          <w:iCs/>
        </w:rPr>
        <w:t>C</w:t>
      </w:r>
      <w:r w:rsidRPr="005C1377">
        <w:rPr>
          <w:i/>
          <w:iCs/>
          <w:vertAlign w:val="subscript"/>
        </w:rPr>
        <w:t>fly</w:t>
      </w:r>
      <w:proofErr w:type="spellEnd"/>
      <w:r>
        <w:t xml:space="preserve"> is the capacitance value of the flying capacitor.  </w:t>
      </w:r>
    </w:p>
    <w:p w14:paraId="2D21C2D0" w14:textId="3FD637C7" w:rsidR="00C8132C" w:rsidRDefault="003D1785" w:rsidP="00196604">
      <w:pPr>
        <w:spacing w:before="0" w:after="0" w:line="360" w:lineRule="auto"/>
        <w:jc w:val="center"/>
      </w:pPr>
      <w:r>
        <w:object w:dxaOrig="4351" w:dyaOrig="2251" w14:anchorId="0DC7D66C">
          <v:shape id="_x0000_i1175" type="#_x0000_t75" style="width:219.75pt;height:113.25pt" o:ole="">
            <v:imagedata r:id="rId416" o:title=""/>
          </v:shape>
          <o:OLEObject Type="Embed" ProgID="Visio.Drawing.15" ShapeID="_x0000_i1175" DrawAspect="Content" ObjectID="_1652595517" r:id="rId417"/>
        </w:object>
      </w:r>
    </w:p>
    <w:p w14:paraId="45765A58" w14:textId="5F5C7B0F" w:rsidR="00FE2E0A" w:rsidRPr="00196604" w:rsidRDefault="00FE2E0A" w:rsidP="00D861C4">
      <w:pPr>
        <w:pStyle w:val="ListParagraph"/>
        <w:numPr>
          <w:ilvl w:val="0"/>
          <w:numId w:val="27"/>
        </w:numPr>
        <w:spacing w:before="0" w:after="0" w:line="360" w:lineRule="auto"/>
        <w:jc w:val="center"/>
        <w:rPr>
          <w:sz w:val="20"/>
          <w:szCs w:val="20"/>
        </w:rPr>
      </w:pPr>
      <w:r w:rsidRPr="00196604">
        <w:rPr>
          <w:sz w:val="20"/>
          <w:szCs w:val="20"/>
        </w:rPr>
        <w:t>Dc side equivalent circuits for flying capacitor clamped converter</w:t>
      </w:r>
    </w:p>
    <w:p w14:paraId="2C4E9FFD" w14:textId="171B3682" w:rsidR="00196604" w:rsidRPr="00196604" w:rsidRDefault="00196604" w:rsidP="00196604">
      <w:pPr>
        <w:pStyle w:val="Caption"/>
        <w:spacing w:before="0" w:after="0" w:line="360" w:lineRule="auto"/>
        <w:ind w:left="432"/>
        <w:rPr>
          <w:i/>
          <w:iCs w:val="0"/>
          <w:color w:val="0D0D0D" w:themeColor="text1" w:themeTint="F2"/>
          <w:sz w:val="20"/>
          <w:szCs w:val="24"/>
        </w:rPr>
      </w:pPr>
      <w:bookmarkStart w:id="424" w:name="_Toc41570920"/>
      <w:r w:rsidRPr="0044426E">
        <w:rPr>
          <w:iCs w:val="0"/>
          <w:color w:val="0D0D0D" w:themeColor="text1" w:themeTint="F2"/>
          <w:sz w:val="20"/>
          <w:szCs w:val="24"/>
        </w:rPr>
        <w:t xml:space="preserve">Fig. </w:t>
      </w:r>
      <w:r>
        <w:rPr>
          <w:i/>
          <w:iCs w:val="0"/>
          <w:color w:val="0D0D0D" w:themeColor="text1" w:themeTint="F2"/>
          <w:sz w:val="20"/>
          <w:szCs w:val="24"/>
        </w:rPr>
        <w:fldChar w:fldCharType="begin"/>
      </w:r>
      <w:r>
        <w:rPr>
          <w:iCs w:val="0"/>
          <w:color w:val="0D0D0D" w:themeColor="text1" w:themeTint="F2"/>
          <w:sz w:val="20"/>
          <w:szCs w:val="24"/>
        </w:rPr>
        <w:instrText xml:space="preserve"> STYLEREF 1 \s </w:instrText>
      </w:r>
      <w:r>
        <w:rPr>
          <w:i/>
          <w:iCs w:val="0"/>
          <w:color w:val="0D0D0D" w:themeColor="text1" w:themeTint="F2"/>
          <w:sz w:val="20"/>
          <w:szCs w:val="24"/>
        </w:rPr>
        <w:fldChar w:fldCharType="separate"/>
      </w:r>
      <w:r>
        <w:rPr>
          <w:iCs w:val="0"/>
          <w:noProof/>
          <w:color w:val="0D0D0D" w:themeColor="text1" w:themeTint="F2"/>
          <w:sz w:val="20"/>
          <w:szCs w:val="24"/>
        </w:rPr>
        <w:t>6</w:t>
      </w:r>
      <w:r>
        <w:rPr>
          <w:i/>
          <w:iCs w:val="0"/>
          <w:color w:val="0D0D0D" w:themeColor="text1" w:themeTint="F2"/>
          <w:sz w:val="20"/>
          <w:szCs w:val="24"/>
        </w:rPr>
        <w:fldChar w:fldCharType="end"/>
      </w:r>
      <w:r>
        <w:rPr>
          <w:iCs w:val="0"/>
          <w:color w:val="0D0D0D" w:themeColor="text1" w:themeTint="F2"/>
          <w:sz w:val="20"/>
          <w:szCs w:val="24"/>
        </w:rPr>
        <w:noBreakHyphen/>
      </w:r>
      <w:r>
        <w:rPr>
          <w:i/>
          <w:iCs w:val="0"/>
          <w:color w:val="0D0D0D" w:themeColor="text1" w:themeTint="F2"/>
          <w:sz w:val="20"/>
          <w:szCs w:val="24"/>
        </w:rPr>
        <w:fldChar w:fldCharType="begin"/>
      </w:r>
      <w:r>
        <w:rPr>
          <w:iCs w:val="0"/>
          <w:color w:val="0D0D0D" w:themeColor="text1" w:themeTint="F2"/>
          <w:sz w:val="20"/>
          <w:szCs w:val="24"/>
        </w:rPr>
        <w:instrText xml:space="preserve"> SEQ Fig. \* ARABIC \s 1 </w:instrText>
      </w:r>
      <w:r>
        <w:rPr>
          <w:i/>
          <w:iCs w:val="0"/>
          <w:color w:val="0D0D0D" w:themeColor="text1" w:themeTint="F2"/>
          <w:sz w:val="20"/>
          <w:szCs w:val="24"/>
        </w:rPr>
        <w:fldChar w:fldCharType="separate"/>
      </w:r>
      <w:r>
        <w:rPr>
          <w:iCs w:val="0"/>
          <w:noProof/>
          <w:color w:val="0D0D0D" w:themeColor="text1" w:themeTint="F2"/>
          <w:sz w:val="20"/>
          <w:szCs w:val="24"/>
        </w:rPr>
        <w:t>5</w:t>
      </w:r>
      <w:r>
        <w:rPr>
          <w:i/>
          <w:iCs w:val="0"/>
          <w:color w:val="0D0D0D" w:themeColor="text1" w:themeTint="F2"/>
          <w:sz w:val="20"/>
          <w:szCs w:val="24"/>
        </w:rPr>
        <w:fldChar w:fldCharType="end"/>
      </w:r>
      <w:r>
        <w:rPr>
          <w:rFonts w:hint="eastAsia"/>
          <w:iCs w:val="0"/>
          <w:color w:val="0D0D0D" w:themeColor="text1" w:themeTint="F2"/>
          <w:sz w:val="20"/>
          <w:szCs w:val="24"/>
        </w:rPr>
        <w:t>.</w:t>
      </w:r>
      <w:r>
        <w:rPr>
          <w:iCs w:val="0"/>
          <w:color w:val="0D0D0D" w:themeColor="text1" w:themeTint="F2"/>
          <w:sz w:val="20"/>
          <w:szCs w:val="24"/>
        </w:rPr>
        <w:t xml:space="preserve"> General form of dc side equivalent circuits for multi-level converters.</w:t>
      </w:r>
      <w:bookmarkEnd w:id="424"/>
    </w:p>
    <w:p w14:paraId="4E00743F" w14:textId="070EA944" w:rsidR="00FE2E0A" w:rsidRDefault="00196604" w:rsidP="00196604">
      <w:pPr>
        <w:spacing w:before="0" w:after="0" w:line="360" w:lineRule="auto"/>
        <w:jc w:val="center"/>
      </w:pPr>
      <w:r>
        <w:object w:dxaOrig="7951" w:dyaOrig="4951" w14:anchorId="4AE50D62">
          <v:shape id="_x0000_i1176" type="#_x0000_t75" style="width:323.25pt;height:201pt" o:ole="">
            <v:imagedata r:id="rId418" o:title=""/>
          </v:shape>
          <o:OLEObject Type="Embed" ProgID="Visio.Drawing.15" ShapeID="_x0000_i1176" DrawAspect="Content" ObjectID="_1652595518" r:id="rId419"/>
        </w:object>
      </w:r>
    </w:p>
    <w:p w14:paraId="65A85107" w14:textId="721EEE04" w:rsidR="00FE2E0A" w:rsidRPr="00FE2E0A" w:rsidRDefault="00FE2E0A" w:rsidP="00196604">
      <w:pPr>
        <w:spacing w:before="0" w:after="0" w:line="360" w:lineRule="auto"/>
        <w:jc w:val="center"/>
        <w:rPr>
          <w:sz w:val="20"/>
          <w:szCs w:val="20"/>
        </w:rPr>
      </w:pPr>
      <w:r w:rsidRPr="00FE2E0A">
        <w:rPr>
          <w:sz w:val="20"/>
          <w:szCs w:val="20"/>
        </w:rPr>
        <w:t>(</w:t>
      </w:r>
      <w:r>
        <w:rPr>
          <w:rFonts w:hint="eastAsia"/>
          <w:sz w:val="20"/>
          <w:szCs w:val="20"/>
        </w:rPr>
        <w:t>b</w:t>
      </w:r>
      <w:r w:rsidRPr="00FE2E0A">
        <w:rPr>
          <w:sz w:val="20"/>
          <w:szCs w:val="20"/>
        </w:rPr>
        <w:t xml:space="preserve">) Dc side equivalent circuits for </w:t>
      </w:r>
      <w:r>
        <w:rPr>
          <w:sz w:val="20"/>
          <w:szCs w:val="20"/>
        </w:rPr>
        <w:t>diode</w:t>
      </w:r>
      <w:r w:rsidRPr="00FE2E0A">
        <w:rPr>
          <w:sz w:val="20"/>
          <w:szCs w:val="20"/>
        </w:rPr>
        <w:t xml:space="preserve"> clamped converter</w:t>
      </w:r>
    </w:p>
    <w:p w14:paraId="6EBF5192" w14:textId="754CE594" w:rsidR="00FE2E0A" w:rsidRPr="00196604" w:rsidRDefault="00196604" w:rsidP="00196604">
      <w:pPr>
        <w:pStyle w:val="Caption"/>
        <w:spacing w:before="0" w:after="240" w:line="360" w:lineRule="auto"/>
        <w:rPr>
          <w:i/>
          <w:iCs w:val="0"/>
          <w:color w:val="0D0D0D" w:themeColor="text1" w:themeTint="F2"/>
          <w:sz w:val="20"/>
          <w:szCs w:val="20"/>
        </w:rPr>
      </w:pPr>
      <w:r w:rsidRPr="00196604">
        <w:rPr>
          <w:sz w:val="20"/>
          <w:szCs w:val="20"/>
        </w:rPr>
        <w:t>Fig. 6-5. (continued)</w:t>
      </w:r>
    </w:p>
    <w:p w14:paraId="2A1A4BE4" w14:textId="0D0DB669" w:rsidR="00D175AB" w:rsidRDefault="00977F5A" w:rsidP="000A3CBC">
      <w:pPr>
        <w:pStyle w:val="Heading2"/>
      </w:pPr>
      <w:bookmarkStart w:id="425" w:name="_Toc41915467"/>
      <w:r>
        <w:t>Current Waveforms Synthesis for Components Design</w:t>
      </w:r>
      <w:bookmarkEnd w:id="425"/>
    </w:p>
    <w:p w14:paraId="1E92B4C6" w14:textId="150FE8C7" w:rsidR="00236EA1" w:rsidRDefault="004F0178" w:rsidP="001B3DE9">
      <w:pPr>
        <w:rPr>
          <w:szCs w:val="24"/>
        </w:rPr>
      </w:pPr>
      <w:r>
        <w:rPr>
          <w:szCs w:val="24"/>
        </w:rPr>
        <w:t xml:space="preserve">As </w:t>
      </w:r>
      <w:r w:rsidR="003717FC">
        <w:rPr>
          <w:szCs w:val="24"/>
        </w:rPr>
        <w:t xml:space="preserve">examples </w:t>
      </w:r>
      <w:r w:rsidRPr="00913280">
        <w:rPr>
          <w:szCs w:val="24"/>
        </w:rPr>
        <w:t>shown in</w:t>
      </w:r>
      <w:r w:rsidR="003717FC" w:rsidRPr="00913280">
        <w:rPr>
          <w:szCs w:val="24"/>
        </w:rPr>
        <w:t xml:space="preserve"> </w:t>
      </w:r>
      <w:r w:rsidR="00913280" w:rsidRPr="00913280">
        <w:rPr>
          <w:szCs w:val="24"/>
        </w:rPr>
        <w:fldChar w:fldCharType="begin"/>
      </w:r>
      <w:r w:rsidR="00913280" w:rsidRPr="00913280">
        <w:rPr>
          <w:szCs w:val="24"/>
        </w:rPr>
        <w:instrText xml:space="preserve"> REF _Ref40209691 \h </w:instrText>
      </w:r>
      <w:r w:rsidR="00913280">
        <w:rPr>
          <w:szCs w:val="24"/>
        </w:rPr>
        <w:instrText xml:space="preserve"> \* MERGEFORMAT </w:instrText>
      </w:r>
      <w:r w:rsidR="00913280" w:rsidRPr="00913280">
        <w:rPr>
          <w:szCs w:val="24"/>
        </w:rPr>
      </w:r>
      <w:r w:rsidR="00913280" w:rsidRPr="00913280">
        <w:rPr>
          <w:szCs w:val="24"/>
        </w:rPr>
        <w:fldChar w:fldCharType="separate"/>
      </w:r>
      <w:r w:rsidR="000B07AA" w:rsidRPr="000B07AA">
        <w:rPr>
          <w:iCs/>
          <w:color w:val="0D0D0D" w:themeColor="text1" w:themeTint="F2"/>
          <w:szCs w:val="24"/>
        </w:rPr>
        <w:t xml:space="preserve">Fig. </w:t>
      </w:r>
      <w:r w:rsidR="000B07AA" w:rsidRPr="000B07AA">
        <w:rPr>
          <w:iCs/>
          <w:noProof/>
          <w:color w:val="0D0D0D" w:themeColor="text1" w:themeTint="F2"/>
          <w:szCs w:val="24"/>
        </w:rPr>
        <w:t>6</w:t>
      </w:r>
      <w:r w:rsidR="000B07AA" w:rsidRPr="000B07AA">
        <w:rPr>
          <w:iCs/>
          <w:noProof/>
          <w:color w:val="0D0D0D" w:themeColor="text1" w:themeTint="F2"/>
          <w:szCs w:val="24"/>
        </w:rPr>
        <w:noBreakHyphen/>
        <w:t>6</w:t>
      </w:r>
      <w:r w:rsidR="00913280" w:rsidRPr="00913280">
        <w:rPr>
          <w:szCs w:val="24"/>
        </w:rPr>
        <w:fldChar w:fldCharType="end"/>
      </w:r>
      <w:r w:rsidRPr="00913280">
        <w:rPr>
          <w:szCs w:val="24"/>
        </w:rPr>
        <w:t>, f</w:t>
      </w:r>
      <w:r w:rsidR="0058668A" w:rsidRPr="00913280">
        <w:rPr>
          <w:szCs w:val="24"/>
        </w:rPr>
        <w:t>or multi-leve</w:t>
      </w:r>
      <w:r w:rsidR="0058668A" w:rsidRPr="0058668A">
        <w:rPr>
          <w:szCs w:val="24"/>
        </w:rPr>
        <w:t>l topologies</w:t>
      </w:r>
      <w:r w:rsidR="0058668A">
        <w:rPr>
          <w:szCs w:val="24"/>
        </w:rPr>
        <w:t xml:space="preserve">, </w:t>
      </w:r>
      <w:r>
        <w:rPr>
          <w:szCs w:val="24"/>
        </w:rPr>
        <w:t>the phase voltage can be synthesized for the arbitrary voltage levels</w:t>
      </w:r>
      <w:r w:rsidR="003717FC">
        <w:rPr>
          <w:szCs w:val="24"/>
        </w:rPr>
        <w:t xml:space="preserve"> with switching functions</w:t>
      </w:r>
      <w:r>
        <w:rPr>
          <w:szCs w:val="24"/>
        </w:rPr>
        <w:t>. However,</w:t>
      </w:r>
      <w:r w:rsidR="00913280">
        <w:rPr>
          <w:szCs w:val="24"/>
        </w:rPr>
        <w:t xml:space="preserve"> owing to the </w:t>
      </w:r>
      <w:r w:rsidR="00913280">
        <w:rPr>
          <w:rFonts w:hint="eastAsia"/>
          <w:szCs w:val="24"/>
        </w:rPr>
        <w:t>non</w:t>
      </w:r>
      <w:r w:rsidR="00913280">
        <w:rPr>
          <w:szCs w:val="24"/>
        </w:rPr>
        <w:t>existence of real circuits and related components in the simulation,</w:t>
      </w:r>
      <w:r>
        <w:rPr>
          <w:szCs w:val="24"/>
        </w:rPr>
        <w:t xml:space="preserve"> </w:t>
      </w:r>
      <w:r w:rsidR="00913280">
        <w:rPr>
          <w:szCs w:val="24"/>
        </w:rPr>
        <w:t xml:space="preserve">switching </w:t>
      </w:r>
      <w:proofErr w:type="gramStart"/>
      <w:r w:rsidR="00913280">
        <w:rPr>
          <w:szCs w:val="24"/>
        </w:rPr>
        <w:t>function based</w:t>
      </w:r>
      <w:proofErr w:type="gramEnd"/>
      <w:r w:rsidR="00913280">
        <w:rPr>
          <w:szCs w:val="24"/>
        </w:rPr>
        <w:t xml:space="preserve"> simulations </w:t>
      </w:r>
      <w:r w:rsidR="00913280">
        <w:rPr>
          <w:rFonts w:hint="eastAsia"/>
          <w:szCs w:val="24"/>
        </w:rPr>
        <w:t>canno</w:t>
      </w:r>
      <w:r w:rsidR="00913280">
        <w:rPr>
          <w:szCs w:val="24"/>
        </w:rPr>
        <w:t>t provide current waveforms of passive components or switches for the electrical and physical design</w:t>
      </w:r>
      <w:r w:rsidR="001B3DE9">
        <w:rPr>
          <w:szCs w:val="24"/>
        </w:rPr>
        <w:t xml:space="preserve">.  </w:t>
      </w:r>
    </w:p>
    <w:p w14:paraId="742473DD" w14:textId="3987493A" w:rsidR="003717FC" w:rsidRDefault="001B3DE9" w:rsidP="004D4500">
      <w:pPr>
        <w:rPr>
          <w:szCs w:val="24"/>
        </w:rPr>
      </w:pPr>
      <w:r>
        <w:rPr>
          <w:szCs w:val="24"/>
        </w:rPr>
        <w:t>To get current waveforms for components design, the analytical solutions combined with switching functions and phase currents are derived. In this section, by using the flying capacitor clamped topology as an example,</w:t>
      </w:r>
      <w:r w:rsidR="00B57AA4">
        <w:rPr>
          <w:szCs w:val="24"/>
        </w:rPr>
        <w:t xml:space="preserve"> current waveforms synthesis for</w:t>
      </w:r>
      <w:r>
        <w:rPr>
          <w:szCs w:val="24"/>
        </w:rPr>
        <w:t xml:space="preserve"> flying capacitance design and device loss calculation are illustrated</w:t>
      </w:r>
      <w:r w:rsidR="00B57AA4">
        <w:rPr>
          <w:szCs w:val="24"/>
        </w:rPr>
        <w:t xml:space="preserve"> with </w:t>
      </w:r>
      <w:r w:rsidR="00B43EDE">
        <w:rPr>
          <w:szCs w:val="24"/>
        </w:rPr>
        <w:t xml:space="preserve">the </w:t>
      </w:r>
      <w:r w:rsidR="00B57AA4">
        <w:rPr>
          <w:szCs w:val="24"/>
        </w:rPr>
        <w:t>proposed solution</w:t>
      </w:r>
      <w:r>
        <w:rPr>
          <w:szCs w:val="24"/>
        </w:rPr>
        <w:t xml:space="preserve">. </w:t>
      </w:r>
    </w:p>
    <w:p w14:paraId="13166528" w14:textId="77777777" w:rsidR="00E411B2" w:rsidRDefault="001B3DE9" w:rsidP="00A00241">
      <w:pPr>
        <w:rPr>
          <w:i/>
          <w:iCs/>
          <w:szCs w:val="24"/>
        </w:rPr>
      </w:pPr>
      <w:r w:rsidRPr="00037C11">
        <w:rPr>
          <w:szCs w:val="24"/>
        </w:rPr>
        <w:t>For</w:t>
      </w:r>
      <w:r w:rsidR="005267EE">
        <w:rPr>
          <w:szCs w:val="24"/>
        </w:rPr>
        <w:t xml:space="preserve"> </w:t>
      </w:r>
      <w:r w:rsidR="005267EE">
        <w:rPr>
          <w:rFonts w:hint="eastAsia"/>
          <w:szCs w:val="24"/>
        </w:rPr>
        <w:t>the</w:t>
      </w:r>
      <w:r w:rsidRPr="00037C11">
        <w:rPr>
          <w:szCs w:val="24"/>
        </w:rPr>
        <w:t xml:space="preserve"> flying capacitance design, the </w:t>
      </w:r>
      <w:r w:rsidR="00037C11" w:rsidRPr="00037C11">
        <w:rPr>
          <w:szCs w:val="24"/>
        </w:rPr>
        <w:t xml:space="preserve">typical switching cell in flying capacitor clamped topology is given in </w:t>
      </w:r>
      <w:r w:rsidR="00037C11" w:rsidRPr="00037C11">
        <w:rPr>
          <w:szCs w:val="24"/>
        </w:rPr>
        <w:fldChar w:fldCharType="begin"/>
      </w:r>
      <w:r w:rsidR="00037C11" w:rsidRPr="00037C11">
        <w:rPr>
          <w:szCs w:val="24"/>
        </w:rPr>
        <w:instrText xml:space="preserve"> REF _Ref40212817 \h </w:instrText>
      </w:r>
      <w:r w:rsidR="00037C11">
        <w:rPr>
          <w:szCs w:val="24"/>
        </w:rPr>
        <w:instrText xml:space="preserve"> \* MERGEFORMAT </w:instrText>
      </w:r>
      <w:r w:rsidR="00037C11" w:rsidRPr="00037C11">
        <w:rPr>
          <w:szCs w:val="24"/>
        </w:rPr>
      </w:r>
      <w:r w:rsidR="00037C11" w:rsidRPr="00037C11">
        <w:rPr>
          <w:szCs w:val="24"/>
        </w:rPr>
        <w:fldChar w:fldCharType="separate"/>
      </w:r>
      <w:r w:rsidR="000B07AA" w:rsidRPr="000B07AA">
        <w:rPr>
          <w:iCs/>
          <w:color w:val="0D0D0D" w:themeColor="text1" w:themeTint="F2"/>
          <w:szCs w:val="24"/>
        </w:rPr>
        <w:t xml:space="preserve">Fig. </w:t>
      </w:r>
      <w:r w:rsidR="000B07AA" w:rsidRPr="000B07AA">
        <w:rPr>
          <w:iCs/>
          <w:noProof/>
          <w:color w:val="0D0D0D" w:themeColor="text1" w:themeTint="F2"/>
          <w:szCs w:val="24"/>
        </w:rPr>
        <w:t>6</w:t>
      </w:r>
      <w:r w:rsidR="000B07AA" w:rsidRPr="000B07AA">
        <w:rPr>
          <w:iCs/>
          <w:noProof/>
          <w:color w:val="0D0D0D" w:themeColor="text1" w:themeTint="F2"/>
          <w:szCs w:val="24"/>
        </w:rPr>
        <w:noBreakHyphen/>
        <w:t>7</w:t>
      </w:r>
      <w:r w:rsidR="00037C11" w:rsidRPr="00037C11">
        <w:rPr>
          <w:szCs w:val="24"/>
        </w:rPr>
        <w:fldChar w:fldCharType="end"/>
      </w:r>
      <w:r w:rsidR="00037C11">
        <w:rPr>
          <w:szCs w:val="24"/>
        </w:rPr>
        <w:t xml:space="preserve">. </w:t>
      </w:r>
      <w:r w:rsidR="00183CFC">
        <w:rPr>
          <w:szCs w:val="24"/>
        </w:rPr>
        <w:t xml:space="preserve">The current of flying capacitor </w:t>
      </w:r>
      <w:proofErr w:type="spellStart"/>
      <w:r w:rsidR="00183CFC">
        <w:rPr>
          <w:szCs w:val="24"/>
        </w:rPr>
        <w:t>C</w:t>
      </w:r>
      <w:r w:rsidR="00183CFC" w:rsidRPr="00183CFC">
        <w:rPr>
          <w:szCs w:val="24"/>
          <w:vertAlign w:val="subscript"/>
        </w:rPr>
        <w:t>fly_n</w:t>
      </w:r>
      <w:proofErr w:type="spellEnd"/>
      <w:r w:rsidR="00183CFC">
        <w:rPr>
          <w:szCs w:val="24"/>
          <w:vertAlign w:val="subscript"/>
        </w:rPr>
        <w:t xml:space="preserve"> </w:t>
      </w:r>
      <w:r w:rsidR="00183CFC">
        <w:rPr>
          <w:szCs w:val="24"/>
        </w:rPr>
        <w:t xml:space="preserve">is determined by the switching signals of neighboring four switches. </w:t>
      </w:r>
      <w:r w:rsidR="00A00241" w:rsidRPr="00A00241">
        <w:rPr>
          <w:i/>
          <w:iCs/>
          <w:szCs w:val="24"/>
        </w:rPr>
        <w:t>s</w:t>
      </w:r>
      <w:r w:rsidR="00A00241" w:rsidRPr="00A00241">
        <w:rPr>
          <w:i/>
          <w:iCs/>
          <w:szCs w:val="24"/>
          <w:vertAlign w:val="subscript"/>
        </w:rPr>
        <w:t>u_n-1</w:t>
      </w:r>
      <w:r w:rsidR="00A00241">
        <w:rPr>
          <w:szCs w:val="24"/>
          <w:vertAlign w:val="subscript"/>
        </w:rPr>
        <w:t xml:space="preserve"> </w:t>
      </w:r>
      <w:r w:rsidR="00A00241">
        <w:rPr>
          <w:szCs w:val="24"/>
        </w:rPr>
        <w:t xml:space="preserve">and </w:t>
      </w:r>
      <w:r w:rsidR="00A00241" w:rsidRPr="00A00241">
        <w:rPr>
          <w:i/>
          <w:iCs/>
          <w:szCs w:val="24"/>
        </w:rPr>
        <w:t>s</w:t>
      </w:r>
      <w:r w:rsidR="00A00241" w:rsidRPr="00A00241">
        <w:rPr>
          <w:rFonts w:hint="eastAsia"/>
          <w:i/>
          <w:iCs/>
          <w:szCs w:val="24"/>
          <w:vertAlign w:val="subscript"/>
        </w:rPr>
        <w:t>l</w:t>
      </w:r>
      <w:r w:rsidR="00A00241" w:rsidRPr="00A00241">
        <w:rPr>
          <w:i/>
          <w:iCs/>
          <w:szCs w:val="24"/>
          <w:vertAlign w:val="subscript"/>
        </w:rPr>
        <w:t>_n-1</w:t>
      </w:r>
      <w:r w:rsidR="00A00241">
        <w:rPr>
          <w:i/>
          <w:iCs/>
          <w:szCs w:val="24"/>
          <w:vertAlign w:val="subscript"/>
        </w:rPr>
        <w:t xml:space="preserve"> </w:t>
      </w:r>
      <w:r w:rsidR="00A00241">
        <w:rPr>
          <w:szCs w:val="24"/>
        </w:rPr>
        <w:t xml:space="preserve">are the upper and low side switch for the </w:t>
      </w:r>
      <w:r w:rsidR="00A00241" w:rsidRPr="00A00241">
        <w:rPr>
          <w:i/>
          <w:iCs/>
          <w:szCs w:val="24"/>
        </w:rPr>
        <w:t>(n-</w:t>
      </w:r>
    </w:p>
    <w:p w14:paraId="3B7B15DD" w14:textId="4C2F4B9D" w:rsidR="001B3DE9" w:rsidRDefault="00A00241" w:rsidP="00E411B2">
      <w:pPr>
        <w:ind w:firstLine="0"/>
        <w:rPr>
          <w:szCs w:val="24"/>
        </w:rPr>
      </w:pPr>
      <w:r w:rsidRPr="00A00241">
        <w:rPr>
          <w:i/>
          <w:iCs/>
          <w:szCs w:val="24"/>
        </w:rPr>
        <w:lastRenderedPageBreak/>
        <w:t>1)</w:t>
      </w:r>
      <w:proofErr w:type="spellStart"/>
      <w:r w:rsidRPr="00A00241">
        <w:rPr>
          <w:i/>
          <w:iCs/>
          <w:szCs w:val="24"/>
          <w:vertAlign w:val="subscript"/>
        </w:rPr>
        <w:t>th</w:t>
      </w:r>
      <w:proofErr w:type="spellEnd"/>
      <w:r>
        <w:rPr>
          <w:szCs w:val="24"/>
        </w:rPr>
        <w:t xml:space="preserve"> </w:t>
      </w:r>
      <w:r>
        <w:rPr>
          <w:rFonts w:hint="eastAsia"/>
          <w:szCs w:val="24"/>
        </w:rPr>
        <w:t>switching</w:t>
      </w:r>
      <w:r>
        <w:rPr>
          <w:szCs w:val="24"/>
        </w:rPr>
        <w:t xml:space="preserve"> cell, and </w:t>
      </w:r>
      <w:proofErr w:type="spellStart"/>
      <w:r w:rsidRPr="00A00241">
        <w:rPr>
          <w:i/>
          <w:iCs/>
          <w:szCs w:val="24"/>
        </w:rPr>
        <w:t>s</w:t>
      </w:r>
      <w:r w:rsidRPr="00A00241">
        <w:rPr>
          <w:i/>
          <w:iCs/>
          <w:szCs w:val="24"/>
          <w:vertAlign w:val="subscript"/>
        </w:rPr>
        <w:t>u_n</w:t>
      </w:r>
      <w:proofErr w:type="spellEnd"/>
      <w:r>
        <w:rPr>
          <w:szCs w:val="24"/>
          <w:vertAlign w:val="subscript"/>
        </w:rPr>
        <w:t xml:space="preserve"> </w:t>
      </w:r>
      <w:r>
        <w:rPr>
          <w:szCs w:val="24"/>
        </w:rPr>
        <w:t xml:space="preserve">and </w:t>
      </w:r>
      <w:proofErr w:type="spellStart"/>
      <w:r w:rsidRPr="00A00241">
        <w:rPr>
          <w:i/>
          <w:iCs/>
          <w:szCs w:val="24"/>
        </w:rPr>
        <w:t>s</w:t>
      </w:r>
      <w:r w:rsidRPr="00A00241">
        <w:rPr>
          <w:rFonts w:hint="eastAsia"/>
          <w:i/>
          <w:iCs/>
          <w:szCs w:val="24"/>
          <w:vertAlign w:val="subscript"/>
        </w:rPr>
        <w:t>l</w:t>
      </w:r>
      <w:r w:rsidRPr="00A00241">
        <w:rPr>
          <w:i/>
          <w:iCs/>
          <w:szCs w:val="24"/>
          <w:vertAlign w:val="subscript"/>
        </w:rPr>
        <w:t>_n</w:t>
      </w:r>
      <w:proofErr w:type="spellEnd"/>
      <w:r>
        <w:rPr>
          <w:i/>
          <w:iCs/>
          <w:szCs w:val="24"/>
          <w:vertAlign w:val="subscript"/>
        </w:rPr>
        <w:t xml:space="preserve"> </w:t>
      </w:r>
      <w:proofErr w:type="gramStart"/>
      <w:r>
        <w:rPr>
          <w:szCs w:val="24"/>
        </w:rPr>
        <w:t>are</w:t>
      </w:r>
      <w:proofErr w:type="gramEnd"/>
      <w:r>
        <w:rPr>
          <w:szCs w:val="24"/>
        </w:rPr>
        <w:t xml:space="preserve"> the upper and low side switch for the </w:t>
      </w:r>
      <w:r w:rsidRPr="00A00241">
        <w:rPr>
          <w:i/>
          <w:iCs/>
          <w:szCs w:val="24"/>
        </w:rPr>
        <w:t>n</w:t>
      </w:r>
      <w:r w:rsidRPr="00A00241">
        <w:rPr>
          <w:i/>
          <w:iCs/>
          <w:szCs w:val="24"/>
          <w:vertAlign w:val="subscript"/>
        </w:rPr>
        <w:t>th</w:t>
      </w:r>
      <w:r>
        <w:rPr>
          <w:szCs w:val="24"/>
        </w:rPr>
        <w:t xml:space="preserve"> </w:t>
      </w:r>
      <w:r>
        <w:rPr>
          <w:rFonts w:hint="eastAsia"/>
          <w:szCs w:val="24"/>
        </w:rPr>
        <w:t>switching</w:t>
      </w:r>
      <w:r>
        <w:rPr>
          <w:szCs w:val="24"/>
        </w:rPr>
        <w:t xml:space="preserve"> cell. The flying capacitor</w:t>
      </w:r>
      <w:r w:rsidR="0011286E">
        <w:rPr>
          <w:szCs w:val="24"/>
        </w:rPr>
        <w:t xml:space="preserve"> current</w:t>
      </w:r>
      <w:r>
        <w:rPr>
          <w:szCs w:val="24"/>
        </w:rPr>
        <w:t xml:space="preserve"> </w:t>
      </w:r>
      <w:proofErr w:type="spellStart"/>
      <w:r w:rsidRPr="00A00241">
        <w:rPr>
          <w:i/>
          <w:iCs/>
          <w:szCs w:val="24"/>
        </w:rPr>
        <w:t>i</w:t>
      </w:r>
      <w:r w:rsidRPr="00A00241">
        <w:rPr>
          <w:i/>
          <w:iCs/>
          <w:szCs w:val="24"/>
          <w:vertAlign w:val="subscript"/>
        </w:rPr>
        <w:t>fly_n</w:t>
      </w:r>
      <w:proofErr w:type="spellEnd"/>
      <w:r>
        <w:rPr>
          <w:szCs w:val="24"/>
        </w:rPr>
        <w:t xml:space="preserve"> can be expressed as: </w:t>
      </w:r>
    </w:p>
    <w:p w14:paraId="08528E48" w14:textId="1EAD0969" w:rsidR="003D1785" w:rsidRDefault="003D1785" w:rsidP="003D1785">
      <w:pPr>
        <w:pStyle w:val="MTDisplayEquation"/>
      </w:pPr>
      <w:r>
        <w:tab/>
      </w:r>
      <w:r w:rsidRPr="003D1785">
        <w:rPr>
          <w:position w:val="-14"/>
        </w:rPr>
        <w:object w:dxaOrig="3400" w:dyaOrig="380" w14:anchorId="2614EA17">
          <v:shape id="_x0000_i1177" type="#_x0000_t75" style="width:169.5pt;height:18.75pt" o:ole="">
            <v:imagedata r:id="rId420" o:title=""/>
          </v:shape>
          <o:OLEObject Type="Embed" ProgID="Equation.DSMT4" ShapeID="_x0000_i1177" DrawAspect="Content" ObjectID="_1652595519" r:id="rId421"/>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w:instrText>
      </w:r>
      <w:r w:rsidR="00F06F54">
        <w:instrText xml:space="preserve">SEQ MTChap \c \* Arabic \* MERGEFORMAT </w:instrText>
      </w:r>
      <w:r w:rsidR="00F06F54">
        <w:fldChar w:fldCharType="separate"/>
      </w:r>
      <w:r w:rsidR="000B07AA">
        <w:rPr>
          <w:noProof/>
        </w:rPr>
        <w:instrText>6</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sidR="000B07AA">
        <w:rPr>
          <w:noProof/>
        </w:rPr>
        <w:instrText>7</w:instrText>
      </w:r>
      <w:r w:rsidR="00F06F54">
        <w:rPr>
          <w:noProof/>
        </w:rPr>
        <w:fldChar w:fldCharType="end"/>
      </w:r>
      <w:r>
        <w:instrText>)</w:instrText>
      </w:r>
      <w:r>
        <w:fldChar w:fldCharType="end"/>
      </w:r>
    </w:p>
    <w:p w14:paraId="3F36179C" w14:textId="4D7497C8" w:rsidR="003D1785" w:rsidRDefault="003D1785" w:rsidP="003D1785">
      <w:pPr>
        <w:ind w:firstLine="0"/>
      </w:pPr>
      <w:r>
        <w:t xml:space="preserve">where </w:t>
      </w:r>
      <w:proofErr w:type="spellStart"/>
      <w:r w:rsidRPr="003D1785">
        <w:rPr>
          <w:i/>
          <w:iCs/>
        </w:rPr>
        <w:t>i</w:t>
      </w:r>
      <w:r w:rsidRPr="003D1785">
        <w:rPr>
          <w:i/>
          <w:iCs/>
          <w:vertAlign w:val="subscript"/>
        </w:rPr>
        <w:t>ph</w:t>
      </w:r>
      <w:proofErr w:type="spellEnd"/>
      <w:r>
        <w:rPr>
          <w:i/>
          <w:iCs/>
          <w:vertAlign w:val="subscript"/>
        </w:rPr>
        <w:t xml:space="preserve"> </w:t>
      </w:r>
      <w:r w:rsidRPr="003D1785">
        <w:t>is</w:t>
      </w:r>
      <w:r>
        <w:t xml:space="preserve"> the phase current. </w:t>
      </w:r>
    </w:p>
    <w:p w14:paraId="690318B8" w14:textId="77777777" w:rsidR="00E411B2" w:rsidRPr="003717FC" w:rsidRDefault="00E411B2" w:rsidP="00E411B2">
      <w:pPr>
        <w:spacing w:before="0" w:after="0" w:line="360" w:lineRule="auto"/>
        <w:jc w:val="center"/>
        <w:rPr>
          <w:sz w:val="20"/>
          <w:szCs w:val="20"/>
        </w:rPr>
      </w:pPr>
      <w:r w:rsidRPr="003717FC">
        <w:rPr>
          <w:sz w:val="20"/>
          <w:szCs w:val="20"/>
        </w:rPr>
        <w:object w:dxaOrig="6390" w:dyaOrig="5716" w14:anchorId="62D9C78E">
          <v:shape id="_x0000_i1178" type="#_x0000_t75" style="width:183pt;height:164.25pt" o:ole="">
            <v:imagedata r:id="rId422" o:title=""/>
          </v:shape>
          <o:OLEObject Type="Embed" ProgID="Visio.Drawing.15" ShapeID="_x0000_i1178" DrawAspect="Content" ObjectID="_1652595520" r:id="rId423"/>
        </w:object>
      </w:r>
      <w:r w:rsidRPr="003717FC">
        <w:rPr>
          <w:sz w:val="20"/>
          <w:szCs w:val="20"/>
        </w:rPr>
        <w:t xml:space="preserve">      </w:t>
      </w:r>
      <w:r w:rsidRPr="003717FC">
        <w:rPr>
          <w:sz w:val="20"/>
          <w:szCs w:val="20"/>
        </w:rPr>
        <w:object w:dxaOrig="6360" w:dyaOrig="5626" w14:anchorId="57C98513">
          <v:shape id="_x0000_i1179" type="#_x0000_t75" style="width:188.25pt;height:165.75pt" o:ole="">
            <v:imagedata r:id="rId424" o:title=""/>
          </v:shape>
          <o:OLEObject Type="Embed" ProgID="Visio.Drawing.15" ShapeID="_x0000_i1179" DrawAspect="Content" ObjectID="_1652595521" r:id="rId425"/>
        </w:object>
      </w:r>
    </w:p>
    <w:p w14:paraId="36D83D7C" w14:textId="77777777" w:rsidR="00E411B2" w:rsidRPr="003717FC" w:rsidRDefault="00E411B2" w:rsidP="00E411B2">
      <w:pPr>
        <w:spacing w:before="0" w:after="0" w:line="360" w:lineRule="auto"/>
        <w:ind w:left="432" w:firstLine="0"/>
        <w:jc w:val="center"/>
        <w:rPr>
          <w:sz w:val="20"/>
          <w:szCs w:val="20"/>
        </w:rPr>
      </w:pPr>
      <w:r w:rsidRPr="003717FC">
        <w:rPr>
          <w:sz w:val="20"/>
          <w:szCs w:val="20"/>
        </w:rPr>
        <w:t xml:space="preserve">(a). 9 voltage levels                                </w:t>
      </w:r>
      <w:proofErr w:type="gramStart"/>
      <w:r w:rsidRPr="003717FC">
        <w:rPr>
          <w:sz w:val="20"/>
          <w:szCs w:val="20"/>
        </w:rPr>
        <w:t xml:space="preserve">   (</w:t>
      </w:r>
      <w:proofErr w:type="gramEnd"/>
      <w:r w:rsidRPr="003717FC">
        <w:rPr>
          <w:sz w:val="20"/>
          <w:szCs w:val="20"/>
        </w:rPr>
        <w:t>b). 51 voltage levels</w:t>
      </w:r>
    </w:p>
    <w:p w14:paraId="0CEFB404" w14:textId="573A7716" w:rsidR="00E411B2" w:rsidRPr="00E411B2" w:rsidRDefault="00E411B2" w:rsidP="00E411B2">
      <w:pPr>
        <w:pStyle w:val="Caption"/>
        <w:spacing w:before="0" w:after="240" w:line="360" w:lineRule="auto"/>
        <w:rPr>
          <w:i/>
          <w:iCs w:val="0"/>
          <w:color w:val="0D0D0D" w:themeColor="text1" w:themeTint="F2"/>
          <w:sz w:val="20"/>
          <w:szCs w:val="20"/>
        </w:rPr>
      </w:pPr>
      <w:bookmarkStart w:id="426" w:name="_Ref40209691"/>
      <w:bookmarkStart w:id="427" w:name="_Toc41570921"/>
      <w:r w:rsidRPr="003717FC">
        <w:rPr>
          <w:iCs w:val="0"/>
          <w:color w:val="0D0D0D" w:themeColor="text1" w:themeTint="F2"/>
          <w:sz w:val="20"/>
          <w:szCs w:val="20"/>
        </w:rPr>
        <w:t xml:space="preserve">Fig. </w:t>
      </w:r>
      <w:r w:rsidRPr="003717FC">
        <w:rPr>
          <w:i/>
          <w:iCs w:val="0"/>
          <w:color w:val="0D0D0D" w:themeColor="text1" w:themeTint="F2"/>
          <w:sz w:val="20"/>
          <w:szCs w:val="20"/>
        </w:rPr>
        <w:fldChar w:fldCharType="begin"/>
      </w:r>
      <w:r w:rsidRPr="003717FC">
        <w:rPr>
          <w:iCs w:val="0"/>
          <w:color w:val="0D0D0D" w:themeColor="text1" w:themeTint="F2"/>
          <w:sz w:val="20"/>
          <w:szCs w:val="20"/>
        </w:rPr>
        <w:instrText xml:space="preserve"> STYLEREF 1 \s </w:instrText>
      </w:r>
      <w:r w:rsidRPr="003717FC">
        <w:rPr>
          <w:i/>
          <w:iCs w:val="0"/>
          <w:color w:val="0D0D0D" w:themeColor="text1" w:themeTint="F2"/>
          <w:sz w:val="20"/>
          <w:szCs w:val="20"/>
        </w:rPr>
        <w:fldChar w:fldCharType="separate"/>
      </w:r>
      <w:r>
        <w:rPr>
          <w:iCs w:val="0"/>
          <w:noProof/>
          <w:color w:val="0D0D0D" w:themeColor="text1" w:themeTint="F2"/>
          <w:sz w:val="20"/>
          <w:szCs w:val="20"/>
        </w:rPr>
        <w:t>6</w:t>
      </w:r>
      <w:r w:rsidRPr="003717FC">
        <w:rPr>
          <w:i/>
          <w:iCs w:val="0"/>
          <w:color w:val="0D0D0D" w:themeColor="text1" w:themeTint="F2"/>
          <w:sz w:val="20"/>
          <w:szCs w:val="20"/>
        </w:rPr>
        <w:fldChar w:fldCharType="end"/>
      </w:r>
      <w:r w:rsidRPr="003717FC">
        <w:rPr>
          <w:iCs w:val="0"/>
          <w:color w:val="0D0D0D" w:themeColor="text1" w:themeTint="F2"/>
          <w:sz w:val="20"/>
          <w:szCs w:val="20"/>
        </w:rPr>
        <w:noBreakHyphen/>
      </w:r>
      <w:r w:rsidRPr="003717FC">
        <w:rPr>
          <w:i/>
          <w:iCs w:val="0"/>
          <w:color w:val="0D0D0D" w:themeColor="text1" w:themeTint="F2"/>
          <w:sz w:val="20"/>
          <w:szCs w:val="20"/>
        </w:rPr>
        <w:fldChar w:fldCharType="begin"/>
      </w:r>
      <w:r w:rsidRPr="003717FC">
        <w:rPr>
          <w:iCs w:val="0"/>
          <w:color w:val="0D0D0D" w:themeColor="text1" w:themeTint="F2"/>
          <w:sz w:val="20"/>
          <w:szCs w:val="20"/>
        </w:rPr>
        <w:instrText xml:space="preserve"> SEQ Fig. \* ARABIC \s 1 </w:instrText>
      </w:r>
      <w:r w:rsidRPr="003717FC">
        <w:rPr>
          <w:i/>
          <w:iCs w:val="0"/>
          <w:color w:val="0D0D0D" w:themeColor="text1" w:themeTint="F2"/>
          <w:sz w:val="20"/>
          <w:szCs w:val="20"/>
        </w:rPr>
        <w:fldChar w:fldCharType="separate"/>
      </w:r>
      <w:r>
        <w:rPr>
          <w:iCs w:val="0"/>
          <w:noProof/>
          <w:color w:val="0D0D0D" w:themeColor="text1" w:themeTint="F2"/>
          <w:sz w:val="20"/>
          <w:szCs w:val="20"/>
        </w:rPr>
        <w:t>6</w:t>
      </w:r>
      <w:r w:rsidRPr="003717FC">
        <w:rPr>
          <w:i/>
          <w:iCs w:val="0"/>
          <w:color w:val="0D0D0D" w:themeColor="text1" w:themeTint="F2"/>
          <w:sz w:val="20"/>
          <w:szCs w:val="20"/>
        </w:rPr>
        <w:fldChar w:fldCharType="end"/>
      </w:r>
      <w:bookmarkEnd w:id="426"/>
      <w:r w:rsidRPr="003717FC">
        <w:rPr>
          <w:rFonts w:hint="eastAsia"/>
          <w:iCs w:val="0"/>
          <w:color w:val="0D0D0D" w:themeColor="text1" w:themeTint="F2"/>
          <w:sz w:val="20"/>
          <w:szCs w:val="20"/>
        </w:rPr>
        <w:t>.</w:t>
      </w:r>
      <w:r w:rsidRPr="003717FC">
        <w:rPr>
          <w:iCs w:val="0"/>
          <w:color w:val="0D0D0D" w:themeColor="text1" w:themeTint="F2"/>
          <w:sz w:val="20"/>
          <w:szCs w:val="20"/>
        </w:rPr>
        <w:t xml:space="preserve"> </w:t>
      </w:r>
      <w:r>
        <w:rPr>
          <w:iCs w:val="0"/>
          <w:color w:val="0D0D0D" w:themeColor="text1" w:themeTint="F2"/>
          <w:sz w:val="20"/>
          <w:szCs w:val="20"/>
        </w:rPr>
        <w:t>Phase voltage synthesis for multi-level converters</w:t>
      </w:r>
      <w:r w:rsidRPr="003717FC">
        <w:rPr>
          <w:iCs w:val="0"/>
          <w:color w:val="0D0D0D" w:themeColor="text1" w:themeTint="F2"/>
          <w:sz w:val="20"/>
          <w:szCs w:val="20"/>
        </w:rPr>
        <w:t>.</w:t>
      </w:r>
      <w:bookmarkEnd w:id="427"/>
    </w:p>
    <w:p w14:paraId="5D884F89" w14:textId="53973C58" w:rsidR="003D1785" w:rsidRDefault="000B07AA" w:rsidP="003D1785">
      <w:pPr>
        <w:rPr>
          <w:szCs w:val="24"/>
        </w:rPr>
      </w:pPr>
      <w:r>
        <w:rPr>
          <w:szCs w:val="24"/>
        </w:rPr>
        <w:t xml:space="preserve">With the derived </w:t>
      </w:r>
      <w:proofErr w:type="spellStart"/>
      <w:r w:rsidRPr="00A00241">
        <w:rPr>
          <w:i/>
          <w:iCs/>
          <w:szCs w:val="24"/>
        </w:rPr>
        <w:t>i</w:t>
      </w:r>
      <w:r w:rsidRPr="00A00241">
        <w:rPr>
          <w:i/>
          <w:iCs/>
          <w:szCs w:val="24"/>
          <w:vertAlign w:val="subscript"/>
        </w:rPr>
        <w:t>fly_n</w:t>
      </w:r>
      <w:proofErr w:type="spellEnd"/>
      <w:r>
        <w:rPr>
          <w:szCs w:val="24"/>
        </w:rPr>
        <w:t xml:space="preserve">, the time domain voltage of </w:t>
      </w:r>
      <w:r w:rsidR="00B43EDE">
        <w:rPr>
          <w:szCs w:val="24"/>
        </w:rPr>
        <w:t xml:space="preserve">the </w:t>
      </w:r>
      <w:r>
        <w:rPr>
          <w:szCs w:val="24"/>
        </w:rPr>
        <w:t xml:space="preserve">flying capacitor is further obtained by Eq. </w:t>
      </w:r>
      <w:r>
        <w:rPr>
          <w:iCs/>
          <w:szCs w:val="24"/>
        </w:rPr>
        <w:fldChar w:fldCharType="begin"/>
      </w:r>
      <w:r>
        <w:rPr>
          <w:iCs/>
          <w:szCs w:val="24"/>
        </w:rPr>
        <w:instrText xml:space="preserve"> GOTOBUTTON ZEqnNum957987  \* MERGEFORMAT </w:instrText>
      </w:r>
      <w:r>
        <w:rPr>
          <w:iCs/>
          <w:szCs w:val="24"/>
        </w:rPr>
        <w:fldChar w:fldCharType="begin"/>
      </w:r>
      <w:r>
        <w:rPr>
          <w:iCs/>
          <w:szCs w:val="24"/>
        </w:rPr>
        <w:instrText xml:space="preserve"> REF ZEqnNum957987 \* Charformat \! \* MERGEFORMAT </w:instrText>
      </w:r>
      <w:r>
        <w:rPr>
          <w:iCs/>
          <w:szCs w:val="24"/>
        </w:rPr>
        <w:fldChar w:fldCharType="separate"/>
      </w:r>
      <w:r w:rsidRPr="000B07AA">
        <w:rPr>
          <w:iCs/>
          <w:szCs w:val="24"/>
        </w:rPr>
        <w:instrText>(6.8)</w:instrText>
      </w:r>
      <w:r>
        <w:rPr>
          <w:iCs/>
          <w:szCs w:val="24"/>
        </w:rPr>
        <w:fldChar w:fldCharType="end"/>
      </w:r>
      <w:r>
        <w:rPr>
          <w:iCs/>
          <w:szCs w:val="24"/>
        </w:rPr>
        <w:fldChar w:fldCharType="end"/>
      </w:r>
      <w:r>
        <w:rPr>
          <w:iCs/>
          <w:szCs w:val="24"/>
        </w:rPr>
        <w:t>. Assuming a reasonable voltage ripple constraint, the desirable flying capacitance can be calculated.</w:t>
      </w:r>
    </w:p>
    <w:p w14:paraId="5470DF2A" w14:textId="4D5EF872" w:rsidR="000B07AA" w:rsidRDefault="000B07AA" w:rsidP="000B07AA">
      <w:pPr>
        <w:pStyle w:val="MTDisplayEquation"/>
      </w:pPr>
      <w:r>
        <w:tab/>
      </w:r>
      <w:r w:rsidRPr="000B07AA">
        <w:rPr>
          <w:position w:val="-32"/>
        </w:rPr>
        <w:object w:dxaOrig="2740" w:dyaOrig="700" w14:anchorId="688619B9">
          <v:shape id="_x0000_i1180" type="#_x0000_t75" style="width:137.25pt;height:35.25pt" o:ole="">
            <v:imagedata r:id="rId426" o:title=""/>
          </v:shape>
          <o:OLEObject Type="Embed" ProgID="Equation.DSMT4" ShapeID="_x0000_i1180" DrawAspect="Content" ObjectID="_1652595522" r:id="rId427"/>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428" w:name="ZEqnNum957987"/>
      <w:r>
        <w:instrText>(</w:instrText>
      </w:r>
      <w:r w:rsidR="00F06F54">
        <w:fldChar w:fldCharType="begin"/>
      </w:r>
      <w:r w:rsidR="00F06F54">
        <w:instrText xml:space="preserve"> SEQ MTChap \c \* Arabic \* MERGEFORMAT </w:instrText>
      </w:r>
      <w:r w:rsidR="00F06F54">
        <w:fldChar w:fldCharType="separate"/>
      </w:r>
      <w:r>
        <w:rPr>
          <w:noProof/>
        </w:rPr>
        <w:instrText>6</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Pr>
          <w:noProof/>
        </w:rPr>
        <w:instrText>8</w:instrText>
      </w:r>
      <w:r w:rsidR="00F06F54">
        <w:rPr>
          <w:noProof/>
        </w:rPr>
        <w:fldChar w:fldCharType="end"/>
      </w:r>
      <w:r>
        <w:instrText>)</w:instrText>
      </w:r>
      <w:bookmarkEnd w:id="428"/>
      <w:r>
        <w:fldChar w:fldCharType="end"/>
      </w:r>
    </w:p>
    <w:p w14:paraId="76A31018" w14:textId="07835532" w:rsidR="003D1785" w:rsidRDefault="00B044A4" w:rsidP="003D1785">
      <w:r>
        <w:t xml:space="preserve">For the device loss calculation, the current for one switch </w:t>
      </w:r>
      <w:proofErr w:type="spellStart"/>
      <w:r w:rsidRPr="00B044A4">
        <w:rPr>
          <w:i/>
          <w:iCs/>
        </w:rPr>
        <w:t>s</w:t>
      </w:r>
      <w:r w:rsidRPr="00B044A4">
        <w:rPr>
          <w:i/>
          <w:iCs/>
          <w:vertAlign w:val="subscript"/>
        </w:rPr>
        <w:t>u_n</w:t>
      </w:r>
      <w:proofErr w:type="spellEnd"/>
      <w:r>
        <w:rPr>
          <w:vertAlign w:val="subscript"/>
        </w:rPr>
        <w:t xml:space="preserve"> </w:t>
      </w:r>
      <w:r>
        <w:t>can be derived as:</w:t>
      </w:r>
    </w:p>
    <w:p w14:paraId="546822F9" w14:textId="1C3B5038" w:rsidR="00B044A4" w:rsidRPr="00B044A4" w:rsidRDefault="00B044A4" w:rsidP="00B044A4">
      <w:pPr>
        <w:pStyle w:val="MTDisplayEquation"/>
      </w:pPr>
      <w:r>
        <w:tab/>
      </w:r>
      <w:r w:rsidRPr="00B044A4">
        <w:rPr>
          <w:position w:val="-14"/>
        </w:rPr>
        <w:object w:dxaOrig="1280" w:dyaOrig="380" w14:anchorId="6A4AC7B1">
          <v:shape id="_x0000_i1181" type="#_x0000_t75" style="width:63.75pt;height:18.75pt" o:ole="">
            <v:imagedata r:id="rId428" o:title=""/>
          </v:shape>
          <o:OLEObject Type="Embed" ProgID="Equation.DSMT4" ShapeID="_x0000_i1181" DrawAspect="Content" ObjectID="_1652595523" r:id="rId42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r w:rsidR="00F06F54">
        <w:fldChar w:fldCharType="begin"/>
      </w:r>
      <w:r w:rsidR="00F06F54">
        <w:instrText xml:space="preserve"> SEQ MTChap \c \* Arabic \* MERGEFORMAT </w:instrText>
      </w:r>
      <w:r w:rsidR="00F06F54">
        <w:fldChar w:fldCharType="separate"/>
      </w:r>
      <w:r>
        <w:rPr>
          <w:noProof/>
        </w:rPr>
        <w:instrText>6</w:instrText>
      </w:r>
      <w:r w:rsidR="00F06F54">
        <w:rPr>
          <w:noProof/>
        </w:rPr>
        <w:fldChar w:fldCharType="end"/>
      </w:r>
      <w:r>
        <w:instrText>.</w:instrText>
      </w:r>
      <w:r w:rsidR="00F06F54">
        <w:fldChar w:fldCharType="begin"/>
      </w:r>
      <w:r w:rsidR="00F06F54">
        <w:instrText xml:space="preserve"> SEQ MTEqn \c \* Arabic \* MERGEFORMAT </w:instrText>
      </w:r>
      <w:r w:rsidR="00F06F54">
        <w:fldChar w:fldCharType="separate"/>
      </w:r>
      <w:r>
        <w:rPr>
          <w:noProof/>
        </w:rPr>
        <w:instrText>9</w:instrText>
      </w:r>
      <w:r w:rsidR="00F06F54">
        <w:rPr>
          <w:noProof/>
        </w:rPr>
        <w:fldChar w:fldCharType="end"/>
      </w:r>
      <w:r>
        <w:instrText>)</w:instrText>
      </w:r>
      <w:r>
        <w:fldChar w:fldCharType="end"/>
      </w:r>
    </w:p>
    <w:p w14:paraId="4FAEA4DA" w14:textId="27350E76" w:rsidR="00AC2BE3" w:rsidRDefault="00B044A4" w:rsidP="00B044A4">
      <w:pPr>
        <w:rPr>
          <w:szCs w:val="24"/>
        </w:rPr>
      </w:pPr>
      <w:r>
        <w:rPr>
          <w:szCs w:val="24"/>
        </w:rPr>
        <w:t>With the</w:t>
      </w:r>
      <w:r w:rsidR="00730E07">
        <w:rPr>
          <w:szCs w:val="24"/>
        </w:rPr>
        <w:t xml:space="preserve"> derived switch’s</w:t>
      </w:r>
      <w:r>
        <w:rPr>
          <w:szCs w:val="24"/>
        </w:rPr>
        <w:t xml:space="preserve"> current, the conduction loss and switching loss can be calculated based on the definition. For the switching loss calculation, the phase current direction should be paid attention to. For the upper side devices in one phase-leg, the turn-on and turn-off losses are </w:t>
      </w:r>
      <w:r>
        <w:rPr>
          <w:szCs w:val="24"/>
        </w:rPr>
        <w:lastRenderedPageBreak/>
        <w:t>zero if the phase current is from the load side to the phase-leg mid-point</w:t>
      </w:r>
      <w:r w:rsidR="00BE1663">
        <w:rPr>
          <w:szCs w:val="24"/>
        </w:rPr>
        <w:t xml:space="preserve"> </w:t>
      </w:r>
      <w:r w:rsidR="00BE1663">
        <w:rPr>
          <w:rFonts w:hint="eastAsia"/>
          <w:szCs w:val="24"/>
        </w:rPr>
        <w:t>due</w:t>
      </w:r>
      <w:r w:rsidR="00BE1663">
        <w:rPr>
          <w:szCs w:val="24"/>
        </w:rPr>
        <w:t xml:space="preserve"> to zero-voltage switching</w:t>
      </w:r>
      <w:r>
        <w:rPr>
          <w:szCs w:val="24"/>
        </w:rPr>
        <w:t xml:space="preserve">. </w:t>
      </w:r>
      <w:r w:rsidR="00B43EDE">
        <w:rPr>
          <w:szCs w:val="24"/>
        </w:rPr>
        <w:t>Similarl</w:t>
      </w:r>
      <w:r w:rsidR="00BE1663">
        <w:rPr>
          <w:szCs w:val="24"/>
        </w:rPr>
        <w:t>y, for</w:t>
      </w:r>
      <w:r>
        <w:rPr>
          <w:szCs w:val="24"/>
        </w:rPr>
        <w:t xml:space="preserve"> the lower side devices in one phase-leg, the turn-on and turn-off losses are zero if the phase current is from phase-leg mid-point to the load side.</w:t>
      </w:r>
    </w:p>
    <w:p w14:paraId="39FD7893" w14:textId="77777777" w:rsidR="00E411B2" w:rsidRDefault="00E411B2" w:rsidP="00E411B2">
      <w:pPr>
        <w:spacing w:before="0" w:after="0" w:line="360" w:lineRule="auto"/>
        <w:jc w:val="center"/>
      </w:pPr>
      <w:r>
        <w:object w:dxaOrig="2235" w:dyaOrig="1710" w14:anchorId="6184AD69">
          <v:shape id="_x0000_i1182" type="#_x0000_t75" style="width:158.25pt;height:121.5pt" o:ole="">
            <v:imagedata r:id="rId430" o:title=""/>
          </v:shape>
          <o:OLEObject Type="Embed" ProgID="Visio.Drawing.15" ShapeID="_x0000_i1182" DrawAspect="Content" ObjectID="_1652595524" r:id="rId431"/>
        </w:object>
      </w:r>
    </w:p>
    <w:p w14:paraId="397891F8" w14:textId="55F9AEBD" w:rsidR="00E411B2" w:rsidRPr="00E411B2" w:rsidRDefault="00E411B2" w:rsidP="00E411B2">
      <w:pPr>
        <w:pStyle w:val="Caption"/>
        <w:spacing w:before="0" w:after="240" w:line="360" w:lineRule="auto"/>
        <w:rPr>
          <w:iCs w:val="0"/>
          <w:color w:val="0D0D0D" w:themeColor="text1" w:themeTint="F2"/>
          <w:sz w:val="20"/>
          <w:szCs w:val="20"/>
        </w:rPr>
      </w:pPr>
      <w:bookmarkStart w:id="429" w:name="_Ref40212817"/>
      <w:bookmarkStart w:id="430" w:name="_Toc41570922"/>
      <w:r w:rsidRPr="003717FC">
        <w:rPr>
          <w:iCs w:val="0"/>
          <w:color w:val="0D0D0D" w:themeColor="text1" w:themeTint="F2"/>
          <w:sz w:val="20"/>
          <w:szCs w:val="20"/>
        </w:rPr>
        <w:t xml:space="preserve">Fig. </w:t>
      </w:r>
      <w:r w:rsidRPr="003717FC">
        <w:rPr>
          <w:i/>
          <w:iCs w:val="0"/>
          <w:color w:val="0D0D0D" w:themeColor="text1" w:themeTint="F2"/>
          <w:sz w:val="20"/>
          <w:szCs w:val="20"/>
        </w:rPr>
        <w:fldChar w:fldCharType="begin"/>
      </w:r>
      <w:r w:rsidRPr="003717FC">
        <w:rPr>
          <w:iCs w:val="0"/>
          <w:color w:val="0D0D0D" w:themeColor="text1" w:themeTint="F2"/>
          <w:sz w:val="20"/>
          <w:szCs w:val="20"/>
        </w:rPr>
        <w:instrText xml:space="preserve"> STYLEREF 1 \s </w:instrText>
      </w:r>
      <w:r w:rsidRPr="003717FC">
        <w:rPr>
          <w:i/>
          <w:iCs w:val="0"/>
          <w:color w:val="0D0D0D" w:themeColor="text1" w:themeTint="F2"/>
          <w:sz w:val="20"/>
          <w:szCs w:val="20"/>
        </w:rPr>
        <w:fldChar w:fldCharType="separate"/>
      </w:r>
      <w:r>
        <w:rPr>
          <w:iCs w:val="0"/>
          <w:noProof/>
          <w:color w:val="0D0D0D" w:themeColor="text1" w:themeTint="F2"/>
          <w:sz w:val="20"/>
          <w:szCs w:val="20"/>
        </w:rPr>
        <w:t>6</w:t>
      </w:r>
      <w:r w:rsidRPr="003717FC">
        <w:rPr>
          <w:i/>
          <w:iCs w:val="0"/>
          <w:color w:val="0D0D0D" w:themeColor="text1" w:themeTint="F2"/>
          <w:sz w:val="20"/>
          <w:szCs w:val="20"/>
        </w:rPr>
        <w:fldChar w:fldCharType="end"/>
      </w:r>
      <w:r w:rsidRPr="003717FC">
        <w:rPr>
          <w:iCs w:val="0"/>
          <w:color w:val="0D0D0D" w:themeColor="text1" w:themeTint="F2"/>
          <w:sz w:val="20"/>
          <w:szCs w:val="20"/>
        </w:rPr>
        <w:noBreakHyphen/>
      </w:r>
      <w:r w:rsidRPr="003717FC">
        <w:rPr>
          <w:i/>
          <w:iCs w:val="0"/>
          <w:color w:val="0D0D0D" w:themeColor="text1" w:themeTint="F2"/>
          <w:sz w:val="20"/>
          <w:szCs w:val="20"/>
        </w:rPr>
        <w:fldChar w:fldCharType="begin"/>
      </w:r>
      <w:r w:rsidRPr="003717FC">
        <w:rPr>
          <w:iCs w:val="0"/>
          <w:color w:val="0D0D0D" w:themeColor="text1" w:themeTint="F2"/>
          <w:sz w:val="20"/>
          <w:szCs w:val="20"/>
        </w:rPr>
        <w:instrText xml:space="preserve"> SEQ Fig. \* ARABIC \s 1 </w:instrText>
      </w:r>
      <w:r w:rsidRPr="003717FC">
        <w:rPr>
          <w:i/>
          <w:iCs w:val="0"/>
          <w:color w:val="0D0D0D" w:themeColor="text1" w:themeTint="F2"/>
          <w:sz w:val="20"/>
          <w:szCs w:val="20"/>
        </w:rPr>
        <w:fldChar w:fldCharType="separate"/>
      </w:r>
      <w:r>
        <w:rPr>
          <w:iCs w:val="0"/>
          <w:noProof/>
          <w:color w:val="0D0D0D" w:themeColor="text1" w:themeTint="F2"/>
          <w:sz w:val="20"/>
          <w:szCs w:val="20"/>
        </w:rPr>
        <w:t>7</w:t>
      </w:r>
      <w:r w:rsidRPr="003717FC">
        <w:rPr>
          <w:i/>
          <w:iCs w:val="0"/>
          <w:color w:val="0D0D0D" w:themeColor="text1" w:themeTint="F2"/>
          <w:sz w:val="20"/>
          <w:szCs w:val="20"/>
        </w:rPr>
        <w:fldChar w:fldCharType="end"/>
      </w:r>
      <w:bookmarkEnd w:id="429"/>
      <w:r w:rsidRPr="003717FC">
        <w:rPr>
          <w:rFonts w:hint="eastAsia"/>
          <w:iCs w:val="0"/>
          <w:color w:val="0D0D0D" w:themeColor="text1" w:themeTint="F2"/>
          <w:sz w:val="20"/>
          <w:szCs w:val="20"/>
        </w:rPr>
        <w:t>.</w:t>
      </w:r>
      <w:r w:rsidRPr="003717FC">
        <w:rPr>
          <w:iCs w:val="0"/>
          <w:color w:val="0D0D0D" w:themeColor="text1" w:themeTint="F2"/>
          <w:sz w:val="20"/>
          <w:szCs w:val="20"/>
        </w:rPr>
        <w:t xml:space="preserve"> </w:t>
      </w:r>
      <w:r>
        <w:rPr>
          <w:iCs w:val="0"/>
          <w:color w:val="0D0D0D" w:themeColor="text1" w:themeTint="F2"/>
          <w:sz w:val="20"/>
          <w:szCs w:val="20"/>
        </w:rPr>
        <w:t>Switching cell in flying capacitor clamped topology</w:t>
      </w:r>
      <w:r w:rsidRPr="003717FC">
        <w:rPr>
          <w:iCs w:val="0"/>
          <w:color w:val="0D0D0D" w:themeColor="text1" w:themeTint="F2"/>
          <w:sz w:val="20"/>
          <w:szCs w:val="20"/>
        </w:rPr>
        <w:t>.</w:t>
      </w:r>
      <w:bookmarkEnd w:id="430"/>
    </w:p>
    <w:p w14:paraId="5F0AA792" w14:textId="7325D156" w:rsidR="00D175AB" w:rsidRDefault="00D175AB" w:rsidP="00D175AB">
      <w:pPr>
        <w:pStyle w:val="Heading2"/>
      </w:pPr>
      <w:bookmarkStart w:id="431" w:name="_Toc41915468"/>
      <w:r>
        <w:t>THD Evaluation with Motor Model</w:t>
      </w:r>
      <w:bookmarkEnd w:id="431"/>
    </w:p>
    <w:p w14:paraId="5AE542AA" w14:textId="1B355346" w:rsidR="00F31CAA" w:rsidRDefault="0062228E" w:rsidP="009C540E">
      <w:r>
        <w:t xml:space="preserve">Power quality is </w:t>
      </w:r>
      <w:r w:rsidR="00F31CAA">
        <w:t>one</w:t>
      </w:r>
      <w:r>
        <w:t xml:space="preserve"> concern in motor drive applications, and</w:t>
      </w:r>
      <w:r w:rsidR="00F31CAA">
        <w:t xml:space="preserve"> total harmonics distortion</w:t>
      </w:r>
      <w:r w:rsidR="002A3C90">
        <w:t xml:space="preserve"> (THD)</w:t>
      </w:r>
      <w:r w:rsidR="00F31CAA">
        <w:t xml:space="preserve"> is adopted to evaluate the power quality. Depending on requirements for different types of motors,</w:t>
      </w:r>
      <w:r>
        <w:t xml:space="preserve"> </w:t>
      </w:r>
      <w:r w:rsidR="00B43EDE">
        <w:t xml:space="preserve">a </w:t>
      </w:r>
      <w:r>
        <w:t xml:space="preserve">sine wave filter may be required to </w:t>
      </w:r>
      <w:r w:rsidR="00F31CAA">
        <w:t xml:space="preserve">suppress current harmonics. Hence, how to evaluate THD accurately with the motor load is critical. </w:t>
      </w:r>
    </w:p>
    <w:p w14:paraId="0CDCD0F9" w14:textId="1356FA8E" w:rsidR="009C540E" w:rsidRDefault="00F31CAA" w:rsidP="009C540E">
      <w:r>
        <w:t xml:space="preserve">The most convenient way </w:t>
      </w:r>
      <w:r w:rsidR="002A3C90">
        <w:t>is to use a</w:t>
      </w:r>
      <w:r w:rsidR="00B43EDE">
        <w:t>n</w:t>
      </w:r>
      <w:r w:rsidR="002A3C90">
        <w:t xml:space="preserve"> LR equivalent circuits plus a back electromotive force (back EMF) for a simplified motor model. However, such a simplified model cannot reflect the current harmonics for some specific types of motors. E.g., synchronous machines with the salient pole rotor structure have varying self-phase inductance</w:t>
      </w:r>
      <w:r w:rsidR="003D4F20">
        <w:t>s</w:t>
      </w:r>
      <w:r w:rsidR="002A3C90">
        <w:t xml:space="preserve"> during one line cycle instead of a fixed phase inductance. Also, the damper winding can contribute to current harmonics. </w:t>
      </w:r>
      <w:r w:rsidR="006A3C9A">
        <w:t>Therefore, high</w:t>
      </w:r>
      <w:r w:rsidR="002A3C90">
        <w:t>-order dynamic model</w:t>
      </w:r>
      <w:r w:rsidR="00AD7E8A">
        <w:t>s for different types of motors</w:t>
      </w:r>
      <w:r w:rsidR="002A3C90">
        <w:t xml:space="preserve"> in </w:t>
      </w:r>
      <w:r w:rsidR="00B43EDE">
        <w:t xml:space="preserve">the </w:t>
      </w:r>
      <w:r w:rsidR="002A3C90">
        <w:t xml:space="preserve">Simulink library </w:t>
      </w:r>
      <w:r w:rsidR="00B43EDE">
        <w:t>are</w:t>
      </w:r>
      <w:r w:rsidR="002A3C90">
        <w:t xml:space="preserve"> applied for the evaluation. </w:t>
      </w:r>
    </w:p>
    <w:p w14:paraId="129C8DB8" w14:textId="68D65D93" w:rsidR="00376B26" w:rsidRPr="00376B26" w:rsidRDefault="006A3C9A" w:rsidP="009C540E">
      <w:pPr>
        <w:rPr>
          <w:szCs w:val="24"/>
        </w:rPr>
      </w:pPr>
      <w:r>
        <w:t xml:space="preserve">To avoid the implementation of complex motor control and the design of control parameters, </w:t>
      </w:r>
      <w:r w:rsidR="00D738A7">
        <w:t xml:space="preserve">open-loop schemes are adopted to start a motor to achieve the steady-state operating waveforms. </w:t>
      </w:r>
      <w:r w:rsidR="00D738A7">
        <w:lastRenderedPageBreak/>
        <w:t>For different types of motor</w:t>
      </w:r>
      <w:r w:rsidR="00376B26">
        <w:t>s</w:t>
      </w:r>
      <w:r w:rsidR="00D738A7">
        <w:t xml:space="preserve">, the open-loop schemes for starting a machine are different. </w:t>
      </w:r>
      <w:r w:rsidR="00376B26">
        <w:t>Here open-loop schemes for synchronous machine</w:t>
      </w:r>
      <w:r w:rsidR="009105FD">
        <w:t>s</w:t>
      </w:r>
      <w:r w:rsidR="00376B26">
        <w:t xml:space="preserve"> and permanent magnet synchronous machine</w:t>
      </w:r>
      <w:r w:rsidR="009105FD">
        <w:t>s</w:t>
      </w:r>
      <w:r w:rsidR="00376B26">
        <w:t xml:space="preserve"> are illustrated. </w:t>
      </w:r>
    </w:p>
    <w:p w14:paraId="1B813B8E" w14:textId="0772DE17" w:rsidR="006A3C9A" w:rsidRDefault="00376B26" w:rsidP="009C540E">
      <w:pPr>
        <w:rPr>
          <w:szCs w:val="24"/>
        </w:rPr>
      </w:pPr>
      <w:r w:rsidRPr="00376B26">
        <w:rPr>
          <w:szCs w:val="24"/>
        </w:rPr>
        <w:t xml:space="preserve">For </w:t>
      </w:r>
      <w:r w:rsidR="009105FD">
        <w:rPr>
          <w:szCs w:val="24"/>
        </w:rPr>
        <w:t xml:space="preserve">a </w:t>
      </w:r>
      <w:r w:rsidRPr="00376B26">
        <w:rPr>
          <w:szCs w:val="24"/>
        </w:rPr>
        <w:t xml:space="preserve">synchronous machine, the open-loop scheme is given in  </w:t>
      </w:r>
      <w:r w:rsidRPr="00376B26">
        <w:rPr>
          <w:szCs w:val="24"/>
        </w:rPr>
        <w:fldChar w:fldCharType="begin"/>
      </w:r>
      <w:r w:rsidRPr="00376B26">
        <w:rPr>
          <w:szCs w:val="24"/>
        </w:rPr>
        <w:instrText xml:space="preserve"> REF _Ref40263252 \h </w:instrText>
      </w:r>
      <w:r>
        <w:rPr>
          <w:szCs w:val="24"/>
        </w:rPr>
        <w:instrText xml:space="preserve"> \* MERGEFORMAT </w:instrText>
      </w:r>
      <w:r w:rsidRPr="00376B26">
        <w:rPr>
          <w:szCs w:val="24"/>
        </w:rPr>
      </w:r>
      <w:r w:rsidRPr="00376B26">
        <w:rPr>
          <w:szCs w:val="24"/>
        </w:rPr>
        <w:fldChar w:fldCharType="separate"/>
      </w:r>
      <w:r w:rsidRPr="00376B26">
        <w:rPr>
          <w:iCs/>
          <w:color w:val="0D0D0D" w:themeColor="text1" w:themeTint="F2"/>
          <w:szCs w:val="24"/>
        </w:rPr>
        <w:t xml:space="preserve">Fig. </w:t>
      </w:r>
      <w:r w:rsidRPr="00376B26">
        <w:rPr>
          <w:iCs/>
          <w:noProof/>
          <w:color w:val="0D0D0D" w:themeColor="text1" w:themeTint="F2"/>
          <w:szCs w:val="24"/>
        </w:rPr>
        <w:t>6</w:t>
      </w:r>
      <w:r w:rsidRPr="00376B26">
        <w:rPr>
          <w:iCs/>
          <w:color w:val="0D0D0D" w:themeColor="text1" w:themeTint="F2"/>
          <w:szCs w:val="24"/>
        </w:rPr>
        <w:noBreakHyphen/>
      </w:r>
      <w:r w:rsidRPr="00376B26">
        <w:rPr>
          <w:iCs/>
          <w:noProof/>
          <w:color w:val="0D0D0D" w:themeColor="text1" w:themeTint="F2"/>
          <w:szCs w:val="24"/>
        </w:rPr>
        <w:t>8</w:t>
      </w:r>
      <w:r w:rsidRPr="00376B26">
        <w:rPr>
          <w:szCs w:val="24"/>
        </w:rPr>
        <w:fldChar w:fldCharType="end"/>
      </w:r>
      <w:r>
        <w:rPr>
          <w:szCs w:val="24"/>
        </w:rPr>
        <w:t xml:space="preserve">. </w:t>
      </w:r>
      <w:r w:rsidR="00462718">
        <w:rPr>
          <w:szCs w:val="24"/>
        </w:rPr>
        <w:t>After starting the synchronous machine</w:t>
      </w:r>
      <w:r w:rsidR="00462718" w:rsidRPr="00462718">
        <w:rPr>
          <w:szCs w:val="24"/>
        </w:rPr>
        <w:t xml:space="preserve">, the </w:t>
      </w:r>
      <w:r w:rsidR="00462718">
        <w:rPr>
          <w:szCs w:val="24"/>
        </w:rPr>
        <w:t>excitation voltage</w:t>
      </w:r>
      <w:r w:rsidR="00462718" w:rsidRPr="00462718">
        <w:rPr>
          <w:szCs w:val="24"/>
        </w:rPr>
        <w:t xml:space="preserve"> </w:t>
      </w:r>
      <w:r w:rsidR="00462718">
        <w:rPr>
          <w:szCs w:val="24"/>
        </w:rPr>
        <w:t>will</w:t>
      </w:r>
      <w:r w:rsidR="00462718" w:rsidRPr="00462718">
        <w:rPr>
          <w:szCs w:val="24"/>
        </w:rPr>
        <w:t xml:space="preserve"> not</w:t>
      </w:r>
      <w:r w:rsidR="00462718">
        <w:rPr>
          <w:szCs w:val="24"/>
        </w:rPr>
        <w:t xml:space="preserve"> be</w:t>
      </w:r>
      <w:r w:rsidR="00462718" w:rsidRPr="00462718">
        <w:rPr>
          <w:szCs w:val="24"/>
        </w:rPr>
        <w:t xml:space="preserve"> applied to the field winding</w:t>
      </w:r>
      <w:r w:rsidR="00A969E5">
        <w:rPr>
          <w:szCs w:val="24"/>
        </w:rPr>
        <w:t xml:space="preserve"> and the mechanical power is set to zero</w:t>
      </w:r>
      <w:r w:rsidR="00462718" w:rsidRPr="00462718">
        <w:rPr>
          <w:szCs w:val="24"/>
        </w:rPr>
        <w:t xml:space="preserve">. The motor is </w:t>
      </w:r>
      <w:r w:rsidR="009F1336">
        <w:rPr>
          <w:szCs w:val="24"/>
        </w:rPr>
        <w:t>operated</w:t>
      </w:r>
      <w:r w:rsidR="00462718" w:rsidRPr="00462718">
        <w:rPr>
          <w:szCs w:val="24"/>
        </w:rPr>
        <w:t xml:space="preserve"> in</w:t>
      </w:r>
      <w:r w:rsidR="009F1336">
        <w:rPr>
          <w:szCs w:val="24"/>
        </w:rPr>
        <w:t xml:space="preserve"> the way like an</w:t>
      </w:r>
      <w:r w:rsidR="00462718" w:rsidRPr="00462718">
        <w:rPr>
          <w:szCs w:val="24"/>
        </w:rPr>
        <w:t xml:space="preserve"> induction machine with currents induced in the damper and field windings.</w:t>
      </w:r>
      <w:r w:rsidR="009F1336">
        <w:rPr>
          <w:szCs w:val="24"/>
        </w:rPr>
        <w:t xml:space="preserve"> To suppress the induced voltage across the field winding and field current, the field current </w:t>
      </w:r>
      <w:r w:rsidR="002134C0">
        <w:rPr>
          <w:szCs w:val="24"/>
        </w:rPr>
        <w:t>multiplying</w:t>
      </w:r>
      <w:r w:rsidR="009F1336">
        <w:rPr>
          <w:szCs w:val="24"/>
        </w:rPr>
        <w:t xml:space="preserve"> a</w:t>
      </w:r>
      <w:r w:rsidR="009105FD">
        <w:rPr>
          <w:szCs w:val="24"/>
        </w:rPr>
        <w:t xml:space="preserve"> </w:t>
      </w:r>
      <w:r w:rsidR="00026300">
        <w:rPr>
          <w:szCs w:val="24"/>
        </w:rPr>
        <w:t xml:space="preserve">gain </w:t>
      </w:r>
      <w:r w:rsidR="009F1336">
        <w:rPr>
          <w:szCs w:val="24"/>
        </w:rPr>
        <w:t xml:space="preserve">are applied </w:t>
      </w:r>
      <w:r w:rsidR="002134C0">
        <w:rPr>
          <w:szCs w:val="24"/>
        </w:rPr>
        <w:t xml:space="preserve">in the field winding </w:t>
      </w:r>
      <w:r w:rsidR="009F1336">
        <w:rPr>
          <w:szCs w:val="24"/>
        </w:rPr>
        <w:t>to represent</w:t>
      </w:r>
      <w:r w:rsidR="00462718" w:rsidRPr="00462718">
        <w:rPr>
          <w:szCs w:val="24"/>
        </w:rPr>
        <w:t xml:space="preserve"> </w:t>
      </w:r>
      <w:r w:rsidR="009F1336">
        <w:rPr>
          <w:szCs w:val="24"/>
        </w:rPr>
        <w:t>a</w:t>
      </w:r>
      <w:r w:rsidR="00462718" w:rsidRPr="00462718">
        <w:rPr>
          <w:szCs w:val="24"/>
        </w:rPr>
        <w:t xml:space="preserve"> resistor across the field winding. Then when </w:t>
      </w:r>
      <w:r w:rsidR="009F1336">
        <w:rPr>
          <w:szCs w:val="24"/>
        </w:rPr>
        <w:t xml:space="preserve">rotor </w:t>
      </w:r>
      <w:r w:rsidR="00462718" w:rsidRPr="00462718">
        <w:rPr>
          <w:szCs w:val="24"/>
        </w:rPr>
        <w:t xml:space="preserve">speed reaches a </w:t>
      </w:r>
      <w:r w:rsidR="009F1336">
        <w:rPr>
          <w:szCs w:val="24"/>
        </w:rPr>
        <w:t>threshold</w:t>
      </w:r>
      <w:r w:rsidR="00462718" w:rsidRPr="00462718">
        <w:rPr>
          <w:szCs w:val="24"/>
        </w:rPr>
        <w:t xml:space="preserve"> value near</w:t>
      </w:r>
      <w:r w:rsidR="009F1336">
        <w:rPr>
          <w:szCs w:val="24"/>
        </w:rPr>
        <w:t xml:space="preserve"> the</w:t>
      </w:r>
      <w:r w:rsidR="00462718" w:rsidRPr="00462718">
        <w:rPr>
          <w:szCs w:val="24"/>
        </w:rPr>
        <w:t xml:space="preserve"> synchronous speed, </w:t>
      </w:r>
      <w:r w:rsidR="009F1336">
        <w:rPr>
          <w:szCs w:val="24"/>
        </w:rPr>
        <w:t>the nominal excitation voltage will be applied in the field winding</w:t>
      </w:r>
      <w:r w:rsidR="00462718" w:rsidRPr="00462718">
        <w:rPr>
          <w:szCs w:val="24"/>
        </w:rPr>
        <w:t xml:space="preserve"> and the </w:t>
      </w:r>
      <w:r w:rsidR="009F1336">
        <w:rPr>
          <w:szCs w:val="24"/>
        </w:rPr>
        <w:t>rotor will</w:t>
      </w:r>
      <w:r w:rsidR="00462718" w:rsidRPr="00462718">
        <w:rPr>
          <w:szCs w:val="24"/>
        </w:rPr>
        <w:t xml:space="preserve"> synchronize</w:t>
      </w:r>
      <w:r w:rsidR="009F1336">
        <w:rPr>
          <w:szCs w:val="24"/>
        </w:rPr>
        <w:t xml:space="preserve"> with</w:t>
      </w:r>
      <w:r w:rsidR="009026AC">
        <w:rPr>
          <w:szCs w:val="24"/>
        </w:rPr>
        <w:t xml:space="preserve"> the</w:t>
      </w:r>
      <w:r w:rsidR="009F1336">
        <w:rPr>
          <w:szCs w:val="24"/>
        </w:rPr>
        <w:t xml:space="preserve"> line</w:t>
      </w:r>
      <w:r w:rsidR="00462718" w:rsidRPr="00462718">
        <w:rPr>
          <w:szCs w:val="24"/>
        </w:rPr>
        <w:t xml:space="preserve"> frequency.</w:t>
      </w:r>
      <w:r w:rsidR="00A969E5">
        <w:rPr>
          <w:szCs w:val="24"/>
        </w:rPr>
        <w:t xml:space="preserve"> In the meantime, the full mechanical power is also enabled with a ramp signal from zero.</w:t>
      </w:r>
      <w:r w:rsidR="00BC0F1C">
        <w:rPr>
          <w:szCs w:val="24"/>
        </w:rPr>
        <w:t xml:space="preserve"> T</w:t>
      </w:r>
      <w:r w:rsidR="00BC0F1C">
        <w:rPr>
          <w:rFonts w:hint="eastAsia"/>
          <w:szCs w:val="24"/>
        </w:rPr>
        <w:t>h</w:t>
      </w:r>
      <w:r w:rsidR="00BC0F1C">
        <w:rPr>
          <w:szCs w:val="24"/>
        </w:rPr>
        <w:t xml:space="preserve">e whole starting </w:t>
      </w:r>
      <w:r w:rsidR="00BC0F1C" w:rsidRPr="00BC0F1C">
        <w:rPr>
          <w:szCs w:val="24"/>
        </w:rPr>
        <w:t xml:space="preserve">waveforms </w:t>
      </w:r>
      <w:r w:rsidR="00395341">
        <w:rPr>
          <w:szCs w:val="24"/>
        </w:rPr>
        <w:t>are</w:t>
      </w:r>
      <w:r w:rsidR="00BC0F1C" w:rsidRPr="00BC0F1C">
        <w:rPr>
          <w:szCs w:val="24"/>
        </w:rPr>
        <w:t xml:space="preserve"> given in </w:t>
      </w:r>
      <w:r w:rsidR="00BC0F1C" w:rsidRPr="00BC0F1C">
        <w:rPr>
          <w:szCs w:val="24"/>
        </w:rPr>
        <w:fldChar w:fldCharType="begin"/>
      </w:r>
      <w:r w:rsidR="00BC0F1C" w:rsidRPr="00BC0F1C">
        <w:rPr>
          <w:szCs w:val="24"/>
        </w:rPr>
        <w:instrText xml:space="preserve"> REF _Ref40272304 \h </w:instrText>
      </w:r>
      <w:r w:rsidR="00BC0F1C">
        <w:rPr>
          <w:szCs w:val="24"/>
        </w:rPr>
        <w:instrText xml:space="preserve"> \* MERGEFORMAT </w:instrText>
      </w:r>
      <w:r w:rsidR="00BC0F1C" w:rsidRPr="00BC0F1C">
        <w:rPr>
          <w:szCs w:val="24"/>
        </w:rPr>
      </w:r>
      <w:r w:rsidR="00BC0F1C" w:rsidRPr="00BC0F1C">
        <w:rPr>
          <w:szCs w:val="24"/>
        </w:rPr>
        <w:fldChar w:fldCharType="separate"/>
      </w:r>
      <w:r w:rsidR="00BC0F1C" w:rsidRPr="00BC0F1C">
        <w:rPr>
          <w:iCs/>
          <w:color w:val="0D0D0D" w:themeColor="text1" w:themeTint="F2"/>
          <w:szCs w:val="24"/>
        </w:rPr>
        <w:t xml:space="preserve">Fig. </w:t>
      </w:r>
      <w:r w:rsidR="00BC0F1C" w:rsidRPr="00BC0F1C">
        <w:rPr>
          <w:iCs/>
          <w:noProof/>
          <w:color w:val="0D0D0D" w:themeColor="text1" w:themeTint="F2"/>
          <w:szCs w:val="24"/>
        </w:rPr>
        <w:t>6</w:t>
      </w:r>
      <w:r w:rsidR="00BC0F1C" w:rsidRPr="00BC0F1C">
        <w:rPr>
          <w:iCs/>
          <w:color w:val="0D0D0D" w:themeColor="text1" w:themeTint="F2"/>
          <w:szCs w:val="24"/>
        </w:rPr>
        <w:noBreakHyphen/>
      </w:r>
      <w:r w:rsidR="00BC0F1C" w:rsidRPr="00BC0F1C">
        <w:rPr>
          <w:iCs/>
          <w:noProof/>
          <w:color w:val="0D0D0D" w:themeColor="text1" w:themeTint="F2"/>
          <w:szCs w:val="24"/>
        </w:rPr>
        <w:t>9</w:t>
      </w:r>
      <w:r w:rsidR="00BC0F1C" w:rsidRPr="00BC0F1C">
        <w:rPr>
          <w:szCs w:val="24"/>
        </w:rPr>
        <w:fldChar w:fldCharType="end"/>
      </w:r>
      <w:r w:rsidR="00BC0F1C">
        <w:rPr>
          <w:szCs w:val="24"/>
        </w:rPr>
        <w:t>, and the steady-state waveforms near the end of the simulation are used for THD calculation.</w:t>
      </w:r>
    </w:p>
    <w:p w14:paraId="5CBED1F9" w14:textId="6271C5DF" w:rsidR="008523C6" w:rsidRDefault="008523C6" w:rsidP="008523C6">
      <w:pPr>
        <w:rPr>
          <w:szCs w:val="24"/>
        </w:rPr>
      </w:pPr>
      <w:r w:rsidRPr="00285A0D">
        <w:rPr>
          <w:szCs w:val="24"/>
        </w:rPr>
        <w:fldChar w:fldCharType="begin"/>
      </w:r>
      <w:r w:rsidRPr="00285A0D">
        <w:rPr>
          <w:szCs w:val="24"/>
        </w:rPr>
        <w:instrText xml:space="preserve"> REF _Ref40272402 \h </w:instrText>
      </w:r>
      <w:r>
        <w:rPr>
          <w:szCs w:val="24"/>
        </w:rPr>
        <w:instrText xml:space="preserve"> \* MERGEFORMAT </w:instrText>
      </w:r>
      <w:r w:rsidRPr="00285A0D">
        <w:rPr>
          <w:szCs w:val="24"/>
        </w:rPr>
      </w:r>
      <w:r w:rsidRPr="00285A0D">
        <w:rPr>
          <w:szCs w:val="24"/>
        </w:rPr>
        <w:fldChar w:fldCharType="separate"/>
      </w:r>
      <w:r w:rsidRPr="00285A0D">
        <w:rPr>
          <w:iCs/>
          <w:color w:val="0D0D0D" w:themeColor="text1" w:themeTint="F2"/>
          <w:szCs w:val="24"/>
        </w:rPr>
        <w:t xml:space="preserve">Fig. </w:t>
      </w:r>
      <w:r w:rsidRPr="00285A0D">
        <w:rPr>
          <w:iCs/>
          <w:noProof/>
          <w:color w:val="0D0D0D" w:themeColor="text1" w:themeTint="F2"/>
          <w:szCs w:val="24"/>
        </w:rPr>
        <w:t>6</w:t>
      </w:r>
      <w:r w:rsidRPr="00285A0D">
        <w:rPr>
          <w:iCs/>
          <w:color w:val="0D0D0D" w:themeColor="text1" w:themeTint="F2"/>
          <w:szCs w:val="24"/>
        </w:rPr>
        <w:noBreakHyphen/>
      </w:r>
      <w:r w:rsidRPr="00285A0D">
        <w:rPr>
          <w:iCs/>
          <w:noProof/>
          <w:color w:val="0D0D0D" w:themeColor="text1" w:themeTint="F2"/>
          <w:szCs w:val="24"/>
        </w:rPr>
        <w:t>10</w:t>
      </w:r>
      <w:r w:rsidRPr="00285A0D">
        <w:rPr>
          <w:szCs w:val="24"/>
        </w:rPr>
        <w:fldChar w:fldCharType="end"/>
      </w:r>
      <w:r>
        <w:rPr>
          <w:szCs w:val="24"/>
        </w:rPr>
        <w:t xml:space="preserve"> shows the steady-state waveforms and FFT analysis result</w:t>
      </w:r>
      <w:r w:rsidRPr="00285A0D">
        <w:rPr>
          <w:szCs w:val="24"/>
        </w:rPr>
        <w:t>.</w:t>
      </w:r>
      <w:r>
        <w:rPr>
          <w:szCs w:val="24"/>
        </w:rPr>
        <w:t xml:space="preserve"> In this case, the line frequency is 167 Hz and the switching frequency is 16.7 kHz. From the FFT analysis shown in </w:t>
      </w:r>
      <w:r w:rsidRPr="00285A0D">
        <w:rPr>
          <w:szCs w:val="24"/>
        </w:rPr>
        <w:fldChar w:fldCharType="begin"/>
      </w:r>
      <w:r w:rsidRPr="00285A0D">
        <w:rPr>
          <w:szCs w:val="24"/>
        </w:rPr>
        <w:instrText xml:space="preserve"> REF _Ref40272402 \h </w:instrText>
      </w:r>
      <w:r>
        <w:rPr>
          <w:szCs w:val="24"/>
        </w:rPr>
        <w:instrText xml:space="preserve"> \* MERGEFORMAT </w:instrText>
      </w:r>
      <w:r w:rsidRPr="00285A0D">
        <w:rPr>
          <w:szCs w:val="24"/>
        </w:rPr>
      </w:r>
      <w:r w:rsidRPr="00285A0D">
        <w:rPr>
          <w:szCs w:val="24"/>
        </w:rPr>
        <w:fldChar w:fldCharType="separate"/>
      </w:r>
      <w:r w:rsidRPr="00285A0D">
        <w:rPr>
          <w:iCs/>
          <w:color w:val="0D0D0D" w:themeColor="text1" w:themeTint="F2"/>
          <w:szCs w:val="24"/>
        </w:rPr>
        <w:t xml:space="preserve">Fig. </w:t>
      </w:r>
      <w:r w:rsidRPr="00285A0D">
        <w:rPr>
          <w:iCs/>
          <w:noProof/>
          <w:color w:val="0D0D0D" w:themeColor="text1" w:themeTint="F2"/>
          <w:szCs w:val="24"/>
        </w:rPr>
        <w:t>6</w:t>
      </w:r>
      <w:r w:rsidRPr="00285A0D">
        <w:rPr>
          <w:iCs/>
          <w:color w:val="0D0D0D" w:themeColor="text1" w:themeTint="F2"/>
          <w:szCs w:val="24"/>
        </w:rPr>
        <w:noBreakHyphen/>
      </w:r>
      <w:r w:rsidRPr="00285A0D">
        <w:rPr>
          <w:iCs/>
          <w:noProof/>
          <w:color w:val="0D0D0D" w:themeColor="text1" w:themeTint="F2"/>
          <w:szCs w:val="24"/>
        </w:rPr>
        <w:t>10</w:t>
      </w:r>
      <w:r w:rsidRPr="00285A0D">
        <w:rPr>
          <w:szCs w:val="24"/>
        </w:rPr>
        <w:fldChar w:fldCharType="end"/>
      </w:r>
      <w:r>
        <w:rPr>
          <w:szCs w:val="24"/>
        </w:rPr>
        <w:t xml:space="preserve">(b), the current harmonics at switching frequency and sideband harmonics contribute main THD, and THD is 3.41%. </w:t>
      </w:r>
    </w:p>
    <w:p w14:paraId="41C0F59F" w14:textId="77777777" w:rsidR="008523C6" w:rsidRPr="00BC0F1C" w:rsidRDefault="008523C6" w:rsidP="008523C6">
      <w:pPr>
        <w:rPr>
          <w:szCs w:val="24"/>
        </w:rPr>
      </w:pPr>
    </w:p>
    <w:p w14:paraId="5AB543F9" w14:textId="38F68F1F" w:rsidR="00376B26" w:rsidRDefault="00376B26" w:rsidP="008523C6">
      <w:pPr>
        <w:spacing w:before="0" w:after="0" w:line="360" w:lineRule="auto"/>
        <w:jc w:val="center"/>
      </w:pPr>
      <w:r>
        <w:rPr>
          <w:noProof/>
        </w:rPr>
        <w:lastRenderedPageBreak/>
        <w:drawing>
          <wp:inline distT="0" distB="0" distL="0" distR="0" wp14:anchorId="573ED23C" wp14:editId="5FC72C1D">
            <wp:extent cx="2957885" cy="2025964"/>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stretch>
                      <a:fillRect/>
                    </a:stretch>
                  </pic:blipFill>
                  <pic:spPr>
                    <a:xfrm>
                      <a:off x="0" y="0"/>
                      <a:ext cx="3055595" cy="2092889"/>
                    </a:xfrm>
                    <a:prstGeom prst="rect">
                      <a:avLst/>
                    </a:prstGeom>
                  </pic:spPr>
                </pic:pic>
              </a:graphicData>
            </a:graphic>
          </wp:inline>
        </w:drawing>
      </w:r>
    </w:p>
    <w:p w14:paraId="2115D2CA" w14:textId="2153644C" w:rsidR="00376B26" w:rsidRDefault="00376B26" w:rsidP="008523C6">
      <w:pPr>
        <w:pStyle w:val="Caption"/>
        <w:spacing w:before="0" w:after="240" w:line="360" w:lineRule="auto"/>
        <w:rPr>
          <w:iCs w:val="0"/>
          <w:color w:val="0D0D0D" w:themeColor="text1" w:themeTint="F2"/>
          <w:sz w:val="20"/>
          <w:szCs w:val="20"/>
        </w:rPr>
      </w:pPr>
      <w:bookmarkStart w:id="432" w:name="_Ref40263252"/>
      <w:bookmarkStart w:id="433" w:name="_Toc41570923"/>
      <w:r w:rsidRPr="003717FC">
        <w:rPr>
          <w:iCs w:val="0"/>
          <w:color w:val="0D0D0D" w:themeColor="text1" w:themeTint="F2"/>
          <w:sz w:val="20"/>
          <w:szCs w:val="20"/>
        </w:rPr>
        <w:t xml:space="preserve">Fig. </w:t>
      </w:r>
      <w:r w:rsidRPr="003717FC">
        <w:rPr>
          <w:i/>
          <w:iCs w:val="0"/>
          <w:color w:val="0D0D0D" w:themeColor="text1" w:themeTint="F2"/>
          <w:sz w:val="20"/>
          <w:szCs w:val="20"/>
        </w:rPr>
        <w:fldChar w:fldCharType="begin"/>
      </w:r>
      <w:r w:rsidRPr="003717FC">
        <w:rPr>
          <w:iCs w:val="0"/>
          <w:color w:val="0D0D0D" w:themeColor="text1" w:themeTint="F2"/>
          <w:sz w:val="20"/>
          <w:szCs w:val="20"/>
        </w:rPr>
        <w:instrText xml:space="preserve"> STYLEREF 1 \s </w:instrText>
      </w:r>
      <w:r w:rsidRPr="003717FC">
        <w:rPr>
          <w:i/>
          <w:iCs w:val="0"/>
          <w:color w:val="0D0D0D" w:themeColor="text1" w:themeTint="F2"/>
          <w:sz w:val="20"/>
          <w:szCs w:val="20"/>
        </w:rPr>
        <w:fldChar w:fldCharType="separate"/>
      </w:r>
      <w:r>
        <w:rPr>
          <w:iCs w:val="0"/>
          <w:noProof/>
          <w:color w:val="0D0D0D" w:themeColor="text1" w:themeTint="F2"/>
          <w:sz w:val="20"/>
          <w:szCs w:val="20"/>
        </w:rPr>
        <w:t>6</w:t>
      </w:r>
      <w:r w:rsidRPr="003717FC">
        <w:rPr>
          <w:i/>
          <w:iCs w:val="0"/>
          <w:color w:val="0D0D0D" w:themeColor="text1" w:themeTint="F2"/>
          <w:sz w:val="20"/>
          <w:szCs w:val="20"/>
        </w:rPr>
        <w:fldChar w:fldCharType="end"/>
      </w:r>
      <w:r w:rsidRPr="003717FC">
        <w:rPr>
          <w:iCs w:val="0"/>
          <w:color w:val="0D0D0D" w:themeColor="text1" w:themeTint="F2"/>
          <w:sz w:val="20"/>
          <w:szCs w:val="20"/>
        </w:rPr>
        <w:noBreakHyphen/>
      </w:r>
      <w:r w:rsidRPr="003717FC">
        <w:rPr>
          <w:i/>
          <w:iCs w:val="0"/>
          <w:color w:val="0D0D0D" w:themeColor="text1" w:themeTint="F2"/>
          <w:sz w:val="20"/>
          <w:szCs w:val="20"/>
        </w:rPr>
        <w:fldChar w:fldCharType="begin"/>
      </w:r>
      <w:r w:rsidRPr="003717FC">
        <w:rPr>
          <w:iCs w:val="0"/>
          <w:color w:val="0D0D0D" w:themeColor="text1" w:themeTint="F2"/>
          <w:sz w:val="20"/>
          <w:szCs w:val="20"/>
        </w:rPr>
        <w:instrText xml:space="preserve"> SEQ Fig. \* ARABIC \s 1 </w:instrText>
      </w:r>
      <w:r w:rsidRPr="003717FC">
        <w:rPr>
          <w:i/>
          <w:iCs w:val="0"/>
          <w:color w:val="0D0D0D" w:themeColor="text1" w:themeTint="F2"/>
          <w:sz w:val="20"/>
          <w:szCs w:val="20"/>
        </w:rPr>
        <w:fldChar w:fldCharType="separate"/>
      </w:r>
      <w:r>
        <w:rPr>
          <w:iCs w:val="0"/>
          <w:noProof/>
          <w:color w:val="0D0D0D" w:themeColor="text1" w:themeTint="F2"/>
          <w:sz w:val="20"/>
          <w:szCs w:val="20"/>
        </w:rPr>
        <w:t>8</w:t>
      </w:r>
      <w:r w:rsidRPr="003717FC">
        <w:rPr>
          <w:i/>
          <w:iCs w:val="0"/>
          <w:color w:val="0D0D0D" w:themeColor="text1" w:themeTint="F2"/>
          <w:sz w:val="20"/>
          <w:szCs w:val="20"/>
        </w:rPr>
        <w:fldChar w:fldCharType="end"/>
      </w:r>
      <w:bookmarkEnd w:id="432"/>
      <w:r w:rsidRPr="003717FC">
        <w:rPr>
          <w:rFonts w:hint="eastAsia"/>
          <w:iCs w:val="0"/>
          <w:color w:val="0D0D0D" w:themeColor="text1" w:themeTint="F2"/>
          <w:sz w:val="20"/>
          <w:szCs w:val="20"/>
        </w:rPr>
        <w:t>.</w:t>
      </w:r>
      <w:r w:rsidRPr="003717FC">
        <w:rPr>
          <w:iCs w:val="0"/>
          <w:color w:val="0D0D0D" w:themeColor="text1" w:themeTint="F2"/>
          <w:sz w:val="20"/>
          <w:szCs w:val="20"/>
        </w:rPr>
        <w:t xml:space="preserve"> </w:t>
      </w:r>
      <w:r>
        <w:rPr>
          <w:iCs w:val="0"/>
          <w:color w:val="0D0D0D" w:themeColor="text1" w:themeTint="F2"/>
          <w:sz w:val="20"/>
          <w:szCs w:val="20"/>
        </w:rPr>
        <w:t>Open-loop scheme for starting a synchronous machine</w:t>
      </w:r>
      <w:r w:rsidRPr="003717FC">
        <w:rPr>
          <w:iCs w:val="0"/>
          <w:color w:val="0D0D0D" w:themeColor="text1" w:themeTint="F2"/>
          <w:sz w:val="20"/>
          <w:szCs w:val="20"/>
        </w:rPr>
        <w:t>.</w:t>
      </w:r>
      <w:bookmarkEnd w:id="433"/>
    </w:p>
    <w:p w14:paraId="65DD5C5F" w14:textId="1EF8D9D5" w:rsidR="00376B26" w:rsidRDefault="002134C0" w:rsidP="008523C6">
      <w:pPr>
        <w:spacing w:before="0" w:after="0" w:line="360" w:lineRule="auto"/>
        <w:jc w:val="center"/>
      </w:pPr>
      <w:r w:rsidRPr="002134C0">
        <w:rPr>
          <w:noProof/>
        </w:rPr>
        <w:drawing>
          <wp:inline distT="0" distB="0" distL="0" distR="0" wp14:anchorId="5CAEB6FD" wp14:editId="5A871A4C">
            <wp:extent cx="3768918" cy="2990973"/>
            <wp:effectExtent l="0" t="0" r="3175" b="0"/>
            <wp:docPr id="195" name="Picture 4">
              <a:extLst xmlns:a="http://schemas.openxmlformats.org/drawingml/2006/main">
                <a:ext uri="{FF2B5EF4-FFF2-40B4-BE49-F238E27FC236}">
                  <a16:creationId xmlns:a16="http://schemas.microsoft.com/office/drawing/2014/main" id="{D28B8870-3DC1-4720-86DF-E79114EEC0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28B8870-3DC1-4720-86DF-E79114EEC00D}"/>
                        </a:ext>
                      </a:extLst>
                    </pic:cNvPr>
                    <pic:cNvPicPr>
                      <a:picLocks noChangeAspect="1"/>
                    </pic:cNvPicPr>
                  </pic:nvPicPr>
                  <pic:blipFill>
                    <a:blip r:embed="rId433"/>
                    <a:stretch>
                      <a:fillRect/>
                    </a:stretch>
                  </pic:blipFill>
                  <pic:spPr>
                    <a:xfrm>
                      <a:off x="0" y="0"/>
                      <a:ext cx="3768918" cy="2990973"/>
                    </a:xfrm>
                    <a:prstGeom prst="rect">
                      <a:avLst/>
                    </a:prstGeom>
                  </pic:spPr>
                </pic:pic>
              </a:graphicData>
            </a:graphic>
          </wp:inline>
        </w:drawing>
      </w:r>
    </w:p>
    <w:p w14:paraId="7DB0E5D7" w14:textId="67CCBC13" w:rsidR="007961E8" w:rsidRPr="008523C6" w:rsidRDefault="002134C0" w:rsidP="008523C6">
      <w:pPr>
        <w:pStyle w:val="Caption"/>
        <w:spacing w:before="0" w:after="240" w:line="360" w:lineRule="auto"/>
        <w:rPr>
          <w:iCs w:val="0"/>
          <w:color w:val="0D0D0D" w:themeColor="text1" w:themeTint="F2"/>
          <w:sz w:val="20"/>
          <w:szCs w:val="20"/>
        </w:rPr>
      </w:pPr>
      <w:bookmarkStart w:id="434" w:name="_Ref40272304"/>
      <w:bookmarkStart w:id="435" w:name="_Toc41570924"/>
      <w:r w:rsidRPr="003717FC">
        <w:rPr>
          <w:iCs w:val="0"/>
          <w:color w:val="0D0D0D" w:themeColor="text1" w:themeTint="F2"/>
          <w:sz w:val="20"/>
          <w:szCs w:val="20"/>
        </w:rPr>
        <w:t xml:space="preserve">Fig. </w:t>
      </w:r>
      <w:r w:rsidRPr="003717FC">
        <w:rPr>
          <w:i/>
          <w:iCs w:val="0"/>
          <w:color w:val="0D0D0D" w:themeColor="text1" w:themeTint="F2"/>
          <w:sz w:val="20"/>
          <w:szCs w:val="20"/>
        </w:rPr>
        <w:fldChar w:fldCharType="begin"/>
      </w:r>
      <w:r w:rsidRPr="003717FC">
        <w:rPr>
          <w:iCs w:val="0"/>
          <w:color w:val="0D0D0D" w:themeColor="text1" w:themeTint="F2"/>
          <w:sz w:val="20"/>
          <w:szCs w:val="20"/>
        </w:rPr>
        <w:instrText xml:space="preserve"> STYLEREF 1 \s </w:instrText>
      </w:r>
      <w:r w:rsidRPr="003717FC">
        <w:rPr>
          <w:i/>
          <w:iCs w:val="0"/>
          <w:color w:val="0D0D0D" w:themeColor="text1" w:themeTint="F2"/>
          <w:sz w:val="20"/>
          <w:szCs w:val="20"/>
        </w:rPr>
        <w:fldChar w:fldCharType="separate"/>
      </w:r>
      <w:r>
        <w:rPr>
          <w:iCs w:val="0"/>
          <w:noProof/>
          <w:color w:val="0D0D0D" w:themeColor="text1" w:themeTint="F2"/>
          <w:sz w:val="20"/>
          <w:szCs w:val="20"/>
        </w:rPr>
        <w:t>6</w:t>
      </w:r>
      <w:r w:rsidRPr="003717FC">
        <w:rPr>
          <w:i/>
          <w:iCs w:val="0"/>
          <w:color w:val="0D0D0D" w:themeColor="text1" w:themeTint="F2"/>
          <w:sz w:val="20"/>
          <w:szCs w:val="20"/>
        </w:rPr>
        <w:fldChar w:fldCharType="end"/>
      </w:r>
      <w:r w:rsidRPr="003717FC">
        <w:rPr>
          <w:iCs w:val="0"/>
          <w:color w:val="0D0D0D" w:themeColor="text1" w:themeTint="F2"/>
          <w:sz w:val="20"/>
          <w:szCs w:val="20"/>
        </w:rPr>
        <w:noBreakHyphen/>
      </w:r>
      <w:r w:rsidRPr="003717FC">
        <w:rPr>
          <w:i/>
          <w:iCs w:val="0"/>
          <w:color w:val="0D0D0D" w:themeColor="text1" w:themeTint="F2"/>
          <w:sz w:val="20"/>
          <w:szCs w:val="20"/>
        </w:rPr>
        <w:fldChar w:fldCharType="begin"/>
      </w:r>
      <w:r w:rsidRPr="003717FC">
        <w:rPr>
          <w:iCs w:val="0"/>
          <w:color w:val="0D0D0D" w:themeColor="text1" w:themeTint="F2"/>
          <w:sz w:val="20"/>
          <w:szCs w:val="20"/>
        </w:rPr>
        <w:instrText xml:space="preserve"> SEQ Fig. \* ARABIC \s 1 </w:instrText>
      </w:r>
      <w:r w:rsidRPr="003717FC">
        <w:rPr>
          <w:i/>
          <w:iCs w:val="0"/>
          <w:color w:val="0D0D0D" w:themeColor="text1" w:themeTint="F2"/>
          <w:sz w:val="20"/>
          <w:szCs w:val="20"/>
        </w:rPr>
        <w:fldChar w:fldCharType="separate"/>
      </w:r>
      <w:r>
        <w:rPr>
          <w:iCs w:val="0"/>
          <w:noProof/>
          <w:color w:val="0D0D0D" w:themeColor="text1" w:themeTint="F2"/>
          <w:sz w:val="20"/>
          <w:szCs w:val="20"/>
        </w:rPr>
        <w:t>9</w:t>
      </w:r>
      <w:r w:rsidRPr="003717FC">
        <w:rPr>
          <w:i/>
          <w:iCs w:val="0"/>
          <w:color w:val="0D0D0D" w:themeColor="text1" w:themeTint="F2"/>
          <w:sz w:val="20"/>
          <w:szCs w:val="20"/>
        </w:rPr>
        <w:fldChar w:fldCharType="end"/>
      </w:r>
      <w:bookmarkEnd w:id="434"/>
      <w:r w:rsidRPr="003717FC">
        <w:rPr>
          <w:rFonts w:hint="eastAsia"/>
          <w:iCs w:val="0"/>
          <w:color w:val="0D0D0D" w:themeColor="text1" w:themeTint="F2"/>
          <w:sz w:val="20"/>
          <w:szCs w:val="20"/>
        </w:rPr>
        <w:t>.</w:t>
      </w:r>
      <w:r w:rsidRPr="003717FC">
        <w:rPr>
          <w:iCs w:val="0"/>
          <w:color w:val="0D0D0D" w:themeColor="text1" w:themeTint="F2"/>
          <w:sz w:val="20"/>
          <w:szCs w:val="20"/>
        </w:rPr>
        <w:t xml:space="preserve"> </w:t>
      </w:r>
      <w:r>
        <w:rPr>
          <w:iCs w:val="0"/>
          <w:color w:val="0D0D0D" w:themeColor="text1" w:themeTint="F2"/>
          <w:sz w:val="20"/>
          <w:szCs w:val="20"/>
        </w:rPr>
        <w:t>Synchronous machine open-loop simulation waveforms</w:t>
      </w:r>
      <w:r w:rsidRPr="003717FC">
        <w:rPr>
          <w:iCs w:val="0"/>
          <w:color w:val="0D0D0D" w:themeColor="text1" w:themeTint="F2"/>
          <w:sz w:val="20"/>
          <w:szCs w:val="20"/>
        </w:rPr>
        <w:t>.</w:t>
      </w:r>
      <w:bookmarkEnd w:id="435"/>
    </w:p>
    <w:p w14:paraId="4BC9744E" w14:textId="4449E841" w:rsidR="002134C0" w:rsidRPr="00482682" w:rsidRDefault="00304C6C" w:rsidP="008523C6">
      <w:pPr>
        <w:spacing w:before="0" w:after="0" w:line="360" w:lineRule="auto"/>
        <w:ind w:firstLine="0"/>
        <w:jc w:val="center"/>
        <w:rPr>
          <w:noProof/>
          <w:sz w:val="20"/>
          <w:szCs w:val="20"/>
        </w:rPr>
      </w:pPr>
      <w:r w:rsidRPr="00482682">
        <w:rPr>
          <w:noProof/>
          <w:sz w:val="20"/>
          <w:szCs w:val="20"/>
        </w:rPr>
        <w:drawing>
          <wp:inline distT="0" distB="0" distL="0" distR="0" wp14:anchorId="15F2AE29" wp14:editId="2CDEB9AB">
            <wp:extent cx="2378575" cy="1802920"/>
            <wp:effectExtent l="0" t="0" r="3175" b="6985"/>
            <wp:docPr id="196" name="Picture 5">
              <a:extLst xmlns:a="http://schemas.openxmlformats.org/drawingml/2006/main">
                <a:ext uri="{FF2B5EF4-FFF2-40B4-BE49-F238E27FC236}">
                  <a16:creationId xmlns:a16="http://schemas.microsoft.com/office/drawing/2014/main" id="{CEDC58A8-D92F-482C-A25A-4F06D7E54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EDC58A8-D92F-482C-A25A-4F06D7E54C68}"/>
                        </a:ext>
                      </a:extLst>
                    </pic:cNvPr>
                    <pic:cNvPicPr>
                      <a:picLocks noChangeAspect="1"/>
                    </pic:cNvPicPr>
                  </pic:nvPicPr>
                  <pic:blipFill>
                    <a:blip r:embed="rId434"/>
                    <a:stretch>
                      <a:fillRect/>
                    </a:stretch>
                  </pic:blipFill>
                  <pic:spPr>
                    <a:xfrm>
                      <a:off x="0" y="0"/>
                      <a:ext cx="2414041" cy="1829803"/>
                    </a:xfrm>
                    <a:prstGeom prst="rect">
                      <a:avLst/>
                    </a:prstGeom>
                  </pic:spPr>
                </pic:pic>
              </a:graphicData>
            </a:graphic>
          </wp:inline>
        </w:drawing>
      </w:r>
      <w:r w:rsidR="008523C6">
        <w:rPr>
          <w:noProof/>
          <w:sz w:val="20"/>
          <w:szCs w:val="20"/>
        </w:rPr>
        <w:t xml:space="preserve">   </w:t>
      </w:r>
      <w:r w:rsidRPr="00482682">
        <w:rPr>
          <w:noProof/>
          <w:sz w:val="20"/>
          <w:szCs w:val="20"/>
        </w:rPr>
        <w:drawing>
          <wp:inline distT="0" distB="0" distL="0" distR="0" wp14:anchorId="72291AA9" wp14:editId="1530C9BA">
            <wp:extent cx="2108225" cy="1743588"/>
            <wp:effectExtent l="0" t="0" r="6350" b="9525"/>
            <wp:docPr id="198" name="Picture 2">
              <a:extLst xmlns:a="http://schemas.openxmlformats.org/drawingml/2006/main">
                <a:ext uri="{FF2B5EF4-FFF2-40B4-BE49-F238E27FC236}">
                  <a16:creationId xmlns:a16="http://schemas.microsoft.com/office/drawing/2014/main" id="{22F8E54A-D42A-45D9-9E4D-651D97D617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2F8E54A-D42A-45D9-9E4D-651D97D617B5}"/>
                        </a:ext>
                      </a:extLst>
                    </pic:cNvPr>
                    <pic:cNvPicPr>
                      <a:picLocks noChangeAspect="1"/>
                    </pic:cNvPicPr>
                  </pic:nvPicPr>
                  <pic:blipFill rotWithShape="1">
                    <a:blip r:embed="rId435"/>
                    <a:srcRect t="37459"/>
                    <a:stretch/>
                  </pic:blipFill>
                  <pic:spPr bwMode="auto">
                    <a:xfrm>
                      <a:off x="0" y="0"/>
                      <a:ext cx="2147284" cy="1775892"/>
                    </a:xfrm>
                    <a:prstGeom prst="rect">
                      <a:avLst/>
                    </a:prstGeom>
                    <a:ln>
                      <a:noFill/>
                    </a:ln>
                    <a:extLst>
                      <a:ext uri="{53640926-AAD7-44D8-BBD7-CCE9431645EC}">
                        <a14:shadowObscured xmlns:a14="http://schemas.microsoft.com/office/drawing/2010/main"/>
                      </a:ext>
                    </a:extLst>
                  </pic:spPr>
                </pic:pic>
              </a:graphicData>
            </a:graphic>
          </wp:inline>
        </w:drawing>
      </w:r>
    </w:p>
    <w:p w14:paraId="6DC6D301" w14:textId="3B67147D" w:rsidR="00D0052D" w:rsidRPr="00482682" w:rsidRDefault="00D0052D" w:rsidP="008523C6">
      <w:pPr>
        <w:spacing w:before="0" w:after="0" w:line="360" w:lineRule="auto"/>
        <w:ind w:firstLine="0"/>
        <w:rPr>
          <w:noProof/>
          <w:sz w:val="20"/>
          <w:szCs w:val="20"/>
        </w:rPr>
      </w:pPr>
      <w:r w:rsidRPr="00482682">
        <w:rPr>
          <w:noProof/>
          <w:sz w:val="20"/>
          <w:szCs w:val="20"/>
        </w:rPr>
        <w:t xml:space="preserve">                                      (a). Steady-state waveforms  </w:t>
      </w:r>
      <w:r w:rsidR="00482682">
        <w:rPr>
          <w:noProof/>
          <w:sz w:val="20"/>
          <w:szCs w:val="20"/>
        </w:rPr>
        <w:t xml:space="preserve">   </w:t>
      </w:r>
      <w:r w:rsidRPr="00482682">
        <w:rPr>
          <w:noProof/>
          <w:sz w:val="20"/>
          <w:szCs w:val="20"/>
        </w:rPr>
        <w:t xml:space="preserve"> </w:t>
      </w:r>
      <w:r w:rsidR="00482682">
        <w:rPr>
          <w:noProof/>
          <w:sz w:val="20"/>
          <w:szCs w:val="20"/>
        </w:rPr>
        <w:t xml:space="preserve">                      </w:t>
      </w:r>
      <w:r w:rsidRPr="00482682">
        <w:rPr>
          <w:noProof/>
          <w:sz w:val="20"/>
          <w:szCs w:val="20"/>
        </w:rPr>
        <w:t xml:space="preserve">            (b). FFT analysis </w:t>
      </w:r>
    </w:p>
    <w:p w14:paraId="5032DD54" w14:textId="19F66D7A" w:rsidR="00A903B7" w:rsidRDefault="00A903B7" w:rsidP="008523C6">
      <w:pPr>
        <w:pStyle w:val="Caption"/>
        <w:spacing w:before="0" w:after="0" w:line="360" w:lineRule="auto"/>
        <w:rPr>
          <w:iCs w:val="0"/>
          <w:color w:val="0D0D0D" w:themeColor="text1" w:themeTint="F2"/>
          <w:sz w:val="20"/>
          <w:szCs w:val="20"/>
        </w:rPr>
      </w:pPr>
      <w:bookmarkStart w:id="436" w:name="_Ref40272402"/>
      <w:bookmarkStart w:id="437" w:name="_Toc41570925"/>
      <w:r w:rsidRPr="00482682">
        <w:rPr>
          <w:iCs w:val="0"/>
          <w:color w:val="0D0D0D" w:themeColor="text1" w:themeTint="F2"/>
          <w:sz w:val="20"/>
          <w:szCs w:val="20"/>
        </w:rPr>
        <w:t xml:space="preserve">Fig. </w:t>
      </w:r>
      <w:r w:rsidRPr="00482682">
        <w:rPr>
          <w:i/>
          <w:iCs w:val="0"/>
          <w:color w:val="0D0D0D" w:themeColor="text1" w:themeTint="F2"/>
          <w:sz w:val="20"/>
          <w:szCs w:val="20"/>
        </w:rPr>
        <w:fldChar w:fldCharType="begin"/>
      </w:r>
      <w:r w:rsidRPr="00482682">
        <w:rPr>
          <w:iCs w:val="0"/>
          <w:color w:val="0D0D0D" w:themeColor="text1" w:themeTint="F2"/>
          <w:sz w:val="20"/>
          <w:szCs w:val="20"/>
        </w:rPr>
        <w:instrText xml:space="preserve"> STYLEREF 1 \s </w:instrText>
      </w:r>
      <w:r w:rsidRPr="00482682">
        <w:rPr>
          <w:i/>
          <w:iCs w:val="0"/>
          <w:color w:val="0D0D0D" w:themeColor="text1" w:themeTint="F2"/>
          <w:sz w:val="20"/>
          <w:szCs w:val="20"/>
        </w:rPr>
        <w:fldChar w:fldCharType="separate"/>
      </w:r>
      <w:r w:rsidRPr="00482682">
        <w:rPr>
          <w:iCs w:val="0"/>
          <w:noProof/>
          <w:color w:val="0D0D0D" w:themeColor="text1" w:themeTint="F2"/>
          <w:sz w:val="20"/>
          <w:szCs w:val="20"/>
        </w:rPr>
        <w:t>6</w:t>
      </w:r>
      <w:r w:rsidRPr="00482682">
        <w:rPr>
          <w:i/>
          <w:iCs w:val="0"/>
          <w:color w:val="0D0D0D" w:themeColor="text1" w:themeTint="F2"/>
          <w:sz w:val="20"/>
          <w:szCs w:val="20"/>
        </w:rPr>
        <w:fldChar w:fldCharType="end"/>
      </w:r>
      <w:r w:rsidRPr="00482682">
        <w:rPr>
          <w:iCs w:val="0"/>
          <w:color w:val="0D0D0D" w:themeColor="text1" w:themeTint="F2"/>
          <w:sz w:val="20"/>
          <w:szCs w:val="20"/>
        </w:rPr>
        <w:noBreakHyphen/>
      </w:r>
      <w:r w:rsidRPr="00482682">
        <w:rPr>
          <w:i/>
          <w:iCs w:val="0"/>
          <w:color w:val="0D0D0D" w:themeColor="text1" w:themeTint="F2"/>
          <w:sz w:val="20"/>
          <w:szCs w:val="20"/>
        </w:rPr>
        <w:fldChar w:fldCharType="begin"/>
      </w:r>
      <w:r w:rsidRPr="00482682">
        <w:rPr>
          <w:iCs w:val="0"/>
          <w:color w:val="0D0D0D" w:themeColor="text1" w:themeTint="F2"/>
          <w:sz w:val="20"/>
          <w:szCs w:val="20"/>
        </w:rPr>
        <w:instrText xml:space="preserve"> SEQ Fig. \* ARABIC \s 1 </w:instrText>
      </w:r>
      <w:r w:rsidRPr="00482682">
        <w:rPr>
          <w:i/>
          <w:iCs w:val="0"/>
          <w:color w:val="0D0D0D" w:themeColor="text1" w:themeTint="F2"/>
          <w:sz w:val="20"/>
          <w:szCs w:val="20"/>
        </w:rPr>
        <w:fldChar w:fldCharType="separate"/>
      </w:r>
      <w:r w:rsidRPr="00482682">
        <w:rPr>
          <w:iCs w:val="0"/>
          <w:noProof/>
          <w:color w:val="0D0D0D" w:themeColor="text1" w:themeTint="F2"/>
          <w:sz w:val="20"/>
          <w:szCs w:val="20"/>
        </w:rPr>
        <w:t>10</w:t>
      </w:r>
      <w:r w:rsidRPr="00482682">
        <w:rPr>
          <w:i/>
          <w:iCs w:val="0"/>
          <w:color w:val="0D0D0D" w:themeColor="text1" w:themeTint="F2"/>
          <w:sz w:val="20"/>
          <w:szCs w:val="20"/>
        </w:rPr>
        <w:fldChar w:fldCharType="end"/>
      </w:r>
      <w:bookmarkEnd w:id="436"/>
      <w:r w:rsidRPr="00482682">
        <w:rPr>
          <w:rFonts w:hint="eastAsia"/>
          <w:iCs w:val="0"/>
          <w:color w:val="0D0D0D" w:themeColor="text1" w:themeTint="F2"/>
          <w:sz w:val="20"/>
          <w:szCs w:val="20"/>
        </w:rPr>
        <w:t>.</w:t>
      </w:r>
      <w:r w:rsidRPr="00482682">
        <w:rPr>
          <w:iCs w:val="0"/>
          <w:color w:val="0D0D0D" w:themeColor="text1" w:themeTint="F2"/>
          <w:sz w:val="20"/>
          <w:szCs w:val="20"/>
        </w:rPr>
        <w:t xml:space="preserve"> </w:t>
      </w:r>
      <w:r w:rsidR="00D0052D" w:rsidRPr="00482682">
        <w:rPr>
          <w:iCs w:val="0"/>
          <w:color w:val="0D0D0D" w:themeColor="text1" w:themeTint="F2"/>
          <w:sz w:val="20"/>
          <w:szCs w:val="20"/>
        </w:rPr>
        <w:t>THD evaluation with steady-state operating waveforms in the open-loop simulation</w:t>
      </w:r>
      <w:r w:rsidRPr="00482682">
        <w:rPr>
          <w:iCs w:val="0"/>
          <w:color w:val="0D0D0D" w:themeColor="text1" w:themeTint="F2"/>
          <w:sz w:val="20"/>
          <w:szCs w:val="20"/>
        </w:rPr>
        <w:t>.</w:t>
      </w:r>
      <w:bookmarkEnd w:id="437"/>
    </w:p>
    <w:p w14:paraId="1DD2AF19" w14:textId="6AC52CAB" w:rsidR="008523C6" w:rsidRPr="008523C6" w:rsidRDefault="008523C6" w:rsidP="008523C6">
      <w:pPr>
        <w:rPr>
          <w:szCs w:val="24"/>
        </w:rPr>
      </w:pPr>
      <w:r w:rsidRPr="00AC35AC">
        <w:rPr>
          <w:szCs w:val="24"/>
        </w:rPr>
        <w:lastRenderedPageBreak/>
        <w:fldChar w:fldCharType="begin"/>
      </w:r>
      <w:r w:rsidRPr="00AC35AC">
        <w:rPr>
          <w:szCs w:val="24"/>
        </w:rPr>
        <w:instrText xml:space="preserve"> REF _Ref40347910 \h </w:instrText>
      </w:r>
      <w:r>
        <w:rPr>
          <w:szCs w:val="24"/>
        </w:rPr>
        <w:instrText xml:space="preserve"> \* MERGEFORMAT </w:instrText>
      </w:r>
      <w:r w:rsidRPr="00AC35AC">
        <w:rPr>
          <w:szCs w:val="24"/>
        </w:rPr>
      </w:r>
      <w:r w:rsidRPr="00AC35AC">
        <w:rPr>
          <w:szCs w:val="24"/>
        </w:rPr>
        <w:fldChar w:fldCharType="separate"/>
      </w:r>
      <w:r w:rsidRPr="00AC35AC">
        <w:rPr>
          <w:iCs/>
          <w:color w:val="0D0D0D" w:themeColor="text1" w:themeTint="F2"/>
          <w:szCs w:val="24"/>
        </w:rPr>
        <w:t xml:space="preserve">Fig. </w:t>
      </w:r>
      <w:r w:rsidRPr="00AC35AC">
        <w:rPr>
          <w:iCs/>
          <w:noProof/>
          <w:color w:val="0D0D0D" w:themeColor="text1" w:themeTint="F2"/>
          <w:szCs w:val="24"/>
        </w:rPr>
        <w:t>6</w:t>
      </w:r>
      <w:r w:rsidRPr="00AC35AC">
        <w:rPr>
          <w:iCs/>
          <w:color w:val="0D0D0D" w:themeColor="text1" w:themeTint="F2"/>
          <w:szCs w:val="24"/>
        </w:rPr>
        <w:noBreakHyphen/>
      </w:r>
      <w:r w:rsidRPr="00AC35AC">
        <w:rPr>
          <w:iCs/>
          <w:noProof/>
          <w:color w:val="0D0D0D" w:themeColor="text1" w:themeTint="F2"/>
          <w:szCs w:val="24"/>
        </w:rPr>
        <w:t>11</w:t>
      </w:r>
      <w:r w:rsidRPr="00AC35AC">
        <w:rPr>
          <w:szCs w:val="24"/>
        </w:rPr>
        <w:fldChar w:fldCharType="end"/>
      </w:r>
      <w:r>
        <w:rPr>
          <w:szCs w:val="24"/>
        </w:rPr>
        <w:t xml:space="preserve"> gives the open-loop scheme for the permanent magnet synchronous machine (PMSM)</w:t>
      </w:r>
      <w:r w:rsidRPr="00AC35AC">
        <w:rPr>
          <w:szCs w:val="24"/>
        </w:rPr>
        <w:t>.</w:t>
      </w:r>
      <w:r>
        <w:rPr>
          <w:szCs w:val="24"/>
        </w:rPr>
        <w:t xml:space="preserve"> T</w:t>
      </w:r>
      <w:r>
        <w:rPr>
          <w:rFonts w:hint="eastAsia"/>
          <w:szCs w:val="24"/>
        </w:rPr>
        <w:t>h</w:t>
      </w:r>
      <w:r>
        <w:rPr>
          <w:szCs w:val="24"/>
        </w:rPr>
        <w:t xml:space="preserve">e main difference compared with SM is field flux cannot be controlled and PMSM cannot work in the induction machine mode during start-up, so the rotor electrical angle is measured and fed back to duty cycle reference. Also, the load for the motor is changed from a mechanical power load to a constant speed load. As a result, the system synchronization between the stator and the rotor is realized by the feedback of the rotor electrical angle. Then, as shown in </w:t>
      </w:r>
      <w:r w:rsidRPr="00AC35AC">
        <w:rPr>
          <w:szCs w:val="24"/>
        </w:rPr>
        <w:fldChar w:fldCharType="begin"/>
      </w:r>
      <w:r w:rsidRPr="00AC35AC">
        <w:rPr>
          <w:szCs w:val="24"/>
        </w:rPr>
        <w:instrText xml:space="preserve"> REF _Ref40347910 \h </w:instrText>
      </w:r>
      <w:r>
        <w:rPr>
          <w:szCs w:val="24"/>
        </w:rPr>
        <w:instrText xml:space="preserve"> \* MERGEFORMAT </w:instrText>
      </w:r>
      <w:r w:rsidRPr="00AC35AC">
        <w:rPr>
          <w:szCs w:val="24"/>
        </w:rPr>
      </w:r>
      <w:r w:rsidRPr="00AC35AC">
        <w:rPr>
          <w:szCs w:val="24"/>
        </w:rPr>
        <w:fldChar w:fldCharType="separate"/>
      </w:r>
      <w:r w:rsidRPr="00AC35AC">
        <w:rPr>
          <w:iCs/>
          <w:color w:val="0D0D0D" w:themeColor="text1" w:themeTint="F2"/>
          <w:szCs w:val="24"/>
        </w:rPr>
        <w:t xml:space="preserve">Fig. </w:t>
      </w:r>
      <w:r w:rsidRPr="00AC35AC">
        <w:rPr>
          <w:iCs/>
          <w:noProof/>
          <w:color w:val="0D0D0D" w:themeColor="text1" w:themeTint="F2"/>
          <w:szCs w:val="24"/>
        </w:rPr>
        <w:t>6</w:t>
      </w:r>
      <w:r w:rsidRPr="00AC35AC">
        <w:rPr>
          <w:iCs/>
          <w:color w:val="0D0D0D" w:themeColor="text1" w:themeTint="F2"/>
          <w:szCs w:val="24"/>
        </w:rPr>
        <w:noBreakHyphen/>
      </w:r>
      <w:r w:rsidRPr="00AC35AC">
        <w:rPr>
          <w:iCs/>
          <w:noProof/>
          <w:color w:val="0D0D0D" w:themeColor="text1" w:themeTint="F2"/>
          <w:szCs w:val="24"/>
        </w:rPr>
        <w:t>11</w:t>
      </w:r>
      <w:r w:rsidRPr="00AC35AC">
        <w:rPr>
          <w:szCs w:val="24"/>
        </w:rPr>
        <w:fldChar w:fldCharType="end"/>
      </w:r>
      <w:r>
        <w:rPr>
          <w:szCs w:val="24"/>
        </w:rPr>
        <w:t xml:space="preserve">(b), the duty cycle reference is created in </w:t>
      </w:r>
      <w:proofErr w:type="spellStart"/>
      <w:r>
        <w:rPr>
          <w:szCs w:val="24"/>
        </w:rPr>
        <w:t>dq</w:t>
      </w:r>
      <w:proofErr w:type="spellEnd"/>
      <w:r>
        <w:rPr>
          <w:szCs w:val="24"/>
        </w:rPr>
        <w:t xml:space="preserve">-axis rotor synchronous frame with the rotor electrical angle. To achieve an approximate zero d axis current control performance, the d axis duty cycle is set to zero, and q axis duty cycle is set to control the output power and phase voltage amplitude. </w:t>
      </w:r>
      <w:r w:rsidRPr="00C74BBE">
        <w:rPr>
          <w:szCs w:val="24"/>
        </w:rPr>
        <w:fldChar w:fldCharType="begin"/>
      </w:r>
      <w:r w:rsidRPr="00C74BBE">
        <w:rPr>
          <w:szCs w:val="24"/>
        </w:rPr>
        <w:instrText xml:space="preserve"> REF _Ref40351754 \h </w:instrText>
      </w:r>
      <w:r>
        <w:rPr>
          <w:szCs w:val="24"/>
        </w:rPr>
        <w:instrText xml:space="preserve"> \* MERGEFORMAT </w:instrText>
      </w:r>
      <w:r w:rsidRPr="00C74BBE">
        <w:rPr>
          <w:szCs w:val="24"/>
        </w:rPr>
      </w:r>
      <w:r w:rsidRPr="00C74BBE">
        <w:rPr>
          <w:szCs w:val="24"/>
        </w:rPr>
        <w:fldChar w:fldCharType="separate"/>
      </w:r>
      <w:r w:rsidRPr="00C74BBE">
        <w:rPr>
          <w:iCs/>
          <w:color w:val="0D0D0D" w:themeColor="text1" w:themeTint="F2"/>
          <w:szCs w:val="24"/>
        </w:rPr>
        <w:t xml:space="preserve">Fig. </w:t>
      </w:r>
      <w:r w:rsidRPr="00C74BBE">
        <w:rPr>
          <w:iCs/>
          <w:noProof/>
          <w:color w:val="0D0D0D" w:themeColor="text1" w:themeTint="F2"/>
          <w:szCs w:val="24"/>
        </w:rPr>
        <w:t>6</w:t>
      </w:r>
      <w:r w:rsidRPr="00C74BBE">
        <w:rPr>
          <w:iCs/>
          <w:color w:val="0D0D0D" w:themeColor="text1" w:themeTint="F2"/>
          <w:szCs w:val="24"/>
        </w:rPr>
        <w:noBreakHyphen/>
      </w:r>
      <w:r w:rsidRPr="00C74BBE">
        <w:rPr>
          <w:iCs/>
          <w:noProof/>
          <w:color w:val="0D0D0D" w:themeColor="text1" w:themeTint="F2"/>
          <w:szCs w:val="24"/>
        </w:rPr>
        <w:t>12</w:t>
      </w:r>
      <w:r w:rsidRPr="00C74BBE">
        <w:rPr>
          <w:szCs w:val="24"/>
        </w:rPr>
        <w:fldChar w:fldCharType="end"/>
      </w:r>
      <w:r>
        <w:rPr>
          <w:szCs w:val="24"/>
        </w:rPr>
        <w:t xml:space="preserve"> gives the simulation waveforms for the open-loop simulations of PMSM, and the steady-state current waveforms can be used for THD calculation. </w:t>
      </w:r>
    </w:p>
    <w:p w14:paraId="30906C95" w14:textId="0CC58E37" w:rsidR="00A903B7" w:rsidRDefault="009559F5" w:rsidP="009559F5">
      <w:pPr>
        <w:spacing w:line="240" w:lineRule="auto"/>
        <w:ind w:firstLine="0"/>
        <w:jc w:val="center"/>
      </w:pPr>
      <w:r>
        <w:object w:dxaOrig="7620" w:dyaOrig="3826" w14:anchorId="194FAF5E">
          <v:shape id="_x0000_i1183" type="#_x0000_t75" style="width:252pt;height:126pt" o:ole="">
            <v:imagedata r:id="rId436" o:title=""/>
          </v:shape>
          <o:OLEObject Type="Embed" ProgID="Visio.Drawing.15" ShapeID="_x0000_i1183" DrawAspect="Content" ObjectID="_1652595525" r:id="rId437"/>
        </w:object>
      </w:r>
      <w:r>
        <w:t xml:space="preserve">   </w:t>
      </w:r>
      <w:r>
        <w:object w:dxaOrig="6990" w:dyaOrig="3166" w14:anchorId="4EEADE81">
          <v:shape id="_x0000_i1184" type="#_x0000_t75" style="width:205.5pt;height:93pt" o:ole="">
            <v:imagedata r:id="rId438" o:title=""/>
          </v:shape>
          <o:OLEObject Type="Embed" ProgID="Visio.Drawing.15" ShapeID="_x0000_i1184" DrawAspect="Content" ObjectID="_1652595526" r:id="rId439"/>
        </w:object>
      </w:r>
    </w:p>
    <w:p w14:paraId="1C650C27" w14:textId="72A49C90" w:rsidR="009559F5" w:rsidRPr="00482682" w:rsidRDefault="009559F5" w:rsidP="009559F5">
      <w:pPr>
        <w:spacing w:line="240" w:lineRule="auto"/>
        <w:ind w:firstLine="0"/>
        <w:rPr>
          <w:noProof/>
          <w:sz w:val="20"/>
          <w:szCs w:val="20"/>
        </w:rPr>
      </w:pPr>
      <w:r w:rsidRPr="00482682">
        <w:rPr>
          <w:noProof/>
          <w:sz w:val="20"/>
          <w:szCs w:val="20"/>
        </w:rPr>
        <w:t xml:space="preserve">                             </w:t>
      </w:r>
      <w:r>
        <w:rPr>
          <w:noProof/>
          <w:sz w:val="20"/>
          <w:szCs w:val="20"/>
        </w:rPr>
        <w:t xml:space="preserve"> </w:t>
      </w:r>
      <w:r w:rsidRPr="00482682">
        <w:rPr>
          <w:noProof/>
          <w:sz w:val="20"/>
          <w:szCs w:val="20"/>
        </w:rPr>
        <w:t xml:space="preserve">         (a). </w:t>
      </w:r>
      <w:r>
        <w:rPr>
          <w:noProof/>
          <w:sz w:val="20"/>
          <w:szCs w:val="20"/>
        </w:rPr>
        <w:t>Motor model</w:t>
      </w:r>
      <w:r w:rsidRPr="00482682">
        <w:rPr>
          <w:noProof/>
          <w:sz w:val="20"/>
          <w:szCs w:val="20"/>
        </w:rPr>
        <w:t xml:space="preserve"> </w:t>
      </w:r>
      <w:r>
        <w:rPr>
          <w:noProof/>
          <w:sz w:val="20"/>
          <w:szCs w:val="20"/>
        </w:rPr>
        <w:t xml:space="preserve">   </w:t>
      </w:r>
      <w:r w:rsidRPr="00482682">
        <w:rPr>
          <w:noProof/>
          <w:sz w:val="20"/>
          <w:szCs w:val="20"/>
        </w:rPr>
        <w:t xml:space="preserve"> </w:t>
      </w:r>
      <w:r>
        <w:rPr>
          <w:noProof/>
          <w:sz w:val="20"/>
          <w:szCs w:val="20"/>
        </w:rPr>
        <w:t xml:space="preserve">                      </w:t>
      </w:r>
      <w:r w:rsidRPr="00482682">
        <w:rPr>
          <w:noProof/>
          <w:sz w:val="20"/>
          <w:szCs w:val="20"/>
        </w:rPr>
        <w:t xml:space="preserve">            (b). </w:t>
      </w:r>
      <w:r>
        <w:rPr>
          <w:noProof/>
          <w:sz w:val="20"/>
          <w:szCs w:val="20"/>
        </w:rPr>
        <w:t>Duty cycle reference</w:t>
      </w:r>
      <w:r w:rsidRPr="00482682">
        <w:rPr>
          <w:noProof/>
          <w:sz w:val="20"/>
          <w:szCs w:val="20"/>
        </w:rPr>
        <w:t xml:space="preserve"> </w:t>
      </w:r>
    </w:p>
    <w:p w14:paraId="6B8FE445" w14:textId="52CB9C5C" w:rsidR="009559F5" w:rsidRPr="00482682" w:rsidRDefault="009559F5" w:rsidP="009559F5">
      <w:pPr>
        <w:pStyle w:val="Caption"/>
        <w:spacing w:line="240" w:lineRule="auto"/>
        <w:rPr>
          <w:iCs w:val="0"/>
          <w:color w:val="0D0D0D" w:themeColor="text1" w:themeTint="F2"/>
          <w:sz w:val="20"/>
          <w:szCs w:val="20"/>
        </w:rPr>
      </w:pPr>
      <w:bookmarkStart w:id="438" w:name="_Ref40347910"/>
      <w:bookmarkStart w:id="439" w:name="_Toc41570926"/>
      <w:r w:rsidRPr="00482682">
        <w:rPr>
          <w:iCs w:val="0"/>
          <w:color w:val="0D0D0D" w:themeColor="text1" w:themeTint="F2"/>
          <w:sz w:val="20"/>
          <w:szCs w:val="20"/>
        </w:rPr>
        <w:t xml:space="preserve">Fig. </w:t>
      </w:r>
      <w:r w:rsidRPr="00482682">
        <w:rPr>
          <w:i/>
          <w:iCs w:val="0"/>
          <w:color w:val="0D0D0D" w:themeColor="text1" w:themeTint="F2"/>
          <w:sz w:val="20"/>
          <w:szCs w:val="20"/>
        </w:rPr>
        <w:fldChar w:fldCharType="begin"/>
      </w:r>
      <w:r w:rsidRPr="00482682">
        <w:rPr>
          <w:iCs w:val="0"/>
          <w:color w:val="0D0D0D" w:themeColor="text1" w:themeTint="F2"/>
          <w:sz w:val="20"/>
          <w:szCs w:val="20"/>
        </w:rPr>
        <w:instrText xml:space="preserve"> STYLEREF 1 \s </w:instrText>
      </w:r>
      <w:r w:rsidRPr="00482682">
        <w:rPr>
          <w:i/>
          <w:iCs w:val="0"/>
          <w:color w:val="0D0D0D" w:themeColor="text1" w:themeTint="F2"/>
          <w:sz w:val="20"/>
          <w:szCs w:val="20"/>
        </w:rPr>
        <w:fldChar w:fldCharType="separate"/>
      </w:r>
      <w:r>
        <w:rPr>
          <w:iCs w:val="0"/>
          <w:noProof/>
          <w:color w:val="0D0D0D" w:themeColor="text1" w:themeTint="F2"/>
          <w:sz w:val="20"/>
          <w:szCs w:val="20"/>
        </w:rPr>
        <w:t>6</w:t>
      </w:r>
      <w:r w:rsidRPr="00482682">
        <w:rPr>
          <w:i/>
          <w:iCs w:val="0"/>
          <w:color w:val="0D0D0D" w:themeColor="text1" w:themeTint="F2"/>
          <w:sz w:val="20"/>
          <w:szCs w:val="20"/>
        </w:rPr>
        <w:fldChar w:fldCharType="end"/>
      </w:r>
      <w:r w:rsidRPr="00482682">
        <w:rPr>
          <w:iCs w:val="0"/>
          <w:color w:val="0D0D0D" w:themeColor="text1" w:themeTint="F2"/>
          <w:sz w:val="20"/>
          <w:szCs w:val="20"/>
        </w:rPr>
        <w:noBreakHyphen/>
      </w:r>
      <w:r w:rsidRPr="00482682">
        <w:rPr>
          <w:i/>
          <w:iCs w:val="0"/>
          <w:color w:val="0D0D0D" w:themeColor="text1" w:themeTint="F2"/>
          <w:sz w:val="20"/>
          <w:szCs w:val="20"/>
        </w:rPr>
        <w:fldChar w:fldCharType="begin"/>
      </w:r>
      <w:r w:rsidRPr="00482682">
        <w:rPr>
          <w:iCs w:val="0"/>
          <w:color w:val="0D0D0D" w:themeColor="text1" w:themeTint="F2"/>
          <w:sz w:val="20"/>
          <w:szCs w:val="20"/>
        </w:rPr>
        <w:instrText xml:space="preserve"> SEQ Fig. \* ARABIC \s 1 </w:instrText>
      </w:r>
      <w:r w:rsidRPr="00482682">
        <w:rPr>
          <w:i/>
          <w:iCs w:val="0"/>
          <w:color w:val="0D0D0D" w:themeColor="text1" w:themeTint="F2"/>
          <w:sz w:val="20"/>
          <w:szCs w:val="20"/>
        </w:rPr>
        <w:fldChar w:fldCharType="separate"/>
      </w:r>
      <w:r>
        <w:rPr>
          <w:iCs w:val="0"/>
          <w:noProof/>
          <w:color w:val="0D0D0D" w:themeColor="text1" w:themeTint="F2"/>
          <w:sz w:val="20"/>
          <w:szCs w:val="20"/>
        </w:rPr>
        <w:t>11</w:t>
      </w:r>
      <w:r w:rsidRPr="00482682">
        <w:rPr>
          <w:i/>
          <w:iCs w:val="0"/>
          <w:color w:val="0D0D0D" w:themeColor="text1" w:themeTint="F2"/>
          <w:sz w:val="20"/>
          <w:szCs w:val="20"/>
        </w:rPr>
        <w:fldChar w:fldCharType="end"/>
      </w:r>
      <w:bookmarkEnd w:id="438"/>
      <w:r w:rsidRPr="00482682">
        <w:rPr>
          <w:rFonts w:hint="eastAsia"/>
          <w:iCs w:val="0"/>
          <w:color w:val="0D0D0D" w:themeColor="text1" w:themeTint="F2"/>
          <w:sz w:val="20"/>
          <w:szCs w:val="20"/>
        </w:rPr>
        <w:t>.</w:t>
      </w:r>
      <w:r w:rsidRPr="00482682">
        <w:rPr>
          <w:iCs w:val="0"/>
          <w:color w:val="0D0D0D" w:themeColor="text1" w:themeTint="F2"/>
          <w:sz w:val="20"/>
          <w:szCs w:val="20"/>
        </w:rPr>
        <w:t xml:space="preserve"> </w:t>
      </w:r>
      <w:r>
        <w:rPr>
          <w:iCs w:val="0"/>
          <w:color w:val="0D0D0D" w:themeColor="text1" w:themeTint="F2"/>
          <w:sz w:val="20"/>
          <w:szCs w:val="20"/>
        </w:rPr>
        <w:t xml:space="preserve">Open-loop scheme for starting a </w:t>
      </w:r>
      <w:r>
        <w:rPr>
          <w:rFonts w:hint="eastAsia"/>
          <w:iCs w:val="0"/>
          <w:color w:val="0D0D0D" w:themeColor="text1" w:themeTint="F2"/>
          <w:sz w:val="20"/>
          <w:szCs w:val="20"/>
        </w:rPr>
        <w:t>p</w:t>
      </w:r>
      <w:r>
        <w:rPr>
          <w:iCs w:val="0"/>
          <w:color w:val="0D0D0D" w:themeColor="text1" w:themeTint="F2"/>
          <w:sz w:val="20"/>
          <w:szCs w:val="20"/>
        </w:rPr>
        <w:t>ermanent magnet synchronous machine</w:t>
      </w:r>
      <w:r w:rsidRPr="00482682">
        <w:rPr>
          <w:iCs w:val="0"/>
          <w:color w:val="0D0D0D" w:themeColor="text1" w:themeTint="F2"/>
          <w:sz w:val="20"/>
          <w:szCs w:val="20"/>
        </w:rPr>
        <w:t>.</w:t>
      </w:r>
      <w:bookmarkEnd w:id="439"/>
    </w:p>
    <w:p w14:paraId="11ED8E94" w14:textId="19E32E9A" w:rsidR="009559F5" w:rsidRDefault="00C42967" w:rsidP="00124299">
      <w:pPr>
        <w:spacing w:before="0" w:after="0" w:line="360" w:lineRule="auto"/>
        <w:ind w:firstLine="0"/>
        <w:jc w:val="center"/>
        <w:rPr>
          <w:noProof/>
        </w:rPr>
      </w:pPr>
      <w:r w:rsidRPr="00C42967">
        <w:rPr>
          <w:noProof/>
        </w:rPr>
        <w:lastRenderedPageBreak/>
        <w:drawing>
          <wp:inline distT="0" distB="0" distL="0" distR="0" wp14:anchorId="5D252C51" wp14:editId="60FAC483">
            <wp:extent cx="3036996" cy="3037398"/>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0"/>
                    <a:srcRect b="2705"/>
                    <a:stretch/>
                  </pic:blipFill>
                  <pic:spPr bwMode="auto">
                    <a:xfrm>
                      <a:off x="0" y="0"/>
                      <a:ext cx="3067729" cy="3068135"/>
                    </a:xfrm>
                    <a:prstGeom prst="rect">
                      <a:avLst/>
                    </a:prstGeom>
                    <a:ln>
                      <a:noFill/>
                    </a:ln>
                    <a:extLst>
                      <a:ext uri="{53640926-AAD7-44D8-BBD7-CCE9431645EC}">
                        <a14:shadowObscured xmlns:a14="http://schemas.microsoft.com/office/drawing/2010/main"/>
                      </a:ext>
                    </a:extLst>
                  </pic:spPr>
                </pic:pic>
              </a:graphicData>
            </a:graphic>
          </wp:inline>
        </w:drawing>
      </w:r>
    </w:p>
    <w:p w14:paraId="25B64181" w14:textId="6D872F10" w:rsidR="00C42967" w:rsidRDefault="00C42967" w:rsidP="00124299">
      <w:pPr>
        <w:pStyle w:val="Caption"/>
        <w:spacing w:before="0" w:after="240" w:line="360" w:lineRule="auto"/>
        <w:rPr>
          <w:iCs w:val="0"/>
          <w:color w:val="0D0D0D" w:themeColor="text1" w:themeTint="F2"/>
          <w:sz w:val="20"/>
          <w:szCs w:val="20"/>
        </w:rPr>
      </w:pPr>
      <w:bookmarkStart w:id="440" w:name="_Ref40351754"/>
      <w:bookmarkStart w:id="441" w:name="_Toc41570927"/>
      <w:r w:rsidRPr="003717FC">
        <w:rPr>
          <w:iCs w:val="0"/>
          <w:color w:val="0D0D0D" w:themeColor="text1" w:themeTint="F2"/>
          <w:sz w:val="20"/>
          <w:szCs w:val="20"/>
        </w:rPr>
        <w:t xml:space="preserve">Fig. </w:t>
      </w:r>
      <w:r w:rsidRPr="003717FC">
        <w:rPr>
          <w:i/>
          <w:iCs w:val="0"/>
          <w:color w:val="0D0D0D" w:themeColor="text1" w:themeTint="F2"/>
          <w:sz w:val="20"/>
          <w:szCs w:val="20"/>
        </w:rPr>
        <w:fldChar w:fldCharType="begin"/>
      </w:r>
      <w:r w:rsidRPr="003717FC">
        <w:rPr>
          <w:iCs w:val="0"/>
          <w:color w:val="0D0D0D" w:themeColor="text1" w:themeTint="F2"/>
          <w:sz w:val="20"/>
          <w:szCs w:val="20"/>
        </w:rPr>
        <w:instrText xml:space="preserve"> STYLEREF 1 \s </w:instrText>
      </w:r>
      <w:r w:rsidRPr="003717FC">
        <w:rPr>
          <w:i/>
          <w:iCs w:val="0"/>
          <w:color w:val="0D0D0D" w:themeColor="text1" w:themeTint="F2"/>
          <w:sz w:val="20"/>
          <w:szCs w:val="20"/>
        </w:rPr>
        <w:fldChar w:fldCharType="separate"/>
      </w:r>
      <w:r>
        <w:rPr>
          <w:iCs w:val="0"/>
          <w:noProof/>
          <w:color w:val="0D0D0D" w:themeColor="text1" w:themeTint="F2"/>
          <w:sz w:val="20"/>
          <w:szCs w:val="20"/>
        </w:rPr>
        <w:t>6</w:t>
      </w:r>
      <w:r w:rsidRPr="003717FC">
        <w:rPr>
          <w:i/>
          <w:iCs w:val="0"/>
          <w:color w:val="0D0D0D" w:themeColor="text1" w:themeTint="F2"/>
          <w:sz w:val="20"/>
          <w:szCs w:val="20"/>
        </w:rPr>
        <w:fldChar w:fldCharType="end"/>
      </w:r>
      <w:r w:rsidRPr="003717FC">
        <w:rPr>
          <w:iCs w:val="0"/>
          <w:color w:val="0D0D0D" w:themeColor="text1" w:themeTint="F2"/>
          <w:sz w:val="20"/>
          <w:szCs w:val="20"/>
        </w:rPr>
        <w:noBreakHyphen/>
      </w:r>
      <w:r w:rsidRPr="003717FC">
        <w:rPr>
          <w:i/>
          <w:iCs w:val="0"/>
          <w:color w:val="0D0D0D" w:themeColor="text1" w:themeTint="F2"/>
          <w:sz w:val="20"/>
          <w:szCs w:val="20"/>
        </w:rPr>
        <w:fldChar w:fldCharType="begin"/>
      </w:r>
      <w:r w:rsidRPr="003717FC">
        <w:rPr>
          <w:iCs w:val="0"/>
          <w:color w:val="0D0D0D" w:themeColor="text1" w:themeTint="F2"/>
          <w:sz w:val="20"/>
          <w:szCs w:val="20"/>
        </w:rPr>
        <w:instrText xml:space="preserve"> SEQ Fig. \* ARABIC \s 1 </w:instrText>
      </w:r>
      <w:r w:rsidRPr="003717FC">
        <w:rPr>
          <w:i/>
          <w:iCs w:val="0"/>
          <w:color w:val="0D0D0D" w:themeColor="text1" w:themeTint="F2"/>
          <w:sz w:val="20"/>
          <w:szCs w:val="20"/>
        </w:rPr>
        <w:fldChar w:fldCharType="separate"/>
      </w:r>
      <w:r>
        <w:rPr>
          <w:iCs w:val="0"/>
          <w:noProof/>
          <w:color w:val="0D0D0D" w:themeColor="text1" w:themeTint="F2"/>
          <w:sz w:val="20"/>
          <w:szCs w:val="20"/>
        </w:rPr>
        <w:t>12</w:t>
      </w:r>
      <w:r w:rsidRPr="003717FC">
        <w:rPr>
          <w:i/>
          <w:iCs w:val="0"/>
          <w:color w:val="0D0D0D" w:themeColor="text1" w:themeTint="F2"/>
          <w:sz w:val="20"/>
          <w:szCs w:val="20"/>
        </w:rPr>
        <w:fldChar w:fldCharType="end"/>
      </w:r>
      <w:bookmarkEnd w:id="440"/>
      <w:r w:rsidRPr="003717FC">
        <w:rPr>
          <w:rFonts w:hint="eastAsia"/>
          <w:iCs w:val="0"/>
          <w:color w:val="0D0D0D" w:themeColor="text1" w:themeTint="F2"/>
          <w:sz w:val="20"/>
          <w:szCs w:val="20"/>
        </w:rPr>
        <w:t>.</w:t>
      </w:r>
      <w:r w:rsidRPr="003717FC">
        <w:rPr>
          <w:iCs w:val="0"/>
          <w:color w:val="0D0D0D" w:themeColor="text1" w:themeTint="F2"/>
          <w:sz w:val="20"/>
          <w:szCs w:val="20"/>
        </w:rPr>
        <w:t xml:space="preserve"> </w:t>
      </w:r>
      <w:r>
        <w:rPr>
          <w:iCs w:val="0"/>
          <w:color w:val="0D0D0D" w:themeColor="text1" w:themeTint="F2"/>
          <w:sz w:val="20"/>
          <w:szCs w:val="20"/>
        </w:rPr>
        <w:t>PMSM open-loop simulation waveforms</w:t>
      </w:r>
      <w:r w:rsidRPr="003717FC">
        <w:rPr>
          <w:iCs w:val="0"/>
          <w:color w:val="0D0D0D" w:themeColor="text1" w:themeTint="F2"/>
          <w:sz w:val="20"/>
          <w:szCs w:val="20"/>
        </w:rPr>
        <w:t>.</w:t>
      </w:r>
      <w:bookmarkEnd w:id="441"/>
    </w:p>
    <w:p w14:paraId="7DBB8112" w14:textId="038FD307" w:rsidR="00D2220B" w:rsidRDefault="00D2220B" w:rsidP="00D2220B">
      <w:pPr>
        <w:pStyle w:val="Heading2"/>
      </w:pPr>
      <w:bookmarkStart w:id="442" w:name="_Toc41915469"/>
      <w:r>
        <w:t>System-level Optimization with Frequency and Modulation Selection</w:t>
      </w:r>
      <w:bookmarkEnd w:id="442"/>
    </w:p>
    <w:p w14:paraId="21B8671E" w14:textId="78478E4D" w:rsidR="00D2220B" w:rsidRDefault="00D2220B" w:rsidP="00D2220B">
      <w:pPr>
        <w:pStyle w:val="Heading3"/>
      </w:pPr>
      <w:bookmarkStart w:id="443" w:name="_Toc41915470"/>
      <w:r>
        <w:t>System Iteration Scheme</w:t>
      </w:r>
      <w:bookmarkEnd w:id="443"/>
    </w:p>
    <w:p w14:paraId="0BDF6406" w14:textId="09A8B3DC" w:rsidR="008523C6" w:rsidRPr="00561C73" w:rsidRDefault="00D2220B" w:rsidP="00124299">
      <w:r>
        <w:fldChar w:fldCharType="begin"/>
      </w:r>
      <w:r>
        <w:instrText xml:space="preserve"> REF _Ref29115293 \h  \* MERGEFORMAT </w:instrText>
      </w:r>
      <w:r>
        <w:fldChar w:fldCharType="separate"/>
      </w:r>
      <w:r w:rsidR="00B3108A" w:rsidRPr="00B3108A">
        <w:t>Fig. 6</w:t>
      </w:r>
      <w:r w:rsidR="00B3108A" w:rsidRPr="00B3108A">
        <w:noBreakHyphen/>
        <w:t>13</w:t>
      </w:r>
      <w:r>
        <w:fldChar w:fldCharType="end"/>
      </w:r>
      <w:r>
        <w:t xml:space="preserve"> gives a design diagram for converter-level design. Through the simulation, the required raw data and waveforms are obtained for the electrical design and physical design of power electronics components. Analytical models are separated into two blocks. The left block covers the active power switches selection and corresponding cooling design iterations. The right block mainly focuses on passive components design. Several database</w:t>
      </w:r>
      <w:r>
        <w:rPr>
          <w:rFonts w:hint="eastAsia"/>
        </w:rPr>
        <w:t>s</w:t>
      </w:r>
      <w:r>
        <w:t xml:space="preserve"> are built to support the design and provide the discrete commercial components as the inputs of the physical design. After one converter design is finished, all related design results will be saved in the design pool. With sweeping all switching frequencies, modulation schemes, and dc-link voltages, the best design results can be found from the design pool including all the design cases.</w:t>
      </w:r>
    </w:p>
    <w:p w14:paraId="4D532909" w14:textId="50F1C3C7" w:rsidR="00D2220B" w:rsidRDefault="00124299" w:rsidP="00D2220B">
      <w:pPr>
        <w:pStyle w:val="Heading3"/>
      </w:pPr>
      <w:bookmarkStart w:id="444" w:name="_Toc41915471"/>
      <w:r>
        <w:rPr>
          <w:noProof/>
        </w:rPr>
        <w:lastRenderedPageBreak/>
        <mc:AlternateContent>
          <mc:Choice Requires="wps">
            <w:drawing>
              <wp:anchor distT="45720" distB="45720" distL="114300" distR="114300" simplePos="0" relativeHeight="251659264" behindDoc="0" locked="0" layoutInCell="1" allowOverlap="1" wp14:anchorId="7D3A54ED" wp14:editId="3470815A">
                <wp:simplePos x="0" y="0"/>
                <wp:positionH relativeFrom="column">
                  <wp:posOffset>-701868</wp:posOffset>
                </wp:positionH>
                <wp:positionV relativeFrom="paragraph">
                  <wp:posOffset>61540</wp:posOffset>
                </wp:positionV>
                <wp:extent cx="7439025" cy="3175000"/>
                <wp:effectExtent l="0" t="0" r="9525"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9025" cy="3175000"/>
                        </a:xfrm>
                        <a:prstGeom prst="rect">
                          <a:avLst/>
                        </a:prstGeom>
                        <a:solidFill>
                          <a:srgbClr val="FFFFFF"/>
                        </a:solidFill>
                        <a:ln w="9525">
                          <a:noFill/>
                          <a:miter lim="800000"/>
                          <a:headEnd/>
                          <a:tailEnd/>
                        </a:ln>
                      </wps:spPr>
                      <wps:txbx>
                        <w:txbxContent>
                          <w:p w14:paraId="44BD27B8" w14:textId="77777777" w:rsidR="00D91620" w:rsidRDefault="00D91620" w:rsidP="00124299">
                            <w:pPr>
                              <w:spacing w:line="240" w:lineRule="auto"/>
                              <w:ind w:firstLine="0"/>
                              <w:jc w:val="center"/>
                            </w:pPr>
                            <w:r>
                              <w:object w:dxaOrig="28200" w:dyaOrig="10695" w14:anchorId="2E887A00">
                                <v:shape id="_x0000_i1186" type="#_x0000_t75" style="width:570pt;height:3in" o:ole="">
                                  <v:imagedata r:id="rId441" o:title=""/>
                                </v:shape>
                                <o:OLEObject Type="Embed" ProgID="Visio.Drawing.15" ShapeID="_x0000_i1186" DrawAspect="Content" ObjectID="_1652595546" r:id="rId442"/>
                              </w:object>
                            </w:r>
                          </w:p>
                          <w:p w14:paraId="27A98FE4" w14:textId="77777777" w:rsidR="00D91620" w:rsidRDefault="00D91620" w:rsidP="00124299">
                            <w:pPr>
                              <w:pStyle w:val="Caption"/>
                              <w:spacing w:line="360" w:lineRule="auto"/>
                              <w:rPr>
                                <w:i/>
                                <w:iCs w:val="0"/>
                                <w:color w:val="0D0D0D" w:themeColor="text1" w:themeTint="F2"/>
                                <w:sz w:val="20"/>
                                <w:szCs w:val="24"/>
                              </w:rPr>
                            </w:pPr>
                            <w:bookmarkStart w:id="445" w:name="_Ref29115293"/>
                            <w:bookmarkStart w:id="446" w:name="_Toc41570928"/>
                            <w:r w:rsidRPr="0044426E">
                              <w:rPr>
                                <w:iCs w:val="0"/>
                                <w:color w:val="0D0D0D" w:themeColor="text1" w:themeTint="F2"/>
                                <w:sz w:val="20"/>
                                <w:szCs w:val="24"/>
                              </w:rPr>
                              <w:t xml:space="preserve">Fig. </w:t>
                            </w:r>
                            <w:r>
                              <w:rPr>
                                <w:i/>
                                <w:iCs w:val="0"/>
                                <w:color w:val="0D0D0D" w:themeColor="text1" w:themeTint="F2"/>
                                <w:sz w:val="20"/>
                                <w:szCs w:val="24"/>
                              </w:rPr>
                              <w:fldChar w:fldCharType="begin"/>
                            </w:r>
                            <w:r>
                              <w:rPr>
                                <w:iCs w:val="0"/>
                                <w:color w:val="0D0D0D" w:themeColor="text1" w:themeTint="F2"/>
                                <w:sz w:val="20"/>
                                <w:szCs w:val="24"/>
                              </w:rPr>
                              <w:instrText xml:space="preserve"> STYLEREF 1 \s </w:instrText>
                            </w:r>
                            <w:r>
                              <w:rPr>
                                <w:i/>
                                <w:iCs w:val="0"/>
                                <w:color w:val="0D0D0D" w:themeColor="text1" w:themeTint="F2"/>
                                <w:sz w:val="20"/>
                                <w:szCs w:val="24"/>
                              </w:rPr>
                              <w:fldChar w:fldCharType="separate"/>
                            </w:r>
                            <w:r>
                              <w:rPr>
                                <w:iCs w:val="0"/>
                                <w:noProof/>
                                <w:color w:val="0D0D0D" w:themeColor="text1" w:themeTint="F2"/>
                                <w:sz w:val="20"/>
                                <w:szCs w:val="24"/>
                              </w:rPr>
                              <w:t>6</w:t>
                            </w:r>
                            <w:r>
                              <w:rPr>
                                <w:i/>
                                <w:iCs w:val="0"/>
                                <w:color w:val="0D0D0D" w:themeColor="text1" w:themeTint="F2"/>
                                <w:sz w:val="20"/>
                                <w:szCs w:val="24"/>
                              </w:rPr>
                              <w:fldChar w:fldCharType="end"/>
                            </w:r>
                            <w:r>
                              <w:rPr>
                                <w:iCs w:val="0"/>
                                <w:color w:val="0D0D0D" w:themeColor="text1" w:themeTint="F2"/>
                                <w:sz w:val="20"/>
                                <w:szCs w:val="24"/>
                              </w:rPr>
                              <w:noBreakHyphen/>
                            </w:r>
                            <w:r>
                              <w:rPr>
                                <w:i/>
                                <w:iCs w:val="0"/>
                                <w:color w:val="0D0D0D" w:themeColor="text1" w:themeTint="F2"/>
                                <w:sz w:val="20"/>
                                <w:szCs w:val="24"/>
                              </w:rPr>
                              <w:fldChar w:fldCharType="begin"/>
                            </w:r>
                            <w:r>
                              <w:rPr>
                                <w:iCs w:val="0"/>
                                <w:color w:val="0D0D0D" w:themeColor="text1" w:themeTint="F2"/>
                                <w:sz w:val="20"/>
                                <w:szCs w:val="24"/>
                              </w:rPr>
                              <w:instrText xml:space="preserve"> SEQ Fig. \* ARABIC \s 1 </w:instrText>
                            </w:r>
                            <w:r>
                              <w:rPr>
                                <w:i/>
                                <w:iCs w:val="0"/>
                                <w:color w:val="0D0D0D" w:themeColor="text1" w:themeTint="F2"/>
                                <w:sz w:val="20"/>
                                <w:szCs w:val="24"/>
                              </w:rPr>
                              <w:fldChar w:fldCharType="separate"/>
                            </w:r>
                            <w:r>
                              <w:rPr>
                                <w:iCs w:val="0"/>
                                <w:noProof/>
                                <w:color w:val="0D0D0D" w:themeColor="text1" w:themeTint="F2"/>
                                <w:sz w:val="20"/>
                                <w:szCs w:val="24"/>
                              </w:rPr>
                              <w:t>13</w:t>
                            </w:r>
                            <w:r>
                              <w:rPr>
                                <w:i/>
                                <w:iCs w:val="0"/>
                                <w:color w:val="0D0D0D" w:themeColor="text1" w:themeTint="F2"/>
                                <w:sz w:val="20"/>
                                <w:szCs w:val="24"/>
                              </w:rPr>
                              <w:fldChar w:fldCharType="end"/>
                            </w:r>
                            <w:bookmarkEnd w:id="445"/>
                            <w:r>
                              <w:rPr>
                                <w:rFonts w:hint="eastAsia"/>
                                <w:iCs w:val="0"/>
                                <w:color w:val="0D0D0D" w:themeColor="text1" w:themeTint="F2"/>
                                <w:sz w:val="20"/>
                                <w:szCs w:val="24"/>
                              </w:rPr>
                              <w:t>.</w:t>
                            </w:r>
                            <w:r>
                              <w:rPr>
                                <w:iCs w:val="0"/>
                                <w:color w:val="0D0D0D" w:themeColor="text1" w:themeTint="F2"/>
                                <w:sz w:val="20"/>
                                <w:szCs w:val="24"/>
                              </w:rPr>
                              <w:t xml:space="preserve"> Design diagram for whole converter design.</w:t>
                            </w:r>
                            <w:bookmarkEnd w:id="446"/>
                          </w:p>
                          <w:p w14:paraId="2F01F3B3" w14:textId="77777777" w:rsidR="00D91620" w:rsidRDefault="00D91620" w:rsidP="001242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3A54ED" id="_x0000_t202" coordsize="21600,21600" o:spt="202" path="m,l,21600r21600,l21600,xe">
                <v:stroke joinstyle="miter"/>
                <v:path gradientshapeok="t" o:connecttype="rect"/>
              </v:shapetype>
              <v:shape id="Text Box 2" o:spid="_x0000_s1026" type="#_x0000_t202" style="position:absolute;left:0;text-align:left;margin-left:-55.25pt;margin-top:4.85pt;width:585.75pt;height:25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" stroked="f">
                <v:textbox>
                  <w:txbxContent>
                    <w:p w14:paraId="44BD27B8" w14:textId="77777777" w:rsidR="00D91620" w:rsidRDefault="00D91620" w:rsidP="00124299">
                      <w:pPr>
                        <w:spacing w:line="240" w:lineRule="auto"/>
                        <w:ind w:firstLine="0"/>
                        <w:jc w:val="center"/>
                      </w:pPr>
                      <w:r>
                        <w:object w:dxaOrig="28200" w:dyaOrig="10695" w14:anchorId="2E887A00">
                          <v:shape id="_x0000_i1186" type="#_x0000_t75" style="width:570pt;height:3in" o:ole="">
                            <v:imagedata r:id="rId441" o:title=""/>
                          </v:shape>
                          <o:OLEObject Type="Embed" ProgID="Visio.Drawing.15" ShapeID="_x0000_i1186" DrawAspect="Content" ObjectID="_1652595546" r:id="rId443"/>
                        </w:object>
                      </w:r>
                    </w:p>
                    <w:p w14:paraId="27A98FE4" w14:textId="77777777" w:rsidR="00D91620" w:rsidRDefault="00D91620" w:rsidP="00124299">
                      <w:pPr>
                        <w:pStyle w:val="Caption"/>
                        <w:spacing w:line="360" w:lineRule="auto"/>
                        <w:rPr>
                          <w:i/>
                          <w:iCs w:val="0"/>
                          <w:color w:val="0D0D0D" w:themeColor="text1" w:themeTint="F2"/>
                          <w:sz w:val="20"/>
                          <w:szCs w:val="24"/>
                        </w:rPr>
                      </w:pPr>
                      <w:bookmarkStart w:id="447" w:name="_Ref29115293"/>
                      <w:bookmarkStart w:id="448" w:name="_Toc41570928"/>
                      <w:r w:rsidRPr="0044426E">
                        <w:rPr>
                          <w:iCs w:val="0"/>
                          <w:color w:val="0D0D0D" w:themeColor="text1" w:themeTint="F2"/>
                          <w:sz w:val="20"/>
                          <w:szCs w:val="24"/>
                        </w:rPr>
                        <w:t xml:space="preserve">Fig. </w:t>
                      </w:r>
                      <w:r>
                        <w:rPr>
                          <w:i/>
                          <w:iCs w:val="0"/>
                          <w:color w:val="0D0D0D" w:themeColor="text1" w:themeTint="F2"/>
                          <w:sz w:val="20"/>
                          <w:szCs w:val="24"/>
                        </w:rPr>
                        <w:fldChar w:fldCharType="begin"/>
                      </w:r>
                      <w:r>
                        <w:rPr>
                          <w:iCs w:val="0"/>
                          <w:color w:val="0D0D0D" w:themeColor="text1" w:themeTint="F2"/>
                          <w:sz w:val="20"/>
                          <w:szCs w:val="24"/>
                        </w:rPr>
                        <w:instrText xml:space="preserve"> STYLEREF 1 \s </w:instrText>
                      </w:r>
                      <w:r>
                        <w:rPr>
                          <w:i/>
                          <w:iCs w:val="0"/>
                          <w:color w:val="0D0D0D" w:themeColor="text1" w:themeTint="F2"/>
                          <w:sz w:val="20"/>
                          <w:szCs w:val="24"/>
                        </w:rPr>
                        <w:fldChar w:fldCharType="separate"/>
                      </w:r>
                      <w:r>
                        <w:rPr>
                          <w:iCs w:val="0"/>
                          <w:noProof/>
                          <w:color w:val="0D0D0D" w:themeColor="text1" w:themeTint="F2"/>
                          <w:sz w:val="20"/>
                          <w:szCs w:val="24"/>
                        </w:rPr>
                        <w:t>6</w:t>
                      </w:r>
                      <w:r>
                        <w:rPr>
                          <w:i/>
                          <w:iCs w:val="0"/>
                          <w:color w:val="0D0D0D" w:themeColor="text1" w:themeTint="F2"/>
                          <w:sz w:val="20"/>
                          <w:szCs w:val="24"/>
                        </w:rPr>
                        <w:fldChar w:fldCharType="end"/>
                      </w:r>
                      <w:r>
                        <w:rPr>
                          <w:iCs w:val="0"/>
                          <w:color w:val="0D0D0D" w:themeColor="text1" w:themeTint="F2"/>
                          <w:sz w:val="20"/>
                          <w:szCs w:val="24"/>
                        </w:rPr>
                        <w:noBreakHyphen/>
                      </w:r>
                      <w:r>
                        <w:rPr>
                          <w:i/>
                          <w:iCs w:val="0"/>
                          <w:color w:val="0D0D0D" w:themeColor="text1" w:themeTint="F2"/>
                          <w:sz w:val="20"/>
                          <w:szCs w:val="24"/>
                        </w:rPr>
                        <w:fldChar w:fldCharType="begin"/>
                      </w:r>
                      <w:r>
                        <w:rPr>
                          <w:iCs w:val="0"/>
                          <w:color w:val="0D0D0D" w:themeColor="text1" w:themeTint="F2"/>
                          <w:sz w:val="20"/>
                          <w:szCs w:val="24"/>
                        </w:rPr>
                        <w:instrText xml:space="preserve"> SEQ Fig. \* ARABIC \s 1 </w:instrText>
                      </w:r>
                      <w:r>
                        <w:rPr>
                          <w:i/>
                          <w:iCs w:val="0"/>
                          <w:color w:val="0D0D0D" w:themeColor="text1" w:themeTint="F2"/>
                          <w:sz w:val="20"/>
                          <w:szCs w:val="24"/>
                        </w:rPr>
                        <w:fldChar w:fldCharType="separate"/>
                      </w:r>
                      <w:r>
                        <w:rPr>
                          <w:iCs w:val="0"/>
                          <w:noProof/>
                          <w:color w:val="0D0D0D" w:themeColor="text1" w:themeTint="F2"/>
                          <w:sz w:val="20"/>
                          <w:szCs w:val="24"/>
                        </w:rPr>
                        <w:t>13</w:t>
                      </w:r>
                      <w:r>
                        <w:rPr>
                          <w:i/>
                          <w:iCs w:val="0"/>
                          <w:color w:val="0D0D0D" w:themeColor="text1" w:themeTint="F2"/>
                          <w:sz w:val="20"/>
                          <w:szCs w:val="24"/>
                        </w:rPr>
                        <w:fldChar w:fldCharType="end"/>
                      </w:r>
                      <w:bookmarkEnd w:id="447"/>
                      <w:r>
                        <w:rPr>
                          <w:rFonts w:hint="eastAsia"/>
                          <w:iCs w:val="0"/>
                          <w:color w:val="0D0D0D" w:themeColor="text1" w:themeTint="F2"/>
                          <w:sz w:val="20"/>
                          <w:szCs w:val="24"/>
                        </w:rPr>
                        <w:t>.</w:t>
                      </w:r>
                      <w:r>
                        <w:rPr>
                          <w:iCs w:val="0"/>
                          <w:color w:val="0D0D0D" w:themeColor="text1" w:themeTint="F2"/>
                          <w:sz w:val="20"/>
                          <w:szCs w:val="24"/>
                        </w:rPr>
                        <w:t xml:space="preserve"> Design diagram for whole converter design.</w:t>
                      </w:r>
                      <w:bookmarkEnd w:id="448"/>
                    </w:p>
                    <w:p w14:paraId="2F01F3B3" w14:textId="77777777" w:rsidR="00D91620" w:rsidRDefault="00D91620" w:rsidP="00124299"/>
                  </w:txbxContent>
                </v:textbox>
                <w10:wrap type="square"/>
              </v:shape>
            </w:pict>
          </mc:Fallback>
        </mc:AlternateContent>
      </w:r>
      <w:r w:rsidR="00D2220B">
        <w:t>Case Study</w:t>
      </w:r>
      <w:bookmarkEnd w:id="444"/>
    </w:p>
    <w:p w14:paraId="61C0F68A" w14:textId="47D1A69E" w:rsidR="00045E50" w:rsidRDefault="00045E50" w:rsidP="00045E50">
      <w:r>
        <w:t xml:space="preserve">One case study with </w:t>
      </w:r>
      <w:r w:rsidRPr="00F758B4">
        <w:t xml:space="preserve">target specs and desired features are </w:t>
      </w:r>
      <w:r w:rsidRPr="009F6EA8">
        <w:rPr>
          <w:szCs w:val="24"/>
        </w:rPr>
        <w:t xml:space="preserve">listed in </w:t>
      </w:r>
      <w:r w:rsidRPr="009F6EA8">
        <w:rPr>
          <w:szCs w:val="24"/>
        </w:rPr>
        <w:fldChar w:fldCharType="begin"/>
      </w:r>
      <w:r w:rsidRPr="009F6EA8">
        <w:rPr>
          <w:szCs w:val="24"/>
        </w:rPr>
        <w:instrText xml:space="preserve"> REF _Ref40365855 \h </w:instrText>
      </w:r>
      <w:r>
        <w:rPr>
          <w:szCs w:val="24"/>
        </w:rPr>
        <w:instrText xml:space="preserve"> \* MERGEFORMAT </w:instrText>
      </w:r>
      <w:r w:rsidRPr="009F6EA8">
        <w:rPr>
          <w:szCs w:val="24"/>
        </w:rPr>
      </w:r>
      <w:r w:rsidRPr="009F6EA8">
        <w:rPr>
          <w:szCs w:val="24"/>
        </w:rPr>
        <w:fldChar w:fldCharType="separate"/>
      </w:r>
      <w:r w:rsidRPr="009F6EA8">
        <w:rPr>
          <w:szCs w:val="24"/>
        </w:rPr>
        <w:t xml:space="preserve">Table </w:t>
      </w:r>
      <w:r w:rsidRPr="009F6EA8">
        <w:rPr>
          <w:noProof/>
          <w:szCs w:val="24"/>
        </w:rPr>
        <w:t>6</w:t>
      </w:r>
      <w:r w:rsidRPr="009F6EA8">
        <w:rPr>
          <w:szCs w:val="24"/>
        </w:rPr>
        <w:noBreakHyphen/>
      </w:r>
      <w:r w:rsidRPr="009F6EA8">
        <w:rPr>
          <w:noProof/>
          <w:szCs w:val="24"/>
        </w:rPr>
        <w:t>1</w:t>
      </w:r>
      <w:r w:rsidRPr="009F6EA8">
        <w:rPr>
          <w:szCs w:val="24"/>
        </w:rPr>
        <w:fldChar w:fldCharType="end"/>
      </w:r>
      <w:r w:rsidRPr="009F6EA8">
        <w:rPr>
          <w:szCs w:val="24"/>
        </w:rPr>
        <w:t>.</w:t>
      </w:r>
      <w:r w:rsidRPr="00F758B4">
        <w:t xml:space="preserve"> The key requirements are specific power density higher than </w:t>
      </w:r>
      <w:r>
        <w:t xml:space="preserve">10 </w:t>
      </w:r>
      <w:r w:rsidRPr="00F758B4">
        <w:t>kW/</w:t>
      </w:r>
      <w:proofErr w:type="spellStart"/>
      <w:r w:rsidRPr="00F758B4">
        <w:t>lb</w:t>
      </w:r>
      <w:proofErr w:type="spellEnd"/>
      <w:r>
        <w:t>,</w:t>
      </w:r>
      <w:r w:rsidRPr="00F758B4">
        <w:t xml:space="preserve"> </w:t>
      </w:r>
      <w:r>
        <w:t>power</w:t>
      </w:r>
      <w:r w:rsidRPr="00F758B4">
        <w:t xml:space="preserve"> efficiency higher than 9</w:t>
      </w:r>
      <w:r>
        <w:t>8</w:t>
      </w:r>
      <w:r w:rsidRPr="00F758B4">
        <w:t>%.</w:t>
      </w:r>
    </w:p>
    <w:p w14:paraId="74A54D4F" w14:textId="2742A0D7" w:rsidR="004225C7" w:rsidRDefault="003D1928" w:rsidP="004225C7">
      <w:pPr>
        <w:rPr>
          <w:szCs w:val="24"/>
        </w:rPr>
      </w:pPr>
      <w:r>
        <w:t xml:space="preserve">The converter </w:t>
      </w:r>
      <w:r w:rsidRPr="003D1928">
        <w:rPr>
          <w:szCs w:val="24"/>
        </w:rPr>
        <w:t xml:space="preserve">structure is given in </w:t>
      </w:r>
      <w:r w:rsidRPr="003D1928">
        <w:rPr>
          <w:szCs w:val="24"/>
        </w:rPr>
        <w:fldChar w:fldCharType="begin"/>
      </w:r>
      <w:r w:rsidRPr="003D1928">
        <w:rPr>
          <w:szCs w:val="24"/>
        </w:rPr>
        <w:instrText xml:space="preserve"> REF _Ref19180416 \h </w:instrText>
      </w:r>
      <w:r>
        <w:rPr>
          <w:szCs w:val="24"/>
        </w:rPr>
        <w:instrText xml:space="preserve"> \* MERGEFORMAT </w:instrText>
      </w:r>
      <w:r w:rsidRPr="003D1928">
        <w:rPr>
          <w:szCs w:val="24"/>
        </w:rPr>
      </w:r>
      <w:r w:rsidRPr="003D1928">
        <w:rPr>
          <w:szCs w:val="24"/>
        </w:rPr>
        <w:fldChar w:fldCharType="separate"/>
      </w:r>
      <w:r w:rsidRPr="003D1928">
        <w:rPr>
          <w:szCs w:val="24"/>
        </w:rPr>
        <w:t xml:space="preserve">Fig. </w:t>
      </w:r>
      <w:r w:rsidRPr="003D1928">
        <w:rPr>
          <w:noProof/>
          <w:szCs w:val="24"/>
        </w:rPr>
        <w:t>6</w:t>
      </w:r>
      <w:r w:rsidRPr="003D1928">
        <w:rPr>
          <w:szCs w:val="24"/>
        </w:rPr>
        <w:noBreakHyphen/>
      </w:r>
      <w:r w:rsidRPr="003D1928">
        <w:rPr>
          <w:noProof/>
          <w:szCs w:val="24"/>
        </w:rPr>
        <w:t>14</w:t>
      </w:r>
      <w:r w:rsidRPr="003D1928">
        <w:rPr>
          <w:szCs w:val="24"/>
        </w:rPr>
        <w:fldChar w:fldCharType="end"/>
      </w:r>
      <w:r>
        <w:rPr>
          <w:szCs w:val="24"/>
        </w:rPr>
        <w:t>, and three topologies including ANPC, T-type</w:t>
      </w:r>
      <w:r w:rsidR="00FA3C23">
        <w:rPr>
          <w:szCs w:val="24"/>
        </w:rPr>
        <w:t>,</w:t>
      </w:r>
      <w:r>
        <w:rPr>
          <w:szCs w:val="24"/>
        </w:rPr>
        <w:t xml:space="preserve"> and two-level voltage source converters are considered. </w:t>
      </w:r>
      <w:r w:rsidR="00784946">
        <w:rPr>
          <w:szCs w:val="24"/>
        </w:rPr>
        <w:t>Also</w:t>
      </w:r>
      <w:r>
        <w:rPr>
          <w:szCs w:val="24"/>
        </w:rPr>
        <w:t xml:space="preserve">, three dc-link voltages </w:t>
      </w:r>
      <w:r w:rsidR="00D520C4">
        <w:rPr>
          <w:szCs w:val="24"/>
        </w:rPr>
        <w:t xml:space="preserve">including </w:t>
      </w:r>
      <w:r w:rsidR="00D35F11">
        <w:rPr>
          <w:szCs w:val="24"/>
        </w:rPr>
        <w:t xml:space="preserve">540 V, </w:t>
      </w:r>
      <w:r>
        <w:rPr>
          <w:szCs w:val="24"/>
        </w:rPr>
        <w:t>900 V</w:t>
      </w:r>
      <w:r w:rsidR="00FA3C23">
        <w:rPr>
          <w:szCs w:val="24"/>
        </w:rPr>
        <w:t>,</w:t>
      </w:r>
      <w:r w:rsidR="00D520C4">
        <w:rPr>
          <w:szCs w:val="24"/>
        </w:rPr>
        <w:t xml:space="preserve"> and </w:t>
      </w:r>
      <w:r>
        <w:rPr>
          <w:szCs w:val="24"/>
        </w:rPr>
        <w:t xml:space="preserve">1500 V are adopted for the design for the system weight comparison. </w:t>
      </w:r>
      <w:r w:rsidR="009023CF">
        <w:rPr>
          <w:szCs w:val="24"/>
        </w:rPr>
        <w:t xml:space="preserve">In the following, ANPC converter design results will be given first to illustrate how to evaluate the one topology at the system-level with different switching frequencies, dc-link </w:t>
      </w:r>
      <w:r w:rsidR="00FB331D">
        <w:rPr>
          <w:szCs w:val="24"/>
        </w:rPr>
        <w:t>voltages,</w:t>
      </w:r>
      <w:r w:rsidR="009023CF">
        <w:rPr>
          <w:szCs w:val="24"/>
        </w:rPr>
        <w:t xml:space="preserve"> and modulation methods. Then, a design summary and comparison of </w:t>
      </w:r>
      <w:r w:rsidR="00FA3C23">
        <w:rPr>
          <w:szCs w:val="24"/>
        </w:rPr>
        <w:t xml:space="preserve">the </w:t>
      </w:r>
      <w:r w:rsidR="009023CF">
        <w:rPr>
          <w:szCs w:val="24"/>
        </w:rPr>
        <w:t>three topologies are given.</w:t>
      </w:r>
    </w:p>
    <w:p w14:paraId="0493C03F" w14:textId="77777777" w:rsidR="004225C7" w:rsidRPr="00D0272E" w:rsidRDefault="004225C7" w:rsidP="004225C7">
      <w:pPr>
        <w:pStyle w:val="Figure"/>
      </w:pPr>
      <w:r w:rsidRPr="00D0272E">
        <w:object w:dxaOrig="8896" w:dyaOrig="1216" w14:anchorId="568CDA73">
          <v:shape id="_x0000_i1187" type="#_x0000_t75" style="width:446.25pt;height:57.75pt" o:ole="">
            <v:imagedata r:id="rId444" o:title=""/>
          </v:shape>
          <o:OLEObject Type="Embed" ProgID="Visio.Drawing.15" ShapeID="_x0000_i1187" DrawAspect="Content" ObjectID="_1652595527" r:id="rId445"/>
        </w:object>
      </w:r>
    </w:p>
    <w:p w14:paraId="3342DDC5" w14:textId="77777777" w:rsidR="004225C7" w:rsidRPr="00B30756" w:rsidRDefault="004225C7" w:rsidP="004225C7">
      <w:pPr>
        <w:pStyle w:val="Caption"/>
        <w:spacing w:before="0" w:after="0" w:line="360" w:lineRule="auto"/>
        <w:rPr>
          <w:iCs w:val="0"/>
          <w:color w:val="0D0D0D" w:themeColor="text1" w:themeTint="F2"/>
          <w:sz w:val="20"/>
          <w:szCs w:val="24"/>
        </w:rPr>
      </w:pPr>
      <w:bookmarkStart w:id="449" w:name="_Ref18656378"/>
      <w:bookmarkStart w:id="450" w:name="_Toc41570929"/>
      <w:r w:rsidRPr="00D0272E">
        <w:rPr>
          <w:iCs w:val="0"/>
          <w:color w:val="0D0D0D" w:themeColor="text1" w:themeTint="F2"/>
          <w:sz w:val="20"/>
          <w:szCs w:val="24"/>
        </w:rPr>
        <w:t xml:space="preserve">Fig. </w:t>
      </w:r>
      <w:r w:rsidRPr="00D0272E">
        <w:rPr>
          <w:iCs w:val="0"/>
          <w:color w:val="0D0D0D" w:themeColor="text1" w:themeTint="F2"/>
          <w:sz w:val="20"/>
          <w:szCs w:val="24"/>
        </w:rPr>
        <w:fldChar w:fldCharType="begin"/>
      </w:r>
      <w:r w:rsidRPr="00D0272E">
        <w:rPr>
          <w:iCs w:val="0"/>
          <w:color w:val="0D0D0D" w:themeColor="text1" w:themeTint="F2"/>
          <w:sz w:val="20"/>
          <w:szCs w:val="24"/>
        </w:rPr>
        <w:instrText xml:space="preserve"> STYLEREF 1 \s </w:instrText>
      </w:r>
      <w:r w:rsidRPr="00D0272E">
        <w:rPr>
          <w:iCs w:val="0"/>
          <w:color w:val="0D0D0D" w:themeColor="text1" w:themeTint="F2"/>
          <w:sz w:val="20"/>
          <w:szCs w:val="24"/>
        </w:rPr>
        <w:fldChar w:fldCharType="separate"/>
      </w:r>
      <w:r>
        <w:rPr>
          <w:iCs w:val="0"/>
          <w:noProof/>
          <w:color w:val="0D0D0D" w:themeColor="text1" w:themeTint="F2"/>
          <w:sz w:val="20"/>
          <w:szCs w:val="24"/>
        </w:rPr>
        <w:t>6</w:t>
      </w:r>
      <w:r w:rsidRPr="00D0272E">
        <w:rPr>
          <w:iCs w:val="0"/>
          <w:color w:val="0D0D0D" w:themeColor="text1" w:themeTint="F2"/>
          <w:sz w:val="20"/>
          <w:szCs w:val="24"/>
        </w:rPr>
        <w:fldChar w:fldCharType="end"/>
      </w:r>
      <w:r w:rsidRPr="00D0272E">
        <w:rPr>
          <w:iCs w:val="0"/>
          <w:color w:val="0D0D0D" w:themeColor="text1" w:themeTint="F2"/>
          <w:sz w:val="20"/>
          <w:szCs w:val="24"/>
        </w:rPr>
        <w:noBreakHyphen/>
      </w:r>
      <w:r w:rsidRPr="00D0272E">
        <w:rPr>
          <w:iCs w:val="0"/>
          <w:color w:val="0D0D0D" w:themeColor="text1" w:themeTint="F2"/>
          <w:sz w:val="20"/>
          <w:szCs w:val="24"/>
        </w:rPr>
        <w:fldChar w:fldCharType="begin"/>
      </w:r>
      <w:r w:rsidRPr="00D0272E">
        <w:rPr>
          <w:iCs w:val="0"/>
          <w:color w:val="0D0D0D" w:themeColor="text1" w:themeTint="F2"/>
          <w:sz w:val="20"/>
          <w:szCs w:val="24"/>
        </w:rPr>
        <w:instrText xml:space="preserve"> SEQ Fig. \* ARABIC \s 1 </w:instrText>
      </w:r>
      <w:r w:rsidRPr="00D0272E">
        <w:rPr>
          <w:iCs w:val="0"/>
          <w:color w:val="0D0D0D" w:themeColor="text1" w:themeTint="F2"/>
          <w:sz w:val="20"/>
          <w:szCs w:val="24"/>
        </w:rPr>
        <w:fldChar w:fldCharType="separate"/>
      </w:r>
      <w:r>
        <w:rPr>
          <w:iCs w:val="0"/>
          <w:noProof/>
          <w:color w:val="0D0D0D" w:themeColor="text1" w:themeTint="F2"/>
          <w:sz w:val="20"/>
          <w:szCs w:val="24"/>
        </w:rPr>
        <w:t>14</w:t>
      </w:r>
      <w:r w:rsidRPr="00D0272E">
        <w:rPr>
          <w:iCs w:val="0"/>
          <w:color w:val="0D0D0D" w:themeColor="text1" w:themeTint="F2"/>
          <w:sz w:val="20"/>
          <w:szCs w:val="24"/>
        </w:rPr>
        <w:fldChar w:fldCharType="end"/>
      </w:r>
      <w:bookmarkEnd w:id="449"/>
      <w:r w:rsidRPr="00D0272E">
        <w:rPr>
          <w:rFonts w:hint="eastAsia"/>
          <w:iCs w:val="0"/>
          <w:color w:val="0D0D0D" w:themeColor="text1" w:themeTint="F2"/>
          <w:sz w:val="20"/>
          <w:szCs w:val="24"/>
        </w:rPr>
        <w:t>.</w:t>
      </w:r>
      <w:r w:rsidRPr="00D0272E">
        <w:rPr>
          <w:iCs w:val="0"/>
          <w:color w:val="0D0D0D" w:themeColor="text1" w:themeTint="F2"/>
          <w:sz w:val="20"/>
          <w:szCs w:val="24"/>
        </w:rPr>
        <w:t xml:space="preserve"> Power architecture of the motor drive controller.</w:t>
      </w:r>
      <w:bookmarkEnd w:id="450"/>
    </w:p>
    <w:p w14:paraId="0A103ABF" w14:textId="77777777" w:rsidR="004225C7" w:rsidRDefault="004225C7" w:rsidP="004225C7">
      <w:pPr>
        <w:ind w:firstLine="0"/>
        <w:rPr>
          <w:szCs w:val="24"/>
        </w:rPr>
      </w:pPr>
    </w:p>
    <w:p w14:paraId="1C82C318" w14:textId="77777777" w:rsidR="004225C7" w:rsidRPr="00ED7BA5" w:rsidRDefault="004225C7" w:rsidP="004225C7">
      <w:pPr>
        <w:pStyle w:val="Tabletitle"/>
      </w:pPr>
      <w:bookmarkStart w:id="451" w:name="_Ref40365855"/>
      <w:bookmarkStart w:id="452" w:name="_Toc41570745"/>
      <w:r w:rsidRPr="004C4E65">
        <w:lastRenderedPageBreak/>
        <w:t xml:space="preserve">Table </w:t>
      </w:r>
      <w:r w:rsidR="00F06F54">
        <w:fldChar w:fldCharType="begin"/>
      </w:r>
      <w:r w:rsidR="00F06F54">
        <w:instrText xml:space="preserve"> STYLEREF 1 \</w:instrText>
      </w:r>
      <w:r w:rsidR="00F06F54">
        <w:instrText xml:space="preserve">s </w:instrText>
      </w:r>
      <w:r w:rsidR="00F06F54">
        <w:fldChar w:fldCharType="separate"/>
      </w:r>
      <w:r>
        <w:rPr>
          <w:noProof/>
        </w:rPr>
        <w:t>6</w:t>
      </w:r>
      <w:r w:rsidR="00F06F54">
        <w:rPr>
          <w:noProof/>
        </w:rPr>
        <w:fldChar w:fldCharType="end"/>
      </w:r>
      <w:r w:rsidRPr="004C4E65">
        <w:noBreakHyphen/>
      </w:r>
      <w:r w:rsidR="00F06F54">
        <w:fldChar w:fldCharType="begin"/>
      </w:r>
      <w:r w:rsidR="00F06F54">
        <w:instrText xml:space="preserve"> SEQ Table \* ARABIC \s 1 </w:instrText>
      </w:r>
      <w:r w:rsidR="00F06F54">
        <w:fldChar w:fldCharType="separate"/>
      </w:r>
      <w:r>
        <w:rPr>
          <w:noProof/>
        </w:rPr>
        <w:t>1</w:t>
      </w:r>
      <w:r w:rsidR="00F06F54">
        <w:rPr>
          <w:noProof/>
        </w:rPr>
        <w:fldChar w:fldCharType="end"/>
      </w:r>
      <w:bookmarkEnd w:id="451"/>
      <w:r w:rsidRPr="004C4E65">
        <w:t xml:space="preserve">. </w:t>
      </w:r>
      <w:r w:rsidRPr="00AC5793">
        <w:t xml:space="preserve"> </w:t>
      </w:r>
      <w:r>
        <w:t>Motor Drive Controller S</w:t>
      </w:r>
      <w:r w:rsidRPr="00AC5793">
        <w:t>pecification</w:t>
      </w:r>
      <w:r>
        <w:t>.</w:t>
      </w:r>
      <w:bookmarkEnd w:id="452"/>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5"/>
        <w:gridCol w:w="5783"/>
      </w:tblGrid>
      <w:tr w:rsidR="004225C7" w:rsidRPr="007D7338" w14:paraId="16838FB4" w14:textId="77777777" w:rsidTr="00775567">
        <w:trPr>
          <w:jc w:val="center"/>
        </w:trPr>
        <w:tc>
          <w:tcPr>
            <w:tcW w:w="2965" w:type="dxa"/>
            <w:vAlign w:val="center"/>
          </w:tcPr>
          <w:p w14:paraId="5F8341B0" w14:textId="77777777" w:rsidR="004225C7" w:rsidRPr="00AC5793" w:rsidRDefault="004225C7" w:rsidP="00775567">
            <w:pPr>
              <w:pStyle w:val="table"/>
            </w:pPr>
            <w:r w:rsidRPr="00AC5793">
              <w:t>System&amp; Environmental</w:t>
            </w:r>
          </w:p>
        </w:tc>
        <w:tc>
          <w:tcPr>
            <w:tcW w:w="5783" w:type="dxa"/>
          </w:tcPr>
          <w:p w14:paraId="497BF233" w14:textId="77777777" w:rsidR="004225C7" w:rsidRPr="00AC5793" w:rsidRDefault="004225C7" w:rsidP="00775567">
            <w:pPr>
              <w:pStyle w:val="table"/>
              <w:rPr>
                <w:b/>
              </w:rPr>
            </w:pPr>
            <w:r w:rsidRPr="00AC5793">
              <w:t>Target density: &gt;</w:t>
            </w:r>
            <w:r>
              <w:t xml:space="preserve"> 10 </w:t>
            </w:r>
            <w:r w:rsidRPr="00AC5793">
              <w:t>kW/</w:t>
            </w:r>
            <w:proofErr w:type="spellStart"/>
            <w:r w:rsidRPr="00AC5793">
              <w:t>lb</w:t>
            </w:r>
            <w:proofErr w:type="spellEnd"/>
          </w:p>
          <w:p w14:paraId="330772A2" w14:textId="77777777" w:rsidR="004225C7" w:rsidRPr="00AC5793" w:rsidRDefault="004225C7" w:rsidP="00775567">
            <w:pPr>
              <w:pStyle w:val="table"/>
              <w:rPr>
                <w:b/>
              </w:rPr>
            </w:pPr>
            <w:r w:rsidRPr="00AC5793">
              <w:t>Target efficiency: &gt;9</w:t>
            </w:r>
            <w:r>
              <w:t>8</w:t>
            </w:r>
            <w:r w:rsidRPr="00AC5793">
              <w:t>%</w:t>
            </w:r>
          </w:p>
          <w:p w14:paraId="3FC57E1A" w14:textId="77777777" w:rsidR="004225C7" w:rsidRPr="00AC5793" w:rsidRDefault="004225C7" w:rsidP="00775567">
            <w:pPr>
              <w:pStyle w:val="table"/>
            </w:pPr>
            <w:r w:rsidRPr="00922985">
              <w:t>Liquid cooling with Propylene Glycol and Water Mixture</w:t>
            </w:r>
          </w:p>
        </w:tc>
      </w:tr>
      <w:tr w:rsidR="004225C7" w:rsidRPr="007D7338" w14:paraId="2DB7A746" w14:textId="77777777" w:rsidTr="00775567">
        <w:trPr>
          <w:jc w:val="center"/>
        </w:trPr>
        <w:tc>
          <w:tcPr>
            <w:tcW w:w="2965" w:type="dxa"/>
            <w:vAlign w:val="center"/>
          </w:tcPr>
          <w:p w14:paraId="502CA137" w14:textId="77777777" w:rsidR="004225C7" w:rsidRPr="00AC5793" w:rsidRDefault="004225C7" w:rsidP="00775567">
            <w:pPr>
              <w:pStyle w:val="table"/>
            </w:pPr>
            <w:r w:rsidRPr="00AC5793">
              <w:t>Electrical &amp; Functional</w:t>
            </w:r>
          </w:p>
        </w:tc>
        <w:tc>
          <w:tcPr>
            <w:tcW w:w="5783" w:type="dxa"/>
          </w:tcPr>
          <w:p w14:paraId="5B3196FE" w14:textId="77777777" w:rsidR="004225C7" w:rsidRDefault="004225C7" w:rsidP="00775567">
            <w:pPr>
              <w:pStyle w:val="table"/>
            </w:pPr>
            <w:r w:rsidRPr="00AC5793">
              <w:t xml:space="preserve">Power: </w:t>
            </w:r>
            <w:r>
              <w:t>500</w:t>
            </w:r>
            <w:r w:rsidRPr="00AC5793">
              <w:t xml:space="preserve"> kW </w:t>
            </w:r>
          </w:p>
          <w:p w14:paraId="187A6A37" w14:textId="77777777" w:rsidR="004225C7" w:rsidRPr="00AC5793" w:rsidRDefault="004225C7" w:rsidP="00775567">
            <w:pPr>
              <w:pStyle w:val="table"/>
            </w:pPr>
            <w:r w:rsidRPr="00922985">
              <w:t xml:space="preserve">High Voltage DC Power Input: </w:t>
            </w:r>
            <w:r>
              <w:t>540 V, 900 V, 1500 V</w:t>
            </w:r>
          </w:p>
          <w:p w14:paraId="2B496E96" w14:textId="77777777" w:rsidR="004225C7" w:rsidRDefault="004225C7" w:rsidP="00775567">
            <w:pPr>
              <w:pStyle w:val="table"/>
            </w:pPr>
            <w:r w:rsidRPr="00922985">
              <w:t xml:space="preserve">AC output: 3-phase AC power </w:t>
            </w:r>
            <w:r>
              <w:t>(modulation index 1.1)</w:t>
            </w:r>
          </w:p>
          <w:p w14:paraId="3B244995" w14:textId="77777777" w:rsidR="004225C7" w:rsidRPr="00AC5793" w:rsidRDefault="004225C7" w:rsidP="00775567">
            <w:pPr>
              <w:pStyle w:val="table"/>
            </w:pPr>
            <w:r w:rsidRPr="00AC5793">
              <w:t xml:space="preserve">AC frequency: </w:t>
            </w:r>
            <w:r>
              <w:t>1 kHz</w:t>
            </w:r>
          </w:p>
          <w:p w14:paraId="7A27B1D7" w14:textId="77777777" w:rsidR="004225C7" w:rsidRDefault="004225C7" w:rsidP="00775567">
            <w:pPr>
              <w:pStyle w:val="table"/>
            </w:pPr>
            <w:r w:rsidRPr="00AC5793">
              <w:t>Meet EMI requirement (DO-160)</w:t>
            </w:r>
            <w:r>
              <w:t xml:space="preserve"> in dc side, no EMI filter in ac side</w:t>
            </w:r>
          </w:p>
          <w:p w14:paraId="5FDE87B4" w14:textId="77777777" w:rsidR="004225C7" w:rsidRPr="00AC5793" w:rsidRDefault="004225C7" w:rsidP="00775567">
            <w:pPr>
              <w:pStyle w:val="table"/>
            </w:pPr>
            <w:r>
              <w:t>Requirement of dv/dt limitation: 0.5 V/ns</w:t>
            </w:r>
          </w:p>
          <w:p w14:paraId="7708F54E" w14:textId="77777777" w:rsidR="004225C7" w:rsidRPr="00AC5793" w:rsidRDefault="004225C7" w:rsidP="00775567">
            <w:pPr>
              <w:pStyle w:val="table"/>
            </w:pPr>
            <w:r w:rsidRPr="00AC5793">
              <w:t xml:space="preserve">Control, </w:t>
            </w:r>
            <w:proofErr w:type="gramStart"/>
            <w:r w:rsidRPr="00AC5793">
              <w:t>sensor</w:t>
            </w:r>
            <w:proofErr w:type="gramEnd"/>
            <w:r w:rsidRPr="00AC5793">
              <w:t xml:space="preserve"> and protection included</w:t>
            </w:r>
          </w:p>
        </w:tc>
      </w:tr>
      <w:tr w:rsidR="004225C7" w:rsidRPr="0040420D" w14:paraId="3C85E508" w14:textId="77777777" w:rsidTr="00775567">
        <w:trPr>
          <w:jc w:val="center"/>
        </w:trPr>
        <w:tc>
          <w:tcPr>
            <w:tcW w:w="2965" w:type="dxa"/>
            <w:vAlign w:val="center"/>
          </w:tcPr>
          <w:p w14:paraId="7998FEAB" w14:textId="77777777" w:rsidR="004225C7" w:rsidRPr="00AC5793" w:rsidRDefault="004225C7" w:rsidP="00775567">
            <w:pPr>
              <w:pStyle w:val="table"/>
            </w:pPr>
            <w:r w:rsidRPr="00AC5793">
              <w:t>Desired Features</w:t>
            </w:r>
          </w:p>
        </w:tc>
        <w:tc>
          <w:tcPr>
            <w:tcW w:w="5783" w:type="dxa"/>
          </w:tcPr>
          <w:p w14:paraId="7D6EE8F1" w14:textId="77777777" w:rsidR="004225C7" w:rsidRDefault="004225C7" w:rsidP="00775567">
            <w:pPr>
              <w:pStyle w:val="table"/>
            </w:pPr>
            <w:r w:rsidRPr="00AC5793">
              <w:t xml:space="preserve">Use </w:t>
            </w:r>
            <w:proofErr w:type="spellStart"/>
            <w:r>
              <w:t>SiC</w:t>
            </w:r>
            <w:proofErr w:type="spellEnd"/>
            <w:r>
              <w:t xml:space="preserve"> MOSFET</w:t>
            </w:r>
          </w:p>
          <w:p w14:paraId="22EB6B73" w14:textId="77777777" w:rsidR="004225C7" w:rsidRPr="00AC5793" w:rsidRDefault="004225C7" w:rsidP="00775567">
            <w:pPr>
              <w:pStyle w:val="table"/>
            </w:pPr>
            <w:r w:rsidRPr="008C4524">
              <w:t xml:space="preserve">Robust and reliable for use at </w:t>
            </w:r>
            <w:r>
              <w:t xml:space="preserve">a </w:t>
            </w:r>
            <w:r w:rsidRPr="008C4524">
              <w:t xml:space="preserve">high vibration and </w:t>
            </w:r>
            <w:proofErr w:type="gramStart"/>
            <w:r w:rsidRPr="008C4524">
              <w:t>high altitude</w:t>
            </w:r>
            <w:proofErr w:type="gramEnd"/>
            <w:r w:rsidRPr="008C4524">
              <w:t xml:space="preserve"> environment</w:t>
            </w:r>
          </w:p>
        </w:tc>
      </w:tr>
    </w:tbl>
    <w:p w14:paraId="51FE1BF1" w14:textId="77777777" w:rsidR="004225C7" w:rsidRDefault="004225C7" w:rsidP="004225C7">
      <w:pPr>
        <w:spacing w:line="240" w:lineRule="auto"/>
        <w:ind w:firstLine="0"/>
        <w:rPr>
          <w:szCs w:val="24"/>
        </w:rPr>
      </w:pPr>
    </w:p>
    <w:p w14:paraId="03E37273" w14:textId="41DC91A9" w:rsidR="00784946" w:rsidRPr="00784946" w:rsidRDefault="00784946" w:rsidP="00B30756">
      <w:pPr>
        <w:spacing w:before="0" w:after="0" w:line="360" w:lineRule="auto"/>
        <w:ind w:firstLine="0"/>
        <w:jc w:val="center"/>
        <w:rPr>
          <w:sz w:val="20"/>
          <w:szCs w:val="20"/>
        </w:rPr>
      </w:pPr>
      <w:r w:rsidRPr="00784946">
        <w:rPr>
          <w:noProof/>
          <w:sz w:val="20"/>
          <w:szCs w:val="20"/>
        </w:rPr>
        <w:drawing>
          <wp:inline distT="0" distB="0" distL="0" distR="0" wp14:anchorId="3E309196" wp14:editId="79B91569">
            <wp:extent cx="2441125" cy="3343063"/>
            <wp:effectExtent l="0" t="0" r="0" b="0"/>
            <wp:docPr id="205" name="图片 11">
              <a:extLst xmlns:a="http://schemas.openxmlformats.org/drawingml/2006/main">
                <a:ext uri="{FF2B5EF4-FFF2-40B4-BE49-F238E27FC236}">
                  <a16:creationId xmlns:a16="http://schemas.microsoft.com/office/drawing/2014/main" id="{173C161D-033F-470B-A0DF-510590842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173C161D-033F-470B-A0DF-510590842B62}"/>
                        </a:ext>
                      </a:extLst>
                    </pic:cNvPr>
                    <pic:cNvPicPr>
                      <a:picLocks noChangeAspect="1"/>
                    </pic:cNvPicPr>
                  </pic:nvPicPr>
                  <pic:blipFill>
                    <a:blip r:embed="rId446"/>
                    <a:stretch>
                      <a:fillRect/>
                    </a:stretch>
                  </pic:blipFill>
                  <pic:spPr>
                    <a:xfrm>
                      <a:off x="0" y="0"/>
                      <a:ext cx="2449786" cy="3354924"/>
                    </a:xfrm>
                    <a:prstGeom prst="rect">
                      <a:avLst/>
                    </a:prstGeom>
                  </pic:spPr>
                </pic:pic>
              </a:graphicData>
            </a:graphic>
          </wp:inline>
        </w:drawing>
      </w:r>
      <w:r>
        <w:rPr>
          <w:sz w:val="20"/>
          <w:szCs w:val="20"/>
        </w:rPr>
        <w:t xml:space="preserve">       </w:t>
      </w:r>
      <w:r w:rsidRPr="00784946">
        <w:rPr>
          <w:noProof/>
          <w:sz w:val="20"/>
          <w:szCs w:val="20"/>
        </w:rPr>
        <w:drawing>
          <wp:inline distT="0" distB="0" distL="0" distR="0" wp14:anchorId="13A16B09" wp14:editId="4E77C747">
            <wp:extent cx="2415396" cy="3250102"/>
            <wp:effectExtent l="0" t="0" r="4445" b="7620"/>
            <wp:docPr id="206" name="图片 9">
              <a:extLst xmlns:a="http://schemas.openxmlformats.org/drawingml/2006/main">
                <a:ext uri="{FF2B5EF4-FFF2-40B4-BE49-F238E27FC236}">
                  <a16:creationId xmlns:a16="http://schemas.microsoft.com/office/drawing/2014/main" id="{F3A1EDE3-E598-42B9-B610-D19D1EB58D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F3A1EDE3-E598-42B9-B610-D19D1EB58D2D}"/>
                        </a:ext>
                      </a:extLst>
                    </pic:cNvPr>
                    <pic:cNvPicPr>
                      <a:picLocks noChangeAspect="1"/>
                    </pic:cNvPicPr>
                  </pic:nvPicPr>
                  <pic:blipFill rotWithShape="1">
                    <a:blip r:embed="rId447"/>
                    <a:srcRect b="1745"/>
                    <a:stretch/>
                  </pic:blipFill>
                  <pic:spPr bwMode="auto">
                    <a:xfrm>
                      <a:off x="0" y="0"/>
                      <a:ext cx="2447777" cy="3293673"/>
                    </a:xfrm>
                    <a:prstGeom prst="rect">
                      <a:avLst/>
                    </a:prstGeom>
                    <a:ln>
                      <a:noFill/>
                    </a:ln>
                    <a:extLst>
                      <a:ext uri="{53640926-AAD7-44D8-BBD7-CCE9431645EC}">
                        <a14:shadowObscured xmlns:a14="http://schemas.microsoft.com/office/drawing/2010/main"/>
                      </a:ext>
                    </a:extLst>
                  </pic:spPr>
                </pic:pic>
              </a:graphicData>
            </a:graphic>
          </wp:inline>
        </w:drawing>
      </w:r>
    </w:p>
    <w:p w14:paraId="6DF25B7D" w14:textId="71404B62" w:rsidR="00784946" w:rsidRDefault="00784946" w:rsidP="00B30756">
      <w:pPr>
        <w:pStyle w:val="ListParagraph"/>
        <w:spacing w:before="0" w:after="0" w:line="360" w:lineRule="auto"/>
        <w:ind w:left="2700" w:firstLine="0"/>
        <w:rPr>
          <w:sz w:val="20"/>
          <w:szCs w:val="20"/>
        </w:rPr>
      </w:pPr>
      <w:r>
        <w:rPr>
          <w:sz w:val="20"/>
          <w:szCs w:val="20"/>
        </w:rPr>
        <w:t xml:space="preserve">   (a) </w:t>
      </w:r>
      <w:r w:rsidRPr="00784946">
        <w:rPr>
          <w:sz w:val="20"/>
          <w:szCs w:val="20"/>
        </w:rPr>
        <w:t xml:space="preserve">SVM                                                      </w:t>
      </w:r>
      <w:proofErr w:type="gramStart"/>
      <w:r w:rsidRPr="00784946">
        <w:rPr>
          <w:sz w:val="20"/>
          <w:szCs w:val="20"/>
        </w:rPr>
        <w:t xml:space="preserve">   (</w:t>
      </w:r>
      <w:proofErr w:type="gramEnd"/>
      <w:r w:rsidRPr="00784946">
        <w:rPr>
          <w:sz w:val="20"/>
          <w:szCs w:val="20"/>
        </w:rPr>
        <w:t>b) DPWM</w:t>
      </w:r>
    </w:p>
    <w:p w14:paraId="681F65CE" w14:textId="77777777" w:rsidR="004225C7" w:rsidRDefault="004225C7" w:rsidP="004225C7">
      <w:pPr>
        <w:spacing w:before="0" w:after="240" w:line="360" w:lineRule="auto"/>
        <w:ind w:firstLine="0"/>
        <w:jc w:val="center"/>
        <w:rPr>
          <w:sz w:val="20"/>
          <w:szCs w:val="20"/>
        </w:rPr>
      </w:pPr>
      <w:bookmarkStart w:id="453" w:name="_Toc41570930"/>
      <w:r w:rsidRPr="00784946">
        <w:rPr>
          <w:sz w:val="20"/>
          <w:szCs w:val="20"/>
        </w:rPr>
        <w:t xml:space="preserve">Fig. </w:t>
      </w:r>
      <w:r w:rsidRPr="00784946">
        <w:rPr>
          <w:sz w:val="20"/>
          <w:szCs w:val="20"/>
        </w:rPr>
        <w:fldChar w:fldCharType="begin"/>
      </w:r>
      <w:r w:rsidRPr="00784946">
        <w:rPr>
          <w:sz w:val="20"/>
          <w:szCs w:val="20"/>
        </w:rPr>
        <w:instrText xml:space="preserve"> STYLEREF 1 \s </w:instrText>
      </w:r>
      <w:r w:rsidRPr="00784946">
        <w:rPr>
          <w:sz w:val="20"/>
          <w:szCs w:val="20"/>
        </w:rPr>
        <w:fldChar w:fldCharType="separate"/>
      </w:r>
      <w:r>
        <w:rPr>
          <w:noProof/>
          <w:sz w:val="20"/>
          <w:szCs w:val="20"/>
        </w:rPr>
        <w:t>6</w:t>
      </w:r>
      <w:r w:rsidRPr="00784946">
        <w:rPr>
          <w:sz w:val="20"/>
          <w:szCs w:val="20"/>
        </w:rPr>
        <w:fldChar w:fldCharType="end"/>
      </w:r>
      <w:r w:rsidRPr="00784946">
        <w:rPr>
          <w:sz w:val="20"/>
          <w:szCs w:val="20"/>
        </w:rPr>
        <w:noBreakHyphen/>
      </w:r>
      <w:r w:rsidRPr="00784946">
        <w:rPr>
          <w:sz w:val="20"/>
          <w:szCs w:val="20"/>
        </w:rPr>
        <w:fldChar w:fldCharType="begin"/>
      </w:r>
      <w:r w:rsidRPr="00784946">
        <w:rPr>
          <w:sz w:val="20"/>
          <w:szCs w:val="20"/>
        </w:rPr>
        <w:instrText xml:space="preserve"> SEQ Fig. \* ARABIC \s 1 </w:instrText>
      </w:r>
      <w:r w:rsidRPr="00784946">
        <w:rPr>
          <w:sz w:val="20"/>
          <w:szCs w:val="20"/>
        </w:rPr>
        <w:fldChar w:fldCharType="separate"/>
      </w:r>
      <w:r>
        <w:rPr>
          <w:noProof/>
          <w:sz w:val="20"/>
          <w:szCs w:val="20"/>
        </w:rPr>
        <w:t>15</w:t>
      </w:r>
      <w:r w:rsidRPr="00784946">
        <w:rPr>
          <w:sz w:val="20"/>
          <w:szCs w:val="20"/>
        </w:rPr>
        <w:fldChar w:fldCharType="end"/>
      </w:r>
      <w:r w:rsidRPr="00784946">
        <w:rPr>
          <w:rFonts w:hint="eastAsia"/>
          <w:sz w:val="20"/>
          <w:szCs w:val="20"/>
        </w:rPr>
        <w:t>.</w:t>
      </w:r>
      <w:r w:rsidRPr="00784946">
        <w:rPr>
          <w:sz w:val="20"/>
          <w:szCs w:val="20"/>
        </w:rPr>
        <w:t xml:space="preserve"> Waveforms of CM voltage and phase voltage with different modulations.</w:t>
      </w:r>
      <w:bookmarkEnd w:id="453"/>
    </w:p>
    <w:p w14:paraId="4A98EF41" w14:textId="77777777" w:rsidR="004225C7" w:rsidRPr="00784946" w:rsidRDefault="004225C7" w:rsidP="00B30756">
      <w:pPr>
        <w:pStyle w:val="ListParagraph"/>
        <w:spacing w:before="0" w:after="0" w:line="360" w:lineRule="auto"/>
        <w:ind w:left="2700" w:firstLine="0"/>
        <w:rPr>
          <w:sz w:val="20"/>
          <w:szCs w:val="20"/>
        </w:rPr>
      </w:pPr>
    </w:p>
    <w:p w14:paraId="05ACBE7A" w14:textId="77777777" w:rsidR="00784946" w:rsidRPr="00784946" w:rsidRDefault="00784946" w:rsidP="00B30756">
      <w:pPr>
        <w:spacing w:before="0" w:after="0" w:line="360" w:lineRule="auto"/>
        <w:jc w:val="center"/>
        <w:rPr>
          <w:sz w:val="20"/>
          <w:szCs w:val="20"/>
        </w:rPr>
      </w:pPr>
      <w:r w:rsidRPr="00784946">
        <w:rPr>
          <w:noProof/>
          <w:sz w:val="20"/>
          <w:szCs w:val="20"/>
        </w:rPr>
        <w:lastRenderedPageBreak/>
        <w:drawing>
          <wp:inline distT="0" distB="0" distL="0" distR="0" wp14:anchorId="72FDEB12" wp14:editId="7E7C5EF1">
            <wp:extent cx="2242868" cy="2986533"/>
            <wp:effectExtent l="0" t="0" r="5080" b="4445"/>
            <wp:docPr id="207" name="图片 7">
              <a:extLst xmlns:a="http://schemas.openxmlformats.org/drawingml/2006/main">
                <a:ext uri="{FF2B5EF4-FFF2-40B4-BE49-F238E27FC236}">
                  <a16:creationId xmlns:a16="http://schemas.microsoft.com/office/drawing/2014/main" id="{0E809DDC-B268-4BF9-9D32-2FB76378B4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0E809DDC-B268-4BF9-9D32-2FB76378B4D0}"/>
                        </a:ext>
                      </a:extLst>
                    </pic:cNvPr>
                    <pic:cNvPicPr>
                      <a:picLocks noChangeAspect="1"/>
                    </pic:cNvPicPr>
                  </pic:nvPicPr>
                  <pic:blipFill rotWithShape="1">
                    <a:blip r:embed="rId448"/>
                    <a:srcRect b="1598"/>
                    <a:stretch/>
                  </pic:blipFill>
                  <pic:spPr bwMode="auto">
                    <a:xfrm>
                      <a:off x="0" y="0"/>
                      <a:ext cx="2259804" cy="3009084"/>
                    </a:xfrm>
                    <a:prstGeom prst="rect">
                      <a:avLst/>
                    </a:prstGeom>
                    <a:ln>
                      <a:noFill/>
                    </a:ln>
                    <a:extLst>
                      <a:ext uri="{53640926-AAD7-44D8-BBD7-CCE9431645EC}">
                        <a14:shadowObscured xmlns:a14="http://schemas.microsoft.com/office/drawing/2010/main"/>
                      </a:ext>
                    </a:extLst>
                  </pic:spPr>
                </pic:pic>
              </a:graphicData>
            </a:graphic>
          </wp:inline>
        </w:drawing>
      </w:r>
    </w:p>
    <w:p w14:paraId="4F140FBB" w14:textId="77777777" w:rsidR="00784946" w:rsidRPr="00784946" w:rsidRDefault="00784946" w:rsidP="00B30756">
      <w:pPr>
        <w:spacing w:before="0" w:after="0" w:line="360" w:lineRule="auto"/>
        <w:jc w:val="center"/>
        <w:rPr>
          <w:sz w:val="20"/>
          <w:szCs w:val="20"/>
        </w:rPr>
      </w:pPr>
      <w:r w:rsidRPr="00784946">
        <w:rPr>
          <w:sz w:val="20"/>
          <w:szCs w:val="20"/>
        </w:rPr>
        <w:t>(c)  CMR</w:t>
      </w:r>
    </w:p>
    <w:p w14:paraId="59A8E3F3" w14:textId="35D05E0F" w:rsidR="008B4EE9" w:rsidRDefault="004225C7" w:rsidP="004225C7">
      <w:pPr>
        <w:spacing w:before="0" w:after="240" w:line="360" w:lineRule="auto"/>
        <w:ind w:firstLine="0"/>
        <w:jc w:val="center"/>
        <w:rPr>
          <w:sz w:val="20"/>
          <w:szCs w:val="20"/>
        </w:rPr>
      </w:pPr>
      <w:r>
        <w:rPr>
          <w:sz w:val="20"/>
          <w:szCs w:val="20"/>
        </w:rPr>
        <w:t>F</w:t>
      </w:r>
      <w:r>
        <w:rPr>
          <w:rFonts w:hint="eastAsia"/>
          <w:sz w:val="20"/>
          <w:szCs w:val="20"/>
        </w:rPr>
        <w:t>ig</w:t>
      </w:r>
      <w:r>
        <w:rPr>
          <w:sz w:val="20"/>
          <w:szCs w:val="20"/>
        </w:rPr>
        <w:t>. 6-15. (continued)</w:t>
      </w:r>
    </w:p>
    <w:p w14:paraId="5C7AD419" w14:textId="77777777" w:rsidR="0010110B" w:rsidRPr="00784946" w:rsidRDefault="0010110B" w:rsidP="00D861C4">
      <w:pPr>
        <w:pStyle w:val="ListParagraph"/>
        <w:numPr>
          <w:ilvl w:val="0"/>
          <w:numId w:val="23"/>
        </w:numPr>
        <w:rPr>
          <w:szCs w:val="24"/>
        </w:rPr>
      </w:pPr>
      <w:r>
        <w:rPr>
          <w:szCs w:val="24"/>
        </w:rPr>
        <w:t>ANPC Converter Design Results</w:t>
      </w:r>
    </w:p>
    <w:p w14:paraId="286597BC" w14:textId="47B1016E" w:rsidR="0010110B" w:rsidRPr="0010110B" w:rsidRDefault="0010110B" w:rsidP="0010110B">
      <w:r>
        <w:t xml:space="preserve">SVM, DPWM, CMR are chosen for the </w:t>
      </w:r>
      <w:r w:rsidR="00B353FF">
        <w:t>ANPC</w:t>
      </w:r>
      <w:r>
        <w:t xml:space="preserve"> converter design. </w:t>
      </w:r>
      <w:r>
        <w:fldChar w:fldCharType="begin"/>
      </w:r>
      <w:r>
        <w:instrText xml:space="preserve"> REF _Ref19103465 \h  \* MERGEFORMAT </w:instrText>
      </w:r>
      <w:r>
        <w:fldChar w:fldCharType="separate"/>
      </w:r>
      <w:r w:rsidR="008B4EE9" w:rsidRPr="008B4EE9">
        <w:t>Fig. 6</w:t>
      </w:r>
      <w:r w:rsidR="008B4EE9" w:rsidRPr="008B4EE9">
        <w:noBreakHyphen/>
        <w:t>15</w:t>
      </w:r>
      <w:r>
        <w:fldChar w:fldCharType="end"/>
      </w:r>
      <w:r>
        <w:t xml:space="preserve"> shows the waveforms of CM voltage and phase voltage with three different modulation </w:t>
      </w:r>
      <w:r w:rsidR="00FA3C23">
        <w:t>schemes</w:t>
      </w:r>
      <w:r>
        <w:t xml:space="preserve">. From </w:t>
      </w:r>
      <w:r>
        <w:fldChar w:fldCharType="begin"/>
      </w:r>
      <w:r>
        <w:instrText xml:space="preserve"> REF _Ref19103465 \h  \* MERGEFORMAT </w:instrText>
      </w:r>
      <w:r>
        <w:fldChar w:fldCharType="separate"/>
      </w:r>
      <w:r w:rsidR="008B4EE9" w:rsidRPr="008B4EE9">
        <w:t>Fig. 6</w:t>
      </w:r>
      <w:r w:rsidR="008B4EE9" w:rsidRPr="008B4EE9">
        <w:noBreakHyphen/>
        <w:t>15</w:t>
      </w:r>
      <w:r>
        <w:fldChar w:fldCharType="end"/>
      </w:r>
      <w:r>
        <w:t xml:space="preserve">(b) and (c), both DPWM and CMR modulation can help reduce the switching actions and loss compared with SVM modulation shown in </w:t>
      </w:r>
      <w:r>
        <w:fldChar w:fldCharType="begin"/>
      </w:r>
      <w:r>
        <w:instrText xml:space="preserve"> REF _Ref19103465 \h  \* MERGEFORMAT </w:instrText>
      </w:r>
      <w:r>
        <w:fldChar w:fldCharType="separate"/>
      </w:r>
      <w:r w:rsidR="008B4EE9" w:rsidRPr="008B4EE9">
        <w:t>Fig. 6</w:t>
      </w:r>
      <w:r w:rsidR="008B4EE9" w:rsidRPr="008B4EE9">
        <w:noBreakHyphen/>
        <w:t>15</w:t>
      </w:r>
      <w:r>
        <w:fldChar w:fldCharType="end"/>
      </w:r>
      <w:r>
        <w:t>(a). A</w:t>
      </w:r>
      <w:r>
        <w:rPr>
          <w:rFonts w:hint="eastAsia"/>
        </w:rPr>
        <w:t>lso</w:t>
      </w:r>
      <w:r>
        <w:t xml:space="preserve">, CMR can reduce the peak amplitude of CM voltage from 300 V to 150 V shown in </w:t>
      </w:r>
      <w:r>
        <w:fldChar w:fldCharType="begin"/>
      </w:r>
      <w:r>
        <w:instrText xml:space="preserve"> REF _Ref19103465 \h  \* MERGEFORMAT </w:instrText>
      </w:r>
      <w:r>
        <w:fldChar w:fldCharType="separate"/>
      </w:r>
      <w:r w:rsidR="008B4EE9" w:rsidRPr="008B4EE9">
        <w:t>Fig. 6</w:t>
      </w:r>
      <w:r w:rsidR="008B4EE9" w:rsidRPr="008B4EE9">
        <w:noBreakHyphen/>
        <w:t>15</w:t>
      </w:r>
      <w:r>
        <w:fldChar w:fldCharType="end"/>
      </w:r>
      <w:r>
        <w:t>(c) compared with DPWM and SVM.</w:t>
      </w:r>
    </w:p>
    <w:p w14:paraId="243A81B6" w14:textId="77777777" w:rsidR="00784946" w:rsidRDefault="00784946" w:rsidP="00784946">
      <w:r>
        <w:t xml:space="preserve">The voltage rating of power devices applied in APNC is the half of dc-link voltage, and the required voltage rating of devices in 540 V dc-link is only 270 V, which far blows the minimum voltage rating of </w:t>
      </w:r>
      <w:proofErr w:type="spellStart"/>
      <w:r>
        <w:t>SiC</w:t>
      </w:r>
      <w:proofErr w:type="spellEnd"/>
      <w:r>
        <w:t xml:space="preserve"> MOSFETs (650 V – 900 V). Hence, 540 V will not be used for the design of ANPC converters, and only 900 V and 1500 V are used as the dc-link voltages for the design.</w:t>
      </w:r>
    </w:p>
    <w:p w14:paraId="738EEA4C" w14:textId="6C90B6FE" w:rsidR="00784946" w:rsidRDefault="00784946" w:rsidP="00784946">
      <w:r>
        <w:fldChar w:fldCharType="begin"/>
      </w:r>
      <w:r>
        <w:instrText xml:space="preserve"> </w:instrText>
      </w:r>
      <w:r>
        <w:rPr>
          <w:rFonts w:hint="eastAsia"/>
        </w:rPr>
        <w:instrText>REF _Ref19110389 \h</w:instrText>
      </w:r>
      <w:r>
        <w:instrText xml:space="preserve">  \* MERGEFORMAT </w:instrText>
      </w:r>
      <w:r>
        <w:fldChar w:fldCharType="separate"/>
      </w:r>
      <w:r w:rsidR="00CE2989" w:rsidRPr="00CE2989">
        <w:t>Fig. 6</w:t>
      </w:r>
      <w:r w:rsidR="00CE2989" w:rsidRPr="00CE2989">
        <w:noBreakHyphen/>
        <w:t>16</w:t>
      </w:r>
      <w:r>
        <w:fldChar w:fldCharType="end"/>
      </w:r>
      <w:r>
        <w:t xml:space="preserve">, </w:t>
      </w:r>
      <w:r>
        <w:fldChar w:fldCharType="begin"/>
      </w:r>
      <w:r>
        <w:instrText xml:space="preserve"> REF _Ref19110391 \h  \* MERGEFORMAT </w:instrText>
      </w:r>
      <w:r>
        <w:fldChar w:fldCharType="separate"/>
      </w:r>
      <w:r w:rsidR="00CE2989" w:rsidRPr="00CE2989">
        <w:t>Fig. 6</w:t>
      </w:r>
      <w:r w:rsidR="00CE2989" w:rsidRPr="00CE2989">
        <w:noBreakHyphen/>
        <w:t>17</w:t>
      </w:r>
      <w:r>
        <w:fldChar w:fldCharType="end"/>
      </w:r>
      <w:r w:rsidR="001E5A05">
        <w:t>,</w:t>
      </w:r>
      <w:r>
        <w:t xml:space="preserve"> and </w:t>
      </w:r>
      <w:r>
        <w:fldChar w:fldCharType="begin"/>
      </w:r>
      <w:r>
        <w:instrText xml:space="preserve"> REF _Ref19110392 \h  \* MERGEFORMAT </w:instrText>
      </w:r>
      <w:r>
        <w:fldChar w:fldCharType="separate"/>
      </w:r>
      <w:r w:rsidR="00CE2989" w:rsidRPr="00CE2989">
        <w:t>Fig. 6</w:t>
      </w:r>
      <w:r w:rsidR="00CE2989" w:rsidRPr="00CE2989">
        <w:noBreakHyphen/>
        <w:t>18</w:t>
      </w:r>
      <w:r>
        <w:fldChar w:fldCharType="end"/>
      </w:r>
      <w:r>
        <w:t xml:space="preserve"> shows the design results of ANPC with different modulation methods. For each switching frequency, from left to right, the bar charts give the </w:t>
      </w:r>
      <w:r>
        <w:lastRenderedPageBreak/>
        <w:t xml:space="preserve">weight breakdown information for 900 V and 1500 </w:t>
      </w:r>
      <w:proofErr w:type="gramStart"/>
      <w:r>
        <w:t>V</w:t>
      </w:r>
      <w:proofErr w:type="gramEnd"/>
      <w:r>
        <w:t xml:space="preserve"> respectively. For all modulation schemes, the design results of ANPC at 900 V shows a lower total converter weight than one at 1500 V for most switching frequencies. The reason is that 900 V dc-link voltage can enable the use of the state-of-art 900 V </w:t>
      </w:r>
      <w:proofErr w:type="spellStart"/>
      <w:r>
        <w:t>SiC</w:t>
      </w:r>
      <w:proofErr w:type="spellEnd"/>
      <w:r>
        <w:t xml:space="preserve"> power module for high current application with ultra-low on resistance, while, for 1500 V dc-link, 1.2 kV and 1.7 kV power devices have to be paralleled for such a high power application leading to heavier device and heatsink weight. Also, CM noise becomes higher in 1500 V compared with one in 900 V, leading to a heavier CM filter design. </w:t>
      </w:r>
    </w:p>
    <w:p w14:paraId="5B4C0564" w14:textId="75374A0B" w:rsidR="007415EB" w:rsidRDefault="007415EB" w:rsidP="007415EB">
      <w:r>
        <w:t xml:space="preserve">The weight of dc-link capacitors is mainly decided by the dc-link voltage. The higher dc-link voltage </w:t>
      </w:r>
      <w:proofErr w:type="gramStart"/>
      <w:r>
        <w:t>is,</w:t>
      </w:r>
      <w:proofErr w:type="gramEnd"/>
      <w:r>
        <w:t xml:space="preserve"> the lighter the weight of dc-link capacitors is. This is because the dc-link capacitance is determined by the energy requirement during load change to support the dc-link. The higher dc-link voltage can reduce the requirement of the dc-link capacitance since the energy of capacitors is quadratic with the voltage applied in capacitors but linear with the capacitance.</w:t>
      </w:r>
    </w:p>
    <w:p w14:paraId="2A94AF9B" w14:textId="14952B52" w:rsidR="00F446B2" w:rsidRDefault="00F446B2" w:rsidP="00F446B2">
      <w:r>
        <w:t xml:space="preserve">In addition, high switching frequency did not show any benefits to reduce the weight of </w:t>
      </w:r>
      <w:r w:rsidRPr="009E3927">
        <w:rPr>
          <w:i/>
        </w:rPr>
        <w:t>dv/dt</w:t>
      </w:r>
      <w:r>
        <w:t xml:space="preserve"> filter weight since the corner frequency of </w:t>
      </w:r>
      <w:r w:rsidRPr="009E3927">
        <w:rPr>
          <w:i/>
        </w:rPr>
        <w:t>dv/dt</w:t>
      </w:r>
      <w:r>
        <w:t xml:space="preserve"> filter is around 200 kHz, which is beyond switching frequency. On the contrary, the high switching frequency current ripple may increase the core loss and winding loss, leading to a larger core size and heavier weight. </w:t>
      </w:r>
    </w:p>
    <w:p w14:paraId="39AB9A18" w14:textId="3CB27370" w:rsidR="00F446B2" w:rsidRPr="007415EB" w:rsidRDefault="00F446B2" w:rsidP="00F446B2">
      <w:r>
        <w:fldChar w:fldCharType="begin"/>
      </w:r>
      <w:r>
        <w:instrText xml:space="preserve"> REF _Ref19111546 \h  \* MERGEFORMAT </w:instrText>
      </w:r>
      <w:r>
        <w:fldChar w:fldCharType="separate"/>
      </w:r>
      <w:r w:rsidRPr="00CE2989">
        <w:t>Fig. 6</w:t>
      </w:r>
      <w:r w:rsidRPr="00CE2989">
        <w:noBreakHyphen/>
        <w:t>19</w:t>
      </w:r>
      <w:r>
        <w:fldChar w:fldCharType="end"/>
      </w:r>
      <w:r>
        <w:t xml:space="preserve"> gives weight comparisons with different modulations at 900 V dc-link. The weight of EMI filter weight with CMR or DPWM is lower than that with SVM, and it demonstrated that CMR can help reduce CM noise and the weight of CM filters. Also, both CMR and DPWM have fewer switching actions and less power loss, resulting in a lighter cooling system compared with one with SVM modulation.  </w:t>
      </w:r>
    </w:p>
    <w:p w14:paraId="65207E28" w14:textId="77777777" w:rsidR="00F446B2" w:rsidRDefault="00F446B2" w:rsidP="007415EB"/>
    <w:p w14:paraId="4CBF54E1" w14:textId="5BD9D08C" w:rsidR="00784946" w:rsidRDefault="00784946" w:rsidP="004409BD">
      <w:pPr>
        <w:jc w:val="center"/>
      </w:pPr>
      <w:r>
        <w:object w:dxaOrig="13171" w:dyaOrig="6465" w14:anchorId="7DB8EF71">
          <v:shape id="_x0000_i1188" type="#_x0000_t75" style="width:6in;height:208.5pt" o:ole="">
            <v:imagedata r:id="rId449" o:title=""/>
          </v:shape>
          <o:OLEObject Type="Embed" ProgID="Visio.Drawing.15" ShapeID="_x0000_i1188" DrawAspect="Content" ObjectID="_1652595528" r:id="rId450"/>
        </w:object>
      </w:r>
    </w:p>
    <w:p w14:paraId="63280B89" w14:textId="66678F11" w:rsidR="00784946" w:rsidRPr="007D74CC" w:rsidRDefault="00784946" w:rsidP="004409BD">
      <w:pPr>
        <w:jc w:val="center"/>
      </w:pPr>
      <w:bookmarkStart w:id="454" w:name="_Ref19110389"/>
      <w:bookmarkStart w:id="455" w:name="_Toc41570931"/>
      <w:r w:rsidRPr="00023C32">
        <w:rPr>
          <w:sz w:val="20"/>
        </w:rPr>
        <w:t xml:space="preserve">Fig. </w:t>
      </w:r>
      <w:r>
        <w:rPr>
          <w:sz w:val="20"/>
        </w:rPr>
        <w:fldChar w:fldCharType="begin"/>
      </w:r>
      <w:r>
        <w:rPr>
          <w:sz w:val="20"/>
        </w:rPr>
        <w:instrText xml:space="preserve"> STYLEREF 1 \s </w:instrText>
      </w:r>
      <w:r>
        <w:rPr>
          <w:sz w:val="20"/>
        </w:rPr>
        <w:fldChar w:fldCharType="separate"/>
      </w:r>
      <w:r w:rsidR="00CE2989">
        <w:rPr>
          <w:noProof/>
          <w:sz w:val="20"/>
        </w:rPr>
        <w:t>6</w:t>
      </w:r>
      <w:r>
        <w:rPr>
          <w:sz w:val="20"/>
        </w:rPr>
        <w:fldChar w:fldCharType="end"/>
      </w:r>
      <w:r>
        <w:rPr>
          <w:sz w:val="20"/>
        </w:rPr>
        <w:noBreakHyphen/>
      </w:r>
      <w:r>
        <w:rPr>
          <w:sz w:val="20"/>
        </w:rPr>
        <w:fldChar w:fldCharType="begin"/>
      </w:r>
      <w:r>
        <w:rPr>
          <w:sz w:val="20"/>
        </w:rPr>
        <w:instrText xml:space="preserve"> SEQ Fig. \* ARABIC \s 1 </w:instrText>
      </w:r>
      <w:r>
        <w:rPr>
          <w:sz w:val="20"/>
        </w:rPr>
        <w:fldChar w:fldCharType="separate"/>
      </w:r>
      <w:r w:rsidR="00CE2989">
        <w:rPr>
          <w:noProof/>
          <w:sz w:val="20"/>
        </w:rPr>
        <w:t>16</w:t>
      </w:r>
      <w:r>
        <w:rPr>
          <w:sz w:val="20"/>
        </w:rPr>
        <w:fldChar w:fldCharType="end"/>
      </w:r>
      <w:bookmarkEnd w:id="454"/>
      <w:r w:rsidRPr="00023C32">
        <w:rPr>
          <w:rFonts w:hint="eastAsia"/>
          <w:sz w:val="20"/>
        </w:rPr>
        <w:t>.</w:t>
      </w:r>
      <w:r w:rsidRPr="00023C32">
        <w:rPr>
          <w:sz w:val="20"/>
        </w:rPr>
        <w:t xml:space="preserve"> </w:t>
      </w:r>
      <w:r>
        <w:rPr>
          <w:sz w:val="20"/>
        </w:rPr>
        <w:t>Design results for three-level ANPC with SVM and single-stage EMI filter</w:t>
      </w:r>
      <w:r w:rsidRPr="00023C32">
        <w:rPr>
          <w:sz w:val="20"/>
        </w:rPr>
        <w:t>.</w:t>
      </w:r>
      <w:bookmarkEnd w:id="455"/>
    </w:p>
    <w:p w14:paraId="124F71C5" w14:textId="77777777" w:rsidR="00784946" w:rsidRDefault="00784946" w:rsidP="004409BD">
      <w:pPr>
        <w:jc w:val="center"/>
      </w:pPr>
      <w:r>
        <w:object w:dxaOrig="12030" w:dyaOrig="6030" w14:anchorId="3AC6B238">
          <v:shape id="_x0000_i1189" type="#_x0000_t75" style="width:446.25pt;height:222.75pt" o:ole="">
            <v:imagedata r:id="rId451" o:title=""/>
          </v:shape>
          <o:OLEObject Type="Embed" ProgID="Visio.Drawing.15" ShapeID="_x0000_i1189" DrawAspect="Content" ObjectID="_1652595529" r:id="rId452"/>
        </w:object>
      </w:r>
    </w:p>
    <w:p w14:paraId="0CCC54BB" w14:textId="443C8416" w:rsidR="00784946" w:rsidRDefault="00784946" w:rsidP="004409BD">
      <w:pPr>
        <w:jc w:val="center"/>
        <w:rPr>
          <w:sz w:val="20"/>
        </w:rPr>
      </w:pPr>
      <w:bookmarkStart w:id="456" w:name="_Ref19110391"/>
      <w:bookmarkStart w:id="457" w:name="_Toc41570932"/>
      <w:r w:rsidRPr="00023C32">
        <w:rPr>
          <w:sz w:val="20"/>
        </w:rPr>
        <w:t xml:space="preserve">Fig. </w:t>
      </w:r>
      <w:r>
        <w:rPr>
          <w:sz w:val="20"/>
        </w:rPr>
        <w:fldChar w:fldCharType="begin"/>
      </w:r>
      <w:r>
        <w:rPr>
          <w:sz w:val="20"/>
        </w:rPr>
        <w:instrText xml:space="preserve"> STYLEREF 1 \s </w:instrText>
      </w:r>
      <w:r>
        <w:rPr>
          <w:sz w:val="20"/>
        </w:rPr>
        <w:fldChar w:fldCharType="separate"/>
      </w:r>
      <w:r w:rsidR="00CE2989">
        <w:rPr>
          <w:noProof/>
          <w:sz w:val="20"/>
        </w:rPr>
        <w:t>6</w:t>
      </w:r>
      <w:r>
        <w:rPr>
          <w:sz w:val="20"/>
        </w:rPr>
        <w:fldChar w:fldCharType="end"/>
      </w:r>
      <w:r>
        <w:rPr>
          <w:sz w:val="20"/>
        </w:rPr>
        <w:noBreakHyphen/>
      </w:r>
      <w:r>
        <w:rPr>
          <w:sz w:val="20"/>
        </w:rPr>
        <w:fldChar w:fldCharType="begin"/>
      </w:r>
      <w:r>
        <w:rPr>
          <w:sz w:val="20"/>
        </w:rPr>
        <w:instrText xml:space="preserve"> SEQ Fig. \* ARABIC \s 1 </w:instrText>
      </w:r>
      <w:r>
        <w:rPr>
          <w:sz w:val="20"/>
        </w:rPr>
        <w:fldChar w:fldCharType="separate"/>
      </w:r>
      <w:r w:rsidR="00CE2989">
        <w:rPr>
          <w:noProof/>
          <w:sz w:val="20"/>
        </w:rPr>
        <w:t>17</w:t>
      </w:r>
      <w:r>
        <w:rPr>
          <w:sz w:val="20"/>
        </w:rPr>
        <w:fldChar w:fldCharType="end"/>
      </w:r>
      <w:bookmarkEnd w:id="456"/>
      <w:r w:rsidRPr="00023C32">
        <w:rPr>
          <w:rFonts w:hint="eastAsia"/>
          <w:sz w:val="20"/>
        </w:rPr>
        <w:t>.</w:t>
      </w:r>
      <w:r w:rsidRPr="00023C32">
        <w:rPr>
          <w:sz w:val="20"/>
        </w:rPr>
        <w:t xml:space="preserve"> </w:t>
      </w:r>
      <w:r>
        <w:rPr>
          <w:sz w:val="20"/>
        </w:rPr>
        <w:t>Design results for three-level ANPC with DPWM and single-stage EMI filter</w:t>
      </w:r>
      <w:r w:rsidRPr="00023C32">
        <w:rPr>
          <w:sz w:val="20"/>
        </w:rPr>
        <w:t>.</w:t>
      </w:r>
      <w:bookmarkEnd w:id="457"/>
    </w:p>
    <w:p w14:paraId="15DB4C53" w14:textId="77777777" w:rsidR="00784946" w:rsidRDefault="00784946" w:rsidP="004409BD">
      <w:pPr>
        <w:jc w:val="center"/>
      </w:pPr>
      <w:r>
        <w:object w:dxaOrig="11610" w:dyaOrig="6225" w14:anchorId="73AFE508">
          <v:shape id="_x0000_i1190" type="#_x0000_t75" style="width:446.25pt;height:238.5pt" o:ole="">
            <v:imagedata r:id="rId453" o:title=""/>
          </v:shape>
          <o:OLEObject Type="Embed" ProgID="Visio.Drawing.15" ShapeID="_x0000_i1190" DrawAspect="Content" ObjectID="_1652595530" r:id="rId454"/>
        </w:object>
      </w:r>
    </w:p>
    <w:p w14:paraId="190BBD15" w14:textId="3A496296" w:rsidR="00784946" w:rsidRDefault="00784946" w:rsidP="004409BD">
      <w:pPr>
        <w:jc w:val="center"/>
        <w:rPr>
          <w:sz w:val="20"/>
        </w:rPr>
      </w:pPr>
      <w:bookmarkStart w:id="458" w:name="_Ref19110392"/>
      <w:bookmarkStart w:id="459" w:name="_Toc41570933"/>
      <w:r w:rsidRPr="00023C32">
        <w:rPr>
          <w:sz w:val="20"/>
        </w:rPr>
        <w:t xml:space="preserve">Fig. </w:t>
      </w:r>
      <w:r>
        <w:rPr>
          <w:sz w:val="20"/>
        </w:rPr>
        <w:fldChar w:fldCharType="begin"/>
      </w:r>
      <w:r>
        <w:rPr>
          <w:sz w:val="20"/>
        </w:rPr>
        <w:instrText xml:space="preserve"> STYLEREF 1 \s </w:instrText>
      </w:r>
      <w:r>
        <w:rPr>
          <w:sz w:val="20"/>
        </w:rPr>
        <w:fldChar w:fldCharType="separate"/>
      </w:r>
      <w:r w:rsidR="00CE2989">
        <w:rPr>
          <w:noProof/>
          <w:sz w:val="20"/>
        </w:rPr>
        <w:t>6</w:t>
      </w:r>
      <w:r>
        <w:rPr>
          <w:sz w:val="20"/>
        </w:rPr>
        <w:fldChar w:fldCharType="end"/>
      </w:r>
      <w:r>
        <w:rPr>
          <w:sz w:val="20"/>
        </w:rPr>
        <w:noBreakHyphen/>
      </w:r>
      <w:r>
        <w:rPr>
          <w:sz w:val="20"/>
        </w:rPr>
        <w:fldChar w:fldCharType="begin"/>
      </w:r>
      <w:r>
        <w:rPr>
          <w:sz w:val="20"/>
        </w:rPr>
        <w:instrText xml:space="preserve"> SEQ Fig. \* ARABIC \s 1 </w:instrText>
      </w:r>
      <w:r>
        <w:rPr>
          <w:sz w:val="20"/>
        </w:rPr>
        <w:fldChar w:fldCharType="separate"/>
      </w:r>
      <w:r w:rsidR="00CE2989">
        <w:rPr>
          <w:noProof/>
          <w:sz w:val="20"/>
        </w:rPr>
        <w:t>18</w:t>
      </w:r>
      <w:r>
        <w:rPr>
          <w:sz w:val="20"/>
        </w:rPr>
        <w:fldChar w:fldCharType="end"/>
      </w:r>
      <w:bookmarkEnd w:id="458"/>
      <w:r w:rsidRPr="00023C32">
        <w:rPr>
          <w:rFonts w:hint="eastAsia"/>
          <w:sz w:val="20"/>
        </w:rPr>
        <w:t>.</w:t>
      </w:r>
      <w:r w:rsidRPr="00023C32">
        <w:rPr>
          <w:sz w:val="20"/>
        </w:rPr>
        <w:t xml:space="preserve"> </w:t>
      </w:r>
      <w:r>
        <w:rPr>
          <w:sz w:val="20"/>
        </w:rPr>
        <w:t>Design results for three-level ANPC with CMR and single-stage EMI filter</w:t>
      </w:r>
      <w:r w:rsidRPr="00023C32">
        <w:rPr>
          <w:sz w:val="20"/>
        </w:rPr>
        <w:t>.</w:t>
      </w:r>
      <w:bookmarkEnd w:id="459"/>
    </w:p>
    <w:p w14:paraId="7261998E" w14:textId="362C169D" w:rsidR="00784946" w:rsidRDefault="00F446B2" w:rsidP="004409BD">
      <w:pPr>
        <w:spacing w:line="360" w:lineRule="auto"/>
        <w:ind w:firstLine="0"/>
        <w:jc w:val="center"/>
      </w:pPr>
      <w:r>
        <w:object w:dxaOrig="11941" w:dyaOrig="6076" w14:anchorId="3DF26A2E">
          <v:shape id="_x0000_i1191" type="#_x0000_t75" style="width:437.25pt;height:224.25pt" o:ole="">
            <v:imagedata r:id="rId455" o:title=""/>
          </v:shape>
          <o:OLEObject Type="Embed" ProgID="Visio.Drawing.15" ShapeID="_x0000_i1191" DrawAspect="Content" ObjectID="_1652595531" r:id="rId456"/>
        </w:object>
      </w:r>
    </w:p>
    <w:p w14:paraId="254CCF01" w14:textId="546C5A87" w:rsidR="00784946" w:rsidRPr="00CE2989" w:rsidRDefault="00784946" w:rsidP="004409BD">
      <w:pPr>
        <w:pStyle w:val="Caption"/>
        <w:spacing w:line="360" w:lineRule="auto"/>
        <w:rPr>
          <w:color w:val="0D0D0D" w:themeColor="text1" w:themeTint="F2"/>
          <w:sz w:val="20"/>
          <w:szCs w:val="24"/>
        </w:rPr>
      </w:pPr>
      <w:bookmarkStart w:id="460" w:name="_Ref19111546"/>
      <w:bookmarkStart w:id="461" w:name="_Toc41570934"/>
      <w:r w:rsidRPr="00CE2989">
        <w:rPr>
          <w:color w:val="0D0D0D" w:themeColor="text1" w:themeTint="F2"/>
          <w:sz w:val="20"/>
          <w:szCs w:val="24"/>
        </w:rPr>
        <w:t xml:space="preserve">Fig. </w:t>
      </w:r>
      <w:r w:rsidRPr="00CE2989">
        <w:rPr>
          <w:color w:val="0D0D0D" w:themeColor="text1" w:themeTint="F2"/>
          <w:sz w:val="20"/>
          <w:szCs w:val="24"/>
        </w:rPr>
        <w:fldChar w:fldCharType="begin"/>
      </w:r>
      <w:r w:rsidRPr="00CE2989">
        <w:rPr>
          <w:color w:val="0D0D0D" w:themeColor="text1" w:themeTint="F2"/>
          <w:sz w:val="20"/>
          <w:szCs w:val="24"/>
        </w:rPr>
        <w:instrText xml:space="preserve"> STYLEREF 1 \s </w:instrText>
      </w:r>
      <w:r w:rsidRPr="00CE2989">
        <w:rPr>
          <w:color w:val="0D0D0D" w:themeColor="text1" w:themeTint="F2"/>
          <w:sz w:val="20"/>
          <w:szCs w:val="24"/>
        </w:rPr>
        <w:fldChar w:fldCharType="separate"/>
      </w:r>
      <w:r w:rsidR="00CE2989" w:rsidRPr="00CE2989">
        <w:rPr>
          <w:noProof/>
          <w:color w:val="0D0D0D" w:themeColor="text1" w:themeTint="F2"/>
          <w:sz w:val="20"/>
          <w:szCs w:val="24"/>
        </w:rPr>
        <w:t>6</w:t>
      </w:r>
      <w:r w:rsidRPr="00CE2989">
        <w:rPr>
          <w:color w:val="0D0D0D" w:themeColor="text1" w:themeTint="F2"/>
          <w:sz w:val="20"/>
          <w:szCs w:val="24"/>
        </w:rPr>
        <w:fldChar w:fldCharType="end"/>
      </w:r>
      <w:r w:rsidRPr="00CE2989">
        <w:rPr>
          <w:color w:val="0D0D0D" w:themeColor="text1" w:themeTint="F2"/>
          <w:sz w:val="20"/>
          <w:szCs w:val="24"/>
        </w:rPr>
        <w:noBreakHyphen/>
      </w:r>
      <w:r w:rsidRPr="00CE2989">
        <w:rPr>
          <w:color w:val="0D0D0D" w:themeColor="text1" w:themeTint="F2"/>
          <w:sz w:val="20"/>
          <w:szCs w:val="24"/>
        </w:rPr>
        <w:fldChar w:fldCharType="begin"/>
      </w:r>
      <w:r w:rsidRPr="00CE2989">
        <w:rPr>
          <w:color w:val="0D0D0D" w:themeColor="text1" w:themeTint="F2"/>
          <w:sz w:val="20"/>
          <w:szCs w:val="24"/>
        </w:rPr>
        <w:instrText xml:space="preserve"> SEQ Fig. \* ARABIC \s 1 </w:instrText>
      </w:r>
      <w:r w:rsidRPr="00CE2989">
        <w:rPr>
          <w:color w:val="0D0D0D" w:themeColor="text1" w:themeTint="F2"/>
          <w:sz w:val="20"/>
          <w:szCs w:val="24"/>
        </w:rPr>
        <w:fldChar w:fldCharType="separate"/>
      </w:r>
      <w:r w:rsidR="00CE2989" w:rsidRPr="00CE2989">
        <w:rPr>
          <w:noProof/>
          <w:color w:val="0D0D0D" w:themeColor="text1" w:themeTint="F2"/>
          <w:sz w:val="20"/>
          <w:szCs w:val="24"/>
        </w:rPr>
        <w:t>19</w:t>
      </w:r>
      <w:r w:rsidRPr="00CE2989">
        <w:rPr>
          <w:color w:val="0D0D0D" w:themeColor="text1" w:themeTint="F2"/>
          <w:sz w:val="20"/>
          <w:szCs w:val="24"/>
        </w:rPr>
        <w:fldChar w:fldCharType="end"/>
      </w:r>
      <w:bookmarkEnd w:id="460"/>
      <w:r w:rsidRPr="00CE2989">
        <w:rPr>
          <w:rFonts w:hint="eastAsia"/>
          <w:color w:val="0D0D0D" w:themeColor="text1" w:themeTint="F2"/>
          <w:sz w:val="20"/>
          <w:szCs w:val="24"/>
        </w:rPr>
        <w:t>.</w:t>
      </w:r>
      <w:r w:rsidRPr="00CE2989">
        <w:rPr>
          <w:color w:val="0D0D0D" w:themeColor="text1" w:themeTint="F2"/>
          <w:sz w:val="20"/>
          <w:szCs w:val="24"/>
        </w:rPr>
        <w:t xml:space="preserve"> Design comparison for three-level ANPC with the single-stage EMI filter at 900 V.</w:t>
      </w:r>
      <w:bookmarkEnd w:id="461"/>
    </w:p>
    <w:p w14:paraId="7430157A" w14:textId="77777777" w:rsidR="00F446B2" w:rsidRDefault="00F446B2" w:rsidP="00F446B2"/>
    <w:p w14:paraId="7AB5365C" w14:textId="77777777" w:rsidR="00F446B2" w:rsidRDefault="00F446B2" w:rsidP="00F446B2"/>
    <w:p w14:paraId="4D205302" w14:textId="73B4D0A5" w:rsidR="00F446B2" w:rsidRDefault="00F446B2" w:rsidP="00F446B2">
      <w:r>
        <w:lastRenderedPageBreak/>
        <w:fldChar w:fldCharType="begin"/>
      </w:r>
      <w:r>
        <w:instrText xml:space="preserve"> REF _Ref19112287 \h  \* MERGEFORMAT </w:instrText>
      </w:r>
      <w:r>
        <w:fldChar w:fldCharType="separate"/>
      </w:r>
      <w:r w:rsidRPr="00CE2989">
        <w:t>Fig. 6</w:t>
      </w:r>
      <w:r w:rsidRPr="00CE2989">
        <w:noBreakHyphen/>
        <w:t>20</w:t>
      </w:r>
      <w:r>
        <w:fldChar w:fldCharType="end"/>
      </w:r>
      <w:r>
        <w:t xml:space="preserve"> and </w:t>
      </w:r>
      <w:r>
        <w:fldChar w:fldCharType="begin"/>
      </w:r>
      <w:r>
        <w:instrText xml:space="preserve"> REF _Ref19112290 \h  \* MERGEFORMAT </w:instrText>
      </w:r>
      <w:r>
        <w:fldChar w:fldCharType="separate"/>
      </w:r>
      <w:r w:rsidRPr="00CE2989">
        <w:t>Fig. 6</w:t>
      </w:r>
      <w:r w:rsidRPr="00CE2989">
        <w:noBreakHyphen/>
        <w:t>21</w:t>
      </w:r>
      <w:r>
        <w:fldChar w:fldCharType="end"/>
      </w:r>
      <w:r>
        <w:t xml:space="preserve"> further gives the design results with two-stage EMI configurations. From the weight comparisons, the two-stage EMI filter configuration did not show a weight reduction trend compared with a single-stage EMI filter configuration. The main reason is that the minimum core size is mainly determined by the window area of cores in the high inductor current case. For this design at 500 kW, the average current of the dc side is from 350 A – 930 A for different dc-link voltages. Hence, the large diameter of wires limits the selection of core sizes even though the inductance in two-stage EMI filter configuration is smaller than that in single-stage EMI filter configuration. </w:t>
      </w:r>
    </w:p>
    <w:p w14:paraId="686A3280" w14:textId="14F36155" w:rsidR="00F446B2" w:rsidRDefault="00F446B2" w:rsidP="00F446B2">
      <w:r>
        <w:t xml:space="preserve">For all design results, the best design case of three-level ANPC is 40 kHz, CMR modulation with a single-stage EMI filter configuration.  </w:t>
      </w:r>
    </w:p>
    <w:p w14:paraId="57E9C1BC" w14:textId="3DBA2A8E" w:rsidR="00F446B2" w:rsidRDefault="00F446B2" w:rsidP="00F446B2"/>
    <w:p w14:paraId="29FF5A96" w14:textId="4442ED88" w:rsidR="00F446B2" w:rsidRDefault="00F446B2" w:rsidP="00F446B2"/>
    <w:p w14:paraId="569F475B" w14:textId="37815CCE" w:rsidR="00F446B2" w:rsidRDefault="00F446B2" w:rsidP="00F446B2"/>
    <w:p w14:paraId="78D21024" w14:textId="2DC235F5" w:rsidR="00F446B2" w:rsidRDefault="00F446B2" w:rsidP="00F446B2"/>
    <w:p w14:paraId="0E9CBBAB" w14:textId="77777777" w:rsidR="00F446B2" w:rsidRDefault="00F446B2" w:rsidP="00F446B2"/>
    <w:p w14:paraId="484BCD77" w14:textId="33B2AB81" w:rsidR="00784946" w:rsidRDefault="00300CCA" w:rsidP="004409BD">
      <w:pPr>
        <w:spacing w:line="360" w:lineRule="auto"/>
        <w:jc w:val="center"/>
      </w:pPr>
      <w:r>
        <w:object w:dxaOrig="11866" w:dyaOrig="5986" w14:anchorId="17E02D5F">
          <v:shape id="_x0000_i1192" type="#_x0000_t75" style="width:417pt;height:212.25pt" o:ole="">
            <v:imagedata r:id="rId457" o:title=""/>
          </v:shape>
          <o:OLEObject Type="Embed" ProgID="Visio.Drawing.15" ShapeID="_x0000_i1192" DrawAspect="Content" ObjectID="_1652595532" r:id="rId458"/>
        </w:object>
      </w:r>
    </w:p>
    <w:p w14:paraId="1F162021" w14:textId="2C8B179F" w:rsidR="00784946" w:rsidRPr="00CE2989" w:rsidRDefault="00784946" w:rsidP="004409BD">
      <w:pPr>
        <w:pStyle w:val="Caption"/>
        <w:spacing w:line="360" w:lineRule="auto"/>
        <w:rPr>
          <w:color w:val="0D0D0D" w:themeColor="text1" w:themeTint="F2"/>
          <w:sz w:val="20"/>
          <w:szCs w:val="24"/>
        </w:rPr>
      </w:pPr>
      <w:bookmarkStart w:id="462" w:name="_Ref19112287"/>
      <w:bookmarkStart w:id="463" w:name="_Toc41570935"/>
      <w:r w:rsidRPr="00CE2989">
        <w:rPr>
          <w:color w:val="0D0D0D" w:themeColor="text1" w:themeTint="F2"/>
          <w:sz w:val="20"/>
          <w:szCs w:val="24"/>
        </w:rPr>
        <w:t xml:space="preserve">Fig. </w:t>
      </w:r>
      <w:r w:rsidRPr="00CE2989">
        <w:rPr>
          <w:color w:val="0D0D0D" w:themeColor="text1" w:themeTint="F2"/>
          <w:sz w:val="20"/>
          <w:szCs w:val="24"/>
        </w:rPr>
        <w:fldChar w:fldCharType="begin"/>
      </w:r>
      <w:r w:rsidRPr="00CE2989">
        <w:rPr>
          <w:color w:val="0D0D0D" w:themeColor="text1" w:themeTint="F2"/>
          <w:sz w:val="20"/>
          <w:szCs w:val="24"/>
        </w:rPr>
        <w:instrText xml:space="preserve"> STYLEREF 1 \s </w:instrText>
      </w:r>
      <w:r w:rsidRPr="00CE2989">
        <w:rPr>
          <w:color w:val="0D0D0D" w:themeColor="text1" w:themeTint="F2"/>
          <w:sz w:val="20"/>
          <w:szCs w:val="24"/>
        </w:rPr>
        <w:fldChar w:fldCharType="separate"/>
      </w:r>
      <w:r w:rsidR="00CE2989">
        <w:rPr>
          <w:noProof/>
          <w:color w:val="0D0D0D" w:themeColor="text1" w:themeTint="F2"/>
          <w:sz w:val="20"/>
          <w:szCs w:val="24"/>
        </w:rPr>
        <w:t>6</w:t>
      </w:r>
      <w:r w:rsidRPr="00CE2989">
        <w:rPr>
          <w:color w:val="0D0D0D" w:themeColor="text1" w:themeTint="F2"/>
          <w:sz w:val="20"/>
          <w:szCs w:val="24"/>
        </w:rPr>
        <w:fldChar w:fldCharType="end"/>
      </w:r>
      <w:r w:rsidRPr="00CE2989">
        <w:rPr>
          <w:color w:val="0D0D0D" w:themeColor="text1" w:themeTint="F2"/>
          <w:sz w:val="20"/>
          <w:szCs w:val="24"/>
        </w:rPr>
        <w:noBreakHyphen/>
      </w:r>
      <w:r w:rsidRPr="00CE2989">
        <w:rPr>
          <w:color w:val="0D0D0D" w:themeColor="text1" w:themeTint="F2"/>
          <w:sz w:val="20"/>
          <w:szCs w:val="24"/>
        </w:rPr>
        <w:fldChar w:fldCharType="begin"/>
      </w:r>
      <w:r w:rsidRPr="00CE2989">
        <w:rPr>
          <w:color w:val="0D0D0D" w:themeColor="text1" w:themeTint="F2"/>
          <w:sz w:val="20"/>
          <w:szCs w:val="24"/>
        </w:rPr>
        <w:instrText xml:space="preserve"> SEQ Fig. \* ARABIC \s 1 </w:instrText>
      </w:r>
      <w:r w:rsidRPr="00CE2989">
        <w:rPr>
          <w:color w:val="0D0D0D" w:themeColor="text1" w:themeTint="F2"/>
          <w:sz w:val="20"/>
          <w:szCs w:val="24"/>
        </w:rPr>
        <w:fldChar w:fldCharType="separate"/>
      </w:r>
      <w:r w:rsidR="00CE2989">
        <w:rPr>
          <w:noProof/>
          <w:color w:val="0D0D0D" w:themeColor="text1" w:themeTint="F2"/>
          <w:sz w:val="20"/>
          <w:szCs w:val="24"/>
        </w:rPr>
        <w:t>20</w:t>
      </w:r>
      <w:r w:rsidRPr="00CE2989">
        <w:rPr>
          <w:color w:val="0D0D0D" w:themeColor="text1" w:themeTint="F2"/>
          <w:sz w:val="20"/>
          <w:szCs w:val="24"/>
        </w:rPr>
        <w:fldChar w:fldCharType="end"/>
      </w:r>
      <w:bookmarkEnd w:id="462"/>
      <w:r w:rsidRPr="00CE2989">
        <w:rPr>
          <w:rFonts w:hint="eastAsia"/>
          <w:color w:val="0D0D0D" w:themeColor="text1" w:themeTint="F2"/>
          <w:sz w:val="20"/>
          <w:szCs w:val="24"/>
        </w:rPr>
        <w:t>.</w:t>
      </w:r>
      <w:r w:rsidRPr="00CE2989">
        <w:rPr>
          <w:color w:val="0D0D0D" w:themeColor="text1" w:themeTint="F2"/>
          <w:sz w:val="20"/>
          <w:szCs w:val="24"/>
        </w:rPr>
        <w:t xml:space="preserve"> Design comparison for three-level ANPC with the two-stage EMI filters at 900 V.</w:t>
      </w:r>
      <w:bookmarkEnd w:id="463"/>
    </w:p>
    <w:p w14:paraId="2EDB59EC" w14:textId="3EF1BEFA" w:rsidR="00784946" w:rsidRDefault="00300CCA" w:rsidP="004409BD">
      <w:pPr>
        <w:spacing w:line="360" w:lineRule="auto"/>
        <w:ind w:firstLine="0"/>
        <w:jc w:val="center"/>
      </w:pPr>
      <w:r>
        <w:object w:dxaOrig="11370" w:dyaOrig="6241" w14:anchorId="0E395401">
          <v:shape id="_x0000_i1193" type="#_x0000_t75" style="width:405pt;height:222.75pt" o:ole="">
            <v:imagedata r:id="rId459" o:title=""/>
          </v:shape>
          <o:OLEObject Type="Embed" ProgID="Visio.Drawing.15" ShapeID="_x0000_i1193" DrawAspect="Content" ObjectID="_1652595533" r:id="rId460"/>
        </w:object>
      </w:r>
    </w:p>
    <w:p w14:paraId="30157499" w14:textId="2DD8436C" w:rsidR="00784946" w:rsidRDefault="00784946" w:rsidP="004409BD">
      <w:pPr>
        <w:pStyle w:val="Caption"/>
        <w:spacing w:line="360" w:lineRule="auto"/>
        <w:rPr>
          <w:color w:val="0D0D0D" w:themeColor="text1" w:themeTint="F2"/>
          <w:sz w:val="20"/>
          <w:szCs w:val="24"/>
        </w:rPr>
      </w:pPr>
      <w:bookmarkStart w:id="464" w:name="_Ref19112290"/>
      <w:bookmarkStart w:id="465" w:name="_Toc41570936"/>
      <w:r w:rsidRPr="00CE2989">
        <w:rPr>
          <w:color w:val="0D0D0D" w:themeColor="text1" w:themeTint="F2"/>
          <w:sz w:val="20"/>
          <w:szCs w:val="24"/>
        </w:rPr>
        <w:t xml:space="preserve">Fig. </w:t>
      </w:r>
      <w:r w:rsidRPr="00CE2989">
        <w:rPr>
          <w:color w:val="0D0D0D" w:themeColor="text1" w:themeTint="F2"/>
          <w:sz w:val="20"/>
          <w:szCs w:val="24"/>
        </w:rPr>
        <w:fldChar w:fldCharType="begin"/>
      </w:r>
      <w:r w:rsidRPr="00CE2989">
        <w:rPr>
          <w:color w:val="0D0D0D" w:themeColor="text1" w:themeTint="F2"/>
          <w:sz w:val="20"/>
          <w:szCs w:val="24"/>
        </w:rPr>
        <w:instrText xml:space="preserve"> STYLEREF 1 \s </w:instrText>
      </w:r>
      <w:r w:rsidRPr="00CE2989">
        <w:rPr>
          <w:color w:val="0D0D0D" w:themeColor="text1" w:themeTint="F2"/>
          <w:sz w:val="20"/>
          <w:szCs w:val="24"/>
        </w:rPr>
        <w:fldChar w:fldCharType="separate"/>
      </w:r>
      <w:r w:rsidR="00CE2989">
        <w:rPr>
          <w:noProof/>
          <w:color w:val="0D0D0D" w:themeColor="text1" w:themeTint="F2"/>
          <w:sz w:val="20"/>
          <w:szCs w:val="24"/>
        </w:rPr>
        <w:t>6</w:t>
      </w:r>
      <w:r w:rsidRPr="00CE2989">
        <w:rPr>
          <w:color w:val="0D0D0D" w:themeColor="text1" w:themeTint="F2"/>
          <w:sz w:val="20"/>
          <w:szCs w:val="24"/>
        </w:rPr>
        <w:fldChar w:fldCharType="end"/>
      </w:r>
      <w:r w:rsidRPr="00CE2989">
        <w:rPr>
          <w:color w:val="0D0D0D" w:themeColor="text1" w:themeTint="F2"/>
          <w:sz w:val="20"/>
          <w:szCs w:val="24"/>
        </w:rPr>
        <w:noBreakHyphen/>
      </w:r>
      <w:r w:rsidRPr="00CE2989">
        <w:rPr>
          <w:color w:val="0D0D0D" w:themeColor="text1" w:themeTint="F2"/>
          <w:sz w:val="20"/>
          <w:szCs w:val="24"/>
        </w:rPr>
        <w:fldChar w:fldCharType="begin"/>
      </w:r>
      <w:r w:rsidRPr="00CE2989">
        <w:rPr>
          <w:color w:val="0D0D0D" w:themeColor="text1" w:themeTint="F2"/>
          <w:sz w:val="20"/>
          <w:szCs w:val="24"/>
        </w:rPr>
        <w:instrText xml:space="preserve"> SEQ Fig. \* ARABIC \s 1 </w:instrText>
      </w:r>
      <w:r w:rsidRPr="00CE2989">
        <w:rPr>
          <w:color w:val="0D0D0D" w:themeColor="text1" w:themeTint="F2"/>
          <w:sz w:val="20"/>
          <w:szCs w:val="24"/>
        </w:rPr>
        <w:fldChar w:fldCharType="separate"/>
      </w:r>
      <w:r w:rsidR="00CE2989">
        <w:rPr>
          <w:noProof/>
          <w:color w:val="0D0D0D" w:themeColor="text1" w:themeTint="F2"/>
          <w:sz w:val="20"/>
          <w:szCs w:val="24"/>
        </w:rPr>
        <w:t>21</w:t>
      </w:r>
      <w:r w:rsidRPr="00CE2989">
        <w:rPr>
          <w:color w:val="0D0D0D" w:themeColor="text1" w:themeTint="F2"/>
          <w:sz w:val="20"/>
          <w:szCs w:val="24"/>
        </w:rPr>
        <w:fldChar w:fldCharType="end"/>
      </w:r>
      <w:bookmarkEnd w:id="464"/>
      <w:r w:rsidRPr="00CE2989">
        <w:rPr>
          <w:rFonts w:hint="eastAsia"/>
          <w:color w:val="0D0D0D" w:themeColor="text1" w:themeTint="F2"/>
          <w:sz w:val="20"/>
          <w:szCs w:val="24"/>
        </w:rPr>
        <w:t>.</w:t>
      </w:r>
      <w:r w:rsidRPr="00CE2989">
        <w:rPr>
          <w:color w:val="0D0D0D" w:themeColor="text1" w:themeTint="F2"/>
          <w:sz w:val="20"/>
          <w:szCs w:val="24"/>
        </w:rPr>
        <w:t xml:space="preserve"> Design comparison for three-level ANPC with the two-stage EMI filters at 1500 V.</w:t>
      </w:r>
      <w:bookmarkEnd w:id="465"/>
    </w:p>
    <w:p w14:paraId="5C9F57D4" w14:textId="67F958CC" w:rsidR="00F446B2" w:rsidRDefault="00F446B2" w:rsidP="00F446B2"/>
    <w:p w14:paraId="63D082D1" w14:textId="51377DAB" w:rsidR="00F446B2" w:rsidRDefault="00F446B2" w:rsidP="00F446B2"/>
    <w:p w14:paraId="58DCD89E" w14:textId="2B6F1AE3" w:rsidR="00F446B2" w:rsidRDefault="00F446B2" w:rsidP="00F446B2"/>
    <w:p w14:paraId="6067491C" w14:textId="77777777" w:rsidR="00F446B2" w:rsidRPr="00F446B2" w:rsidRDefault="00F446B2" w:rsidP="00F446B2"/>
    <w:p w14:paraId="6A2D961C" w14:textId="00BC9A04" w:rsidR="00784946" w:rsidRPr="00784946" w:rsidRDefault="00784946" w:rsidP="00D861C4">
      <w:pPr>
        <w:pStyle w:val="ListParagraph"/>
        <w:numPr>
          <w:ilvl w:val="0"/>
          <w:numId w:val="23"/>
        </w:numPr>
        <w:rPr>
          <w:szCs w:val="24"/>
        </w:rPr>
      </w:pPr>
      <w:r>
        <w:rPr>
          <w:szCs w:val="24"/>
        </w:rPr>
        <w:lastRenderedPageBreak/>
        <w:t>Design Comparison of Three Topologies</w:t>
      </w:r>
    </w:p>
    <w:p w14:paraId="38A06670" w14:textId="274F1523" w:rsidR="00BD308C" w:rsidRDefault="00BD308C" w:rsidP="00BD308C">
      <w:r>
        <w:rPr>
          <w:szCs w:val="24"/>
        </w:rPr>
        <w:tab/>
      </w:r>
      <w:r>
        <w:t xml:space="preserve">Design comparisons of three basic topologies at 900 V dc-link with individual best modulation scheme is shown in </w:t>
      </w:r>
      <w:r>
        <w:fldChar w:fldCharType="begin"/>
      </w:r>
      <w:r>
        <w:instrText xml:space="preserve"> REF _Ref19175425 \h  \* MERGEFORMAT </w:instrText>
      </w:r>
      <w:r>
        <w:fldChar w:fldCharType="separate"/>
      </w:r>
      <w:r w:rsidRPr="00BD308C">
        <w:t>Fig. 6</w:t>
      </w:r>
      <w:r w:rsidRPr="00BD308C">
        <w:noBreakHyphen/>
        <w:t>22</w:t>
      </w:r>
      <w:r>
        <w:fldChar w:fldCharType="end"/>
      </w:r>
      <w:r>
        <w:t xml:space="preserve">. From the comparison, three-level topologies design results including ANPC and T-type achieve the lower total converter weight than that of two-level VSC design results, and main weight reduction is in the EMI filter and </w:t>
      </w:r>
      <w:r w:rsidRPr="00C530B0">
        <w:rPr>
          <w:i/>
        </w:rPr>
        <w:t>dv/dt</w:t>
      </w:r>
      <w:r>
        <w:t xml:space="preserve"> filter part. More control freedom is realized with the help of spare reductant zero vectors in the modulation of three-level converters. In this design, CMR is chosen as the best modulation due to both switching loss reduction and CM mode voltage reduction, helping decrease the weight of the cooling system and EMI filter weight.</w:t>
      </w:r>
    </w:p>
    <w:p w14:paraId="7C86AC8D" w14:textId="77777777" w:rsidR="00BD308C" w:rsidRDefault="00BD308C" w:rsidP="00405F4D">
      <w:pPr>
        <w:spacing w:before="0" w:after="0" w:line="360" w:lineRule="auto"/>
      </w:pPr>
      <w:r>
        <w:object w:dxaOrig="11970" w:dyaOrig="6211" w14:anchorId="5F34F22B">
          <v:shape id="_x0000_i1194" type="#_x0000_t75" style="width:439.5pt;height:229.5pt" o:ole="">
            <v:imagedata r:id="rId461" o:title=""/>
          </v:shape>
          <o:OLEObject Type="Embed" ProgID="Visio.Drawing.15" ShapeID="_x0000_i1194" DrawAspect="Content" ObjectID="_1652595534" r:id="rId462"/>
        </w:object>
      </w:r>
    </w:p>
    <w:p w14:paraId="5596A391" w14:textId="60C7B9C6" w:rsidR="00BD308C" w:rsidRDefault="00BD308C" w:rsidP="00405F4D">
      <w:pPr>
        <w:spacing w:before="0" w:after="240" w:line="360" w:lineRule="auto"/>
        <w:jc w:val="center"/>
        <w:rPr>
          <w:sz w:val="20"/>
        </w:rPr>
      </w:pPr>
      <w:bookmarkStart w:id="466" w:name="_Ref19175425"/>
      <w:bookmarkStart w:id="467" w:name="_Toc41570937"/>
      <w:r w:rsidRPr="00023C32">
        <w:rPr>
          <w:sz w:val="20"/>
        </w:rPr>
        <w:t xml:space="preserve">Fig. </w:t>
      </w:r>
      <w:r>
        <w:rPr>
          <w:sz w:val="20"/>
        </w:rPr>
        <w:fldChar w:fldCharType="begin"/>
      </w:r>
      <w:r>
        <w:rPr>
          <w:sz w:val="20"/>
        </w:rPr>
        <w:instrText xml:space="preserve"> STYLEREF 1 \s </w:instrText>
      </w:r>
      <w:r>
        <w:rPr>
          <w:sz w:val="20"/>
        </w:rPr>
        <w:fldChar w:fldCharType="separate"/>
      </w:r>
      <w:r>
        <w:rPr>
          <w:noProof/>
          <w:sz w:val="20"/>
        </w:rPr>
        <w:t>6</w:t>
      </w:r>
      <w:r>
        <w:rPr>
          <w:sz w:val="20"/>
        </w:rPr>
        <w:fldChar w:fldCharType="end"/>
      </w:r>
      <w:r>
        <w:rPr>
          <w:sz w:val="20"/>
        </w:rPr>
        <w:noBreakHyphen/>
      </w:r>
      <w:r>
        <w:rPr>
          <w:sz w:val="20"/>
        </w:rPr>
        <w:fldChar w:fldCharType="begin"/>
      </w:r>
      <w:r>
        <w:rPr>
          <w:sz w:val="20"/>
        </w:rPr>
        <w:instrText xml:space="preserve"> SEQ Fig. \* ARABIC \s 1 </w:instrText>
      </w:r>
      <w:r>
        <w:rPr>
          <w:sz w:val="20"/>
        </w:rPr>
        <w:fldChar w:fldCharType="separate"/>
      </w:r>
      <w:r>
        <w:rPr>
          <w:noProof/>
          <w:sz w:val="20"/>
        </w:rPr>
        <w:t>22</w:t>
      </w:r>
      <w:r>
        <w:rPr>
          <w:sz w:val="20"/>
        </w:rPr>
        <w:fldChar w:fldCharType="end"/>
      </w:r>
      <w:bookmarkEnd w:id="466"/>
      <w:r w:rsidRPr="00023C32">
        <w:rPr>
          <w:rFonts w:hint="eastAsia"/>
          <w:sz w:val="20"/>
        </w:rPr>
        <w:t>.</w:t>
      </w:r>
      <w:r w:rsidRPr="00023C32">
        <w:rPr>
          <w:sz w:val="20"/>
        </w:rPr>
        <w:t xml:space="preserve"> </w:t>
      </w:r>
      <w:r>
        <w:rPr>
          <w:sz w:val="20"/>
        </w:rPr>
        <w:t>Design comparison for three basic topologies at 900 V</w:t>
      </w:r>
      <w:r w:rsidRPr="00E27374">
        <w:rPr>
          <w:sz w:val="20"/>
        </w:rPr>
        <w:t>.</w:t>
      </w:r>
      <w:bookmarkEnd w:id="467"/>
    </w:p>
    <w:p w14:paraId="0F0DE5BE" w14:textId="69CA6F94" w:rsidR="00BD308C" w:rsidRDefault="00BD308C" w:rsidP="00BD308C">
      <w:r>
        <w:t xml:space="preserve">To compare with ANPC and T-type, they have similar weight at low switching frequency range. However, if looking at the weight breakdown of bar charts, the weight distribution is not the same. The weight of </w:t>
      </w:r>
      <w:r w:rsidR="001E5A05">
        <w:t xml:space="preserve">the </w:t>
      </w:r>
      <w:r>
        <w:t xml:space="preserve">dc-link capacitor and EMI filters are the same, while the individual weight of the device and heatsink </w:t>
      </w:r>
      <w:r w:rsidR="001E5A05">
        <w:t>is</w:t>
      </w:r>
      <w:r>
        <w:t xml:space="preserve"> quite different. ANPC requires more power switches than T-</w:t>
      </w:r>
      <w:r>
        <w:lastRenderedPageBreak/>
        <w:t xml:space="preserve">type, so </w:t>
      </w:r>
      <w:r w:rsidR="001E5A05">
        <w:t xml:space="preserve">the </w:t>
      </w:r>
      <w:r>
        <w:t xml:space="preserve">device weight of </w:t>
      </w:r>
      <w:r w:rsidR="001E4143">
        <w:t xml:space="preserve">the </w:t>
      </w:r>
      <w:r>
        <w:t>ANPC</w:t>
      </w:r>
      <w:r w:rsidR="001E5A05">
        <w:t xml:space="preserve"> converter</w:t>
      </w:r>
      <w:r>
        <w:t xml:space="preserve"> is heavier than that of </w:t>
      </w:r>
      <w:r w:rsidR="001E4143">
        <w:t xml:space="preserve">the </w:t>
      </w:r>
      <w:r>
        <w:t xml:space="preserve">T-type converter. Since T-type needs two dc-link voltage rated power devices whereas ANPC not, the high switching loss with higher voltage rating devices results in a heavier weight of the heatsink in T-type converter compared with one in ANPC. </w:t>
      </w:r>
    </w:p>
    <w:p w14:paraId="23336B5D" w14:textId="18D48908" w:rsidR="00BD308C" w:rsidRPr="00E42C31" w:rsidRDefault="00BD308C" w:rsidP="00BD308C">
      <w:r>
        <w:fldChar w:fldCharType="begin"/>
      </w:r>
      <w:r>
        <w:instrText xml:space="preserve"> REF _Ref19177324 \h  \* MERGEFORMAT </w:instrText>
      </w:r>
      <w:r>
        <w:fldChar w:fldCharType="separate"/>
      </w:r>
      <w:r w:rsidRPr="00BD308C">
        <w:t>Fig. 6</w:t>
      </w:r>
      <w:r w:rsidRPr="00BD308C">
        <w:noBreakHyphen/>
        <w:t>23</w:t>
      </w:r>
      <w:r>
        <w:fldChar w:fldCharType="end"/>
      </w:r>
      <w:r>
        <w:t xml:space="preserve"> is given to compare all design results in terms of the trade-off between the total weight and efficiency. Although ANPC and T-type converter can achieve similar total weight, the design results of </w:t>
      </w:r>
      <w:r w:rsidR="001E4143">
        <w:t xml:space="preserve">the </w:t>
      </w:r>
      <w:r>
        <w:t>ANPC</w:t>
      </w:r>
      <w:r w:rsidR="001E4143">
        <w:t xml:space="preserve"> converter</w:t>
      </w:r>
      <w:r>
        <w:t xml:space="preserve"> have higher efficiency compared with that of </w:t>
      </w:r>
      <w:r w:rsidR="001E4143">
        <w:t xml:space="preserve">the </w:t>
      </w:r>
      <w:r>
        <w:t xml:space="preserve">T-type converter. As a result, the best design result of </w:t>
      </w:r>
      <w:r w:rsidR="001E4143">
        <w:t xml:space="preserve">the </w:t>
      </w:r>
      <w:r>
        <w:t>ANPC</w:t>
      </w:r>
      <w:r w:rsidR="001E4143">
        <w:t xml:space="preserve"> converter</w:t>
      </w:r>
      <w:r>
        <w:t xml:space="preserve"> is selected as the most promising candidate for this application.  </w:t>
      </w:r>
    </w:p>
    <w:p w14:paraId="06AA9140" w14:textId="623C18DE" w:rsidR="00BD308C" w:rsidRDefault="009F4E82" w:rsidP="00405F4D">
      <w:pPr>
        <w:spacing w:before="0" w:after="0" w:line="360" w:lineRule="auto"/>
        <w:jc w:val="center"/>
      </w:pPr>
      <w:r>
        <w:object w:dxaOrig="11175" w:dyaOrig="6225" w14:anchorId="0D3B57B5">
          <v:shape id="_x0000_i1195" type="#_x0000_t75" style="width:384pt;height:214.5pt" o:ole="">
            <v:imagedata r:id="rId463" o:title=""/>
          </v:shape>
          <o:OLEObject Type="Embed" ProgID="Visio.Drawing.15" ShapeID="_x0000_i1195" DrawAspect="Content" ObjectID="_1652595535" r:id="rId464"/>
        </w:object>
      </w:r>
    </w:p>
    <w:p w14:paraId="3B7F824B" w14:textId="1F3F358B" w:rsidR="00C42967" w:rsidRPr="00BD308C" w:rsidRDefault="00BD308C" w:rsidP="00405F4D">
      <w:pPr>
        <w:spacing w:before="0" w:after="240" w:line="360" w:lineRule="auto"/>
        <w:jc w:val="center"/>
        <w:rPr>
          <w:sz w:val="20"/>
        </w:rPr>
      </w:pPr>
      <w:bookmarkStart w:id="468" w:name="_Ref19177324"/>
      <w:bookmarkStart w:id="469" w:name="_Toc41570938"/>
      <w:r w:rsidRPr="00023C32">
        <w:rPr>
          <w:sz w:val="20"/>
        </w:rPr>
        <w:t xml:space="preserve">Fig. </w:t>
      </w:r>
      <w:r>
        <w:rPr>
          <w:sz w:val="20"/>
        </w:rPr>
        <w:fldChar w:fldCharType="begin"/>
      </w:r>
      <w:r>
        <w:rPr>
          <w:sz w:val="20"/>
        </w:rPr>
        <w:instrText xml:space="preserve"> STYLEREF 1 \s </w:instrText>
      </w:r>
      <w:r>
        <w:rPr>
          <w:sz w:val="20"/>
        </w:rPr>
        <w:fldChar w:fldCharType="separate"/>
      </w:r>
      <w:r>
        <w:rPr>
          <w:noProof/>
          <w:sz w:val="20"/>
        </w:rPr>
        <w:t>6</w:t>
      </w:r>
      <w:r>
        <w:rPr>
          <w:sz w:val="20"/>
        </w:rPr>
        <w:fldChar w:fldCharType="end"/>
      </w:r>
      <w:r>
        <w:rPr>
          <w:sz w:val="20"/>
        </w:rPr>
        <w:noBreakHyphen/>
      </w:r>
      <w:r>
        <w:rPr>
          <w:sz w:val="20"/>
        </w:rPr>
        <w:fldChar w:fldCharType="begin"/>
      </w:r>
      <w:r>
        <w:rPr>
          <w:sz w:val="20"/>
        </w:rPr>
        <w:instrText xml:space="preserve"> SEQ Fig. \* ARABIC \s 1 </w:instrText>
      </w:r>
      <w:r>
        <w:rPr>
          <w:sz w:val="20"/>
        </w:rPr>
        <w:fldChar w:fldCharType="separate"/>
      </w:r>
      <w:r>
        <w:rPr>
          <w:noProof/>
          <w:sz w:val="20"/>
        </w:rPr>
        <w:t>23</w:t>
      </w:r>
      <w:r>
        <w:rPr>
          <w:sz w:val="20"/>
        </w:rPr>
        <w:fldChar w:fldCharType="end"/>
      </w:r>
      <w:bookmarkEnd w:id="468"/>
      <w:r w:rsidRPr="00023C32">
        <w:rPr>
          <w:rFonts w:hint="eastAsia"/>
          <w:sz w:val="20"/>
        </w:rPr>
        <w:t>.</w:t>
      </w:r>
      <w:r w:rsidRPr="00023C32">
        <w:rPr>
          <w:sz w:val="20"/>
        </w:rPr>
        <w:t xml:space="preserve"> </w:t>
      </w:r>
      <w:r w:rsidR="001E4143">
        <w:rPr>
          <w:sz w:val="20"/>
        </w:rPr>
        <w:t>A</w:t>
      </w:r>
      <w:r>
        <w:rPr>
          <w:sz w:val="20"/>
        </w:rPr>
        <w:t>ll design results of three basic topologies</w:t>
      </w:r>
      <w:r w:rsidRPr="00E27374">
        <w:rPr>
          <w:sz w:val="20"/>
        </w:rPr>
        <w:t>.</w:t>
      </w:r>
      <w:bookmarkEnd w:id="469"/>
    </w:p>
    <w:p w14:paraId="1D647D63" w14:textId="5306288B" w:rsidR="00D175AB" w:rsidRDefault="00D175AB" w:rsidP="00D175AB">
      <w:pPr>
        <w:pStyle w:val="Heading2"/>
      </w:pPr>
      <w:bookmarkStart w:id="470" w:name="_Toc41915472"/>
      <w:r>
        <w:t>Design Routine for Parallel</w:t>
      </w:r>
      <w:r w:rsidR="00C54E14">
        <w:t>ed</w:t>
      </w:r>
      <w:r>
        <w:t xml:space="preserve"> Converters</w:t>
      </w:r>
      <w:bookmarkEnd w:id="470"/>
    </w:p>
    <w:p w14:paraId="3404892D" w14:textId="40CE240D" w:rsidR="00BA7E0A" w:rsidRPr="00BA7E0A" w:rsidRDefault="00BA7E0A" w:rsidP="00BA7E0A">
      <w:pPr>
        <w:rPr>
          <w:szCs w:val="24"/>
        </w:rPr>
      </w:pPr>
      <w:r>
        <w:t>Converter</w:t>
      </w:r>
      <w:r w:rsidR="00805553">
        <w:t>s in</w:t>
      </w:r>
      <w:r>
        <w:t xml:space="preserve"> parallel is a potential option to reduce the total converter system weight</w:t>
      </w:r>
      <w:r w:rsidR="00806E88">
        <w:t xml:space="preserve"> in high power applications since the interleaving scheme can be applied to reduce </w:t>
      </w:r>
      <w:r w:rsidR="00DD6867">
        <w:t>the weight</w:t>
      </w:r>
      <w:r w:rsidR="00295B3E">
        <w:t xml:space="preserve"> of passive components</w:t>
      </w:r>
      <w:r w:rsidR="00DD6867">
        <w:t>. However,</w:t>
      </w:r>
      <w:r w:rsidR="00806E88">
        <w:t xml:space="preserve"> it requires additional coupled inductors to suppress the high frequency circulating current</w:t>
      </w:r>
      <w:r w:rsidR="00295B3E">
        <w:t xml:space="preserve"> between paralleled converters</w:t>
      </w:r>
      <w:r w:rsidR="00806E88">
        <w:t xml:space="preserve">. Hence, there </w:t>
      </w:r>
      <w:r w:rsidR="00DD6867">
        <w:t>are</w:t>
      </w:r>
      <w:r w:rsidR="00806E88">
        <w:t xml:space="preserve"> trade-off</w:t>
      </w:r>
      <w:r w:rsidR="00DD6867">
        <w:t xml:space="preserve">s for the selection of </w:t>
      </w:r>
      <w:r w:rsidR="00DD6867">
        <w:lastRenderedPageBreak/>
        <w:t>the interleaving angle and the coupled inductance.</w:t>
      </w:r>
      <w:r w:rsidR="00806E88">
        <w:t xml:space="preserve"> In this section, design strategies for</w:t>
      </w:r>
      <w:r w:rsidR="00C54E14">
        <w:t xml:space="preserve"> paralleled</w:t>
      </w:r>
      <w:r w:rsidR="00806E88">
        <w:t xml:space="preserve"> converter</w:t>
      </w:r>
      <w:r w:rsidR="00C54E14">
        <w:t>s</w:t>
      </w:r>
      <w:r w:rsidR="00806E88">
        <w:t xml:space="preserve"> are </w:t>
      </w:r>
      <w:r w:rsidR="00805553">
        <w:t>presented</w:t>
      </w:r>
      <w:r w:rsidR="00806E88">
        <w:t xml:space="preserve"> and a case study </w:t>
      </w:r>
      <w:r w:rsidR="00DD6867">
        <w:t xml:space="preserve">for </w:t>
      </w:r>
      <w:r w:rsidR="00243548">
        <w:t>two</w:t>
      </w:r>
      <w:r w:rsidR="00DD6867">
        <w:t xml:space="preserve"> converter</w:t>
      </w:r>
      <w:r w:rsidR="00243548">
        <w:t>s in parallel</w:t>
      </w:r>
      <w:r w:rsidR="00DD6867">
        <w:t xml:space="preserve"> </w:t>
      </w:r>
      <w:r w:rsidR="00806E88">
        <w:t xml:space="preserve">is given for </w:t>
      </w:r>
      <w:r w:rsidR="00243548">
        <w:t>comparing</w:t>
      </w:r>
      <w:r w:rsidR="00806E88">
        <w:t xml:space="preserve"> with the</w:t>
      </w:r>
      <w:r w:rsidR="00805553">
        <w:t xml:space="preserve"> best</w:t>
      </w:r>
      <w:r w:rsidR="00806E88">
        <w:t xml:space="preserve"> single converter design</w:t>
      </w:r>
      <w:r w:rsidR="00243548">
        <w:t xml:space="preserve"> in Section 6.4.2</w:t>
      </w:r>
      <w:r w:rsidR="00806E88">
        <w:t xml:space="preserve">. </w:t>
      </w:r>
    </w:p>
    <w:p w14:paraId="332AF284" w14:textId="44AA23ED" w:rsidR="00D175AB" w:rsidRDefault="007D2B74" w:rsidP="00D175AB">
      <w:pPr>
        <w:pStyle w:val="Heading3"/>
      </w:pPr>
      <w:bookmarkStart w:id="471" w:name="_Toc41915473"/>
      <w:r>
        <w:t>Design Strateg</w:t>
      </w:r>
      <w:r w:rsidR="00093EDE">
        <w:t>ies</w:t>
      </w:r>
      <w:r w:rsidR="00671259">
        <w:t xml:space="preserve"> for Interleaving Angle and Coupled inductance</w:t>
      </w:r>
      <w:bookmarkEnd w:id="471"/>
    </w:p>
    <w:p w14:paraId="068DE83F" w14:textId="19F323DE" w:rsidR="004409BD" w:rsidRDefault="00DD41C9" w:rsidP="004409BD">
      <w:r>
        <w:t>Compared with the single converter design, converter</w:t>
      </w:r>
      <w:r w:rsidR="00062B79">
        <w:t xml:space="preserve">s in parallel </w:t>
      </w:r>
      <w:r>
        <w:t>enable more design freedoms</w:t>
      </w:r>
      <w:r w:rsidRPr="00925F71">
        <w:t xml:space="preserve"> </w:t>
      </w:r>
      <w:r>
        <w:t>with the interleaving scheme. The first one is the interleaving angle between two paralleled converters, and a phase shift is applied for two carrier waveforms of two paralleled converters. The interleaving angle of the phase shift can be varied from 0</w:t>
      </w:r>
      <w:r w:rsidRPr="00530BB1">
        <w:t>°</w:t>
      </w:r>
      <w:r>
        <w:t xml:space="preserve"> to 180</w:t>
      </w:r>
      <w:r w:rsidRPr="00530BB1">
        <w:t>°</w:t>
      </w:r>
      <w:r>
        <w:t xml:space="preserve">, leading to </w:t>
      </w:r>
      <w:r w:rsidR="004409BD">
        <w:t>different phase voltages and circulating current. There is a trade-off of interleaving angle selection between the harmonics (or noise cancellation) and circulating current. The large interleaving angle like 180</w:t>
      </w:r>
      <w:r w:rsidR="004409BD" w:rsidRPr="00530BB1">
        <w:t>°</w:t>
      </w:r>
      <w:r w:rsidR="004409BD">
        <w:t xml:space="preserve"> can achieve the minimum harmonics and switching noise but results in high switching frequency circulating current due to the volt-seconds difference between phase legs in different converters.</w:t>
      </w:r>
    </w:p>
    <w:p w14:paraId="4F37A36C" w14:textId="25515D96" w:rsidR="004409BD" w:rsidRDefault="004409BD" w:rsidP="004409BD">
      <w:r>
        <w:t xml:space="preserve">To relieve this issue, coupled inductors are inserted between the same phases to suppress circulating current shown in  </w:t>
      </w:r>
      <w:r>
        <w:fldChar w:fldCharType="begin"/>
      </w:r>
      <w:r>
        <w:instrText xml:space="preserve"> REF _Ref19525429 \h </w:instrText>
      </w:r>
      <w:r>
        <w:fldChar w:fldCharType="separate"/>
      </w:r>
      <w:r w:rsidRPr="00530BB1">
        <w:rPr>
          <w:szCs w:val="20"/>
        </w:rPr>
        <w:t xml:space="preserve">Fig. </w:t>
      </w:r>
      <w:r>
        <w:rPr>
          <w:noProof/>
          <w:szCs w:val="20"/>
        </w:rPr>
        <w:t>6</w:t>
      </w:r>
      <w:r>
        <w:rPr>
          <w:szCs w:val="20"/>
        </w:rPr>
        <w:noBreakHyphen/>
      </w:r>
      <w:r>
        <w:rPr>
          <w:noProof/>
          <w:szCs w:val="20"/>
        </w:rPr>
        <w:t>24</w:t>
      </w:r>
      <w:r>
        <w:fldChar w:fldCharType="end"/>
      </w:r>
      <w:r>
        <w:t>. Therefore, the second design freedom is the current ripple ratio of the peak-peak circulating current ripple over the peak phase current, leading to the different required coupled inductance. The small current ripple ratio requires a large coupled inductance whereas the conduction and switching loss of switches in phase legs could be reduced. On the contrary, the high current ripple ratio can lead to a small coupled inductance but higher switching loss and conduction loss for power switches.</w:t>
      </w:r>
    </w:p>
    <w:p w14:paraId="62B77925" w14:textId="72240044" w:rsidR="00DD41C9" w:rsidRDefault="004409BD" w:rsidP="004409BD">
      <w:r>
        <w:t xml:space="preserve">Three different interleaving angles are illustrated in </w:t>
      </w:r>
      <w:r>
        <w:fldChar w:fldCharType="begin"/>
      </w:r>
      <w:r>
        <w:instrText xml:space="preserve"> REF _Ref19180416 \h  \* MERGEFORMAT </w:instrText>
      </w:r>
      <w:r>
        <w:fldChar w:fldCharType="separate"/>
      </w:r>
      <w:r w:rsidRPr="00B3108A">
        <w:t>Fig. 6</w:t>
      </w:r>
      <w:r w:rsidRPr="00B3108A">
        <w:noBreakHyphen/>
        <w:t>25</w:t>
      </w:r>
      <w:r>
        <w:fldChar w:fldCharType="end"/>
      </w:r>
      <w:r>
        <w:t>, which are 20</w:t>
      </w:r>
      <w:r w:rsidRPr="00530BB1">
        <w:t>°</w:t>
      </w:r>
      <w:r>
        <w:t>, 60</w:t>
      </w:r>
      <w:r w:rsidRPr="00530BB1">
        <w:t>°</w:t>
      </w:r>
      <w:r>
        <w:t>, and 180</w:t>
      </w:r>
      <w:r w:rsidRPr="00530BB1">
        <w:t>°</w:t>
      </w:r>
      <w:r>
        <w:t xml:space="preserve">. In </w:t>
      </w:r>
      <w:r>
        <w:fldChar w:fldCharType="begin"/>
      </w:r>
      <w:r>
        <w:instrText xml:space="preserve"> REF _Ref19180416 \h  \* MERGEFORMAT </w:instrText>
      </w:r>
      <w:r>
        <w:fldChar w:fldCharType="separate"/>
      </w:r>
      <w:r w:rsidRPr="00B3108A">
        <w:t>Fig. 6</w:t>
      </w:r>
      <w:r w:rsidRPr="00B3108A">
        <w:noBreakHyphen/>
        <w:t>25</w:t>
      </w:r>
      <w:r>
        <w:fldChar w:fldCharType="end"/>
      </w:r>
      <w:r>
        <w:t xml:space="preserve">, </w:t>
      </w:r>
      <w:r w:rsidRPr="00B5788D">
        <w:rPr>
          <w:i/>
          <w:iCs/>
        </w:rPr>
        <w:t>v</w:t>
      </w:r>
      <w:r w:rsidRPr="00B5788D">
        <w:rPr>
          <w:i/>
          <w:iCs/>
          <w:vertAlign w:val="subscript"/>
        </w:rPr>
        <w:t>a1</w:t>
      </w:r>
      <w:r>
        <w:t xml:space="preserve"> and </w:t>
      </w:r>
      <w:r w:rsidRPr="00B5788D">
        <w:rPr>
          <w:i/>
          <w:iCs/>
        </w:rPr>
        <w:t>v</w:t>
      </w:r>
      <w:r w:rsidRPr="00B5788D">
        <w:rPr>
          <w:i/>
          <w:iCs/>
          <w:vertAlign w:val="subscript"/>
        </w:rPr>
        <w:t>a2</w:t>
      </w:r>
      <w:r>
        <w:t xml:space="preserve"> are phase voltages of phase </w:t>
      </w:r>
      <w:r w:rsidRPr="0084310E">
        <w:rPr>
          <w:i/>
          <w:iCs/>
        </w:rPr>
        <w:t>a</w:t>
      </w:r>
      <w:r>
        <w:t xml:space="preserve"> in two paralleled converters before coupled </w:t>
      </w:r>
    </w:p>
    <w:p w14:paraId="22E0DE1A" w14:textId="708D698E" w:rsidR="00DD41C9" w:rsidRDefault="00DD41C9" w:rsidP="004409BD">
      <w:pPr>
        <w:spacing w:before="0" w:after="0" w:line="360" w:lineRule="auto"/>
        <w:jc w:val="center"/>
      </w:pPr>
      <w:r>
        <w:object w:dxaOrig="3420" w:dyaOrig="1786" w14:anchorId="07535497">
          <v:shape id="_x0000_i1196" type="#_x0000_t75" style="width:201.75pt;height:103.5pt" o:ole="">
            <v:imagedata r:id="rId465" o:title=""/>
          </v:shape>
          <o:OLEObject Type="Embed" ProgID="Visio.Drawing.15" ShapeID="_x0000_i1196" DrawAspect="Content" ObjectID="_1652595536" r:id="rId466"/>
        </w:object>
      </w:r>
    </w:p>
    <w:p w14:paraId="52C2696D" w14:textId="4A5081C7" w:rsidR="00DD41C9" w:rsidRPr="00DD41C9" w:rsidRDefault="00DD41C9" w:rsidP="004409BD">
      <w:pPr>
        <w:pStyle w:val="figuretitle"/>
        <w:spacing w:after="240"/>
        <w:rPr>
          <w:szCs w:val="20"/>
          <w:lang w:eastAsia="zh-CN"/>
        </w:rPr>
      </w:pPr>
      <w:bookmarkStart w:id="472" w:name="_Ref19525429"/>
      <w:bookmarkStart w:id="473" w:name="_Toc41570939"/>
      <w:r w:rsidRPr="00530BB1">
        <w:rPr>
          <w:szCs w:val="20"/>
          <w:lang w:eastAsia="zh-CN"/>
        </w:rPr>
        <w:t xml:space="preserve">Fig. </w:t>
      </w:r>
      <w:r>
        <w:rPr>
          <w:szCs w:val="20"/>
          <w:lang w:eastAsia="zh-CN"/>
        </w:rPr>
        <w:fldChar w:fldCharType="begin"/>
      </w:r>
      <w:r>
        <w:rPr>
          <w:szCs w:val="20"/>
          <w:lang w:eastAsia="zh-CN"/>
        </w:rPr>
        <w:instrText xml:space="preserve"> STYLEREF 1 \s </w:instrText>
      </w:r>
      <w:r>
        <w:rPr>
          <w:szCs w:val="20"/>
          <w:lang w:eastAsia="zh-CN"/>
        </w:rPr>
        <w:fldChar w:fldCharType="separate"/>
      </w:r>
      <w:r w:rsidR="00B3108A">
        <w:rPr>
          <w:noProof/>
          <w:szCs w:val="20"/>
          <w:lang w:eastAsia="zh-CN"/>
        </w:rPr>
        <w:t>6</w:t>
      </w:r>
      <w:r>
        <w:rPr>
          <w:szCs w:val="20"/>
          <w:lang w:eastAsia="zh-CN"/>
        </w:rPr>
        <w:fldChar w:fldCharType="end"/>
      </w:r>
      <w:r>
        <w:rPr>
          <w:szCs w:val="20"/>
          <w:lang w:eastAsia="zh-CN"/>
        </w:rPr>
        <w:noBreakHyphen/>
      </w:r>
      <w:r>
        <w:rPr>
          <w:szCs w:val="20"/>
          <w:lang w:eastAsia="zh-CN"/>
        </w:rPr>
        <w:fldChar w:fldCharType="begin"/>
      </w:r>
      <w:r>
        <w:rPr>
          <w:szCs w:val="20"/>
          <w:lang w:eastAsia="zh-CN"/>
        </w:rPr>
        <w:instrText xml:space="preserve"> SEQ Fig. \* ARABIC \s 1 </w:instrText>
      </w:r>
      <w:r>
        <w:rPr>
          <w:szCs w:val="20"/>
          <w:lang w:eastAsia="zh-CN"/>
        </w:rPr>
        <w:fldChar w:fldCharType="separate"/>
      </w:r>
      <w:r w:rsidR="00B3108A">
        <w:rPr>
          <w:noProof/>
          <w:szCs w:val="20"/>
          <w:lang w:eastAsia="zh-CN"/>
        </w:rPr>
        <w:t>24</w:t>
      </w:r>
      <w:r>
        <w:rPr>
          <w:szCs w:val="20"/>
          <w:lang w:eastAsia="zh-CN"/>
        </w:rPr>
        <w:fldChar w:fldCharType="end"/>
      </w:r>
      <w:bookmarkEnd w:id="472"/>
      <w:r w:rsidRPr="00530BB1">
        <w:rPr>
          <w:rFonts w:hint="eastAsia"/>
          <w:szCs w:val="20"/>
          <w:lang w:eastAsia="zh-CN"/>
        </w:rPr>
        <w:t>.</w:t>
      </w:r>
      <w:r w:rsidRPr="00530BB1">
        <w:rPr>
          <w:szCs w:val="20"/>
          <w:lang w:eastAsia="zh-CN"/>
        </w:rPr>
        <w:t xml:space="preserve"> </w:t>
      </w:r>
      <w:r>
        <w:rPr>
          <w:szCs w:val="20"/>
          <w:lang w:eastAsia="zh-CN"/>
        </w:rPr>
        <w:t>The configuration of coupled inductors in two paralleled converters.</w:t>
      </w:r>
      <w:bookmarkEnd w:id="473"/>
    </w:p>
    <w:p w14:paraId="29396506" w14:textId="182D9DCB" w:rsidR="00C135FE" w:rsidRPr="00530BB1" w:rsidRDefault="00C135FE" w:rsidP="004409BD">
      <w:pPr>
        <w:pStyle w:val="Figure"/>
        <w:rPr>
          <w:sz w:val="20"/>
          <w:szCs w:val="20"/>
        </w:rPr>
      </w:pPr>
      <w:r w:rsidRPr="00530BB1">
        <w:rPr>
          <w:sz w:val="20"/>
          <w:szCs w:val="20"/>
        </w:rPr>
        <w:drawing>
          <wp:inline distT="0" distB="0" distL="0" distR="0" wp14:anchorId="2D99D25F" wp14:editId="74E7B920">
            <wp:extent cx="2072116" cy="2886324"/>
            <wp:effectExtent l="0" t="0" r="4445" b="9525"/>
            <wp:docPr id="199" name="图片 5">
              <a:extLst xmlns:a="http://schemas.openxmlformats.org/drawingml/2006/main">
                <a:ext uri="{FF2B5EF4-FFF2-40B4-BE49-F238E27FC236}">
                  <a16:creationId xmlns:a16="http://schemas.microsoft.com/office/drawing/2014/main" id="{7E91D3C9-D5DE-47C0-974C-0045A3BEC8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7E91D3C9-D5DE-47C0-974C-0045A3BEC8B4}"/>
                        </a:ext>
                      </a:extLst>
                    </pic:cNvPr>
                    <pic:cNvPicPr>
                      <a:picLocks noChangeAspect="1"/>
                    </pic:cNvPicPr>
                  </pic:nvPicPr>
                  <pic:blipFill>
                    <a:blip r:embed="rId467"/>
                    <a:stretch>
                      <a:fillRect/>
                    </a:stretch>
                  </pic:blipFill>
                  <pic:spPr>
                    <a:xfrm>
                      <a:off x="0" y="0"/>
                      <a:ext cx="2076201" cy="2892014"/>
                    </a:xfrm>
                    <a:prstGeom prst="rect">
                      <a:avLst/>
                    </a:prstGeom>
                  </pic:spPr>
                </pic:pic>
              </a:graphicData>
            </a:graphic>
          </wp:inline>
        </w:drawing>
      </w:r>
      <w:r>
        <w:rPr>
          <w:sz w:val="20"/>
          <w:szCs w:val="20"/>
        </w:rPr>
        <w:t xml:space="preserve">                  </w:t>
      </w:r>
      <w:r w:rsidRPr="00530BB1">
        <w:rPr>
          <w:sz w:val="20"/>
          <w:szCs w:val="20"/>
        </w:rPr>
        <w:drawing>
          <wp:inline distT="0" distB="0" distL="0" distR="0" wp14:anchorId="0275CBDC" wp14:editId="17BFC0CC">
            <wp:extent cx="2076530" cy="2892472"/>
            <wp:effectExtent l="0" t="0" r="0" b="3175"/>
            <wp:docPr id="200" name="图片 8">
              <a:extLst xmlns:a="http://schemas.openxmlformats.org/drawingml/2006/main">
                <a:ext uri="{FF2B5EF4-FFF2-40B4-BE49-F238E27FC236}">
                  <a16:creationId xmlns:a16="http://schemas.microsoft.com/office/drawing/2014/main" id="{550448DA-57A8-4CFB-8CD6-1668B3398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550448DA-57A8-4CFB-8CD6-1668B339874D}"/>
                        </a:ext>
                      </a:extLst>
                    </pic:cNvPr>
                    <pic:cNvPicPr>
                      <a:picLocks noChangeAspect="1"/>
                    </pic:cNvPicPr>
                  </pic:nvPicPr>
                  <pic:blipFill>
                    <a:blip r:embed="rId468"/>
                    <a:stretch>
                      <a:fillRect/>
                    </a:stretch>
                  </pic:blipFill>
                  <pic:spPr>
                    <a:xfrm>
                      <a:off x="0" y="0"/>
                      <a:ext cx="2088988" cy="2909826"/>
                    </a:xfrm>
                    <a:prstGeom prst="rect">
                      <a:avLst/>
                    </a:prstGeom>
                  </pic:spPr>
                </pic:pic>
              </a:graphicData>
            </a:graphic>
          </wp:inline>
        </w:drawing>
      </w:r>
    </w:p>
    <w:p w14:paraId="19E556F2" w14:textId="50251498" w:rsidR="00C135FE" w:rsidRPr="00530BB1" w:rsidRDefault="00C135FE" w:rsidP="004409BD">
      <w:pPr>
        <w:pStyle w:val="Figure"/>
        <w:jc w:val="both"/>
        <w:rPr>
          <w:sz w:val="20"/>
          <w:szCs w:val="20"/>
        </w:rPr>
      </w:pPr>
      <w:r>
        <w:rPr>
          <w:sz w:val="20"/>
          <w:szCs w:val="20"/>
        </w:rPr>
        <w:t xml:space="preserve">                                                  (a) </w:t>
      </w:r>
      <w:r w:rsidRPr="00530BB1">
        <w:rPr>
          <w:sz w:val="20"/>
          <w:szCs w:val="20"/>
        </w:rPr>
        <w:t>20</w:t>
      </w:r>
      <w:r w:rsidRPr="00530BB1">
        <w:rPr>
          <w:rFonts w:hint="eastAsia"/>
          <w:sz w:val="20"/>
          <w:szCs w:val="20"/>
        </w:rPr>
        <w:t>°</w:t>
      </w:r>
      <w:r w:rsidRPr="00530BB1">
        <w:rPr>
          <w:sz w:val="20"/>
          <w:szCs w:val="20"/>
        </w:rPr>
        <w:t xml:space="preserve">                                                                     (b)  60</w:t>
      </w:r>
      <w:r w:rsidRPr="00530BB1">
        <w:rPr>
          <w:rFonts w:hint="eastAsia"/>
          <w:sz w:val="20"/>
          <w:szCs w:val="20"/>
        </w:rPr>
        <w:t>°</w:t>
      </w:r>
    </w:p>
    <w:p w14:paraId="0E454B7F" w14:textId="77777777" w:rsidR="00C135FE" w:rsidRPr="00530BB1" w:rsidRDefault="00C135FE" w:rsidP="004409BD">
      <w:pPr>
        <w:pStyle w:val="Figure"/>
        <w:rPr>
          <w:sz w:val="20"/>
          <w:szCs w:val="20"/>
        </w:rPr>
      </w:pPr>
      <w:r w:rsidRPr="00530BB1">
        <w:rPr>
          <w:sz w:val="20"/>
          <w:szCs w:val="20"/>
        </w:rPr>
        <w:drawing>
          <wp:inline distT="0" distB="0" distL="0" distR="0" wp14:anchorId="19740AA1" wp14:editId="77DA7B15">
            <wp:extent cx="2077294" cy="2496710"/>
            <wp:effectExtent l="0" t="0" r="0" b="0"/>
            <wp:docPr id="201" name="图片 4">
              <a:extLst xmlns:a="http://schemas.openxmlformats.org/drawingml/2006/main">
                <a:ext uri="{FF2B5EF4-FFF2-40B4-BE49-F238E27FC236}">
                  <a16:creationId xmlns:a16="http://schemas.microsoft.com/office/drawing/2014/main" id="{E9C17D7B-3635-48A0-A2CA-158EE04700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E9C17D7B-3635-48A0-A2CA-158EE0470032}"/>
                        </a:ext>
                      </a:extLst>
                    </pic:cNvPr>
                    <pic:cNvPicPr>
                      <a:picLocks noChangeAspect="1"/>
                    </pic:cNvPicPr>
                  </pic:nvPicPr>
                  <pic:blipFill>
                    <a:blip r:embed="rId469"/>
                    <a:stretch>
                      <a:fillRect/>
                    </a:stretch>
                  </pic:blipFill>
                  <pic:spPr>
                    <a:xfrm>
                      <a:off x="0" y="0"/>
                      <a:ext cx="2106249" cy="2531511"/>
                    </a:xfrm>
                    <a:prstGeom prst="rect">
                      <a:avLst/>
                    </a:prstGeom>
                  </pic:spPr>
                </pic:pic>
              </a:graphicData>
            </a:graphic>
          </wp:inline>
        </w:drawing>
      </w:r>
    </w:p>
    <w:p w14:paraId="136E08DA" w14:textId="77777777" w:rsidR="00C135FE" w:rsidRPr="00530BB1" w:rsidRDefault="00C135FE" w:rsidP="004409BD">
      <w:pPr>
        <w:pStyle w:val="Figure"/>
        <w:rPr>
          <w:sz w:val="20"/>
          <w:szCs w:val="20"/>
        </w:rPr>
      </w:pPr>
      <w:r w:rsidRPr="00530BB1">
        <w:rPr>
          <w:sz w:val="20"/>
          <w:szCs w:val="20"/>
        </w:rPr>
        <w:t>(c)  180</w:t>
      </w:r>
      <w:r w:rsidRPr="00530BB1">
        <w:rPr>
          <w:rFonts w:hint="eastAsia"/>
          <w:sz w:val="20"/>
          <w:szCs w:val="20"/>
        </w:rPr>
        <w:t>°</w:t>
      </w:r>
    </w:p>
    <w:p w14:paraId="5A891820" w14:textId="45912215" w:rsidR="00AE4ABE" w:rsidRPr="004409BD" w:rsidRDefault="00C135FE" w:rsidP="004409BD">
      <w:pPr>
        <w:pStyle w:val="figuretitle"/>
        <w:rPr>
          <w:szCs w:val="20"/>
          <w:lang w:eastAsia="zh-CN"/>
        </w:rPr>
      </w:pPr>
      <w:bookmarkStart w:id="474" w:name="_Ref19180416"/>
      <w:bookmarkStart w:id="475" w:name="_Toc41570940"/>
      <w:r w:rsidRPr="00530BB1">
        <w:rPr>
          <w:szCs w:val="20"/>
          <w:lang w:eastAsia="zh-CN"/>
        </w:rPr>
        <w:t xml:space="preserve">Fig. </w:t>
      </w:r>
      <w:r>
        <w:rPr>
          <w:szCs w:val="20"/>
          <w:lang w:eastAsia="zh-CN"/>
        </w:rPr>
        <w:fldChar w:fldCharType="begin"/>
      </w:r>
      <w:r>
        <w:rPr>
          <w:szCs w:val="20"/>
          <w:lang w:eastAsia="zh-CN"/>
        </w:rPr>
        <w:instrText xml:space="preserve"> STYLEREF 1 \s </w:instrText>
      </w:r>
      <w:r>
        <w:rPr>
          <w:szCs w:val="20"/>
          <w:lang w:eastAsia="zh-CN"/>
        </w:rPr>
        <w:fldChar w:fldCharType="separate"/>
      </w:r>
      <w:r w:rsidR="00B3108A">
        <w:rPr>
          <w:noProof/>
          <w:szCs w:val="20"/>
          <w:lang w:eastAsia="zh-CN"/>
        </w:rPr>
        <w:t>6</w:t>
      </w:r>
      <w:r>
        <w:rPr>
          <w:szCs w:val="20"/>
          <w:lang w:eastAsia="zh-CN"/>
        </w:rPr>
        <w:fldChar w:fldCharType="end"/>
      </w:r>
      <w:r>
        <w:rPr>
          <w:szCs w:val="20"/>
          <w:lang w:eastAsia="zh-CN"/>
        </w:rPr>
        <w:noBreakHyphen/>
      </w:r>
      <w:r>
        <w:rPr>
          <w:szCs w:val="20"/>
          <w:lang w:eastAsia="zh-CN"/>
        </w:rPr>
        <w:fldChar w:fldCharType="begin"/>
      </w:r>
      <w:r>
        <w:rPr>
          <w:szCs w:val="20"/>
          <w:lang w:eastAsia="zh-CN"/>
        </w:rPr>
        <w:instrText xml:space="preserve"> SEQ Fig. \* ARABIC \s 1 </w:instrText>
      </w:r>
      <w:r>
        <w:rPr>
          <w:szCs w:val="20"/>
          <w:lang w:eastAsia="zh-CN"/>
        </w:rPr>
        <w:fldChar w:fldCharType="separate"/>
      </w:r>
      <w:r w:rsidR="00B3108A">
        <w:rPr>
          <w:noProof/>
          <w:szCs w:val="20"/>
          <w:lang w:eastAsia="zh-CN"/>
        </w:rPr>
        <w:t>25</w:t>
      </w:r>
      <w:r>
        <w:rPr>
          <w:szCs w:val="20"/>
          <w:lang w:eastAsia="zh-CN"/>
        </w:rPr>
        <w:fldChar w:fldCharType="end"/>
      </w:r>
      <w:bookmarkEnd w:id="474"/>
      <w:r w:rsidRPr="00530BB1">
        <w:rPr>
          <w:rFonts w:hint="eastAsia"/>
          <w:szCs w:val="20"/>
          <w:lang w:eastAsia="zh-CN"/>
        </w:rPr>
        <w:t>.</w:t>
      </w:r>
      <w:r w:rsidRPr="00530BB1">
        <w:rPr>
          <w:szCs w:val="20"/>
          <w:lang w:eastAsia="zh-CN"/>
        </w:rPr>
        <w:t xml:space="preserve"> Waveforms of phase voltage with different interleaving angles</w:t>
      </w:r>
      <w:bookmarkEnd w:id="475"/>
    </w:p>
    <w:p w14:paraId="2DBF98C3" w14:textId="77777777" w:rsidR="00AB3E16" w:rsidRPr="00DA1BDB" w:rsidRDefault="00AB3E16" w:rsidP="00646707">
      <w:pPr>
        <w:pStyle w:val="Figure"/>
        <w:spacing w:line="240" w:lineRule="auto"/>
        <w:jc w:val="both"/>
        <w:rPr>
          <w:sz w:val="20"/>
          <w:szCs w:val="20"/>
        </w:rPr>
      </w:pPr>
      <w:r w:rsidRPr="00DA1BDB">
        <w:rPr>
          <w:sz w:val="20"/>
          <w:szCs w:val="20"/>
        </w:rPr>
        <w:object w:dxaOrig="6526" w:dyaOrig="4306" w14:anchorId="7F8E6B59">
          <v:shape id="_x0000_i1197" type="#_x0000_t75" style="width:230.25pt;height:151.5pt" o:ole="">
            <v:imagedata r:id="rId470" o:title=""/>
          </v:shape>
          <o:OLEObject Type="Embed" ProgID="Visio.Drawing.15" ShapeID="_x0000_i1197" DrawAspect="Content" ObjectID="_1652595537" r:id="rId471"/>
        </w:object>
      </w:r>
      <w:r w:rsidRPr="00DA1BDB">
        <w:rPr>
          <w:sz w:val="20"/>
          <w:szCs w:val="20"/>
        </w:rPr>
        <w:object w:dxaOrig="6376" w:dyaOrig="4140" w14:anchorId="15B92221">
          <v:shape id="_x0000_i1198" type="#_x0000_t75" style="width:229.5pt;height:150.75pt" o:ole="">
            <v:imagedata r:id="rId472" o:title=""/>
          </v:shape>
          <o:OLEObject Type="Embed" ProgID="Visio.Drawing.15" ShapeID="_x0000_i1198" DrawAspect="Content" ObjectID="_1652595538" r:id="rId473"/>
        </w:object>
      </w:r>
    </w:p>
    <w:p w14:paraId="2A542AE9" w14:textId="77777777" w:rsidR="00AB3E16" w:rsidRPr="00DA1BDB" w:rsidRDefault="00AB3E16" w:rsidP="00D861C4">
      <w:pPr>
        <w:pStyle w:val="Figure"/>
        <w:numPr>
          <w:ilvl w:val="0"/>
          <w:numId w:val="22"/>
        </w:numPr>
        <w:spacing w:line="240" w:lineRule="auto"/>
        <w:jc w:val="both"/>
        <w:rPr>
          <w:sz w:val="20"/>
          <w:szCs w:val="20"/>
        </w:rPr>
      </w:pPr>
      <w:r w:rsidRPr="00DA1BDB">
        <w:rPr>
          <w:sz w:val="20"/>
          <w:szCs w:val="20"/>
        </w:rPr>
        <w:t xml:space="preserve"> 0.1                                                          </w:t>
      </w:r>
      <w:r>
        <w:rPr>
          <w:sz w:val="20"/>
          <w:szCs w:val="20"/>
        </w:rPr>
        <w:t xml:space="preserve">        </w:t>
      </w:r>
      <w:r w:rsidRPr="00DA1BDB">
        <w:rPr>
          <w:sz w:val="20"/>
          <w:szCs w:val="20"/>
        </w:rPr>
        <w:t xml:space="preserve"> (b) </w:t>
      </w:r>
      <w:r>
        <w:rPr>
          <w:sz w:val="20"/>
          <w:szCs w:val="20"/>
        </w:rPr>
        <w:t xml:space="preserve"> </w:t>
      </w:r>
      <w:r w:rsidRPr="00DA1BDB">
        <w:rPr>
          <w:sz w:val="20"/>
          <w:szCs w:val="20"/>
        </w:rPr>
        <w:t xml:space="preserve"> 0.2</w:t>
      </w:r>
    </w:p>
    <w:p w14:paraId="79FEFDB7" w14:textId="77777777" w:rsidR="00AB3E16" w:rsidRPr="00DA1BDB" w:rsidRDefault="00AB3E16" w:rsidP="00646707">
      <w:pPr>
        <w:pStyle w:val="Figure"/>
        <w:spacing w:line="240" w:lineRule="auto"/>
        <w:rPr>
          <w:sz w:val="20"/>
          <w:szCs w:val="20"/>
        </w:rPr>
      </w:pPr>
      <w:r w:rsidRPr="00DA1BDB">
        <w:rPr>
          <w:sz w:val="20"/>
          <w:szCs w:val="20"/>
        </w:rPr>
        <w:object w:dxaOrig="6496" w:dyaOrig="4230" w14:anchorId="7A5F1BEF">
          <v:shape id="_x0000_i1199" type="#_x0000_t75" style="width:246pt;height:158.25pt" o:ole="">
            <v:imagedata r:id="rId474" o:title=""/>
          </v:shape>
          <o:OLEObject Type="Embed" ProgID="Visio.Drawing.15" ShapeID="_x0000_i1199" DrawAspect="Content" ObjectID="_1652595539" r:id="rId475"/>
        </w:object>
      </w:r>
    </w:p>
    <w:p w14:paraId="465843DA" w14:textId="77777777" w:rsidR="00AB3E16" w:rsidRPr="00DA1BDB" w:rsidRDefault="00AB3E16" w:rsidP="00646707">
      <w:pPr>
        <w:pStyle w:val="Figure"/>
        <w:spacing w:line="240" w:lineRule="auto"/>
        <w:rPr>
          <w:sz w:val="20"/>
          <w:szCs w:val="20"/>
        </w:rPr>
      </w:pPr>
      <w:r>
        <w:rPr>
          <w:sz w:val="20"/>
          <w:szCs w:val="20"/>
        </w:rPr>
        <w:t xml:space="preserve">    </w:t>
      </w:r>
      <w:r w:rsidRPr="00DA1BDB">
        <w:rPr>
          <w:sz w:val="20"/>
          <w:szCs w:val="20"/>
        </w:rPr>
        <w:t>(c) 0.3</w:t>
      </w:r>
    </w:p>
    <w:p w14:paraId="11D4B815" w14:textId="21B95E62" w:rsidR="004409BD" w:rsidRDefault="00AB3E16" w:rsidP="004409BD">
      <w:pPr>
        <w:pStyle w:val="figuretitle"/>
        <w:spacing w:line="240" w:lineRule="auto"/>
        <w:rPr>
          <w:szCs w:val="20"/>
        </w:rPr>
      </w:pPr>
      <w:bookmarkStart w:id="476" w:name="_Ref19186794"/>
      <w:bookmarkStart w:id="477" w:name="_Toc41570941"/>
      <w:r w:rsidRPr="00DA1BDB">
        <w:rPr>
          <w:szCs w:val="20"/>
          <w:lang w:eastAsia="zh-CN"/>
        </w:rPr>
        <w:t xml:space="preserve">Fig. </w:t>
      </w:r>
      <w:r>
        <w:rPr>
          <w:szCs w:val="20"/>
          <w:lang w:eastAsia="zh-CN"/>
        </w:rPr>
        <w:fldChar w:fldCharType="begin"/>
      </w:r>
      <w:r>
        <w:rPr>
          <w:szCs w:val="20"/>
          <w:lang w:eastAsia="zh-CN"/>
        </w:rPr>
        <w:instrText xml:space="preserve"> STYLEREF 1 \s </w:instrText>
      </w:r>
      <w:r>
        <w:rPr>
          <w:szCs w:val="20"/>
          <w:lang w:eastAsia="zh-CN"/>
        </w:rPr>
        <w:fldChar w:fldCharType="separate"/>
      </w:r>
      <w:r w:rsidR="00B3108A">
        <w:rPr>
          <w:noProof/>
          <w:szCs w:val="20"/>
          <w:lang w:eastAsia="zh-CN"/>
        </w:rPr>
        <w:t>6</w:t>
      </w:r>
      <w:r>
        <w:rPr>
          <w:szCs w:val="20"/>
          <w:lang w:eastAsia="zh-CN"/>
        </w:rPr>
        <w:fldChar w:fldCharType="end"/>
      </w:r>
      <w:r>
        <w:rPr>
          <w:szCs w:val="20"/>
          <w:lang w:eastAsia="zh-CN"/>
        </w:rPr>
        <w:noBreakHyphen/>
      </w:r>
      <w:r>
        <w:rPr>
          <w:szCs w:val="20"/>
          <w:lang w:eastAsia="zh-CN"/>
        </w:rPr>
        <w:fldChar w:fldCharType="begin"/>
      </w:r>
      <w:r>
        <w:rPr>
          <w:szCs w:val="20"/>
          <w:lang w:eastAsia="zh-CN"/>
        </w:rPr>
        <w:instrText xml:space="preserve"> SEQ Fig. \* ARABIC \s 1 </w:instrText>
      </w:r>
      <w:r>
        <w:rPr>
          <w:szCs w:val="20"/>
          <w:lang w:eastAsia="zh-CN"/>
        </w:rPr>
        <w:fldChar w:fldCharType="separate"/>
      </w:r>
      <w:r w:rsidR="00B3108A">
        <w:rPr>
          <w:noProof/>
          <w:szCs w:val="20"/>
          <w:lang w:eastAsia="zh-CN"/>
        </w:rPr>
        <w:t>26</w:t>
      </w:r>
      <w:r>
        <w:rPr>
          <w:szCs w:val="20"/>
          <w:lang w:eastAsia="zh-CN"/>
        </w:rPr>
        <w:fldChar w:fldCharType="end"/>
      </w:r>
      <w:bookmarkEnd w:id="476"/>
      <w:r w:rsidRPr="00DA1BDB">
        <w:rPr>
          <w:rFonts w:hint="eastAsia"/>
          <w:szCs w:val="20"/>
          <w:lang w:eastAsia="zh-CN"/>
        </w:rPr>
        <w:t>.</w:t>
      </w:r>
      <w:r w:rsidRPr="00DA1BDB">
        <w:rPr>
          <w:szCs w:val="20"/>
          <w:lang w:eastAsia="zh-CN"/>
        </w:rPr>
        <w:t xml:space="preserve"> Waveforms of phase current with different current ratios</w:t>
      </w:r>
      <w:r w:rsidRPr="00DA1BDB">
        <w:rPr>
          <w:szCs w:val="20"/>
        </w:rPr>
        <w:t>.</w:t>
      </w:r>
      <w:bookmarkEnd w:id="477"/>
    </w:p>
    <w:p w14:paraId="5F6696CA" w14:textId="77777777" w:rsidR="004409BD" w:rsidRPr="004409BD" w:rsidRDefault="004409BD" w:rsidP="004409BD">
      <w:pPr>
        <w:pStyle w:val="figuretitle"/>
        <w:spacing w:line="240" w:lineRule="auto"/>
        <w:jc w:val="both"/>
        <w:rPr>
          <w:szCs w:val="20"/>
        </w:rPr>
      </w:pPr>
    </w:p>
    <w:p w14:paraId="3B278541" w14:textId="762FD63E" w:rsidR="004409BD" w:rsidRDefault="004409BD" w:rsidP="004409BD">
      <w:pPr>
        <w:ind w:firstLine="0"/>
      </w:pPr>
      <w:r>
        <w:t xml:space="preserve">inductors while </w:t>
      </w:r>
      <w:proofErr w:type="spellStart"/>
      <w:r w:rsidRPr="00B5788D">
        <w:rPr>
          <w:i/>
          <w:iCs/>
        </w:rPr>
        <w:t>v</w:t>
      </w:r>
      <w:r w:rsidRPr="00B5788D">
        <w:rPr>
          <w:i/>
          <w:iCs/>
          <w:vertAlign w:val="subscript"/>
        </w:rPr>
        <w:t>a</w:t>
      </w:r>
      <w:proofErr w:type="spellEnd"/>
      <w:r>
        <w:t xml:space="preserve"> represents the final phase voltage after coupled inductors. As can be seen, the larger interleaving angle is, the more voltage levels can be achieved in the phase voltage </w:t>
      </w:r>
      <w:proofErr w:type="spellStart"/>
      <w:r w:rsidRPr="0051431C">
        <w:rPr>
          <w:i/>
          <w:iCs/>
        </w:rPr>
        <w:t>v</w:t>
      </w:r>
      <w:r w:rsidRPr="0051431C">
        <w:rPr>
          <w:i/>
          <w:iCs/>
          <w:vertAlign w:val="subscript"/>
        </w:rPr>
        <w:t>a</w:t>
      </w:r>
      <w:r>
        <w:t>.</w:t>
      </w:r>
      <w:proofErr w:type="spellEnd"/>
      <w:r>
        <w:t xml:space="preserve"> As a result, 180</w:t>
      </w:r>
      <w:r w:rsidRPr="00530BB1">
        <w:t>°</w:t>
      </w:r>
      <w:r>
        <w:t xml:space="preserve"> interleaving angle can achieve the minimum THD of the phase voltage, which is 23.56%, while THD of the phase voltage with 20</w:t>
      </w:r>
      <w:r w:rsidRPr="00530BB1">
        <w:t>°</w:t>
      </w:r>
      <w:r>
        <w:t xml:space="preserve"> and 60</w:t>
      </w:r>
      <w:r w:rsidRPr="00530BB1">
        <w:t>°</w:t>
      </w:r>
      <w:r>
        <w:t xml:space="preserve"> interleaving angles are 32.04% and 39.89%.</w:t>
      </w:r>
    </w:p>
    <w:p w14:paraId="2371B104" w14:textId="5DB6715B" w:rsidR="002E734B" w:rsidRDefault="002E734B" w:rsidP="00DD41C9">
      <w:r>
        <w:t xml:space="preserve">Different circulating current ripple ratios are illustrated in </w:t>
      </w:r>
      <w:r>
        <w:fldChar w:fldCharType="begin"/>
      </w:r>
      <w:r>
        <w:instrText xml:space="preserve"> REF _Ref19186794 \h  \* MERGEFORMAT </w:instrText>
      </w:r>
      <w:r>
        <w:fldChar w:fldCharType="separate"/>
      </w:r>
      <w:r w:rsidR="00B3108A" w:rsidRPr="00B3108A">
        <w:t>Fig. 6</w:t>
      </w:r>
      <w:r w:rsidR="00B3108A" w:rsidRPr="00B3108A">
        <w:noBreakHyphen/>
        <w:t>26</w:t>
      </w:r>
      <w:r>
        <w:fldChar w:fldCharType="end"/>
      </w:r>
      <w:r w:rsidRPr="00925F71">
        <w:t>.</w:t>
      </w:r>
      <w:r w:rsidR="0051431C">
        <w:t xml:space="preserve"> Similar to the voltage definitions in </w:t>
      </w:r>
      <w:r w:rsidR="0051431C">
        <w:fldChar w:fldCharType="begin"/>
      </w:r>
      <w:r w:rsidR="0051431C">
        <w:instrText xml:space="preserve"> REF _Ref19180416 \h  \* MERGEFORMAT </w:instrText>
      </w:r>
      <w:r w:rsidR="0051431C">
        <w:fldChar w:fldCharType="separate"/>
      </w:r>
      <w:r w:rsidR="00B3108A" w:rsidRPr="00B3108A">
        <w:t>Fig. 6</w:t>
      </w:r>
      <w:r w:rsidR="00B3108A" w:rsidRPr="00B3108A">
        <w:noBreakHyphen/>
        <w:t>25</w:t>
      </w:r>
      <w:r w:rsidR="0051431C">
        <w:fldChar w:fldCharType="end"/>
      </w:r>
      <w:r w:rsidR="0051431C">
        <w:t xml:space="preserve">, </w:t>
      </w:r>
      <w:r w:rsidR="0051431C">
        <w:rPr>
          <w:rFonts w:hint="eastAsia"/>
          <w:i/>
          <w:iCs/>
        </w:rPr>
        <w:t>i</w:t>
      </w:r>
      <w:r w:rsidR="0051431C" w:rsidRPr="00B5788D">
        <w:rPr>
          <w:i/>
          <w:iCs/>
          <w:vertAlign w:val="subscript"/>
        </w:rPr>
        <w:t>a1</w:t>
      </w:r>
      <w:r w:rsidR="0051431C">
        <w:t xml:space="preserve"> and </w:t>
      </w:r>
      <w:r w:rsidR="0051431C">
        <w:rPr>
          <w:i/>
          <w:iCs/>
        </w:rPr>
        <w:t>i</w:t>
      </w:r>
      <w:r w:rsidR="0051431C" w:rsidRPr="00B5788D">
        <w:rPr>
          <w:i/>
          <w:iCs/>
          <w:vertAlign w:val="subscript"/>
        </w:rPr>
        <w:t>a2</w:t>
      </w:r>
      <w:r w:rsidR="0051431C">
        <w:t xml:space="preserve"> are phase currents of phase a in two paralleled converters before coupled inductors while </w:t>
      </w:r>
      <w:proofErr w:type="spellStart"/>
      <w:r w:rsidR="0051431C">
        <w:rPr>
          <w:i/>
          <w:iCs/>
        </w:rPr>
        <w:t>i</w:t>
      </w:r>
      <w:r w:rsidR="0051431C" w:rsidRPr="00B5788D">
        <w:rPr>
          <w:i/>
          <w:iCs/>
          <w:vertAlign w:val="subscript"/>
        </w:rPr>
        <w:t>a</w:t>
      </w:r>
      <w:proofErr w:type="spellEnd"/>
      <w:r w:rsidR="0051431C">
        <w:t xml:space="preserve"> represents the </w:t>
      </w:r>
      <w:r w:rsidR="001945D9">
        <w:t>total</w:t>
      </w:r>
      <w:r w:rsidR="0051431C">
        <w:t xml:space="preserve"> phase </w:t>
      </w:r>
      <w:r w:rsidR="001945D9">
        <w:t>current</w:t>
      </w:r>
      <w:r w:rsidR="0051431C">
        <w:t xml:space="preserve"> after coupled inductors.</w:t>
      </w:r>
      <w:r>
        <w:t xml:space="preserve"> </w:t>
      </w:r>
      <w:r w:rsidR="00E83509">
        <w:t xml:space="preserve">As shown in </w:t>
      </w:r>
      <w:r w:rsidR="00E83509">
        <w:fldChar w:fldCharType="begin"/>
      </w:r>
      <w:r w:rsidR="00E83509">
        <w:instrText xml:space="preserve"> REF _Ref19186794 \h  \* MERGEFORMAT </w:instrText>
      </w:r>
      <w:r w:rsidR="00E83509">
        <w:fldChar w:fldCharType="separate"/>
      </w:r>
      <w:r w:rsidR="00B3108A" w:rsidRPr="00B3108A">
        <w:t>Fig. 6</w:t>
      </w:r>
      <w:r w:rsidR="00B3108A" w:rsidRPr="00B3108A">
        <w:noBreakHyphen/>
        <w:t>26</w:t>
      </w:r>
      <w:r w:rsidR="00E83509">
        <w:fldChar w:fldCharType="end"/>
      </w:r>
      <w:r w:rsidR="00E83509">
        <w:t>, u</w:t>
      </w:r>
      <w:r>
        <w:t xml:space="preserve">nder one specific interleaving angle, the coupled inductance can be designed to achieve </w:t>
      </w:r>
      <w:r>
        <w:lastRenderedPageBreak/>
        <w:t xml:space="preserve">different circulating current </w:t>
      </w:r>
      <w:r w:rsidR="00011BC3">
        <w:t xml:space="preserve">ripple </w:t>
      </w:r>
      <w:r w:rsidR="00451F3C">
        <w:t>amplitude</w:t>
      </w:r>
      <w:r w:rsidR="005B4B64">
        <w:t>s</w:t>
      </w:r>
      <w:r w:rsidR="00451F3C">
        <w:t xml:space="preserve">, and the larger coupled inductance </w:t>
      </w:r>
      <w:r w:rsidR="005B4B64">
        <w:t>leads to a</w:t>
      </w:r>
      <w:r w:rsidR="00451F3C">
        <w:t xml:space="preserve"> lower amplitude of circulating current ripple</w:t>
      </w:r>
      <w:r>
        <w:t>.</w:t>
      </w:r>
    </w:p>
    <w:p w14:paraId="11E79B27" w14:textId="41D9B129" w:rsidR="002E734B" w:rsidRPr="00DD41C9" w:rsidRDefault="002E734B" w:rsidP="00DD41C9">
      <w:r>
        <w:t>The design strategy here is to explore different interleaving angles and circulating current ripple ratios to achieve the lowest system weight. The design space of the interleaving angle includ</w:t>
      </w:r>
      <w:r w:rsidR="002A2FD4">
        <w:t>ing</w:t>
      </w:r>
      <w:r>
        <w:t xml:space="preserve"> 9 cases is from 0</w:t>
      </w:r>
      <w:r w:rsidRPr="00530BB1">
        <w:t>°</w:t>
      </w:r>
      <w:r>
        <w:t xml:space="preserve"> to 180</w:t>
      </w:r>
      <w:r w:rsidRPr="00530BB1">
        <w:t>°</w:t>
      </w:r>
      <w:r>
        <w:t>, and 20</w:t>
      </w:r>
      <w:r w:rsidRPr="00530BB1">
        <w:t>°</w:t>
      </w:r>
      <w:r>
        <w:t xml:space="preserve"> per step</w:t>
      </w:r>
      <w:r w:rsidR="000512BE">
        <w:t>. Similarly,</w:t>
      </w:r>
      <w:r>
        <w:t xml:space="preserve"> </w:t>
      </w:r>
      <w:r w:rsidR="00300EBE">
        <w:t>t</w:t>
      </w:r>
      <w:r>
        <w:rPr>
          <w:rFonts w:hint="eastAsia"/>
        </w:rPr>
        <w:t>h</w:t>
      </w:r>
      <w:r>
        <w:t>e design space of circulating current ripple ratio including 6 cases is from 0.05 to 0.3, and 0.05 per step.</w:t>
      </w:r>
    </w:p>
    <w:p w14:paraId="11A68A99" w14:textId="4AD93D33" w:rsidR="00D175AB" w:rsidRDefault="00824317" w:rsidP="00D175AB">
      <w:pPr>
        <w:pStyle w:val="Heading3"/>
      </w:pPr>
      <w:bookmarkStart w:id="478" w:name="_Toc41915474"/>
      <w:r>
        <w:t>Case Study</w:t>
      </w:r>
      <w:bookmarkEnd w:id="478"/>
    </w:p>
    <w:p w14:paraId="071682B9" w14:textId="21D4AAB7" w:rsidR="00600C47" w:rsidRDefault="00AE4ABE" w:rsidP="003C76CC">
      <w:r>
        <w:t>The design specs and requirements</w:t>
      </w:r>
      <w:r w:rsidR="003C76CC">
        <w:t xml:space="preserve"> in Section 6.4.2</w:t>
      </w:r>
      <w:r>
        <w:t xml:space="preserve"> are still applied here, but two paralleled converters are adopted instead of a single converter. </w:t>
      </w:r>
      <w:r w:rsidR="00600C47">
        <w:t xml:space="preserve">Design results of two paralleled ANPC converters at 20 kHz and 40 kHz with different circulating current ratios and interleaving angles are given in </w:t>
      </w:r>
      <w:r w:rsidR="00600C47">
        <w:fldChar w:fldCharType="begin"/>
      </w:r>
      <w:r w:rsidR="00600C47">
        <w:instrText xml:space="preserve"> REF _Ref19193934 \h  \* MERGEFORMAT </w:instrText>
      </w:r>
      <w:r w:rsidR="00600C47">
        <w:fldChar w:fldCharType="separate"/>
      </w:r>
      <w:r w:rsidR="00B3108A" w:rsidRPr="00B3108A">
        <w:t>Fig. 6</w:t>
      </w:r>
      <w:r w:rsidR="00B3108A" w:rsidRPr="00B3108A">
        <w:noBreakHyphen/>
        <w:t>27</w:t>
      </w:r>
      <w:r w:rsidR="00600C47">
        <w:fldChar w:fldCharType="end"/>
      </w:r>
      <w:r w:rsidR="00600C47">
        <w:t>. 20 kHz and 40 kHz are the preferable switching frequencies to achieve the low system weight</w:t>
      </w:r>
      <w:r w:rsidR="003C76CC">
        <w:t xml:space="preserve"> based on the design comparison in Section 6.4.2</w:t>
      </w:r>
      <w:r w:rsidR="00600C47">
        <w:t xml:space="preserve">, so they are applied for the </w:t>
      </w:r>
      <w:r w:rsidR="005B4B64">
        <w:t xml:space="preserve">paralleled </w:t>
      </w:r>
      <w:r w:rsidR="00600C47">
        <w:t>converter</w:t>
      </w:r>
      <w:r w:rsidR="005B4B64">
        <w:t xml:space="preserve">s </w:t>
      </w:r>
      <w:r w:rsidR="00600C47">
        <w:t xml:space="preserve">design. </w:t>
      </w:r>
    </w:p>
    <w:p w14:paraId="756864A6" w14:textId="04DBF8CD" w:rsidR="00600C47" w:rsidRDefault="00600C47" w:rsidP="004409BD">
      <w:r>
        <w:t xml:space="preserve">Based on the design results from </w:t>
      </w:r>
      <w:r>
        <w:fldChar w:fldCharType="begin"/>
      </w:r>
      <w:r>
        <w:instrText xml:space="preserve"> REF _Ref19193934 \h  \* MERGEFORMAT </w:instrText>
      </w:r>
      <w:r>
        <w:fldChar w:fldCharType="separate"/>
      </w:r>
      <w:r w:rsidR="00B3108A" w:rsidRPr="00B3108A">
        <w:t>Fig. 6</w:t>
      </w:r>
      <w:r w:rsidR="00B3108A" w:rsidRPr="00B3108A">
        <w:noBreakHyphen/>
        <w:t>27</w:t>
      </w:r>
      <w:r>
        <w:fldChar w:fldCharType="end"/>
      </w:r>
      <w:r>
        <w:t>, the design results of 40 kHz generally get lower the total system weight compared with one of 20 kHz. The larger circulating current ratios like 0.25 or 0.3 can achieve the lower total system weight than that with small circulating current ratios since the large current ratios only require the smaller coupled inductance and almost does not increase the weight of the cooling system. For the interleaving angle, 20</w:t>
      </w:r>
      <w:r w:rsidRPr="00530BB1">
        <w:t>°</w:t>
      </w:r>
      <w:r>
        <w:t>, 40</w:t>
      </w:r>
      <w:r w:rsidRPr="00530BB1">
        <w:t>°</w:t>
      </w:r>
      <w:r>
        <w:t>, 160</w:t>
      </w:r>
      <w:r w:rsidRPr="00530BB1">
        <w:t>°</w:t>
      </w:r>
      <w:r>
        <w:t>, and 180</w:t>
      </w:r>
      <w:r w:rsidRPr="00530BB1">
        <w:t>°</w:t>
      </w:r>
      <w:r>
        <w:t xml:space="preserve"> are better than other interleaving angles in terms of total system weight. One interesting result is 180</w:t>
      </w:r>
      <w:r w:rsidRPr="00530BB1">
        <w:t>°</w:t>
      </w:r>
      <w:r>
        <w:t xml:space="preserve"> is not worst to have the heaviest coupled inductor as the expectation while 100</w:t>
      </w:r>
      <w:r w:rsidRPr="00530BB1">
        <w:t>°</w:t>
      </w:r>
      <w:r>
        <w:t xml:space="preserve"> ~ 140</w:t>
      </w:r>
      <w:r w:rsidRPr="00530BB1">
        <w:t>°</w:t>
      </w:r>
      <w:r>
        <w:t xml:space="preserve"> are the worst </w:t>
      </w:r>
      <w:r w:rsidR="005B4B64">
        <w:t xml:space="preserve">interleaving </w:t>
      </w:r>
      <w:r>
        <w:t>angles having heaviest coupled inductor. It illustrates that the weight of coupled</w:t>
      </w:r>
      <w:r w:rsidR="004409BD">
        <w:t xml:space="preserve"> </w:t>
      </w:r>
    </w:p>
    <w:p w14:paraId="24D7E102" w14:textId="2BFE9C1A" w:rsidR="00600C47" w:rsidRPr="00E23452" w:rsidRDefault="00EE0814" w:rsidP="00EE0814">
      <w:pPr>
        <w:spacing w:line="240" w:lineRule="auto"/>
        <w:jc w:val="center"/>
        <w:rPr>
          <w:sz w:val="20"/>
          <w:szCs w:val="20"/>
        </w:rPr>
      </w:pPr>
      <w:r>
        <w:object w:dxaOrig="14716" w:dyaOrig="7156" w14:anchorId="7DE25AE1">
          <v:shape id="_x0000_i1200" type="#_x0000_t75" style="width:403.5pt;height:200.25pt" o:ole="">
            <v:imagedata r:id="rId476" o:title=""/>
          </v:shape>
          <o:OLEObject Type="Embed" ProgID="Visio.Drawing.15" ShapeID="_x0000_i1200" DrawAspect="Content" ObjectID="_1652595540" r:id="rId477"/>
        </w:object>
      </w:r>
    </w:p>
    <w:p w14:paraId="08DFCDD7" w14:textId="1D968972" w:rsidR="00600C47" w:rsidRPr="00E23452" w:rsidRDefault="00A7476C" w:rsidP="00A7476C">
      <w:pPr>
        <w:spacing w:line="240" w:lineRule="auto"/>
        <w:rPr>
          <w:sz w:val="20"/>
          <w:szCs w:val="20"/>
        </w:rPr>
      </w:pPr>
      <w:r>
        <w:rPr>
          <w:sz w:val="20"/>
          <w:szCs w:val="20"/>
        </w:rPr>
        <w:t xml:space="preserve">                                                </w:t>
      </w:r>
      <w:r w:rsidR="00AE4ABE">
        <w:rPr>
          <w:sz w:val="20"/>
          <w:szCs w:val="20"/>
        </w:rPr>
        <w:t>(a)</w:t>
      </w:r>
      <w:r>
        <w:rPr>
          <w:sz w:val="20"/>
          <w:szCs w:val="20"/>
        </w:rPr>
        <w:t xml:space="preserve">                                                                </w:t>
      </w:r>
      <w:proofErr w:type="gramStart"/>
      <w:r>
        <w:rPr>
          <w:sz w:val="20"/>
          <w:szCs w:val="20"/>
        </w:rPr>
        <w:t xml:space="preserve">   (</w:t>
      </w:r>
      <w:proofErr w:type="gramEnd"/>
      <w:r>
        <w:rPr>
          <w:sz w:val="20"/>
          <w:szCs w:val="20"/>
        </w:rPr>
        <w:t>b)</w:t>
      </w:r>
    </w:p>
    <w:p w14:paraId="0CE868DB" w14:textId="6EB16ABA" w:rsidR="00600C47" w:rsidRPr="00E23452" w:rsidRDefault="00EE0814" w:rsidP="00EE0814">
      <w:pPr>
        <w:spacing w:line="240" w:lineRule="auto"/>
        <w:jc w:val="center"/>
        <w:rPr>
          <w:sz w:val="20"/>
          <w:szCs w:val="20"/>
        </w:rPr>
      </w:pPr>
      <w:r>
        <w:object w:dxaOrig="15255" w:dyaOrig="7126" w14:anchorId="6FC56B49">
          <v:shape id="_x0000_i1201" type="#_x0000_t75" style="width:396pt;height:182.25pt" o:ole="">
            <v:imagedata r:id="rId478" o:title=""/>
          </v:shape>
          <o:OLEObject Type="Embed" ProgID="Visio.Drawing.15" ShapeID="_x0000_i1201" DrawAspect="Content" ObjectID="_1652595541" r:id="rId479"/>
        </w:object>
      </w:r>
    </w:p>
    <w:p w14:paraId="4B0B526E" w14:textId="26234275" w:rsidR="00600C47" w:rsidRPr="00E23452" w:rsidRDefault="00A7476C" w:rsidP="00A7476C">
      <w:pPr>
        <w:spacing w:line="240" w:lineRule="auto"/>
        <w:rPr>
          <w:sz w:val="20"/>
          <w:szCs w:val="20"/>
        </w:rPr>
      </w:pPr>
      <w:r>
        <w:rPr>
          <w:sz w:val="20"/>
          <w:szCs w:val="20"/>
        </w:rPr>
        <w:t xml:space="preserve">                                               </w:t>
      </w:r>
      <w:r w:rsidR="00600C47" w:rsidRPr="00E23452">
        <w:rPr>
          <w:sz w:val="20"/>
          <w:szCs w:val="20"/>
        </w:rPr>
        <w:t>(</w:t>
      </w:r>
      <w:r>
        <w:rPr>
          <w:sz w:val="20"/>
          <w:szCs w:val="20"/>
        </w:rPr>
        <w:t>c</w:t>
      </w:r>
      <w:r w:rsidR="00600C47" w:rsidRPr="00E23452">
        <w:rPr>
          <w:sz w:val="20"/>
          <w:szCs w:val="20"/>
        </w:rPr>
        <w:t>)</w:t>
      </w:r>
      <w:r>
        <w:rPr>
          <w:sz w:val="20"/>
          <w:szCs w:val="20"/>
        </w:rPr>
        <w:t xml:space="preserve">                                                               </w:t>
      </w:r>
      <w:proofErr w:type="gramStart"/>
      <w:r>
        <w:rPr>
          <w:sz w:val="20"/>
          <w:szCs w:val="20"/>
        </w:rPr>
        <w:t xml:space="preserve">   (</w:t>
      </w:r>
      <w:proofErr w:type="gramEnd"/>
      <w:r>
        <w:rPr>
          <w:sz w:val="20"/>
          <w:szCs w:val="20"/>
        </w:rPr>
        <w:t>d)</w:t>
      </w:r>
    </w:p>
    <w:p w14:paraId="0C661AA2" w14:textId="00A3C909" w:rsidR="00600C47" w:rsidRPr="00E23452" w:rsidRDefault="00EE0814" w:rsidP="00EE0814">
      <w:pPr>
        <w:spacing w:line="240" w:lineRule="auto"/>
        <w:jc w:val="center"/>
        <w:rPr>
          <w:sz w:val="20"/>
          <w:szCs w:val="20"/>
        </w:rPr>
      </w:pPr>
      <w:r>
        <w:object w:dxaOrig="15991" w:dyaOrig="7215" w14:anchorId="03B1D1F9">
          <v:shape id="_x0000_i1202" type="#_x0000_t75" style="width:381.75pt;height:170.25pt" o:ole="">
            <v:imagedata r:id="rId480" o:title=""/>
          </v:shape>
          <o:OLEObject Type="Embed" ProgID="Visio.Drawing.15" ShapeID="_x0000_i1202" DrawAspect="Content" ObjectID="_1652595542" r:id="rId481"/>
        </w:object>
      </w:r>
    </w:p>
    <w:p w14:paraId="44187611" w14:textId="13601728" w:rsidR="00600C47" w:rsidRPr="00E23452" w:rsidRDefault="00A7476C" w:rsidP="00A7476C">
      <w:pPr>
        <w:spacing w:line="240" w:lineRule="auto"/>
        <w:rPr>
          <w:sz w:val="20"/>
          <w:szCs w:val="20"/>
        </w:rPr>
      </w:pPr>
      <w:r>
        <w:rPr>
          <w:sz w:val="20"/>
          <w:szCs w:val="20"/>
        </w:rPr>
        <w:t xml:space="preserve">                                                   </w:t>
      </w:r>
      <w:r w:rsidR="00600C47" w:rsidRPr="00E23452">
        <w:rPr>
          <w:sz w:val="20"/>
          <w:szCs w:val="20"/>
        </w:rPr>
        <w:t>(</w:t>
      </w:r>
      <w:r>
        <w:rPr>
          <w:sz w:val="20"/>
          <w:szCs w:val="20"/>
        </w:rPr>
        <w:t>e</w:t>
      </w:r>
      <w:r w:rsidR="00600C47" w:rsidRPr="00E23452">
        <w:rPr>
          <w:sz w:val="20"/>
          <w:szCs w:val="20"/>
        </w:rPr>
        <w:t>)</w:t>
      </w:r>
      <w:r>
        <w:rPr>
          <w:sz w:val="20"/>
          <w:szCs w:val="20"/>
        </w:rPr>
        <w:t xml:space="preserve">                                                             </w:t>
      </w:r>
      <w:proofErr w:type="gramStart"/>
      <w:r>
        <w:rPr>
          <w:sz w:val="20"/>
          <w:szCs w:val="20"/>
        </w:rPr>
        <w:t xml:space="preserve">   (</w:t>
      </w:r>
      <w:proofErr w:type="gramEnd"/>
      <w:r>
        <w:rPr>
          <w:sz w:val="20"/>
          <w:szCs w:val="20"/>
        </w:rPr>
        <w:t>f)</w:t>
      </w:r>
    </w:p>
    <w:p w14:paraId="7976535F" w14:textId="40A0E65A" w:rsidR="00600C47" w:rsidRDefault="00600C47" w:rsidP="00EE0814">
      <w:pPr>
        <w:pStyle w:val="figuretitle"/>
        <w:spacing w:line="240" w:lineRule="auto"/>
        <w:rPr>
          <w:szCs w:val="20"/>
        </w:rPr>
      </w:pPr>
      <w:bookmarkStart w:id="479" w:name="_Ref19193934"/>
      <w:bookmarkStart w:id="480" w:name="_Toc41570942"/>
      <w:r w:rsidRPr="00E23452">
        <w:rPr>
          <w:szCs w:val="20"/>
          <w:lang w:eastAsia="zh-CN"/>
        </w:rPr>
        <w:t xml:space="preserve">Fig. </w:t>
      </w:r>
      <w:r>
        <w:rPr>
          <w:szCs w:val="20"/>
          <w:lang w:eastAsia="zh-CN"/>
        </w:rPr>
        <w:fldChar w:fldCharType="begin"/>
      </w:r>
      <w:r>
        <w:rPr>
          <w:szCs w:val="20"/>
          <w:lang w:eastAsia="zh-CN"/>
        </w:rPr>
        <w:instrText xml:space="preserve"> STYLEREF 1 \s </w:instrText>
      </w:r>
      <w:r>
        <w:rPr>
          <w:szCs w:val="20"/>
          <w:lang w:eastAsia="zh-CN"/>
        </w:rPr>
        <w:fldChar w:fldCharType="separate"/>
      </w:r>
      <w:r w:rsidR="00AE4ABE">
        <w:rPr>
          <w:noProof/>
          <w:szCs w:val="20"/>
          <w:lang w:eastAsia="zh-CN"/>
        </w:rPr>
        <w:t>6</w:t>
      </w:r>
      <w:r>
        <w:rPr>
          <w:szCs w:val="20"/>
          <w:lang w:eastAsia="zh-CN"/>
        </w:rPr>
        <w:fldChar w:fldCharType="end"/>
      </w:r>
      <w:r>
        <w:rPr>
          <w:szCs w:val="20"/>
          <w:lang w:eastAsia="zh-CN"/>
        </w:rPr>
        <w:noBreakHyphen/>
      </w:r>
      <w:r>
        <w:rPr>
          <w:szCs w:val="20"/>
          <w:lang w:eastAsia="zh-CN"/>
        </w:rPr>
        <w:fldChar w:fldCharType="begin"/>
      </w:r>
      <w:r>
        <w:rPr>
          <w:szCs w:val="20"/>
          <w:lang w:eastAsia="zh-CN"/>
        </w:rPr>
        <w:instrText xml:space="preserve"> SEQ Fig. \* ARABIC \s 1 </w:instrText>
      </w:r>
      <w:r>
        <w:rPr>
          <w:szCs w:val="20"/>
          <w:lang w:eastAsia="zh-CN"/>
        </w:rPr>
        <w:fldChar w:fldCharType="separate"/>
      </w:r>
      <w:r w:rsidR="00AE4ABE">
        <w:rPr>
          <w:noProof/>
          <w:szCs w:val="20"/>
          <w:lang w:eastAsia="zh-CN"/>
        </w:rPr>
        <w:t>27</w:t>
      </w:r>
      <w:r>
        <w:rPr>
          <w:szCs w:val="20"/>
          <w:lang w:eastAsia="zh-CN"/>
        </w:rPr>
        <w:fldChar w:fldCharType="end"/>
      </w:r>
      <w:bookmarkEnd w:id="479"/>
      <w:r w:rsidRPr="00E23452">
        <w:rPr>
          <w:rFonts w:hint="eastAsia"/>
          <w:szCs w:val="20"/>
          <w:lang w:eastAsia="zh-CN"/>
        </w:rPr>
        <w:t>.</w:t>
      </w:r>
      <w:r w:rsidRPr="00E23452">
        <w:rPr>
          <w:szCs w:val="20"/>
          <w:lang w:eastAsia="zh-CN"/>
        </w:rPr>
        <w:t xml:space="preserve"> Design results of two paralleled ANPC converters with different interleaving angles and circulating current ratios</w:t>
      </w:r>
      <w:r w:rsidRPr="00E23452">
        <w:rPr>
          <w:szCs w:val="20"/>
        </w:rPr>
        <w:t>.</w:t>
      </w:r>
      <w:bookmarkEnd w:id="480"/>
    </w:p>
    <w:p w14:paraId="00D94A31" w14:textId="2AFFFAB1" w:rsidR="004409BD" w:rsidRDefault="004409BD" w:rsidP="004409BD">
      <w:pPr>
        <w:ind w:firstLine="0"/>
      </w:pPr>
      <w:r>
        <w:lastRenderedPageBreak/>
        <w:t xml:space="preserve">inductors </w:t>
      </w:r>
      <w:proofErr w:type="gramStart"/>
      <w:r>
        <w:t>is</w:t>
      </w:r>
      <w:proofErr w:type="gramEnd"/>
      <w:r>
        <w:t xml:space="preserve"> not only determined by the required inductance but also the volt-seconds applied in the inductor.</w:t>
      </w:r>
    </w:p>
    <w:p w14:paraId="4B69649D" w14:textId="120C6708" w:rsidR="00600C47" w:rsidRPr="00397803" w:rsidRDefault="00600C47" w:rsidP="00600C47">
      <w:r>
        <w:t xml:space="preserve">Two best design cases of two paralleled ANPC converters are compared with </w:t>
      </w:r>
      <w:r w:rsidR="00F0149F">
        <w:t xml:space="preserve">a </w:t>
      </w:r>
      <w:r>
        <w:t xml:space="preserve">single ANPC </w:t>
      </w:r>
      <w:r w:rsidR="001B59FB">
        <w:t xml:space="preserve">converter </w:t>
      </w:r>
      <w:r>
        <w:t xml:space="preserve">shown in </w:t>
      </w:r>
      <w:r>
        <w:fldChar w:fldCharType="begin"/>
      </w:r>
      <w:r>
        <w:instrText xml:space="preserve"> REF _Ref19196183 \h </w:instrText>
      </w:r>
      <w:r>
        <w:fldChar w:fldCharType="separate"/>
      </w:r>
      <w:r w:rsidR="00B3108A" w:rsidRPr="00E23452">
        <w:rPr>
          <w:szCs w:val="20"/>
        </w:rPr>
        <w:t xml:space="preserve">Fig. </w:t>
      </w:r>
      <w:r w:rsidR="00B3108A">
        <w:rPr>
          <w:noProof/>
          <w:szCs w:val="20"/>
        </w:rPr>
        <w:t>6</w:t>
      </w:r>
      <w:r w:rsidR="00B3108A">
        <w:rPr>
          <w:szCs w:val="20"/>
        </w:rPr>
        <w:noBreakHyphen/>
      </w:r>
      <w:r w:rsidR="00B3108A">
        <w:rPr>
          <w:noProof/>
          <w:szCs w:val="20"/>
        </w:rPr>
        <w:t>28</w:t>
      </w:r>
      <w:r>
        <w:fldChar w:fldCharType="end"/>
      </w:r>
      <w:r>
        <w:t xml:space="preserve">. From this comparison, the conclusion is that two paralleled converters cannot help </w:t>
      </w:r>
      <w:proofErr w:type="gramStart"/>
      <w:r>
        <w:t>reduce</w:t>
      </w:r>
      <w:proofErr w:type="gramEnd"/>
      <w:r>
        <w:t xml:space="preserve"> the total system weight. First, s</w:t>
      </w:r>
      <w:r w:rsidRPr="00D261D0">
        <w:t xml:space="preserve">ince there </w:t>
      </w:r>
      <w:r w:rsidR="00C21F0F">
        <w:t>is</w:t>
      </w:r>
      <w:r w:rsidRPr="00D261D0">
        <w:t xml:space="preserve"> no ac side EMI filter, new added coupled inductors will increase ac side filters’ weight.</w:t>
      </w:r>
      <w:r>
        <w:t xml:space="preserve"> Second, d</w:t>
      </w:r>
      <w:r w:rsidRPr="00D261D0">
        <w:t>c-link capacitance is determined by the load change, so interleaving did not favor the reduction of dc-link capacitance.</w:t>
      </w:r>
      <w:r>
        <w:t xml:space="preserve"> Third, t</w:t>
      </w:r>
      <w:r w:rsidRPr="00495AF7">
        <w:t xml:space="preserve">he weight of </w:t>
      </w:r>
      <w:r>
        <w:t xml:space="preserve">the </w:t>
      </w:r>
      <w:r w:rsidRPr="00495AF7">
        <w:t xml:space="preserve">dc side DM filter is very light, and interleaving did not improve CM noise obviously, so </w:t>
      </w:r>
      <w:r w:rsidR="00F0149F">
        <w:t xml:space="preserve">the </w:t>
      </w:r>
      <w:r w:rsidRPr="00495AF7">
        <w:t>interleaving scheme cannot reduce DC EMI filters’ weight much.</w:t>
      </w:r>
    </w:p>
    <w:p w14:paraId="2545B3AD" w14:textId="2C6BA8EE" w:rsidR="00600C47" w:rsidRDefault="00787151" w:rsidP="009A2D62">
      <w:pPr>
        <w:spacing w:before="0" w:after="0" w:line="360" w:lineRule="auto"/>
        <w:jc w:val="center"/>
      </w:pPr>
      <w:r>
        <w:object w:dxaOrig="7050" w:dyaOrig="4831" w14:anchorId="60ACF4FC">
          <v:shape id="_x0000_i1203" type="#_x0000_t75" style="width:311.25pt;height:213pt" o:ole="">
            <v:imagedata r:id="rId482" o:title=""/>
          </v:shape>
          <o:OLEObject Type="Embed" ProgID="Visio.Drawing.15" ShapeID="_x0000_i1203" DrawAspect="Content" ObjectID="_1652595543" r:id="rId483"/>
        </w:object>
      </w:r>
    </w:p>
    <w:p w14:paraId="54348515" w14:textId="16550FF9" w:rsidR="00600C47" w:rsidRPr="00E912DF" w:rsidRDefault="00600C47" w:rsidP="009A2D62">
      <w:pPr>
        <w:pStyle w:val="figuretitle"/>
        <w:spacing w:after="240"/>
        <w:rPr>
          <w:szCs w:val="20"/>
        </w:rPr>
      </w:pPr>
      <w:bookmarkStart w:id="481" w:name="_Ref19196183"/>
      <w:bookmarkStart w:id="482" w:name="_Toc41570943"/>
      <w:r w:rsidRPr="00E23452">
        <w:rPr>
          <w:szCs w:val="20"/>
          <w:lang w:eastAsia="zh-CN"/>
        </w:rPr>
        <w:t xml:space="preserve">Fig. </w:t>
      </w:r>
      <w:r>
        <w:rPr>
          <w:szCs w:val="20"/>
          <w:lang w:eastAsia="zh-CN"/>
        </w:rPr>
        <w:fldChar w:fldCharType="begin"/>
      </w:r>
      <w:r>
        <w:rPr>
          <w:szCs w:val="20"/>
          <w:lang w:eastAsia="zh-CN"/>
        </w:rPr>
        <w:instrText xml:space="preserve"> STYLEREF 1 \s </w:instrText>
      </w:r>
      <w:r>
        <w:rPr>
          <w:szCs w:val="20"/>
          <w:lang w:eastAsia="zh-CN"/>
        </w:rPr>
        <w:fldChar w:fldCharType="separate"/>
      </w:r>
      <w:r w:rsidR="00AE4ABE">
        <w:rPr>
          <w:noProof/>
          <w:szCs w:val="20"/>
          <w:lang w:eastAsia="zh-CN"/>
        </w:rPr>
        <w:t>6</w:t>
      </w:r>
      <w:r>
        <w:rPr>
          <w:szCs w:val="20"/>
          <w:lang w:eastAsia="zh-CN"/>
        </w:rPr>
        <w:fldChar w:fldCharType="end"/>
      </w:r>
      <w:r>
        <w:rPr>
          <w:szCs w:val="20"/>
          <w:lang w:eastAsia="zh-CN"/>
        </w:rPr>
        <w:noBreakHyphen/>
      </w:r>
      <w:r>
        <w:rPr>
          <w:szCs w:val="20"/>
          <w:lang w:eastAsia="zh-CN"/>
        </w:rPr>
        <w:fldChar w:fldCharType="begin"/>
      </w:r>
      <w:r>
        <w:rPr>
          <w:szCs w:val="20"/>
          <w:lang w:eastAsia="zh-CN"/>
        </w:rPr>
        <w:instrText xml:space="preserve"> SEQ Fig. \* ARABIC \s 1 </w:instrText>
      </w:r>
      <w:r>
        <w:rPr>
          <w:szCs w:val="20"/>
          <w:lang w:eastAsia="zh-CN"/>
        </w:rPr>
        <w:fldChar w:fldCharType="separate"/>
      </w:r>
      <w:r w:rsidR="00AE4ABE">
        <w:rPr>
          <w:noProof/>
          <w:szCs w:val="20"/>
          <w:lang w:eastAsia="zh-CN"/>
        </w:rPr>
        <w:t>28</w:t>
      </w:r>
      <w:r>
        <w:rPr>
          <w:szCs w:val="20"/>
          <w:lang w:eastAsia="zh-CN"/>
        </w:rPr>
        <w:fldChar w:fldCharType="end"/>
      </w:r>
      <w:bookmarkEnd w:id="481"/>
      <w:r w:rsidRPr="00E23452">
        <w:rPr>
          <w:rFonts w:hint="eastAsia"/>
          <w:szCs w:val="20"/>
          <w:lang w:eastAsia="zh-CN"/>
        </w:rPr>
        <w:t>.</w:t>
      </w:r>
      <w:r w:rsidRPr="00E23452">
        <w:rPr>
          <w:szCs w:val="20"/>
          <w:lang w:eastAsia="zh-CN"/>
        </w:rPr>
        <w:t xml:space="preserve"> </w:t>
      </w:r>
      <w:r>
        <w:rPr>
          <w:szCs w:val="20"/>
          <w:lang w:eastAsia="zh-CN"/>
        </w:rPr>
        <w:t>De</w:t>
      </w:r>
      <w:r w:rsidRPr="00E23452">
        <w:rPr>
          <w:szCs w:val="20"/>
          <w:lang w:eastAsia="zh-CN"/>
        </w:rPr>
        <w:t>s</w:t>
      </w:r>
      <w:r>
        <w:rPr>
          <w:szCs w:val="20"/>
          <w:lang w:eastAsia="zh-CN"/>
        </w:rPr>
        <w:t>ign Comparison between the single converter and two paralleled converters</w:t>
      </w:r>
      <w:r w:rsidRPr="00E23452">
        <w:rPr>
          <w:szCs w:val="20"/>
        </w:rPr>
        <w:t>.</w:t>
      </w:r>
      <w:bookmarkEnd w:id="482"/>
    </w:p>
    <w:p w14:paraId="05FA21A9" w14:textId="403CB4DA" w:rsidR="0053772D" w:rsidRDefault="0053772D" w:rsidP="0053772D">
      <w:pPr>
        <w:pStyle w:val="Heading2"/>
      </w:pPr>
      <w:bookmarkStart w:id="483" w:name="_Toc41915475"/>
      <w:r>
        <w:t>Summary</w:t>
      </w:r>
      <w:bookmarkEnd w:id="483"/>
    </w:p>
    <w:p w14:paraId="56C30A9F" w14:textId="26909A6A" w:rsidR="00707972" w:rsidRDefault="00C04EB9" w:rsidP="00707972">
      <w:r>
        <w:t xml:space="preserve">In the converter system level, dc-link voltage, modulation scheme, and topology can be treated as the design variables. </w:t>
      </w:r>
      <w:r w:rsidR="0082157B">
        <w:t xml:space="preserve">To search the lowest converter system weight, different </w:t>
      </w:r>
      <w:r w:rsidR="004418B7">
        <w:t xml:space="preserve">system-level design variables need to be evaluated through </w:t>
      </w:r>
      <w:r w:rsidR="00F4330C">
        <w:t xml:space="preserve">multiple design iterations, demanding very long time to run simulations for providing the raw data and waveforms. </w:t>
      </w:r>
      <w:r w:rsidR="0041471F">
        <w:t xml:space="preserve">The switching </w:t>
      </w:r>
      <w:proofErr w:type="gramStart"/>
      <w:r w:rsidR="0041471F">
        <w:t>function based</w:t>
      </w:r>
      <w:proofErr w:type="gramEnd"/>
      <w:r w:rsidR="0041471F">
        <w:t xml:space="preserve"> </w:t>
      </w:r>
      <w:r w:rsidR="0041471F">
        <w:lastRenderedPageBreak/>
        <w:t xml:space="preserve">simulations are developed instead of switch-based simulations in order to </w:t>
      </w:r>
      <w:r w:rsidR="001C762E">
        <w:t xml:space="preserve">reduce the execution time for the design iterations. </w:t>
      </w:r>
    </w:p>
    <w:p w14:paraId="2D7A6735" w14:textId="77777777" w:rsidR="00790A3E" w:rsidRDefault="007D1644" w:rsidP="00707972">
      <w:r>
        <w:t>However, t</w:t>
      </w:r>
      <w:r w:rsidR="0015422A">
        <w:t xml:space="preserve">he drawback of switching </w:t>
      </w:r>
      <w:proofErr w:type="gramStart"/>
      <w:r w:rsidR="0015422A">
        <w:t>function based</w:t>
      </w:r>
      <w:proofErr w:type="gramEnd"/>
      <w:r w:rsidR="0015422A">
        <w:t xml:space="preserve"> simulations is that the waveforms </w:t>
      </w:r>
      <w:r w:rsidR="0015422A">
        <w:rPr>
          <w:rFonts w:hint="eastAsia"/>
        </w:rPr>
        <w:t>of</w:t>
      </w:r>
      <w:r w:rsidR="0015422A">
        <w:t xml:space="preserve"> the components in the </w:t>
      </w:r>
      <w:r w:rsidR="0015422A">
        <w:rPr>
          <w:rFonts w:hint="eastAsia"/>
        </w:rPr>
        <w:t>main</w:t>
      </w:r>
      <w:r w:rsidR="0015422A">
        <w:t xml:space="preserve"> </w:t>
      </w:r>
      <w:r w:rsidR="0015422A">
        <w:rPr>
          <w:rFonts w:hint="eastAsia"/>
        </w:rPr>
        <w:t>power</w:t>
      </w:r>
      <w:r w:rsidR="0015422A">
        <w:t xml:space="preserve"> stage cannot be obtained, e.g., current waveforms of switches and current waveforms of flying capacitors in multi-level converters. In the post processing for the semiconductor loss calculation and passive components design, the </w:t>
      </w:r>
      <w:r>
        <w:t xml:space="preserve">required </w:t>
      </w:r>
      <w:r w:rsidR="0015422A">
        <w:t xml:space="preserve">waveforms can be synthesized with switching functions combined with modulation signals and phase currents. </w:t>
      </w:r>
      <w:r>
        <w:t xml:space="preserve">Two detailed examples to given to illustrate how to synthesize the waveforms for the device loss calculation and flying capacitance design in flying capacitor clamped multi-level topology. </w:t>
      </w:r>
    </w:p>
    <w:p w14:paraId="1480A7E8" w14:textId="6466D565" w:rsidR="001C762E" w:rsidRDefault="00790A3E" w:rsidP="00707972">
      <w:r>
        <w:t>Also, the system structure of the converter design consisting of databases of components, simulations</w:t>
      </w:r>
      <w:r w:rsidR="007D1644">
        <w:t xml:space="preserve"> </w:t>
      </w:r>
      <w:r>
        <w:t xml:space="preserve">and analytical models is presented for the system performance evaluations. A </w:t>
      </w:r>
      <w:proofErr w:type="gramStart"/>
      <w:r>
        <w:t xml:space="preserve">500 </w:t>
      </w:r>
      <w:r>
        <w:rPr>
          <w:rFonts w:hint="eastAsia"/>
        </w:rPr>
        <w:t>k</w:t>
      </w:r>
      <w:r>
        <w:t>W</w:t>
      </w:r>
      <w:proofErr w:type="gramEnd"/>
      <w:r>
        <w:t xml:space="preserve"> motor drive in the aircraft application is used as a case study to demonstrate how the system-level optimization and iteration are conducted to search the lowest system weight. Through the system level design iterations, three promising topologies with different modulation methods and switching frequencies are designed and compared to locate the best system performance. Moreover, three dc-link voltages are applied for the design to study how the dc-link voltage selection impacts on the system weight. </w:t>
      </w:r>
    </w:p>
    <w:p w14:paraId="437105CD" w14:textId="6024B712" w:rsidR="00790A3E" w:rsidRPr="00707972" w:rsidRDefault="00CE5DCF" w:rsidP="00787151">
      <w:r>
        <w:t>Converters in parallel is another potential option to further improve the power density. A design strateg</w:t>
      </w:r>
      <w:r w:rsidR="00C33980">
        <w:t>y</w:t>
      </w:r>
      <w:r w:rsidR="00BA5F2B">
        <w:t xml:space="preserve"> </w:t>
      </w:r>
      <w:r>
        <w:t>considering the trade-offs of the selections of the interleaving angle and coupled inductance</w:t>
      </w:r>
      <w:r w:rsidR="00C33980">
        <w:t xml:space="preserve"> is proposed</w:t>
      </w:r>
      <w:r>
        <w:t>.</w:t>
      </w:r>
      <w:r w:rsidR="00C33980">
        <w:t xml:space="preserve"> A case </w:t>
      </w:r>
      <w:r w:rsidR="00BA5F2B">
        <w:t xml:space="preserve">study is conducted </w:t>
      </w:r>
      <w:r w:rsidR="00ED75EB">
        <w:t xml:space="preserve">for </w:t>
      </w:r>
      <w:r w:rsidR="0021032A">
        <w:t>two paralleled converters</w:t>
      </w:r>
      <w:r w:rsidR="00ED75EB">
        <w:t xml:space="preserve"> with different interleaving angles and coupled inductance to search the best interleaving angle and coupled inductance for the lowest system weight. Also, the best design results of paralleled converter structure are compared with the best design results of the single converter structure. </w:t>
      </w:r>
    </w:p>
    <w:p w14:paraId="43EC17AE" w14:textId="576856BA" w:rsidR="00B32397" w:rsidRDefault="002746DA" w:rsidP="00B32397">
      <w:pPr>
        <w:pStyle w:val="Heading1"/>
      </w:pPr>
      <w:bookmarkStart w:id="484" w:name="_Toc41915476"/>
      <w:r>
        <w:lastRenderedPageBreak/>
        <w:t xml:space="preserve">Chapter Seven </w:t>
      </w:r>
      <w:r>
        <w:br/>
      </w:r>
      <w:r w:rsidR="00B32397">
        <w:t>Development for Software</w:t>
      </w:r>
      <w:bookmarkEnd w:id="484"/>
    </w:p>
    <w:p w14:paraId="779FE900" w14:textId="6EF8EFEA" w:rsidR="00EC2E63" w:rsidRPr="00EC2E63" w:rsidRDefault="00442F5F" w:rsidP="00EC2E63">
      <w:r>
        <w:t>To enable more people to use the developed models and design algorithms for the converter design and optimization, a software integrating all design functions and models is further developed</w:t>
      </w:r>
      <w:r w:rsidR="00F35C7C">
        <w:t xml:space="preserve"> in MATLAB App Designer </w:t>
      </w:r>
      <w:r>
        <w:t>with a friendly UI</w:t>
      </w:r>
      <w:r w:rsidR="00F35C7C">
        <w:t>. With the developed software, the design specs configuration, database management and design results visualization are</w:t>
      </w:r>
      <w:r w:rsidR="009D09A9">
        <w:t xml:space="preserve"> </w:t>
      </w:r>
      <w:r w:rsidR="009D09A9">
        <w:rPr>
          <w:rFonts w:hint="eastAsia"/>
        </w:rPr>
        <w:t>enabled</w:t>
      </w:r>
      <w:r w:rsidR="009D09A9">
        <w:t xml:space="preserve">. Also, the software supports five topologies including two-level, </w:t>
      </w:r>
      <w:r w:rsidR="009D09A9">
        <w:rPr>
          <w:rFonts w:hint="eastAsia"/>
        </w:rPr>
        <w:t>three</w:t>
      </w:r>
      <w:r w:rsidR="009D09A9">
        <w:t xml:space="preserve">-level ANPC, three-level Type and multi-level flying capacitor </w:t>
      </w:r>
      <w:proofErr w:type="gramStart"/>
      <w:r w:rsidR="009D09A9">
        <w:t>clamped</w:t>
      </w:r>
      <w:proofErr w:type="gramEnd"/>
      <w:r w:rsidR="009D09A9">
        <w:t xml:space="preserve"> and multi-level diode clamped voltage source converters. </w:t>
      </w:r>
    </w:p>
    <w:p w14:paraId="5048D9B9" w14:textId="0568E42C" w:rsidR="00B32397" w:rsidRDefault="00B32397" w:rsidP="00B32397">
      <w:pPr>
        <w:pStyle w:val="Heading2"/>
      </w:pPr>
      <w:bookmarkStart w:id="485" w:name="_Toc41915477"/>
      <w:r>
        <w:t>Model-view-control</w:t>
      </w:r>
      <w:r w:rsidR="00206180">
        <w:t>ler</w:t>
      </w:r>
      <w:r>
        <w:t xml:space="preserve"> (MVC) </w:t>
      </w:r>
      <w:r w:rsidR="00F35C7C">
        <w:t>A</w:t>
      </w:r>
      <w:r>
        <w:t>rchitecture based UI framework</w:t>
      </w:r>
      <w:bookmarkEnd w:id="485"/>
    </w:p>
    <w:p w14:paraId="24062887" w14:textId="5246808C" w:rsidR="008B1A73" w:rsidRDefault="00B3108A" w:rsidP="008B1A73">
      <w:r>
        <w:t xml:space="preserve">MVC </w:t>
      </w:r>
      <w:r w:rsidR="006865A5">
        <w:t>architecture</w:t>
      </w:r>
      <w:r>
        <w:t xml:space="preserve"> is adopted to develop the software for the motor drive design. As shown in </w:t>
      </w:r>
      <w:r>
        <w:fldChar w:fldCharType="begin"/>
      </w:r>
      <w:r>
        <w:instrText xml:space="preserve"> REF _Ref40897701 \h </w:instrText>
      </w:r>
      <w:r>
        <w:fldChar w:fldCharType="separate"/>
      </w:r>
      <w:r w:rsidRPr="00E23452">
        <w:rPr>
          <w:szCs w:val="20"/>
        </w:rPr>
        <w:t xml:space="preserve">Fig. </w:t>
      </w:r>
      <w:r>
        <w:rPr>
          <w:noProof/>
          <w:szCs w:val="20"/>
        </w:rPr>
        <w:t>7</w:t>
      </w:r>
      <w:r>
        <w:rPr>
          <w:szCs w:val="20"/>
        </w:rPr>
        <w:noBreakHyphen/>
      </w:r>
      <w:r>
        <w:rPr>
          <w:noProof/>
          <w:szCs w:val="20"/>
        </w:rPr>
        <w:t>1</w:t>
      </w:r>
      <w:r>
        <w:fldChar w:fldCharType="end"/>
      </w:r>
      <w:r>
        <w:t xml:space="preserve">, </w:t>
      </w:r>
      <w:r w:rsidR="000E3C60">
        <w:t xml:space="preserve">the software </w:t>
      </w:r>
      <w:r w:rsidR="00355DCD">
        <w:t>development is</w:t>
      </w:r>
      <w:r w:rsidR="000E3C60">
        <w:t xml:space="preserve"> separated by three parts</w:t>
      </w:r>
      <w:r w:rsidR="00355DCD">
        <w:t>: UI controller, design algorithm and model</w:t>
      </w:r>
      <w:r w:rsidR="006865A5">
        <w:t>,</w:t>
      </w:r>
      <w:r w:rsidR="00355DCD">
        <w:t xml:space="preserve"> and results visualization. </w:t>
      </w:r>
      <w:r w:rsidR="006865A5">
        <w:t>The purpose of this architecture is to modify, upgrade and maintain three parts</w:t>
      </w:r>
      <w:r w:rsidR="003E2FE3">
        <w:t xml:space="preserve"> of programs</w:t>
      </w:r>
      <w:r w:rsidR="006865A5">
        <w:t xml:space="preserve"> separately without cross</w:t>
      </w:r>
      <w:r w:rsidR="001E0193">
        <w:t>-</w:t>
      </w:r>
      <w:r w:rsidR="006865A5">
        <w:t xml:space="preserve">correlations. </w:t>
      </w:r>
    </w:p>
    <w:p w14:paraId="22D38CB0" w14:textId="71F6C7FA" w:rsidR="008215B3" w:rsidRDefault="00E36DE8" w:rsidP="00E36DE8">
      <w:pPr>
        <w:spacing w:before="0" w:after="0" w:line="360" w:lineRule="auto"/>
        <w:jc w:val="center"/>
      </w:pPr>
      <w:r>
        <w:object w:dxaOrig="8971" w:dyaOrig="8220" w14:anchorId="4B233515">
          <v:shape id="_x0000_i1204" type="#_x0000_t75" style="width:213.75pt;height:196.5pt" o:ole="">
            <v:imagedata r:id="rId484" o:title=""/>
          </v:shape>
          <o:OLEObject Type="Embed" ProgID="Visio.Drawing.15" ShapeID="_x0000_i1204" DrawAspect="Content" ObjectID="_1652595544" r:id="rId485"/>
        </w:object>
      </w:r>
    </w:p>
    <w:p w14:paraId="46AB5CED" w14:textId="1BE3BE08" w:rsidR="008B1A73" w:rsidRPr="00E912DF" w:rsidRDefault="008B1A73" w:rsidP="00E36DE8">
      <w:pPr>
        <w:pStyle w:val="figuretitle"/>
        <w:spacing w:after="240"/>
        <w:rPr>
          <w:szCs w:val="20"/>
        </w:rPr>
      </w:pPr>
      <w:bookmarkStart w:id="486" w:name="_Ref40897701"/>
      <w:bookmarkStart w:id="487" w:name="_Toc41570944"/>
      <w:r w:rsidRPr="00E23452">
        <w:rPr>
          <w:szCs w:val="20"/>
          <w:lang w:eastAsia="zh-CN"/>
        </w:rPr>
        <w:t xml:space="preserve">Fig. </w:t>
      </w:r>
      <w:r>
        <w:rPr>
          <w:szCs w:val="20"/>
          <w:lang w:eastAsia="zh-CN"/>
        </w:rPr>
        <w:fldChar w:fldCharType="begin"/>
      </w:r>
      <w:r>
        <w:rPr>
          <w:szCs w:val="20"/>
          <w:lang w:eastAsia="zh-CN"/>
        </w:rPr>
        <w:instrText xml:space="preserve"> STYLEREF 1 \s </w:instrText>
      </w:r>
      <w:r>
        <w:rPr>
          <w:szCs w:val="20"/>
          <w:lang w:eastAsia="zh-CN"/>
        </w:rPr>
        <w:fldChar w:fldCharType="separate"/>
      </w:r>
      <w:r>
        <w:rPr>
          <w:noProof/>
          <w:szCs w:val="20"/>
          <w:lang w:eastAsia="zh-CN"/>
        </w:rPr>
        <w:t>7</w:t>
      </w:r>
      <w:r>
        <w:rPr>
          <w:szCs w:val="20"/>
          <w:lang w:eastAsia="zh-CN"/>
        </w:rPr>
        <w:fldChar w:fldCharType="end"/>
      </w:r>
      <w:r>
        <w:rPr>
          <w:szCs w:val="20"/>
          <w:lang w:eastAsia="zh-CN"/>
        </w:rPr>
        <w:noBreakHyphen/>
      </w:r>
      <w:r>
        <w:rPr>
          <w:szCs w:val="20"/>
          <w:lang w:eastAsia="zh-CN"/>
        </w:rPr>
        <w:fldChar w:fldCharType="begin"/>
      </w:r>
      <w:r>
        <w:rPr>
          <w:szCs w:val="20"/>
          <w:lang w:eastAsia="zh-CN"/>
        </w:rPr>
        <w:instrText xml:space="preserve"> SEQ Fig. \* ARABIC \s 1 </w:instrText>
      </w:r>
      <w:r>
        <w:rPr>
          <w:szCs w:val="20"/>
          <w:lang w:eastAsia="zh-CN"/>
        </w:rPr>
        <w:fldChar w:fldCharType="separate"/>
      </w:r>
      <w:r>
        <w:rPr>
          <w:noProof/>
          <w:szCs w:val="20"/>
          <w:lang w:eastAsia="zh-CN"/>
        </w:rPr>
        <w:t>1</w:t>
      </w:r>
      <w:r>
        <w:rPr>
          <w:szCs w:val="20"/>
          <w:lang w:eastAsia="zh-CN"/>
        </w:rPr>
        <w:fldChar w:fldCharType="end"/>
      </w:r>
      <w:bookmarkEnd w:id="486"/>
      <w:r w:rsidRPr="00E23452">
        <w:rPr>
          <w:rFonts w:hint="eastAsia"/>
          <w:szCs w:val="20"/>
          <w:lang w:eastAsia="zh-CN"/>
        </w:rPr>
        <w:t>.</w:t>
      </w:r>
      <w:r w:rsidRPr="00E23452">
        <w:rPr>
          <w:szCs w:val="20"/>
          <w:lang w:eastAsia="zh-CN"/>
        </w:rPr>
        <w:t xml:space="preserve"> </w:t>
      </w:r>
      <w:r>
        <w:rPr>
          <w:szCs w:val="20"/>
          <w:lang w:eastAsia="zh-CN"/>
        </w:rPr>
        <w:t xml:space="preserve">MVC </w:t>
      </w:r>
      <w:proofErr w:type="gramStart"/>
      <w:r>
        <w:rPr>
          <w:szCs w:val="20"/>
          <w:lang w:eastAsia="zh-CN"/>
        </w:rPr>
        <w:t>architecture based</w:t>
      </w:r>
      <w:proofErr w:type="gramEnd"/>
      <w:r>
        <w:rPr>
          <w:szCs w:val="20"/>
          <w:lang w:eastAsia="zh-CN"/>
        </w:rPr>
        <w:t xml:space="preserve"> software framework</w:t>
      </w:r>
      <w:r w:rsidRPr="00E23452">
        <w:rPr>
          <w:szCs w:val="20"/>
        </w:rPr>
        <w:t>.</w:t>
      </w:r>
      <w:bookmarkEnd w:id="487"/>
    </w:p>
    <w:p w14:paraId="5BC243AE" w14:textId="5FD0C943" w:rsidR="008B1A73" w:rsidRPr="008215B3" w:rsidRDefault="00BF3678" w:rsidP="00BF3678">
      <w:r>
        <w:lastRenderedPageBreak/>
        <w:t>The UI controller is developed by MATLAB App Designer, and all the design parameters and constraints can be configurated in the UI controller.</w:t>
      </w:r>
      <w:r w:rsidR="00F872FE">
        <w:t xml:space="preserve"> Accordingly, those design parameters and constraints will be applied as the required inputs for models and design algorithms. </w:t>
      </w:r>
      <w:r>
        <w:t>Design algorithm and analytical models are implemented with M-File functions in a</w:t>
      </w:r>
      <w:r w:rsidR="001E0193">
        <w:t>n</w:t>
      </w:r>
      <w:r>
        <w:t xml:space="preserve"> M-script, and circuit simulation models adopt Simulink</w:t>
      </w:r>
      <w:r w:rsidR="00F872FE">
        <w:t xml:space="preserve">. The </w:t>
      </w:r>
      <w:r w:rsidR="003658AC">
        <w:t>execution of the selected models and design algorithm will provide final design results.</w:t>
      </w:r>
      <w:r w:rsidR="008907C0">
        <w:t xml:space="preserve"> Then d</w:t>
      </w:r>
      <w:r>
        <w:t>ata visualization is realized by plotting functions in MATLAB</w:t>
      </w:r>
      <w:r w:rsidR="008907C0">
        <w:t>, and</w:t>
      </w:r>
      <w:r>
        <w:t xml:space="preserve"> </w:t>
      </w:r>
      <w:r w:rsidR="008907C0">
        <w:t>t</w:t>
      </w:r>
      <w:r w:rsidR="00F872FE">
        <w:t>he obtained design</w:t>
      </w:r>
      <w:r>
        <w:t xml:space="preserve"> results </w:t>
      </w:r>
      <w:r w:rsidR="00F872FE">
        <w:rPr>
          <w:rFonts w:hint="eastAsia"/>
        </w:rPr>
        <w:t>are</w:t>
      </w:r>
      <w:r>
        <w:t xml:space="preserve"> given by independent figures </w:t>
      </w:r>
      <w:r w:rsidR="00F872FE">
        <w:t>or</w:t>
      </w:r>
      <w:r>
        <w:t xml:space="preserve"> displayed within </w:t>
      </w:r>
      <w:r w:rsidR="00873AA9">
        <w:t xml:space="preserve">the </w:t>
      </w:r>
      <w:r>
        <w:t xml:space="preserve">user interface of </w:t>
      </w:r>
      <w:r w:rsidR="00873AA9">
        <w:t xml:space="preserve">the </w:t>
      </w:r>
      <w:r>
        <w:t xml:space="preserve">software.   </w:t>
      </w:r>
    </w:p>
    <w:p w14:paraId="361E241F" w14:textId="058177B7" w:rsidR="00B8431B" w:rsidRDefault="00EC6ECF" w:rsidP="00B8431B">
      <w:pPr>
        <w:pStyle w:val="Heading2"/>
      </w:pPr>
      <w:bookmarkStart w:id="488" w:name="_Toc41915478"/>
      <w:r>
        <w:t>Design Configuration</w:t>
      </w:r>
      <w:bookmarkEnd w:id="488"/>
      <w:r w:rsidR="00B8431B">
        <w:t xml:space="preserve"> </w:t>
      </w:r>
    </w:p>
    <w:p w14:paraId="036D4092" w14:textId="67C5F251" w:rsidR="009744D9" w:rsidRDefault="00B9102F" w:rsidP="001D4A13">
      <w:r>
        <w:t xml:space="preserve">The developed software provides fruitful functionalities to configure </w:t>
      </w:r>
      <w:r w:rsidR="00873AA9">
        <w:t xml:space="preserve">a </w:t>
      </w:r>
      <w:r>
        <w:t xml:space="preserve">three-phase motor drive design for different specifications and requirements. </w:t>
      </w:r>
      <w:r>
        <w:fldChar w:fldCharType="begin"/>
      </w:r>
      <w:r>
        <w:instrText xml:space="preserve"> REF _Ref41050966 \h </w:instrText>
      </w:r>
      <w:r>
        <w:fldChar w:fldCharType="separate"/>
      </w:r>
      <w:r w:rsidRPr="00E23452">
        <w:rPr>
          <w:szCs w:val="20"/>
        </w:rPr>
        <w:t xml:space="preserve">Fig. </w:t>
      </w:r>
      <w:r>
        <w:rPr>
          <w:noProof/>
          <w:szCs w:val="20"/>
        </w:rPr>
        <w:t>7</w:t>
      </w:r>
      <w:r>
        <w:rPr>
          <w:szCs w:val="20"/>
        </w:rPr>
        <w:noBreakHyphen/>
      </w:r>
      <w:r>
        <w:rPr>
          <w:noProof/>
          <w:szCs w:val="20"/>
        </w:rPr>
        <w:t>2</w:t>
      </w:r>
      <w:r>
        <w:fldChar w:fldCharType="end"/>
      </w:r>
      <w:r>
        <w:t xml:space="preserve"> gives all configuration options for the converter design. </w:t>
      </w:r>
    </w:p>
    <w:p w14:paraId="52DA63CC" w14:textId="2FEE0B9B" w:rsidR="001D4A13" w:rsidRDefault="00B9102F" w:rsidP="001D4A13">
      <w:r>
        <w:t xml:space="preserve">Specifically, </w:t>
      </w:r>
      <w:r w:rsidR="009744D9">
        <w:fldChar w:fldCharType="begin"/>
      </w:r>
      <w:r w:rsidR="009744D9">
        <w:instrText xml:space="preserve"> REF _Ref41050966 \h </w:instrText>
      </w:r>
      <w:r w:rsidR="009744D9">
        <w:fldChar w:fldCharType="separate"/>
      </w:r>
      <w:r w:rsidR="009744D9" w:rsidRPr="00E23452">
        <w:rPr>
          <w:szCs w:val="20"/>
        </w:rPr>
        <w:t xml:space="preserve">Fig. </w:t>
      </w:r>
      <w:r w:rsidR="009744D9">
        <w:rPr>
          <w:noProof/>
          <w:szCs w:val="20"/>
        </w:rPr>
        <w:t>7</w:t>
      </w:r>
      <w:r w:rsidR="009744D9">
        <w:rPr>
          <w:szCs w:val="20"/>
        </w:rPr>
        <w:noBreakHyphen/>
      </w:r>
      <w:r w:rsidR="009744D9">
        <w:rPr>
          <w:noProof/>
          <w:szCs w:val="20"/>
        </w:rPr>
        <w:t>2</w:t>
      </w:r>
      <w:r w:rsidR="009744D9">
        <w:fldChar w:fldCharType="end"/>
      </w:r>
      <w:r w:rsidR="009744D9">
        <w:t xml:space="preserve">(a) shows the basic configurations of converters provided by the developed software. Through this </w:t>
      </w:r>
      <w:r w:rsidR="00F948FB">
        <w:t>tab</w:t>
      </w:r>
      <w:r w:rsidR="009744D9">
        <w:t xml:space="preserve">, five topologies and their possible modulation schemes can be selected. For multi-level topologies, </w:t>
      </w:r>
      <w:r w:rsidR="00873AA9">
        <w:t xml:space="preserve">the </w:t>
      </w:r>
      <w:r w:rsidR="009744D9">
        <w:t xml:space="preserve">arbitrary voltage level is available for the configuration with the help of the switching-function based simulation scheme and design approach. In addition, the switching frequency design range, ambient temperature, and duty cycle can be set in this </w:t>
      </w:r>
      <w:r w:rsidR="00F948FB">
        <w:t>tab</w:t>
      </w:r>
      <w:r w:rsidR="009744D9">
        <w:t xml:space="preserve">. </w:t>
      </w:r>
    </w:p>
    <w:p w14:paraId="2149013B" w14:textId="7DA5426C" w:rsidR="009744D9" w:rsidRDefault="00EB0AC8" w:rsidP="001D4A13">
      <w:r>
        <w:fldChar w:fldCharType="begin"/>
      </w:r>
      <w:r>
        <w:instrText xml:space="preserve"> REF _Ref41050966 \h </w:instrText>
      </w:r>
      <w:r>
        <w:fldChar w:fldCharType="separate"/>
      </w:r>
      <w:r w:rsidRPr="00E23452">
        <w:rPr>
          <w:szCs w:val="20"/>
        </w:rPr>
        <w:t xml:space="preserve">Fig. </w:t>
      </w:r>
      <w:r>
        <w:rPr>
          <w:noProof/>
          <w:szCs w:val="20"/>
        </w:rPr>
        <w:t>7</w:t>
      </w:r>
      <w:r>
        <w:rPr>
          <w:szCs w:val="20"/>
        </w:rPr>
        <w:noBreakHyphen/>
      </w:r>
      <w:r>
        <w:rPr>
          <w:noProof/>
          <w:szCs w:val="20"/>
        </w:rPr>
        <w:t>2</w:t>
      </w:r>
      <w:r>
        <w:fldChar w:fldCharType="end"/>
      </w:r>
      <w:r>
        <w:t xml:space="preserve">(b) gives the configuration </w:t>
      </w:r>
      <w:r w:rsidR="00F948FB">
        <w:t>tab</w:t>
      </w:r>
      <w:r>
        <w:t xml:space="preserve"> for the ac side filter and dc-link capacitors.</w:t>
      </w:r>
      <w:r w:rsidR="005C1AD9">
        <w:t xml:space="preserve"> B</w:t>
      </w:r>
      <w:r w:rsidR="005C1AD9">
        <w:rPr>
          <w:rFonts w:hint="eastAsia"/>
        </w:rPr>
        <w:t>a</w:t>
      </w:r>
      <w:r w:rsidR="005C1AD9">
        <w:t xml:space="preserve">sed on the practical requirement, the ac side filter is configured as either </w:t>
      </w:r>
      <w:proofErr w:type="gramStart"/>
      <w:r w:rsidR="00873AA9">
        <w:t>a</w:t>
      </w:r>
      <w:proofErr w:type="gramEnd"/>
      <w:r w:rsidR="00873AA9">
        <w:t xml:space="preserve"> </w:t>
      </w:r>
      <w:r w:rsidR="005C1AD9">
        <w:t>EMI filter or dv/dt filter.</w:t>
      </w:r>
      <w:r w:rsidR="00B705E1">
        <w:t xml:space="preserve"> For the dv/dt filter, the corner frequency can be determined by </w:t>
      </w:r>
      <w:r w:rsidR="000C5D0A">
        <w:t xml:space="preserve">either </w:t>
      </w:r>
      <w:r w:rsidR="00B705E1">
        <w:t>the desired dv/dt value or</w:t>
      </w:r>
      <w:r w:rsidR="00873AA9">
        <w:t xml:space="preserve"> the</w:t>
      </w:r>
      <w:r w:rsidR="00B705E1">
        <w:t xml:space="preserve"> reflected voltage spike.</w:t>
      </w:r>
      <w:r w:rsidR="005C1AD9">
        <w:t xml:space="preserve"> </w:t>
      </w:r>
      <w:r w:rsidR="00D05249">
        <w:t xml:space="preserve">Also, design constraints for dc-link capacitors can be selected in four </w:t>
      </w:r>
      <w:r w:rsidR="00D05249">
        <w:lastRenderedPageBreak/>
        <w:t>aspects including</w:t>
      </w:r>
      <w:r w:rsidR="00B705E1">
        <w:t xml:space="preserve"> the</w:t>
      </w:r>
      <w:r w:rsidR="00D05249">
        <w:t xml:space="preserve"> current harmonics limitation, voltage ripple limitation, load change requirement and hold-up time requirement. </w:t>
      </w:r>
    </w:p>
    <w:p w14:paraId="1F473ADE" w14:textId="47F22BAF" w:rsidR="00B705E1" w:rsidRDefault="00B705E1" w:rsidP="001D4A13">
      <w:r>
        <w:t xml:space="preserve">As shown in </w:t>
      </w:r>
      <w:r>
        <w:fldChar w:fldCharType="begin"/>
      </w:r>
      <w:r>
        <w:instrText xml:space="preserve"> REF _Ref41050966 \h </w:instrText>
      </w:r>
      <w:r>
        <w:fldChar w:fldCharType="separate"/>
      </w:r>
      <w:r w:rsidRPr="00E23452">
        <w:rPr>
          <w:szCs w:val="20"/>
        </w:rPr>
        <w:t xml:space="preserve">Fig. </w:t>
      </w:r>
      <w:r>
        <w:rPr>
          <w:noProof/>
          <w:szCs w:val="20"/>
        </w:rPr>
        <w:t>7</w:t>
      </w:r>
      <w:r>
        <w:rPr>
          <w:szCs w:val="20"/>
        </w:rPr>
        <w:noBreakHyphen/>
      </w:r>
      <w:r>
        <w:rPr>
          <w:noProof/>
          <w:szCs w:val="20"/>
        </w:rPr>
        <w:t>2</w:t>
      </w:r>
      <w:r>
        <w:fldChar w:fldCharType="end"/>
      </w:r>
      <w:r>
        <w:t>(c), the detailed EMI filter structure and design configurations are given, and both the stage number and filter structure can be configured. In terms of</w:t>
      </w:r>
      <w:r w:rsidR="002E6E16">
        <w:t xml:space="preserve"> the</w:t>
      </w:r>
      <w:r>
        <w:t xml:space="preserve"> inductor design, three cooling methods are avai</w:t>
      </w:r>
      <w:r w:rsidR="000C5D0A">
        <w:t>la</w:t>
      </w:r>
      <w:r>
        <w:t xml:space="preserve">ble for the selection and related analytical models are implemented. Also, the winding wire can be chosen from the general AWG cable </w:t>
      </w:r>
      <w:r w:rsidR="002E6E16">
        <w:t>and</w:t>
      </w:r>
      <w:r>
        <w:t xml:space="preserve"> </w:t>
      </w:r>
      <w:proofErr w:type="spellStart"/>
      <w:r>
        <w:t>Litz</w:t>
      </w:r>
      <w:proofErr w:type="spellEnd"/>
      <w:r>
        <w:t xml:space="preserve"> wire with the equivalent AWG. </w:t>
      </w:r>
    </w:p>
    <w:p w14:paraId="79A661D9" w14:textId="5025CA1D" w:rsidR="002E6E16" w:rsidRDefault="002E6E16" w:rsidP="001D4A13">
      <w:r>
        <w:fldChar w:fldCharType="begin"/>
      </w:r>
      <w:r>
        <w:instrText xml:space="preserve"> REF _Ref41050966 \h </w:instrText>
      </w:r>
      <w:r>
        <w:fldChar w:fldCharType="separate"/>
      </w:r>
      <w:r w:rsidRPr="00E23452">
        <w:rPr>
          <w:szCs w:val="20"/>
        </w:rPr>
        <w:t xml:space="preserve">Fig. </w:t>
      </w:r>
      <w:r>
        <w:rPr>
          <w:noProof/>
          <w:szCs w:val="20"/>
        </w:rPr>
        <w:t>7</w:t>
      </w:r>
      <w:r>
        <w:rPr>
          <w:szCs w:val="20"/>
        </w:rPr>
        <w:noBreakHyphen/>
      </w:r>
      <w:r>
        <w:rPr>
          <w:noProof/>
          <w:szCs w:val="20"/>
        </w:rPr>
        <w:t>2</w:t>
      </w:r>
      <w:r>
        <w:fldChar w:fldCharType="end"/>
      </w:r>
      <w:r>
        <w:t xml:space="preserve">(d) and (e) </w:t>
      </w:r>
      <w:r w:rsidR="00132F6C">
        <w:t>show</w:t>
      </w:r>
      <w:r>
        <w:t xml:space="preserve"> the device selection and cooling design </w:t>
      </w:r>
      <w:proofErr w:type="gramStart"/>
      <w:r>
        <w:t>configurations</w:t>
      </w:r>
      <w:proofErr w:type="gramEnd"/>
      <w:r w:rsidR="00132F6C">
        <w:t xml:space="preserve"> respectively</w:t>
      </w:r>
      <w:r>
        <w:t xml:space="preserve">. </w:t>
      </w:r>
      <w:r w:rsidR="00132F6C">
        <w:t xml:space="preserve">The power semiconductor and heatsink candidates are </w:t>
      </w:r>
      <w:r w:rsidR="00F948FB">
        <w:t xml:space="preserve">loaded from the database and are displayed in two </w:t>
      </w:r>
      <w:r w:rsidR="004B78EA">
        <w:t>tabs</w:t>
      </w:r>
      <w:r w:rsidR="00F948FB">
        <w:t xml:space="preserve">.  The final configuration for the power rating, </w:t>
      </w:r>
      <w:r w:rsidR="00132F6C">
        <w:t xml:space="preserve"> </w:t>
      </w:r>
      <w:r w:rsidR="00F948FB">
        <w:t xml:space="preserve">output RMS voltage, and dc-link voltage are </w:t>
      </w:r>
      <w:r w:rsidR="001C1E68">
        <w:t>given</w:t>
      </w:r>
      <w:r w:rsidR="00F948FB">
        <w:t xml:space="preserve"> in the tab shown in </w:t>
      </w:r>
      <w:r w:rsidR="00F948FB">
        <w:fldChar w:fldCharType="begin"/>
      </w:r>
      <w:r w:rsidR="00F948FB">
        <w:instrText xml:space="preserve"> REF _Ref41050966 \h </w:instrText>
      </w:r>
      <w:r w:rsidR="00F948FB">
        <w:fldChar w:fldCharType="separate"/>
      </w:r>
      <w:r w:rsidR="00F948FB" w:rsidRPr="00E23452">
        <w:rPr>
          <w:szCs w:val="20"/>
        </w:rPr>
        <w:t xml:space="preserve">Fig. </w:t>
      </w:r>
      <w:r w:rsidR="00F948FB">
        <w:rPr>
          <w:noProof/>
          <w:szCs w:val="20"/>
        </w:rPr>
        <w:t>7</w:t>
      </w:r>
      <w:r w:rsidR="00F948FB">
        <w:rPr>
          <w:szCs w:val="20"/>
        </w:rPr>
        <w:noBreakHyphen/>
      </w:r>
      <w:r w:rsidR="00F948FB">
        <w:rPr>
          <w:noProof/>
          <w:szCs w:val="20"/>
        </w:rPr>
        <w:t>2</w:t>
      </w:r>
      <w:r w:rsidR="00F948FB">
        <w:fldChar w:fldCharType="end"/>
      </w:r>
      <w:r w:rsidR="00F948FB">
        <w:t xml:space="preserve">(f).  </w:t>
      </w:r>
    </w:p>
    <w:p w14:paraId="09CFFED1" w14:textId="457079D3" w:rsidR="00E36DE8" w:rsidRDefault="00E36DE8" w:rsidP="00E36DE8">
      <w:r w:rsidRPr="0011574D">
        <w:rPr>
          <w:szCs w:val="24"/>
        </w:rPr>
        <w:fldChar w:fldCharType="begin"/>
      </w:r>
      <w:r w:rsidRPr="0011574D">
        <w:rPr>
          <w:szCs w:val="24"/>
        </w:rPr>
        <w:instrText xml:space="preserve"> REF _Ref41058896 \h </w:instrText>
      </w:r>
      <w:r>
        <w:rPr>
          <w:szCs w:val="24"/>
        </w:rPr>
        <w:instrText xml:space="preserve"> \* MERGEFORMAT </w:instrText>
      </w:r>
      <w:r w:rsidRPr="0011574D">
        <w:rPr>
          <w:szCs w:val="24"/>
        </w:rPr>
      </w:r>
      <w:r w:rsidRPr="0011574D">
        <w:rPr>
          <w:szCs w:val="24"/>
        </w:rPr>
        <w:fldChar w:fldCharType="separate"/>
      </w:r>
      <w:r w:rsidRPr="0011574D">
        <w:rPr>
          <w:szCs w:val="24"/>
        </w:rPr>
        <w:t xml:space="preserve">Fig. </w:t>
      </w:r>
      <w:r w:rsidRPr="0011574D">
        <w:rPr>
          <w:noProof/>
          <w:szCs w:val="24"/>
        </w:rPr>
        <w:t>7</w:t>
      </w:r>
      <w:r w:rsidRPr="0011574D">
        <w:rPr>
          <w:szCs w:val="24"/>
        </w:rPr>
        <w:noBreakHyphen/>
      </w:r>
      <w:r w:rsidRPr="0011574D">
        <w:rPr>
          <w:noProof/>
          <w:szCs w:val="24"/>
        </w:rPr>
        <w:t>3</w:t>
      </w:r>
      <w:r w:rsidRPr="0011574D">
        <w:rPr>
          <w:szCs w:val="24"/>
        </w:rPr>
        <w:fldChar w:fldCharType="end"/>
      </w:r>
      <w:r>
        <w:rPr>
          <w:szCs w:val="24"/>
        </w:rPr>
        <w:t xml:space="preserve"> </w:t>
      </w:r>
      <w:r>
        <w:rPr>
          <w:rFonts w:hint="eastAsia"/>
          <w:szCs w:val="24"/>
        </w:rPr>
        <w:t>further</w:t>
      </w:r>
      <w:r>
        <w:rPr>
          <w:szCs w:val="24"/>
        </w:rPr>
        <w:t xml:space="preserve"> shows the load configurations in the developed software</w:t>
      </w:r>
      <w:r w:rsidRPr="0011574D">
        <w:rPr>
          <w:szCs w:val="20"/>
        </w:rPr>
        <w:t>.</w:t>
      </w:r>
      <w:r>
        <w:rPr>
          <w:szCs w:val="20"/>
        </w:rPr>
        <w:t xml:space="preserve"> The </w:t>
      </w:r>
      <w:proofErr w:type="spellStart"/>
      <w:r>
        <w:rPr>
          <w:szCs w:val="20"/>
        </w:rPr>
        <w:t>parasitics</w:t>
      </w:r>
      <w:proofErr w:type="spellEnd"/>
      <w:r>
        <w:rPr>
          <w:szCs w:val="20"/>
        </w:rPr>
        <w:t xml:space="preserve"> of the ac side cable </w:t>
      </w:r>
      <w:r>
        <w:t xml:space="preserve">are updated in the simulation based on the inputs of parameters of the applied cables. Except for the ac side cable, three load types including the high frequency motor model, low frequency motor model and RLC model are provided for the simulation.  The high frequency motor model is applied for the EMI noise evaluation and filter design while the low frequency motor model is applied for THD simulation. In addition, the RLC load is provided as the general load model for other potential applications. </w:t>
      </w:r>
    </w:p>
    <w:p w14:paraId="54C7A349" w14:textId="43D455E2" w:rsidR="00E36DE8" w:rsidRPr="0091251B" w:rsidRDefault="00E36DE8" w:rsidP="0091251B">
      <w:pPr>
        <w:rPr>
          <w:szCs w:val="24"/>
        </w:rPr>
      </w:pPr>
      <w:r>
        <w:t xml:space="preserve">Another useful function is </w:t>
      </w:r>
      <w:r w:rsidRPr="0037649C">
        <w:rPr>
          <w:szCs w:val="24"/>
        </w:rPr>
        <w:t xml:space="preserve">shown in </w:t>
      </w:r>
      <w:r w:rsidRPr="0037649C">
        <w:rPr>
          <w:szCs w:val="24"/>
        </w:rPr>
        <w:fldChar w:fldCharType="begin"/>
      </w:r>
      <w:r w:rsidRPr="0037649C">
        <w:rPr>
          <w:szCs w:val="24"/>
        </w:rPr>
        <w:instrText xml:space="preserve"> REF _Ref41059431 \h </w:instrText>
      </w:r>
      <w:r>
        <w:rPr>
          <w:szCs w:val="24"/>
        </w:rPr>
        <w:instrText xml:space="preserve"> \* MERGEFORMAT </w:instrText>
      </w:r>
      <w:r w:rsidRPr="0037649C">
        <w:rPr>
          <w:szCs w:val="24"/>
        </w:rPr>
      </w:r>
      <w:r w:rsidRPr="0037649C">
        <w:rPr>
          <w:szCs w:val="24"/>
        </w:rPr>
        <w:fldChar w:fldCharType="separate"/>
      </w:r>
      <w:r w:rsidRPr="0037649C">
        <w:rPr>
          <w:szCs w:val="24"/>
        </w:rPr>
        <w:t xml:space="preserve">Fig. </w:t>
      </w:r>
      <w:r w:rsidRPr="0037649C">
        <w:rPr>
          <w:noProof/>
          <w:szCs w:val="24"/>
        </w:rPr>
        <w:t>7</w:t>
      </w:r>
      <w:r w:rsidRPr="0037649C">
        <w:rPr>
          <w:szCs w:val="24"/>
        </w:rPr>
        <w:noBreakHyphen/>
      </w:r>
      <w:r w:rsidRPr="0037649C">
        <w:rPr>
          <w:noProof/>
          <w:szCs w:val="24"/>
        </w:rPr>
        <w:t>4</w:t>
      </w:r>
      <w:r w:rsidRPr="0037649C">
        <w:rPr>
          <w:szCs w:val="24"/>
        </w:rPr>
        <w:fldChar w:fldCharType="end"/>
      </w:r>
      <w:r>
        <w:rPr>
          <w:szCs w:val="24"/>
        </w:rPr>
        <w:t xml:space="preserve">. Since many efforts are required to configure the details and the configuration of one design case may be time-consuming, the developed software can save the current design configurations as a MAT file in MATLAB. To recover the previous design configuration quickly, the software can load the saved configuration files to save time. </w:t>
      </w:r>
    </w:p>
    <w:p w14:paraId="4D6E0E1D" w14:textId="04C80126" w:rsidR="008970D0" w:rsidRDefault="00FF36B2" w:rsidP="005C3DA5">
      <w:pPr>
        <w:spacing w:line="240" w:lineRule="auto"/>
        <w:ind w:firstLine="0"/>
      </w:pPr>
      <w:r>
        <w:lastRenderedPageBreak/>
        <w:t xml:space="preserve">  </w:t>
      </w:r>
      <w:r w:rsidR="005C3DA5">
        <w:t xml:space="preserve">  </w:t>
      </w:r>
      <w:r>
        <w:rPr>
          <w:noProof/>
        </w:rPr>
        <w:drawing>
          <wp:inline distT="0" distB="0" distL="0" distR="0" wp14:anchorId="484ED14D" wp14:editId="45B5BD47">
            <wp:extent cx="2751151" cy="2730282"/>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6"/>
                    <a:stretch>
                      <a:fillRect/>
                    </a:stretch>
                  </pic:blipFill>
                  <pic:spPr>
                    <a:xfrm>
                      <a:off x="0" y="0"/>
                      <a:ext cx="2809959" cy="2788643"/>
                    </a:xfrm>
                    <a:prstGeom prst="rect">
                      <a:avLst/>
                    </a:prstGeom>
                  </pic:spPr>
                </pic:pic>
              </a:graphicData>
            </a:graphic>
          </wp:inline>
        </w:drawing>
      </w:r>
      <w:r>
        <w:t xml:space="preserve">      </w:t>
      </w:r>
      <w:r>
        <w:rPr>
          <w:noProof/>
        </w:rPr>
        <w:drawing>
          <wp:inline distT="0" distB="0" distL="0" distR="0" wp14:anchorId="6B547825" wp14:editId="5ECA68A0">
            <wp:extent cx="2822100" cy="2770241"/>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a:stretch>
                      <a:fillRect/>
                    </a:stretch>
                  </pic:blipFill>
                  <pic:spPr>
                    <a:xfrm>
                      <a:off x="0" y="0"/>
                      <a:ext cx="2844463" cy="2792193"/>
                    </a:xfrm>
                    <a:prstGeom prst="rect">
                      <a:avLst/>
                    </a:prstGeom>
                  </pic:spPr>
                </pic:pic>
              </a:graphicData>
            </a:graphic>
          </wp:inline>
        </w:drawing>
      </w:r>
    </w:p>
    <w:p w14:paraId="4F9F5D7D" w14:textId="1DE039E6" w:rsidR="005C3DA5" w:rsidRPr="00E912DF" w:rsidRDefault="005C3DA5" w:rsidP="005C3DA5">
      <w:pPr>
        <w:pStyle w:val="figuretitle"/>
        <w:spacing w:line="240" w:lineRule="auto"/>
        <w:rPr>
          <w:szCs w:val="20"/>
        </w:rPr>
      </w:pPr>
      <w:r>
        <w:rPr>
          <w:szCs w:val="20"/>
          <w:lang w:eastAsia="zh-CN"/>
        </w:rPr>
        <w:t>(a). Topology and modulation selection</w:t>
      </w:r>
      <w:r>
        <w:rPr>
          <w:szCs w:val="20"/>
        </w:rPr>
        <w:t xml:space="preserve">                      </w:t>
      </w:r>
      <w:proofErr w:type="gramStart"/>
      <w:r>
        <w:rPr>
          <w:szCs w:val="20"/>
        </w:rPr>
        <w:t xml:space="preserve">   (</w:t>
      </w:r>
      <w:proofErr w:type="gramEnd"/>
      <w:r>
        <w:rPr>
          <w:szCs w:val="20"/>
        </w:rPr>
        <w:t>b). Ac side filter configuration</w:t>
      </w:r>
    </w:p>
    <w:p w14:paraId="57D72023" w14:textId="730015DE" w:rsidR="00FF36B2" w:rsidRPr="00295C7E" w:rsidRDefault="00FF36B2" w:rsidP="00295C7E">
      <w:pPr>
        <w:spacing w:line="240" w:lineRule="auto"/>
        <w:ind w:firstLine="0"/>
        <w:jc w:val="center"/>
        <w:rPr>
          <w:noProof/>
          <w:sz w:val="20"/>
          <w:szCs w:val="20"/>
        </w:rPr>
      </w:pPr>
      <w:r w:rsidRPr="00295C7E">
        <w:rPr>
          <w:noProof/>
          <w:sz w:val="20"/>
          <w:szCs w:val="20"/>
        </w:rPr>
        <w:drawing>
          <wp:inline distT="0" distB="0" distL="0" distR="0" wp14:anchorId="67DC5DD3" wp14:editId="490A94FE">
            <wp:extent cx="2785745" cy="2562230"/>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8"/>
                    <a:stretch>
                      <a:fillRect/>
                    </a:stretch>
                  </pic:blipFill>
                  <pic:spPr>
                    <a:xfrm>
                      <a:off x="0" y="0"/>
                      <a:ext cx="2807941" cy="2582645"/>
                    </a:xfrm>
                    <a:prstGeom prst="rect">
                      <a:avLst/>
                    </a:prstGeom>
                  </pic:spPr>
                </pic:pic>
              </a:graphicData>
            </a:graphic>
          </wp:inline>
        </w:drawing>
      </w:r>
      <w:r w:rsidR="00295C7E">
        <w:rPr>
          <w:noProof/>
          <w:sz w:val="20"/>
          <w:szCs w:val="20"/>
        </w:rPr>
        <w:t xml:space="preserve">      </w:t>
      </w:r>
      <w:r w:rsidRPr="00295C7E">
        <w:rPr>
          <w:noProof/>
          <w:sz w:val="20"/>
          <w:szCs w:val="20"/>
        </w:rPr>
        <w:drawing>
          <wp:inline distT="0" distB="0" distL="0" distR="0" wp14:anchorId="3153256F" wp14:editId="6EC672DC">
            <wp:extent cx="2633451" cy="2585059"/>
            <wp:effectExtent l="0" t="0" r="0" b="635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a:stretch>
                      <a:fillRect/>
                    </a:stretch>
                  </pic:blipFill>
                  <pic:spPr>
                    <a:xfrm>
                      <a:off x="0" y="0"/>
                      <a:ext cx="2695627" cy="2646092"/>
                    </a:xfrm>
                    <a:prstGeom prst="rect">
                      <a:avLst/>
                    </a:prstGeom>
                  </pic:spPr>
                </pic:pic>
              </a:graphicData>
            </a:graphic>
          </wp:inline>
        </w:drawing>
      </w:r>
    </w:p>
    <w:p w14:paraId="030D3ECA" w14:textId="53A6EBAA" w:rsidR="005C3DA5" w:rsidRDefault="005C3DA5" w:rsidP="00295C7E">
      <w:pPr>
        <w:spacing w:line="240" w:lineRule="auto"/>
        <w:ind w:firstLine="0"/>
        <w:jc w:val="center"/>
        <w:rPr>
          <w:noProof/>
          <w:sz w:val="20"/>
          <w:szCs w:val="20"/>
        </w:rPr>
      </w:pPr>
      <w:r w:rsidRPr="00295C7E">
        <w:rPr>
          <w:noProof/>
          <w:sz w:val="20"/>
          <w:szCs w:val="20"/>
        </w:rPr>
        <w:t>(c). Filter structure and design configuration                          (d). Device selection configuration</w:t>
      </w:r>
    </w:p>
    <w:p w14:paraId="06923546" w14:textId="77777777" w:rsidR="00E36DE8" w:rsidRDefault="00E36DE8" w:rsidP="00E36DE8">
      <w:pPr>
        <w:pStyle w:val="figuretitle"/>
        <w:spacing w:line="240" w:lineRule="auto"/>
        <w:rPr>
          <w:szCs w:val="20"/>
        </w:rPr>
      </w:pPr>
      <w:bookmarkStart w:id="489" w:name="_Toc41570945"/>
      <w:r w:rsidRPr="00E23452">
        <w:rPr>
          <w:szCs w:val="20"/>
          <w:lang w:eastAsia="zh-CN"/>
        </w:rPr>
        <w:t xml:space="preserve">Fig. </w:t>
      </w:r>
      <w:r>
        <w:rPr>
          <w:szCs w:val="20"/>
          <w:lang w:eastAsia="zh-CN"/>
        </w:rPr>
        <w:fldChar w:fldCharType="begin"/>
      </w:r>
      <w:r>
        <w:rPr>
          <w:szCs w:val="20"/>
          <w:lang w:eastAsia="zh-CN"/>
        </w:rPr>
        <w:instrText xml:space="preserve"> STYLEREF 1 \s </w:instrText>
      </w:r>
      <w:r>
        <w:rPr>
          <w:szCs w:val="20"/>
          <w:lang w:eastAsia="zh-CN"/>
        </w:rPr>
        <w:fldChar w:fldCharType="separate"/>
      </w:r>
      <w:r>
        <w:rPr>
          <w:noProof/>
          <w:szCs w:val="20"/>
          <w:lang w:eastAsia="zh-CN"/>
        </w:rPr>
        <w:t>7</w:t>
      </w:r>
      <w:r>
        <w:rPr>
          <w:szCs w:val="20"/>
          <w:lang w:eastAsia="zh-CN"/>
        </w:rPr>
        <w:fldChar w:fldCharType="end"/>
      </w:r>
      <w:r>
        <w:rPr>
          <w:szCs w:val="20"/>
          <w:lang w:eastAsia="zh-CN"/>
        </w:rPr>
        <w:noBreakHyphen/>
      </w:r>
      <w:r>
        <w:rPr>
          <w:szCs w:val="20"/>
          <w:lang w:eastAsia="zh-CN"/>
        </w:rPr>
        <w:fldChar w:fldCharType="begin"/>
      </w:r>
      <w:r>
        <w:rPr>
          <w:szCs w:val="20"/>
          <w:lang w:eastAsia="zh-CN"/>
        </w:rPr>
        <w:instrText xml:space="preserve"> SEQ Fig. \* ARABIC \s 1 </w:instrText>
      </w:r>
      <w:r>
        <w:rPr>
          <w:szCs w:val="20"/>
          <w:lang w:eastAsia="zh-CN"/>
        </w:rPr>
        <w:fldChar w:fldCharType="separate"/>
      </w:r>
      <w:r>
        <w:rPr>
          <w:noProof/>
          <w:szCs w:val="20"/>
          <w:lang w:eastAsia="zh-CN"/>
        </w:rPr>
        <w:t>2</w:t>
      </w:r>
      <w:r>
        <w:rPr>
          <w:szCs w:val="20"/>
          <w:lang w:eastAsia="zh-CN"/>
        </w:rPr>
        <w:fldChar w:fldCharType="end"/>
      </w:r>
      <w:r w:rsidRPr="00E23452">
        <w:rPr>
          <w:rFonts w:hint="eastAsia"/>
          <w:szCs w:val="20"/>
          <w:lang w:eastAsia="zh-CN"/>
        </w:rPr>
        <w:t>.</w:t>
      </w:r>
      <w:r w:rsidRPr="00E23452">
        <w:rPr>
          <w:szCs w:val="20"/>
          <w:lang w:eastAsia="zh-CN"/>
        </w:rPr>
        <w:t xml:space="preserve"> </w:t>
      </w:r>
      <w:r>
        <w:rPr>
          <w:szCs w:val="20"/>
          <w:lang w:eastAsia="zh-CN"/>
        </w:rPr>
        <w:t>Design configurations provided by the developed software</w:t>
      </w:r>
      <w:r w:rsidRPr="00E23452">
        <w:rPr>
          <w:szCs w:val="20"/>
        </w:rPr>
        <w:t>.</w:t>
      </w:r>
      <w:bookmarkEnd w:id="489"/>
    </w:p>
    <w:p w14:paraId="45ABBA3D" w14:textId="77777777" w:rsidR="00E36DE8" w:rsidRPr="00295C7E" w:rsidRDefault="00E36DE8" w:rsidP="00295C7E">
      <w:pPr>
        <w:spacing w:line="240" w:lineRule="auto"/>
        <w:ind w:firstLine="0"/>
        <w:jc w:val="center"/>
        <w:rPr>
          <w:noProof/>
          <w:sz w:val="20"/>
          <w:szCs w:val="20"/>
        </w:rPr>
      </w:pPr>
    </w:p>
    <w:p w14:paraId="6663CC80" w14:textId="74A2812D" w:rsidR="00FF36B2" w:rsidRDefault="00FF36B2" w:rsidP="00295C7E">
      <w:pPr>
        <w:spacing w:line="240" w:lineRule="auto"/>
        <w:ind w:firstLine="0"/>
        <w:jc w:val="center"/>
      </w:pPr>
      <w:r>
        <w:rPr>
          <w:noProof/>
        </w:rPr>
        <w:lastRenderedPageBreak/>
        <w:drawing>
          <wp:inline distT="0" distB="0" distL="0" distR="0" wp14:anchorId="62ACCF5E" wp14:editId="0261E5F2">
            <wp:extent cx="2786194" cy="2734994"/>
            <wp:effectExtent l="0" t="0" r="0" b="825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0"/>
                    <a:stretch>
                      <a:fillRect/>
                    </a:stretch>
                  </pic:blipFill>
                  <pic:spPr>
                    <a:xfrm>
                      <a:off x="0" y="0"/>
                      <a:ext cx="2809939" cy="2758302"/>
                    </a:xfrm>
                    <a:prstGeom prst="rect">
                      <a:avLst/>
                    </a:prstGeom>
                  </pic:spPr>
                </pic:pic>
              </a:graphicData>
            </a:graphic>
          </wp:inline>
        </w:drawing>
      </w:r>
      <w:r w:rsidR="00295C7E">
        <w:t xml:space="preserve">      </w:t>
      </w:r>
      <w:r>
        <w:rPr>
          <w:noProof/>
        </w:rPr>
        <w:drawing>
          <wp:inline distT="0" distB="0" distL="0" distR="0" wp14:anchorId="7C06B126" wp14:editId="0E83329A">
            <wp:extent cx="2790164" cy="2738893"/>
            <wp:effectExtent l="0" t="0" r="0" b="444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a:stretch>
                      <a:fillRect/>
                    </a:stretch>
                  </pic:blipFill>
                  <pic:spPr>
                    <a:xfrm>
                      <a:off x="0" y="0"/>
                      <a:ext cx="2814755" cy="2763032"/>
                    </a:xfrm>
                    <a:prstGeom prst="rect">
                      <a:avLst/>
                    </a:prstGeom>
                  </pic:spPr>
                </pic:pic>
              </a:graphicData>
            </a:graphic>
          </wp:inline>
        </w:drawing>
      </w:r>
    </w:p>
    <w:p w14:paraId="58613C4F" w14:textId="4592324A" w:rsidR="005C3DA5" w:rsidRPr="005C3DA5" w:rsidRDefault="005C3DA5" w:rsidP="005C3DA5">
      <w:pPr>
        <w:pStyle w:val="figuretitle"/>
        <w:spacing w:after="240" w:line="240" w:lineRule="auto"/>
        <w:rPr>
          <w:szCs w:val="20"/>
        </w:rPr>
      </w:pPr>
      <w:r>
        <w:rPr>
          <w:szCs w:val="20"/>
          <w:lang w:eastAsia="zh-CN"/>
        </w:rPr>
        <w:t xml:space="preserve">(e). </w:t>
      </w:r>
      <w:r w:rsidR="00FD289A">
        <w:rPr>
          <w:szCs w:val="20"/>
          <w:lang w:eastAsia="zh-CN"/>
        </w:rPr>
        <w:t>Cooling design configuration</w:t>
      </w:r>
      <w:r>
        <w:rPr>
          <w:szCs w:val="20"/>
          <w:lang w:eastAsia="zh-CN"/>
        </w:rPr>
        <w:t xml:space="preserve"> </w:t>
      </w:r>
      <w:r>
        <w:rPr>
          <w:szCs w:val="20"/>
        </w:rPr>
        <w:t xml:space="preserve">                      </w:t>
      </w:r>
      <w:proofErr w:type="gramStart"/>
      <w:r>
        <w:rPr>
          <w:szCs w:val="20"/>
        </w:rPr>
        <w:t xml:space="preserve">   (</w:t>
      </w:r>
      <w:proofErr w:type="gramEnd"/>
      <w:r>
        <w:rPr>
          <w:szCs w:val="20"/>
        </w:rPr>
        <w:t xml:space="preserve">f). </w:t>
      </w:r>
      <w:r w:rsidR="00FD289A">
        <w:rPr>
          <w:szCs w:val="20"/>
        </w:rPr>
        <w:t>System-level specs configuration</w:t>
      </w:r>
    </w:p>
    <w:p w14:paraId="78E0C0E8" w14:textId="1FFAD629" w:rsidR="007A3C6A" w:rsidRDefault="00E36DE8" w:rsidP="007A3C6A">
      <w:pPr>
        <w:pStyle w:val="figuretitle"/>
        <w:spacing w:line="240" w:lineRule="auto"/>
        <w:rPr>
          <w:szCs w:val="20"/>
        </w:rPr>
      </w:pPr>
      <w:r>
        <w:rPr>
          <w:szCs w:val="20"/>
          <w:lang w:eastAsia="zh-CN"/>
        </w:rPr>
        <w:t>Fig. 7-2. (continued)</w:t>
      </w:r>
    </w:p>
    <w:p w14:paraId="14FC3B61" w14:textId="5EDFE45B" w:rsidR="00694AAF" w:rsidRDefault="00694AAF" w:rsidP="007A3C6A">
      <w:pPr>
        <w:pStyle w:val="figuretitle"/>
        <w:spacing w:line="240" w:lineRule="auto"/>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36DE8" w14:paraId="16742EA8" w14:textId="77777777" w:rsidTr="00E36DE8">
        <w:tc>
          <w:tcPr>
            <w:tcW w:w="4680" w:type="dxa"/>
          </w:tcPr>
          <w:p w14:paraId="115AEA2A" w14:textId="6513EFAE" w:rsidR="00E36DE8" w:rsidRDefault="00E36DE8" w:rsidP="007A3C6A">
            <w:pPr>
              <w:pStyle w:val="figuretitle"/>
              <w:spacing w:line="240" w:lineRule="auto"/>
              <w:rPr>
                <w:szCs w:val="20"/>
              </w:rPr>
            </w:pPr>
            <w:r w:rsidRPr="00725537">
              <w:rPr>
                <w:noProof/>
                <w:szCs w:val="20"/>
              </w:rPr>
              <w:drawing>
                <wp:inline distT="0" distB="0" distL="0" distR="0" wp14:anchorId="48DED614" wp14:editId="5FAFB8A4">
                  <wp:extent cx="2866694" cy="2078966"/>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2"/>
                          <a:stretch>
                            <a:fillRect/>
                          </a:stretch>
                        </pic:blipFill>
                        <pic:spPr>
                          <a:xfrm>
                            <a:off x="0" y="0"/>
                            <a:ext cx="3008433" cy="2181757"/>
                          </a:xfrm>
                          <a:prstGeom prst="rect">
                            <a:avLst/>
                          </a:prstGeom>
                        </pic:spPr>
                      </pic:pic>
                    </a:graphicData>
                  </a:graphic>
                </wp:inline>
              </w:drawing>
            </w:r>
          </w:p>
        </w:tc>
        <w:tc>
          <w:tcPr>
            <w:tcW w:w="4680" w:type="dxa"/>
          </w:tcPr>
          <w:p w14:paraId="67D5F711" w14:textId="5062E1E1" w:rsidR="00E36DE8" w:rsidRDefault="00E36DE8" w:rsidP="007A3C6A">
            <w:pPr>
              <w:pStyle w:val="figuretitle"/>
              <w:spacing w:line="240" w:lineRule="auto"/>
              <w:rPr>
                <w:szCs w:val="20"/>
              </w:rPr>
            </w:pPr>
            <w:r w:rsidRPr="00725537">
              <w:rPr>
                <w:noProof/>
                <w:szCs w:val="20"/>
              </w:rPr>
              <w:drawing>
                <wp:inline distT="0" distB="0" distL="0" distR="0" wp14:anchorId="7C805FA8" wp14:editId="16082F45">
                  <wp:extent cx="2865852" cy="207835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3"/>
                          <a:stretch>
                            <a:fillRect/>
                          </a:stretch>
                        </pic:blipFill>
                        <pic:spPr>
                          <a:xfrm>
                            <a:off x="0" y="0"/>
                            <a:ext cx="2959821" cy="2146503"/>
                          </a:xfrm>
                          <a:prstGeom prst="rect">
                            <a:avLst/>
                          </a:prstGeom>
                        </pic:spPr>
                      </pic:pic>
                    </a:graphicData>
                  </a:graphic>
                </wp:inline>
              </w:drawing>
            </w:r>
          </w:p>
        </w:tc>
      </w:tr>
      <w:tr w:rsidR="00E36DE8" w14:paraId="3ECA0596" w14:textId="77777777" w:rsidTr="00E36DE8">
        <w:tc>
          <w:tcPr>
            <w:tcW w:w="4680" w:type="dxa"/>
          </w:tcPr>
          <w:p w14:paraId="022E9097" w14:textId="70AA202E" w:rsidR="00E36DE8" w:rsidRDefault="00E36DE8" w:rsidP="00E36DE8">
            <w:pPr>
              <w:spacing w:before="0" w:after="0" w:line="240" w:lineRule="auto"/>
              <w:ind w:firstLine="0"/>
              <w:jc w:val="center"/>
              <w:rPr>
                <w:szCs w:val="20"/>
              </w:rPr>
            </w:pPr>
            <w:r w:rsidRPr="00E36DE8">
              <w:rPr>
                <w:sz w:val="20"/>
                <w:szCs w:val="20"/>
              </w:rPr>
              <w:t>(a). Cable model configuration</w:t>
            </w:r>
            <w:r>
              <w:rPr>
                <w:szCs w:val="20"/>
              </w:rPr>
              <w:t xml:space="preserve">                        </w:t>
            </w:r>
          </w:p>
        </w:tc>
        <w:tc>
          <w:tcPr>
            <w:tcW w:w="4680" w:type="dxa"/>
          </w:tcPr>
          <w:p w14:paraId="4F6DB51D" w14:textId="1178D3D4" w:rsidR="00E36DE8" w:rsidRPr="00E36DE8" w:rsidRDefault="00E36DE8" w:rsidP="00E36DE8">
            <w:pPr>
              <w:spacing w:before="0" w:after="0" w:line="240" w:lineRule="auto"/>
              <w:ind w:firstLine="0"/>
              <w:jc w:val="center"/>
              <w:rPr>
                <w:sz w:val="20"/>
                <w:szCs w:val="20"/>
              </w:rPr>
            </w:pPr>
            <w:r w:rsidRPr="00725537">
              <w:rPr>
                <w:sz w:val="20"/>
                <w:szCs w:val="20"/>
              </w:rPr>
              <w:t xml:space="preserve">(b). </w:t>
            </w:r>
            <w:r>
              <w:rPr>
                <w:sz w:val="20"/>
                <w:szCs w:val="20"/>
              </w:rPr>
              <w:t>High frequency motor model configuration</w:t>
            </w:r>
          </w:p>
        </w:tc>
      </w:tr>
      <w:tr w:rsidR="00E36DE8" w14:paraId="51E7AEA9" w14:textId="77777777" w:rsidTr="00775567">
        <w:tc>
          <w:tcPr>
            <w:tcW w:w="9360" w:type="dxa"/>
            <w:gridSpan w:val="2"/>
          </w:tcPr>
          <w:p w14:paraId="672123BA" w14:textId="77777777" w:rsidR="00E36DE8" w:rsidRPr="00725537" w:rsidRDefault="00E36DE8" w:rsidP="00E36DE8">
            <w:pPr>
              <w:spacing w:before="0" w:after="0" w:line="240" w:lineRule="auto"/>
              <w:ind w:firstLine="0"/>
              <w:jc w:val="center"/>
              <w:rPr>
                <w:sz w:val="20"/>
                <w:szCs w:val="20"/>
              </w:rPr>
            </w:pPr>
            <w:bookmarkStart w:id="490" w:name="_Ref41058896"/>
            <w:bookmarkStart w:id="491" w:name="_Toc41570946"/>
            <w:r w:rsidRPr="00725537">
              <w:rPr>
                <w:sz w:val="20"/>
                <w:szCs w:val="20"/>
              </w:rPr>
              <w:t xml:space="preserve">Fig. </w:t>
            </w:r>
            <w:r w:rsidRPr="00725537">
              <w:rPr>
                <w:sz w:val="20"/>
                <w:szCs w:val="20"/>
              </w:rPr>
              <w:fldChar w:fldCharType="begin"/>
            </w:r>
            <w:r w:rsidRPr="00725537">
              <w:rPr>
                <w:sz w:val="20"/>
                <w:szCs w:val="20"/>
              </w:rPr>
              <w:instrText xml:space="preserve"> STYLEREF 1 \s </w:instrText>
            </w:r>
            <w:r w:rsidRPr="00725537">
              <w:rPr>
                <w:sz w:val="20"/>
                <w:szCs w:val="20"/>
              </w:rPr>
              <w:fldChar w:fldCharType="separate"/>
            </w:r>
            <w:r w:rsidRPr="00725537">
              <w:rPr>
                <w:noProof/>
                <w:sz w:val="20"/>
                <w:szCs w:val="20"/>
              </w:rPr>
              <w:t>7</w:t>
            </w:r>
            <w:r w:rsidRPr="00725537">
              <w:rPr>
                <w:sz w:val="20"/>
                <w:szCs w:val="20"/>
              </w:rPr>
              <w:fldChar w:fldCharType="end"/>
            </w:r>
            <w:r w:rsidRPr="00725537">
              <w:rPr>
                <w:sz w:val="20"/>
                <w:szCs w:val="20"/>
              </w:rPr>
              <w:noBreakHyphen/>
            </w:r>
            <w:r w:rsidRPr="00725537">
              <w:rPr>
                <w:sz w:val="20"/>
                <w:szCs w:val="20"/>
              </w:rPr>
              <w:fldChar w:fldCharType="begin"/>
            </w:r>
            <w:r w:rsidRPr="00725537">
              <w:rPr>
                <w:sz w:val="20"/>
                <w:szCs w:val="20"/>
              </w:rPr>
              <w:instrText xml:space="preserve"> SEQ Fig. \* ARABIC \s 1 </w:instrText>
            </w:r>
            <w:r w:rsidRPr="00725537">
              <w:rPr>
                <w:sz w:val="20"/>
                <w:szCs w:val="20"/>
              </w:rPr>
              <w:fldChar w:fldCharType="separate"/>
            </w:r>
            <w:r w:rsidRPr="00725537">
              <w:rPr>
                <w:noProof/>
                <w:sz w:val="20"/>
                <w:szCs w:val="20"/>
              </w:rPr>
              <w:t>3</w:t>
            </w:r>
            <w:r w:rsidRPr="00725537">
              <w:rPr>
                <w:sz w:val="20"/>
                <w:szCs w:val="20"/>
              </w:rPr>
              <w:fldChar w:fldCharType="end"/>
            </w:r>
            <w:bookmarkEnd w:id="490"/>
            <w:r w:rsidRPr="00725537">
              <w:rPr>
                <w:rFonts w:hint="eastAsia"/>
                <w:sz w:val="20"/>
                <w:szCs w:val="20"/>
              </w:rPr>
              <w:t>.</w:t>
            </w:r>
            <w:r w:rsidRPr="00725537">
              <w:rPr>
                <w:sz w:val="20"/>
                <w:szCs w:val="20"/>
              </w:rPr>
              <w:t xml:space="preserve"> Load configurations in the developed software.</w:t>
            </w:r>
            <w:bookmarkEnd w:id="491"/>
          </w:p>
          <w:p w14:paraId="0CFC9B8A" w14:textId="77777777" w:rsidR="00E36DE8" w:rsidRPr="00725537" w:rsidRDefault="00E36DE8" w:rsidP="00E36DE8">
            <w:pPr>
              <w:spacing w:before="0" w:after="0" w:line="240" w:lineRule="auto"/>
              <w:ind w:firstLine="0"/>
              <w:jc w:val="center"/>
              <w:rPr>
                <w:sz w:val="20"/>
                <w:szCs w:val="20"/>
              </w:rPr>
            </w:pPr>
          </w:p>
        </w:tc>
      </w:tr>
    </w:tbl>
    <w:p w14:paraId="3229274F" w14:textId="1C937E05" w:rsidR="00694AAF" w:rsidRPr="00725537" w:rsidRDefault="00694AAF" w:rsidP="00725537">
      <w:pPr>
        <w:spacing w:line="240" w:lineRule="auto"/>
        <w:ind w:firstLine="0"/>
        <w:jc w:val="center"/>
        <w:rPr>
          <w:sz w:val="20"/>
          <w:szCs w:val="20"/>
        </w:rPr>
      </w:pPr>
      <w:r w:rsidRPr="00725537">
        <w:rPr>
          <w:noProof/>
          <w:sz w:val="20"/>
          <w:szCs w:val="20"/>
        </w:rPr>
        <w:drawing>
          <wp:inline distT="0" distB="0" distL="0" distR="0" wp14:anchorId="7809566B" wp14:editId="70445739">
            <wp:extent cx="3526698" cy="2054603"/>
            <wp:effectExtent l="0" t="0" r="0" b="317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a:stretch>
                      <a:fillRect/>
                    </a:stretch>
                  </pic:blipFill>
                  <pic:spPr>
                    <a:xfrm>
                      <a:off x="0" y="0"/>
                      <a:ext cx="3560318" cy="2074190"/>
                    </a:xfrm>
                    <a:prstGeom prst="rect">
                      <a:avLst/>
                    </a:prstGeom>
                  </pic:spPr>
                </pic:pic>
              </a:graphicData>
            </a:graphic>
          </wp:inline>
        </w:drawing>
      </w:r>
    </w:p>
    <w:p w14:paraId="078DFBD1" w14:textId="5EFA1A96" w:rsidR="0011574D" w:rsidRDefault="00E8307B" w:rsidP="00E36DE8">
      <w:pPr>
        <w:spacing w:line="240" w:lineRule="auto"/>
        <w:ind w:firstLine="0"/>
        <w:jc w:val="center"/>
        <w:rPr>
          <w:sz w:val="20"/>
          <w:szCs w:val="20"/>
        </w:rPr>
      </w:pPr>
      <w:bookmarkStart w:id="492" w:name="_Ref41059431"/>
      <w:bookmarkStart w:id="493" w:name="_Toc41570947"/>
      <w:r w:rsidRPr="00725537">
        <w:rPr>
          <w:sz w:val="20"/>
          <w:szCs w:val="20"/>
        </w:rPr>
        <w:t xml:space="preserve">Fig. </w:t>
      </w:r>
      <w:r w:rsidRPr="00725537">
        <w:rPr>
          <w:sz w:val="20"/>
          <w:szCs w:val="20"/>
        </w:rPr>
        <w:fldChar w:fldCharType="begin"/>
      </w:r>
      <w:r w:rsidRPr="00725537">
        <w:rPr>
          <w:sz w:val="20"/>
          <w:szCs w:val="20"/>
        </w:rPr>
        <w:instrText xml:space="preserve"> STYLEREF 1 \s </w:instrText>
      </w:r>
      <w:r w:rsidRPr="00725537">
        <w:rPr>
          <w:sz w:val="20"/>
          <w:szCs w:val="20"/>
        </w:rPr>
        <w:fldChar w:fldCharType="separate"/>
      </w:r>
      <w:r w:rsidRPr="00725537">
        <w:rPr>
          <w:noProof/>
          <w:sz w:val="20"/>
          <w:szCs w:val="20"/>
        </w:rPr>
        <w:t>7</w:t>
      </w:r>
      <w:r w:rsidRPr="00725537">
        <w:rPr>
          <w:sz w:val="20"/>
          <w:szCs w:val="20"/>
        </w:rPr>
        <w:fldChar w:fldCharType="end"/>
      </w:r>
      <w:r w:rsidRPr="00725537">
        <w:rPr>
          <w:sz w:val="20"/>
          <w:szCs w:val="20"/>
        </w:rPr>
        <w:noBreakHyphen/>
      </w:r>
      <w:r w:rsidRPr="00725537">
        <w:rPr>
          <w:sz w:val="20"/>
          <w:szCs w:val="20"/>
        </w:rPr>
        <w:fldChar w:fldCharType="begin"/>
      </w:r>
      <w:r w:rsidRPr="00725537">
        <w:rPr>
          <w:sz w:val="20"/>
          <w:szCs w:val="20"/>
        </w:rPr>
        <w:instrText xml:space="preserve"> SEQ Fig. \* ARABIC \s 1 </w:instrText>
      </w:r>
      <w:r w:rsidRPr="00725537">
        <w:rPr>
          <w:sz w:val="20"/>
          <w:szCs w:val="20"/>
        </w:rPr>
        <w:fldChar w:fldCharType="separate"/>
      </w:r>
      <w:r w:rsidRPr="00725537">
        <w:rPr>
          <w:noProof/>
          <w:sz w:val="20"/>
          <w:szCs w:val="20"/>
        </w:rPr>
        <w:t>4</w:t>
      </w:r>
      <w:r w:rsidRPr="00725537">
        <w:rPr>
          <w:sz w:val="20"/>
          <w:szCs w:val="20"/>
        </w:rPr>
        <w:fldChar w:fldCharType="end"/>
      </w:r>
      <w:bookmarkEnd w:id="492"/>
      <w:r w:rsidRPr="00725537">
        <w:rPr>
          <w:rFonts w:hint="eastAsia"/>
          <w:sz w:val="20"/>
          <w:szCs w:val="20"/>
        </w:rPr>
        <w:t>.</w:t>
      </w:r>
      <w:r w:rsidRPr="00725537">
        <w:rPr>
          <w:sz w:val="20"/>
          <w:szCs w:val="20"/>
        </w:rPr>
        <w:t xml:space="preserve"> Design parameters save and load function in the developed software.</w:t>
      </w:r>
      <w:bookmarkEnd w:id="493"/>
    </w:p>
    <w:p w14:paraId="08D41AB6" w14:textId="498AC321" w:rsidR="00B32397" w:rsidRDefault="00B32397" w:rsidP="00B32397">
      <w:pPr>
        <w:pStyle w:val="Heading2"/>
      </w:pPr>
      <w:bookmarkStart w:id="494" w:name="_Toc41915479"/>
      <w:r>
        <w:lastRenderedPageBreak/>
        <w:t>Data</w:t>
      </w:r>
      <w:r w:rsidR="000C1BED">
        <w:t>base</w:t>
      </w:r>
      <w:r>
        <w:t xml:space="preserve"> Construction and Management</w:t>
      </w:r>
      <w:bookmarkEnd w:id="494"/>
      <w:r>
        <w:t xml:space="preserve"> </w:t>
      </w:r>
    </w:p>
    <w:p w14:paraId="6B6CAA65" w14:textId="7028DBCC" w:rsidR="004A1156" w:rsidRDefault="00D121E9" w:rsidP="004A1156">
      <w:pPr>
        <w:rPr>
          <w:szCs w:val="24"/>
        </w:rPr>
      </w:pPr>
      <w:r>
        <w:t>The strategy of the design approach is to use commercial components as candidates to estimate the converter weight, which leads to more practical design results</w:t>
      </w:r>
      <w:r w:rsidR="003A6044">
        <w:t xml:space="preserve"> in terms of weight estimation</w:t>
      </w:r>
      <w:r>
        <w:t>. Eight databases are built with Excel covering device, heatsink</w:t>
      </w:r>
      <w:r w:rsidRPr="007E603A">
        <w:rPr>
          <w:szCs w:val="24"/>
        </w:rPr>
        <w:t>, fan, DM core, CM core, DM capacitor, CM capacitor</w:t>
      </w:r>
      <w:r w:rsidR="000C5D0A">
        <w:rPr>
          <w:szCs w:val="24"/>
        </w:rPr>
        <w:t>,</w:t>
      </w:r>
      <w:r w:rsidRPr="007E603A">
        <w:rPr>
          <w:szCs w:val="24"/>
        </w:rPr>
        <w:t xml:space="preserve"> and bus capacitor.  </w:t>
      </w:r>
      <w:r w:rsidR="007E603A" w:rsidRPr="007E603A">
        <w:rPr>
          <w:szCs w:val="24"/>
        </w:rPr>
        <w:t xml:space="preserve">The user interface to manage </w:t>
      </w:r>
      <w:r w:rsidR="000C5D0A">
        <w:rPr>
          <w:szCs w:val="24"/>
        </w:rPr>
        <w:t xml:space="preserve">the </w:t>
      </w:r>
      <w:r w:rsidR="007E603A" w:rsidRPr="007E603A">
        <w:rPr>
          <w:szCs w:val="24"/>
        </w:rPr>
        <w:t xml:space="preserve">database is shown in </w:t>
      </w:r>
      <w:r w:rsidR="007E603A" w:rsidRPr="007E603A">
        <w:rPr>
          <w:szCs w:val="24"/>
        </w:rPr>
        <w:fldChar w:fldCharType="begin"/>
      </w:r>
      <w:r w:rsidR="007E603A" w:rsidRPr="007E603A">
        <w:rPr>
          <w:szCs w:val="24"/>
        </w:rPr>
        <w:instrText xml:space="preserve"> REF _Ref41060596 \h </w:instrText>
      </w:r>
      <w:r w:rsidR="007E603A">
        <w:rPr>
          <w:szCs w:val="24"/>
        </w:rPr>
        <w:instrText xml:space="preserve"> \* MERGEFORMAT </w:instrText>
      </w:r>
      <w:r w:rsidR="007E603A" w:rsidRPr="007E603A">
        <w:rPr>
          <w:szCs w:val="24"/>
        </w:rPr>
      </w:r>
      <w:r w:rsidR="007E603A" w:rsidRPr="007E603A">
        <w:rPr>
          <w:szCs w:val="24"/>
        </w:rPr>
        <w:fldChar w:fldCharType="separate"/>
      </w:r>
      <w:r w:rsidR="007E603A" w:rsidRPr="007E603A">
        <w:rPr>
          <w:szCs w:val="24"/>
        </w:rPr>
        <w:t xml:space="preserve">Fig. </w:t>
      </w:r>
      <w:r w:rsidR="007E603A" w:rsidRPr="007E603A">
        <w:rPr>
          <w:noProof/>
          <w:szCs w:val="24"/>
        </w:rPr>
        <w:t>7</w:t>
      </w:r>
      <w:r w:rsidR="007E603A" w:rsidRPr="007E603A">
        <w:rPr>
          <w:szCs w:val="24"/>
        </w:rPr>
        <w:noBreakHyphen/>
      </w:r>
      <w:r w:rsidR="007E603A" w:rsidRPr="007E603A">
        <w:rPr>
          <w:noProof/>
          <w:szCs w:val="24"/>
        </w:rPr>
        <w:t>5</w:t>
      </w:r>
      <w:r w:rsidR="007E603A" w:rsidRPr="007E603A">
        <w:rPr>
          <w:szCs w:val="24"/>
        </w:rPr>
        <w:fldChar w:fldCharType="end"/>
      </w:r>
      <w:r w:rsidR="00DF5445">
        <w:rPr>
          <w:szCs w:val="24"/>
        </w:rPr>
        <w:t>, and</w:t>
      </w:r>
      <w:r w:rsidR="006E1E6D">
        <w:rPr>
          <w:szCs w:val="24"/>
        </w:rPr>
        <w:t xml:space="preserve"> </w:t>
      </w:r>
      <w:r w:rsidR="00DF5445">
        <w:rPr>
          <w:szCs w:val="24"/>
        </w:rPr>
        <w:t xml:space="preserve">the detailed information for each component is displayed in the table for convenient look-up. </w:t>
      </w:r>
    </w:p>
    <w:p w14:paraId="76BC1DA0" w14:textId="08D31534" w:rsidR="006E1E6D" w:rsidRPr="00E36DE8" w:rsidRDefault="009B2A62" w:rsidP="00E36DE8">
      <w:pPr>
        <w:rPr>
          <w:szCs w:val="24"/>
        </w:rPr>
      </w:pPr>
      <w:r>
        <w:rPr>
          <w:szCs w:val="24"/>
        </w:rPr>
        <w:t xml:space="preserve">To add a new item or delete an existing item in the database, the software provides a function to open the excel file outside. Then all the items in the opened database can be edited easily with Microsoft Excel. </w:t>
      </w:r>
    </w:p>
    <w:p w14:paraId="335C5098" w14:textId="58EDE92B" w:rsidR="00D8321C" w:rsidRDefault="005150C2" w:rsidP="005150C2">
      <w:pPr>
        <w:spacing w:line="240" w:lineRule="auto"/>
        <w:jc w:val="center"/>
      </w:pPr>
      <w:r>
        <w:rPr>
          <w:noProof/>
        </w:rPr>
        <w:drawing>
          <wp:inline distT="0" distB="0" distL="0" distR="0" wp14:anchorId="3A16F7E1" wp14:editId="14756537">
            <wp:extent cx="3895611" cy="2777705"/>
            <wp:effectExtent l="0" t="0" r="0" b="381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5"/>
                    <a:stretch>
                      <a:fillRect/>
                    </a:stretch>
                  </pic:blipFill>
                  <pic:spPr>
                    <a:xfrm>
                      <a:off x="0" y="0"/>
                      <a:ext cx="3923430" cy="2797541"/>
                    </a:xfrm>
                    <a:prstGeom prst="rect">
                      <a:avLst/>
                    </a:prstGeom>
                  </pic:spPr>
                </pic:pic>
              </a:graphicData>
            </a:graphic>
          </wp:inline>
        </w:drawing>
      </w:r>
    </w:p>
    <w:p w14:paraId="47C4702D" w14:textId="00EB37D1" w:rsidR="003238C9" w:rsidRPr="009B2A62" w:rsidRDefault="003238C9" w:rsidP="009B2A62">
      <w:pPr>
        <w:spacing w:line="240" w:lineRule="auto"/>
        <w:ind w:firstLine="0"/>
        <w:jc w:val="center"/>
        <w:rPr>
          <w:sz w:val="20"/>
          <w:szCs w:val="20"/>
        </w:rPr>
      </w:pPr>
      <w:bookmarkStart w:id="495" w:name="_Ref41060596"/>
      <w:bookmarkStart w:id="496" w:name="_Toc41570948"/>
      <w:r w:rsidRPr="00725537">
        <w:rPr>
          <w:sz w:val="20"/>
          <w:szCs w:val="20"/>
        </w:rPr>
        <w:t xml:space="preserve">Fig. </w:t>
      </w:r>
      <w:r w:rsidRPr="00725537">
        <w:rPr>
          <w:sz w:val="20"/>
          <w:szCs w:val="20"/>
        </w:rPr>
        <w:fldChar w:fldCharType="begin"/>
      </w:r>
      <w:r w:rsidRPr="00725537">
        <w:rPr>
          <w:sz w:val="20"/>
          <w:szCs w:val="20"/>
        </w:rPr>
        <w:instrText xml:space="preserve"> STYLEREF 1 \s </w:instrText>
      </w:r>
      <w:r w:rsidRPr="00725537">
        <w:rPr>
          <w:sz w:val="20"/>
          <w:szCs w:val="20"/>
        </w:rPr>
        <w:fldChar w:fldCharType="separate"/>
      </w:r>
      <w:r>
        <w:rPr>
          <w:noProof/>
          <w:sz w:val="20"/>
          <w:szCs w:val="20"/>
        </w:rPr>
        <w:t>7</w:t>
      </w:r>
      <w:r w:rsidRPr="00725537">
        <w:rPr>
          <w:sz w:val="20"/>
          <w:szCs w:val="20"/>
        </w:rPr>
        <w:fldChar w:fldCharType="end"/>
      </w:r>
      <w:r w:rsidRPr="00725537">
        <w:rPr>
          <w:sz w:val="20"/>
          <w:szCs w:val="20"/>
        </w:rPr>
        <w:noBreakHyphen/>
      </w:r>
      <w:r w:rsidRPr="00725537">
        <w:rPr>
          <w:sz w:val="20"/>
          <w:szCs w:val="20"/>
        </w:rPr>
        <w:fldChar w:fldCharType="begin"/>
      </w:r>
      <w:r w:rsidRPr="00725537">
        <w:rPr>
          <w:sz w:val="20"/>
          <w:szCs w:val="20"/>
        </w:rPr>
        <w:instrText xml:space="preserve"> SEQ Fig. \* ARABIC \s 1 </w:instrText>
      </w:r>
      <w:r w:rsidRPr="00725537">
        <w:rPr>
          <w:sz w:val="20"/>
          <w:szCs w:val="20"/>
        </w:rPr>
        <w:fldChar w:fldCharType="separate"/>
      </w:r>
      <w:r>
        <w:rPr>
          <w:noProof/>
          <w:sz w:val="20"/>
          <w:szCs w:val="20"/>
        </w:rPr>
        <w:t>5</w:t>
      </w:r>
      <w:r w:rsidRPr="00725537">
        <w:rPr>
          <w:sz w:val="20"/>
          <w:szCs w:val="20"/>
        </w:rPr>
        <w:fldChar w:fldCharType="end"/>
      </w:r>
      <w:bookmarkEnd w:id="495"/>
      <w:r w:rsidRPr="00725537">
        <w:rPr>
          <w:rFonts w:hint="eastAsia"/>
          <w:sz w:val="20"/>
          <w:szCs w:val="20"/>
        </w:rPr>
        <w:t>.</w:t>
      </w:r>
      <w:r w:rsidRPr="00725537">
        <w:rPr>
          <w:sz w:val="20"/>
          <w:szCs w:val="20"/>
        </w:rPr>
        <w:t xml:space="preserve"> </w:t>
      </w:r>
      <w:r>
        <w:rPr>
          <w:sz w:val="20"/>
          <w:szCs w:val="20"/>
        </w:rPr>
        <w:t>Database management in the developed software</w:t>
      </w:r>
      <w:r w:rsidRPr="00725537">
        <w:rPr>
          <w:sz w:val="20"/>
          <w:szCs w:val="20"/>
        </w:rPr>
        <w:t>.</w:t>
      </w:r>
      <w:bookmarkEnd w:id="496"/>
    </w:p>
    <w:p w14:paraId="66401246" w14:textId="407CF081" w:rsidR="00B32397" w:rsidRDefault="00B32397" w:rsidP="00276514">
      <w:pPr>
        <w:pStyle w:val="Heading2"/>
      </w:pPr>
      <w:bookmarkStart w:id="497" w:name="_Toc41915480"/>
      <w:r>
        <w:t>Design Results Visualization</w:t>
      </w:r>
      <w:bookmarkEnd w:id="497"/>
    </w:p>
    <w:p w14:paraId="14236107" w14:textId="22ED7D6E" w:rsidR="009B2A62" w:rsidRPr="009B2A62" w:rsidRDefault="00F96609" w:rsidP="009B2A62">
      <w:r>
        <w:t>The developed</w:t>
      </w:r>
      <w:r w:rsidR="00F03E82">
        <w:t xml:space="preserve"> software provides visualization functions for EMI noise spectrum, ac side current ripple, output current harmonics</w:t>
      </w:r>
      <w:r>
        <w:t xml:space="preserve"> and THD result</w:t>
      </w:r>
      <w:r w:rsidR="00F03E82">
        <w:t xml:space="preserve">, weight and loss breakdown for the single converter, and weight comparison with sweeping switching frequencies. </w:t>
      </w:r>
    </w:p>
    <w:p w14:paraId="6D0736BE" w14:textId="26AE7BE0" w:rsidR="009B2A62" w:rsidRDefault="00F96609" w:rsidP="009B2A62">
      <w:pPr>
        <w:rPr>
          <w:szCs w:val="24"/>
        </w:rPr>
      </w:pPr>
      <w:r w:rsidRPr="00F96609">
        <w:rPr>
          <w:szCs w:val="24"/>
        </w:rPr>
        <w:lastRenderedPageBreak/>
        <w:fldChar w:fldCharType="begin"/>
      </w:r>
      <w:r w:rsidRPr="00F96609">
        <w:rPr>
          <w:szCs w:val="24"/>
        </w:rPr>
        <w:instrText xml:space="preserve"> REF _Ref41217858 \h </w:instrText>
      </w:r>
      <w:r>
        <w:rPr>
          <w:szCs w:val="24"/>
        </w:rPr>
        <w:instrText xml:space="preserve"> \* MERGEFORMAT </w:instrText>
      </w:r>
      <w:r w:rsidRPr="00F96609">
        <w:rPr>
          <w:szCs w:val="24"/>
        </w:rPr>
      </w:r>
      <w:r w:rsidRPr="00F96609">
        <w:rPr>
          <w:szCs w:val="24"/>
        </w:rPr>
        <w:fldChar w:fldCharType="separate"/>
      </w:r>
      <w:r w:rsidRPr="00F96609">
        <w:rPr>
          <w:szCs w:val="24"/>
        </w:rPr>
        <w:t xml:space="preserve">Fig. </w:t>
      </w:r>
      <w:r w:rsidRPr="00F96609">
        <w:rPr>
          <w:noProof/>
          <w:szCs w:val="24"/>
        </w:rPr>
        <w:t>7</w:t>
      </w:r>
      <w:r w:rsidRPr="00F96609">
        <w:rPr>
          <w:szCs w:val="24"/>
        </w:rPr>
        <w:noBreakHyphen/>
      </w:r>
      <w:r w:rsidRPr="00F96609">
        <w:rPr>
          <w:noProof/>
          <w:szCs w:val="24"/>
        </w:rPr>
        <w:t>6</w:t>
      </w:r>
      <w:r w:rsidRPr="00F96609">
        <w:rPr>
          <w:szCs w:val="24"/>
        </w:rPr>
        <w:fldChar w:fldCharType="end"/>
      </w:r>
      <w:r w:rsidR="009125FF">
        <w:rPr>
          <w:szCs w:val="24"/>
        </w:rPr>
        <w:t>(a) shows the design results display function tab. In this tab, the design results at the single frequency design mode and sweeping frequency design mode can be visualized with pie and bar charts. E.g</w:t>
      </w:r>
      <w:r w:rsidR="009125FF" w:rsidRPr="009125FF">
        <w:rPr>
          <w:szCs w:val="24"/>
        </w:rPr>
        <w:t xml:space="preserve">., </w:t>
      </w:r>
      <w:r w:rsidR="009125FF" w:rsidRPr="009125FF">
        <w:rPr>
          <w:szCs w:val="24"/>
        </w:rPr>
        <w:fldChar w:fldCharType="begin"/>
      </w:r>
      <w:r w:rsidR="009125FF" w:rsidRPr="009125FF">
        <w:rPr>
          <w:szCs w:val="24"/>
        </w:rPr>
        <w:instrText xml:space="preserve"> REF _Ref41218063 \h </w:instrText>
      </w:r>
      <w:r w:rsidR="009125FF">
        <w:rPr>
          <w:szCs w:val="24"/>
        </w:rPr>
        <w:instrText xml:space="preserve"> \* MERGEFORMAT </w:instrText>
      </w:r>
      <w:r w:rsidR="009125FF" w:rsidRPr="009125FF">
        <w:rPr>
          <w:szCs w:val="24"/>
        </w:rPr>
      </w:r>
      <w:r w:rsidR="009125FF" w:rsidRPr="009125FF">
        <w:rPr>
          <w:szCs w:val="24"/>
        </w:rPr>
        <w:fldChar w:fldCharType="separate"/>
      </w:r>
      <w:r w:rsidR="009125FF" w:rsidRPr="009125FF">
        <w:rPr>
          <w:szCs w:val="24"/>
        </w:rPr>
        <w:t xml:space="preserve">Fig. </w:t>
      </w:r>
      <w:r w:rsidR="009125FF" w:rsidRPr="009125FF">
        <w:rPr>
          <w:noProof/>
          <w:szCs w:val="24"/>
        </w:rPr>
        <w:t>7</w:t>
      </w:r>
      <w:r w:rsidR="009125FF" w:rsidRPr="009125FF">
        <w:rPr>
          <w:szCs w:val="24"/>
        </w:rPr>
        <w:noBreakHyphen/>
      </w:r>
      <w:r w:rsidR="009125FF" w:rsidRPr="009125FF">
        <w:rPr>
          <w:noProof/>
          <w:szCs w:val="24"/>
        </w:rPr>
        <w:t>7</w:t>
      </w:r>
      <w:r w:rsidR="009125FF" w:rsidRPr="009125FF">
        <w:rPr>
          <w:szCs w:val="24"/>
        </w:rPr>
        <w:fldChar w:fldCharType="end"/>
      </w:r>
      <w:r>
        <w:rPr>
          <w:szCs w:val="24"/>
        </w:rPr>
        <w:t xml:space="preserve"> </w:t>
      </w:r>
      <w:r w:rsidR="000C4989">
        <w:rPr>
          <w:szCs w:val="24"/>
        </w:rPr>
        <w:t xml:space="preserve">gives the weight breakdown displays for the flying-clamped multi-level converter and two-level voltage source converter. The program can identify the selected topology in the file of design results and display the weight of </w:t>
      </w:r>
      <w:r w:rsidR="000C5D0A">
        <w:rPr>
          <w:szCs w:val="24"/>
        </w:rPr>
        <w:t xml:space="preserve">the </w:t>
      </w:r>
      <w:r w:rsidR="000C4989">
        <w:rPr>
          <w:szCs w:val="24"/>
        </w:rPr>
        <w:t xml:space="preserve">required components accordingly. Compared with </w:t>
      </w:r>
      <w:r w:rsidR="000C4989" w:rsidRPr="009125FF">
        <w:rPr>
          <w:szCs w:val="24"/>
        </w:rPr>
        <w:fldChar w:fldCharType="begin"/>
      </w:r>
      <w:r w:rsidR="000C4989" w:rsidRPr="009125FF">
        <w:rPr>
          <w:szCs w:val="24"/>
        </w:rPr>
        <w:instrText xml:space="preserve"> REF _Ref41218063 \h </w:instrText>
      </w:r>
      <w:r w:rsidR="000C4989">
        <w:rPr>
          <w:szCs w:val="24"/>
        </w:rPr>
        <w:instrText xml:space="preserve"> \* MERGEFORMAT </w:instrText>
      </w:r>
      <w:r w:rsidR="000C4989" w:rsidRPr="009125FF">
        <w:rPr>
          <w:szCs w:val="24"/>
        </w:rPr>
      </w:r>
      <w:r w:rsidR="000C4989" w:rsidRPr="009125FF">
        <w:rPr>
          <w:szCs w:val="24"/>
        </w:rPr>
        <w:fldChar w:fldCharType="separate"/>
      </w:r>
      <w:r w:rsidR="000C4989" w:rsidRPr="009125FF">
        <w:rPr>
          <w:szCs w:val="24"/>
        </w:rPr>
        <w:t xml:space="preserve">Fig. </w:t>
      </w:r>
      <w:r w:rsidR="000C4989" w:rsidRPr="009125FF">
        <w:rPr>
          <w:noProof/>
          <w:szCs w:val="24"/>
        </w:rPr>
        <w:t>7</w:t>
      </w:r>
      <w:r w:rsidR="000C4989" w:rsidRPr="009125FF">
        <w:rPr>
          <w:szCs w:val="24"/>
        </w:rPr>
        <w:noBreakHyphen/>
      </w:r>
      <w:r w:rsidR="000C4989" w:rsidRPr="009125FF">
        <w:rPr>
          <w:noProof/>
          <w:szCs w:val="24"/>
        </w:rPr>
        <w:t>7</w:t>
      </w:r>
      <w:r w:rsidR="000C4989" w:rsidRPr="009125FF">
        <w:rPr>
          <w:szCs w:val="24"/>
        </w:rPr>
        <w:fldChar w:fldCharType="end"/>
      </w:r>
      <w:r w:rsidR="000C4989">
        <w:rPr>
          <w:szCs w:val="24"/>
        </w:rPr>
        <w:t xml:space="preserve">(a) and (b), </w:t>
      </w:r>
      <w:r w:rsidR="000C4989" w:rsidRPr="009125FF">
        <w:rPr>
          <w:szCs w:val="24"/>
        </w:rPr>
        <w:fldChar w:fldCharType="begin"/>
      </w:r>
      <w:r w:rsidR="000C4989" w:rsidRPr="009125FF">
        <w:rPr>
          <w:szCs w:val="24"/>
        </w:rPr>
        <w:instrText xml:space="preserve"> REF _Ref41218063 \h </w:instrText>
      </w:r>
      <w:r w:rsidR="000C4989">
        <w:rPr>
          <w:szCs w:val="24"/>
        </w:rPr>
        <w:instrText xml:space="preserve"> \* MERGEFORMAT </w:instrText>
      </w:r>
      <w:r w:rsidR="000C4989" w:rsidRPr="009125FF">
        <w:rPr>
          <w:szCs w:val="24"/>
        </w:rPr>
      </w:r>
      <w:r w:rsidR="000C4989" w:rsidRPr="009125FF">
        <w:rPr>
          <w:szCs w:val="24"/>
        </w:rPr>
        <w:fldChar w:fldCharType="separate"/>
      </w:r>
      <w:r w:rsidR="000C4989" w:rsidRPr="009125FF">
        <w:rPr>
          <w:szCs w:val="24"/>
        </w:rPr>
        <w:t xml:space="preserve">Fig. </w:t>
      </w:r>
      <w:r w:rsidR="000C4989" w:rsidRPr="009125FF">
        <w:rPr>
          <w:noProof/>
          <w:szCs w:val="24"/>
        </w:rPr>
        <w:t>7</w:t>
      </w:r>
      <w:r w:rsidR="000C4989" w:rsidRPr="009125FF">
        <w:rPr>
          <w:szCs w:val="24"/>
        </w:rPr>
        <w:noBreakHyphen/>
      </w:r>
      <w:r w:rsidR="000C4989" w:rsidRPr="009125FF">
        <w:rPr>
          <w:noProof/>
          <w:szCs w:val="24"/>
        </w:rPr>
        <w:t>7</w:t>
      </w:r>
      <w:r w:rsidR="000C4989" w:rsidRPr="009125FF">
        <w:rPr>
          <w:szCs w:val="24"/>
        </w:rPr>
        <w:fldChar w:fldCharType="end"/>
      </w:r>
      <w:r w:rsidR="000C4989">
        <w:rPr>
          <w:szCs w:val="24"/>
        </w:rPr>
        <w:t xml:space="preserve">(a) has one extra item for the weight of flying capacitors due to the topology selection. </w:t>
      </w:r>
    </w:p>
    <w:p w14:paraId="0ED30A08" w14:textId="6A8E64AC" w:rsidR="0045159D" w:rsidRPr="00F96609" w:rsidRDefault="0045159D" w:rsidP="0045159D">
      <w:pPr>
        <w:rPr>
          <w:szCs w:val="24"/>
        </w:rPr>
      </w:pPr>
      <w:r>
        <w:rPr>
          <w:szCs w:val="24"/>
        </w:rPr>
        <w:t xml:space="preserve">Similarly, the program can plot different figures of design results comparison with switching frequency based on the selected topology and configurations. </w:t>
      </w:r>
      <w:r>
        <w:rPr>
          <w:szCs w:val="24"/>
        </w:rPr>
        <w:fldChar w:fldCharType="begin"/>
      </w:r>
      <w:r>
        <w:rPr>
          <w:szCs w:val="24"/>
        </w:rPr>
        <w:instrText xml:space="preserve"> REF _Ref41220663 \h  \* MERGEFORMAT </w:instrText>
      </w:r>
      <w:r>
        <w:rPr>
          <w:szCs w:val="24"/>
        </w:rPr>
      </w:r>
      <w:r>
        <w:rPr>
          <w:szCs w:val="24"/>
        </w:rPr>
        <w:fldChar w:fldCharType="separate"/>
      </w:r>
      <w:r w:rsidRPr="000C4989">
        <w:rPr>
          <w:szCs w:val="24"/>
        </w:rPr>
        <w:t>Fig. 7</w:t>
      </w:r>
      <w:r w:rsidRPr="000C4989">
        <w:rPr>
          <w:szCs w:val="24"/>
        </w:rPr>
        <w:noBreakHyphen/>
        <w:t>8</w:t>
      </w:r>
      <w:r>
        <w:rPr>
          <w:szCs w:val="24"/>
        </w:rPr>
        <w:fldChar w:fldCharType="end"/>
      </w:r>
      <w:r>
        <w:rPr>
          <w:szCs w:val="24"/>
        </w:rPr>
        <w:t xml:space="preserve"> shows two figures for different ac side EMI configurations and the selected topologies.  </w:t>
      </w:r>
      <w:r>
        <w:rPr>
          <w:szCs w:val="24"/>
        </w:rPr>
        <w:fldChar w:fldCharType="begin"/>
      </w:r>
      <w:r>
        <w:rPr>
          <w:szCs w:val="24"/>
        </w:rPr>
        <w:instrText xml:space="preserve"> REF _Ref41220663 \h  \* MERGEFORMAT </w:instrText>
      </w:r>
      <w:r>
        <w:rPr>
          <w:szCs w:val="24"/>
        </w:rPr>
      </w:r>
      <w:r>
        <w:rPr>
          <w:szCs w:val="24"/>
        </w:rPr>
        <w:fldChar w:fldCharType="separate"/>
      </w:r>
      <w:r w:rsidRPr="000C4989">
        <w:rPr>
          <w:szCs w:val="24"/>
        </w:rPr>
        <w:t>Fig. 7</w:t>
      </w:r>
      <w:r w:rsidRPr="000C4989">
        <w:rPr>
          <w:szCs w:val="24"/>
        </w:rPr>
        <w:noBreakHyphen/>
        <w:t>8</w:t>
      </w:r>
      <w:r>
        <w:rPr>
          <w:szCs w:val="24"/>
        </w:rPr>
        <w:fldChar w:fldCharType="end"/>
      </w:r>
      <w:r>
        <w:rPr>
          <w:szCs w:val="24"/>
        </w:rPr>
        <w:t xml:space="preserve">(a) shows the weight of flying capacitors while </w:t>
      </w:r>
      <w:r>
        <w:rPr>
          <w:szCs w:val="24"/>
        </w:rPr>
        <w:fldChar w:fldCharType="begin"/>
      </w:r>
      <w:r>
        <w:rPr>
          <w:szCs w:val="24"/>
        </w:rPr>
        <w:instrText xml:space="preserve"> REF _Ref41220663 \h  \* MERGEFORMAT </w:instrText>
      </w:r>
      <w:r>
        <w:rPr>
          <w:szCs w:val="24"/>
        </w:rPr>
      </w:r>
      <w:r>
        <w:rPr>
          <w:szCs w:val="24"/>
        </w:rPr>
        <w:fldChar w:fldCharType="separate"/>
      </w:r>
      <w:r w:rsidRPr="000C4989">
        <w:rPr>
          <w:szCs w:val="24"/>
        </w:rPr>
        <w:t>Fig. 7</w:t>
      </w:r>
      <w:r w:rsidRPr="000C4989">
        <w:rPr>
          <w:szCs w:val="24"/>
        </w:rPr>
        <w:noBreakHyphen/>
        <w:t>8</w:t>
      </w:r>
      <w:r>
        <w:rPr>
          <w:szCs w:val="24"/>
        </w:rPr>
        <w:fldChar w:fldCharType="end"/>
      </w:r>
      <w:r>
        <w:rPr>
          <w:szCs w:val="24"/>
        </w:rPr>
        <w:t xml:space="preserve">(b) did not because of the difference in selected topologies. Also, </w:t>
      </w:r>
      <w:r>
        <w:rPr>
          <w:szCs w:val="24"/>
        </w:rPr>
        <w:fldChar w:fldCharType="begin"/>
      </w:r>
      <w:r>
        <w:rPr>
          <w:szCs w:val="24"/>
        </w:rPr>
        <w:instrText xml:space="preserve"> REF _Ref41220663 \h  \* MERGEFORMAT </w:instrText>
      </w:r>
      <w:r>
        <w:rPr>
          <w:szCs w:val="24"/>
        </w:rPr>
      </w:r>
      <w:r>
        <w:rPr>
          <w:szCs w:val="24"/>
        </w:rPr>
        <w:fldChar w:fldCharType="separate"/>
      </w:r>
      <w:r w:rsidRPr="000C4989">
        <w:rPr>
          <w:szCs w:val="24"/>
        </w:rPr>
        <w:t>Fig. 7</w:t>
      </w:r>
      <w:r w:rsidRPr="000C4989">
        <w:rPr>
          <w:szCs w:val="24"/>
        </w:rPr>
        <w:noBreakHyphen/>
        <w:t>8</w:t>
      </w:r>
      <w:r>
        <w:rPr>
          <w:szCs w:val="24"/>
        </w:rPr>
        <w:fldChar w:fldCharType="end"/>
      </w:r>
      <w:r>
        <w:rPr>
          <w:szCs w:val="24"/>
        </w:rPr>
        <w:t xml:space="preserve">(b) shows the weight of dv/dt inductors while </w:t>
      </w:r>
      <w:r>
        <w:rPr>
          <w:szCs w:val="24"/>
        </w:rPr>
        <w:fldChar w:fldCharType="begin"/>
      </w:r>
      <w:r>
        <w:rPr>
          <w:szCs w:val="24"/>
        </w:rPr>
        <w:instrText xml:space="preserve"> REF _Ref41220663 \h  \* MERGEFORMAT </w:instrText>
      </w:r>
      <w:r>
        <w:rPr>
          <w:szCs w:val="24"/>
        </w:rPr>
      </w:r>
      <w:r>
        <w:rPr>
          <w:szCs w:val="24"/>
        </w:rPr>
        <w:fldChar w:fldCharType="separate"/>
      </w:r>
      <w:r w:rsidRPr="000C4989">
        <w:rPr>
          <w:szCs w:val="24"/>
        </w:rPr>
        <w:t>Fig. 7</w:t>
      </w:r>
      <w:r w:rsidRPr="000C4989">
        <w:rPr>
          <w:szCs w:val="24"/>
        </w:rPr>
        <w:noBreakHyphen/>
        <w:t>8</w:t>
      </w:r>
      <w:r>
        <w:rPr>
          <w:szCs w:val="24"/>
        </w:rPr>
        <w:fldChar w:fldCharType="end"/>
      </w:r>
      <w:r>
        <w:rPr>
          <w:szCs w:val="24"/>
        </w:rPr>
        <w:t xml:space="preserve">(a) </w:t>
      </w:r>
      <w:r>
        <w:rPr>
          <w:rFonts w:hint="eastAsia"/>
          <w:szCs w:val="24"/>
        </w:rPr>
        <w:t>did</w:t>
      </w:r>
      <w:r>
        <w:rPr>
          <w:szCs w:val="24"/>
        </w:rPr>
        <w:t xml:space="preserve"> not due to the difference in ac side filter configurations. </w:t>
      </w:r>
    </w:p>
    <w:p w14:paraId="1AD5E5E3" w14:textId="147BE427" w:rsidR="007A3C6A" w:rsidRPr="009E5819" w:rsidRDefault="007A3C6A" w:rsidP="009E5819">
      <w:pPr>
        <w:spacing w:line="240" w:lineRule="auto"/>
        <w:ind w:firstLine="0"/>
        <w:jc w:val="center"/>
        <w:rPr>
          <w:sz w:val="20"/>
          <w:szCs w:val="20"/>
        </w:rPr>
      </w:pPr>
      <w:r w:rsidRPr="009E5819">
        <w:rPr>
          <w:noProof/>
          <w:sz w:val="20"/>
          <w:szCs w:val="20"/>
        </w:rPr>
        <w:drawing>
          <wp:inline distT="0" distB="0" distL="0" distR="0" wp14:anchorId="1AE0F186" wp14:editId="429E586A">
            <wp:extent cx="2737377" cy="2687076"/>
            <wp:effectExtent l="0" t="0" r="635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a:stretch>
                      <a:fillRect/>
                    </a:stretch>
                  </pic:blipFill>
                  <pic:spPr>
                    <a:xfrm>
                      <a:off x="0" y="0"/>
                      <a:ext cx="2766631" cy="2715792"/>
                    </a:xfrm>
                    <a:prstGeom prst="rect">
                      <a:avLst/>
                    </a:prstGeom>
                  </pic:spPr>
                </pic:pic>
              </a:graphicData>
            </a:graphic>
          </wp:inline>
        </w:drawing>
      </w:r>
      <w:r w:rsidR="009E5819">
        <w:rPr>
          <w:sz w:val="20"/>
          <w:szCs w:val="20"/>
        </w:rPr>
        <w:t xml:space="preserve">      </w:t>
      </w:r>
      <w:r w:rsidRPr="009E5819">
        <w:rPr>
          <w:noProof/>
          <w:sz w:val="20"/>
          <w:szCs w:val="20"/>
        </w:rPr>
        <w:drawing>
          <wp:inline distT="0" distB="0" distL="0" distR="0" wp14:anchorId="4FB2BB94" wp14:editId="16D2EF7D">
            <wp:extent cx="2774510" cy="2622946"/>
            <wp:effectExtent l="0" t="0" r="6985" b="6350"/>
            <wp:docPr id="212" name="Picture 4">
              <a:extLst xmlns:a="http://schemas.openxmlformats.org/drawingml/2006/main">
                <a:ext uri="{FF2B5EF4-FFF2-40B4-BE49-F238E27FC236}">
                  <a16:creationId xmlns:a16="http://schemas.microsoft.com/office/drawing/2014/main" id="{D42BFDC1-4B1C-47DF-8649-EB39899767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42BFDC1-4B1C-47DF-8649-EB398997676C}"/>
                        </a:ext>
                      </a:extLst>
                    </pic:cNvPr>
                    <pic:cNvPicPr>
                      <a:picLocks noChangeAspect="1"/>
                    </pic:cNvPicPr>
                  </pic:nvPicPr>
                  <pic:blipFill>
                    <a:blip r:embed="rId497"/>
                    <a:stretch>
                      <a:fillRect/>
                    </a:stretch>
                  </pic:blipFill>
                  <pic:spPr>
                    <a:xfrm>
                      <a:off x="0" y="0"/>
                      <a:ext cx="2817372" cy="2663466"/>
                    </a:xfrm>
                    <a:prstGeom prst="rect">
                      <a:avLst/>
                    </a:prstGeom>
                  </pic:spPr>
                </pic:pic>
              </a:graphicData>
            </a:graphic>
          </wp:inline>
        </w:drawing>
      </w:r>
    </w:p>
    <w:p w14:paraId="7ADD6AD0" w14:textId="78F3F9C6" w:rsidR="009E5819" w:rsidRPr="009E5819" w:rsidRDefault="009E5819" w:rsidP="009E5819">
      <w:pPr>
        <w:spacing w:line="240" w:lineRule="auto"/>
        <w:rPr>
          <w:sz w:val="20"/>
          <w:szCs w:val="20"/>
        </w:rPr>
      </w:pPr>
      <w:r>
        <w:rPr>
          <w:sz w:val="20"/>
          <w:szCs w:val="20"/>
        </w:rPr>
        <w:t xml:space="preserve">    (a). Weight breakdown and comparison display                       </w:t>
      </w:r>
      <w:proofErr w:type="gramStart"/>
      <w:r>
        <w:rPr>
          <w:sz w:val="20"/>
          <w:szCs w:val="20"/>
        </w:rPr>
        <w:t xml:space="preserve">   (</w:t>
      </w:r>
      <w:proofErr w:type="gramEnd"/>
      <w:r>
        <w:rPr>
          <w:sz w:val="20"/>
          <w:szCs w:val="20"/>
        </w:rPr>
        <w:t>b). THD results display</w:t>
      </w:r>
    </w:p>
    <w:p w14:paraId="4DCFB555" w14:textId="573E3950" w:rsidR="009B2A62" w:rsidRPr="009B2A62" w:rsidRDefault="009B2A62" w:rsidP="009B2A62">
      <w:pPr>
        <w:spacing w:line="240" w:lineRule="auto"/>
        <w:ind w:firstLine="0"/>
        <w:jc w:val="center"/>
        <w:rPr>
          <w:sz w:val="20"/>
          <w:szCs w:val="20"/>
        </w:rPr>
      </w:pPr>
      <w:bookmarkStart w:id="498" w:name="_Ref41217858"/>
      <w:bookmarkStart w:id="499" w:name="_Toc41570949"/>
      <w:r w:rsidRPr="00725537">
        <w:rPr>
          <w:sz w:val="20"/>
          <w:szCs w:val="20"/>
        </w:rPr>
        <w:t xml:space="preserve">Fig. </w:t>
      </w:r>
      <w:r w:rsidRPr="00725537">
        <w:rPr>
          <w:sz w:val="20"/>
          <w:szCs w:val="20"/>
        </w:rPr>
        <w:fldChar w:fldCharType="begin"/>
      </w:r>
      <w:r w:rsidRPr="00725537">
        <w:rPr>
          <w:sz w:val="20"/>
          <w:szCs w:val="20"/>
        </w:rPr>
        <w:instrText xml:space="preserve"> STYLEREF 1 \s </w:instrText>
      </w:r>
      <w:r w:rsidRPr="00725537">
        <w:rPr>
          <w:sz w:val="20"/>
          <w:szCs w:val="20"/>
        </w:rPr>
        <w:fldChar w:fldCharType="separate"/>
      </w:r>
      <w:r>
        <w:rPr>
          <w:noProof/>
          <w:sz w:val="20"/>
          <w:szCs w:val="20"/>
        </w:rPr>
        <w:t>7</w:t>
      </w:r>
      <w:r w:rsidRPr="00725537">
        <w:rPr>
          <w:sz w:val="20"/>
          <w:szCs w:val="20"/>
        </w:rPr>
        <w:fldChar w:fldCharType="end"/>
      </w:r>
      <w:r w:rsidRPr="00725537">
        <w:rPr>
          <w:sz w:val="20"/>
          <w:szCs w:val="20"/>
        </w:rPr>
        <w:noBreakHyphen/>
      </w:r>
      <w:r w:rsidRPr="00725537">
        <w:rPr>
          <w:sz w:val="20"/>
          <w:szCs w:val="20"/>
        </w:rPr>
        <w:fldChar w:fldCharType="begin"/>
      </w:r>
      <w:r w:rsidRPr="00725537">
        <w:rPr>
          <w:sz w:val="20"/>
          <w:szCs w:val="20"/>
        </w:rPr>
        <w:instrText xml:space="preserve"> SEQ Fig. \* ARABIC \s 1 </w:instrText>
      </w:r>
      <w:r w:rsidRPr="00725537">
        <w:rPr>
          <w:sz w:val="20"/>
          <w:szCs w:val="20"/>
        </w:rPr>
        <w:fldChar w:fldCharType="separate"/>
      </w:r>
      <w:r>
        <w:rPr>
          <w:noProof/>
          <w:sz w:val="20"/>
          <w:szCs w:val="20"/>
        </w:rPr>
        <w:t>6</w:t>
      </w:r>
      <w:r w:rsidRPr="00725537">
        <w:rPr>
          <w:sz w:val="20"/>
          <w:szCs w:val="20"/>
        </w:rPr>
        <w:fldChar w:fldCharType="end"/>
      </w:r>
      <w:bookmarkEnd w:id="498"/>
      <w:r w:rsidRPr="00725537">
        <w:rPr>
          <w:rFonts w:hint="eastAsia"/>
          <w:sz w:val="20"/>
          <w:szCs w:val="20"/>
        </w:rPr>
        <w:t>.</w:t>
      </w:r>
      <w:r w:rsidRPr="00725537">
        <w:rPr>
          <w:sz w:val="20"/>
          <w:szCs w:val="20"/>
        </w:rPr>
        <w:t xml:space="preserve"> </w:t>
      </w:r>
      <w:r w:rsidR="00A71921">
        <w:rPr>
          <w:sz w:val="20"/>
          <w:szCs w:val="20"/>
        </w:rPr>
        <w:t>Design visualization functions for the developed software</w:t>
      </w:r>
      <w:r w:rsidRPr="00725537">
        <w:rPr>
          <w:sz w:val="20"/>
          <w:szCs w:val="20"/>
        </w:rPr>
        <w:t>.</w:t>
      </w:r>
      <w:bookmarkEnd w:id="499"/>
    </w:p>
    <w:p w14:paraId="56E09232" w14:textId="26B99FEA" w:rsidR="009B2A62" w:rsidRPr="00454EFB" w:rsidRDefault="009B2A62" w:rsidP="0045159D">
      <w:pPr>
        <w:spacing w:before="0" w:after="0" w:line="360" w:lineRule="auto"/>
        <w:ind w:firstLine="0"/>
        <w:jc w:val="center"/>
        <w:rPr>
          <w:sz w:val="20"/>
          <w:szCs w:val="20"/>
        </w:rPr>
      </w:pPr>
      <w:r w:rsidRPr="00454EFB">
        <w:rPr>
          <w:noProof/>
          <w:sz w:val="20"/>
          <w:szCs w:val="20"/>
        </w:rPr>
        <w:lastRenderedPageBreak/>
        <w:drawing>
          <wp:inline distT="0" distB="0" distL="0" distR="0" wp14:anchorId="5734D98D" wp14:editId="27FECFE6">
            <wp:extent cx="3964839" cy="1941715"/>
            <wp:effectExtent l="0" t="0" r="0" b="0"/>
            <wp:docPr id="223" name="Picture 2">
              <a:extLst xmlns:a="http://schemas.openxmlformats.org/drawingml/2006/main">
                <a:ext uri="{FF2B5EF4-FFF2-40B4-BE49-F238E27FC236}">
                  <a16:creationId xmlns:a16="http://schemas.microsoft.com/office/drawing/2014/main" id="{7AD5C621-C444-4A35-8AA7-3378D444C7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AD5C621-C444-4A35-8AA7-3378D444C7A7}"/>
                        </a:ext>
                      </a:extLst>
                    </pic:cNvPr>
                    <pic:cNvPicPr>
                      <a:picLocks noChangeAspect="1"/>
                    </pic:cNvPicPr>
                  </pic:nvPicPr>
                  <pic:blipFill rotWithShape="1">
                    <a:blip r:embed="rId498"/>
                    <a:srcRect l="16291" b="14241"/>
                    <a:stretch/>
                  </pic:blipFill>
                  <pic:spPr bwMode="auto">
                    <a:xfrm>
                      <a:off x="0" y="0"/>
                      <a:ext cx="3984984" cy="1951581"/>
                    </a:xfrm>
                    <a:prstGeom prst="rect">
                      <a:avLst/>
                    </a:prstGeom>
                    <a:ln>
                      <a:noFill/>
                    </a:ln>
                    <a:extLst>
                      <a:ext uri="{53640926-AAD7-44D8-BBD7-CCE9431645EC}">
                        <a14:shadowObscured xmlns:a14="http://schemas.microsoft.com/office/drawing/2010/main"/>
                      </a:ext>
                    </a:extLst>
                  </pic:spPr>
                </pic:pic>
              </a:graphicData>
            </a:graphic>
          </wp:inline>
        </w:drawing>
      </w:r>
    </w:p>
    <w:p w14:paraId="3A388B9B" w14:textId="3F938453" w:rsidR="00454EFB" w:rsidRPr="00454EFB" w:rsidRDefault="00454EFB" w:rsidP="0045159D">
      <w:pPr>
        <w:spacing w:before="0" w:after="0" w:line="360" w:lineRule="auto"/>
        <w:ind w:firstLine="0"/>
        <w:jc w:val="center"/>
        <w:rPr>
          <w:sz w:val="20"/>
          <w:szCs w:val="20"/>
        </w:rPr>
      </w:pPr>
      <w:r>
        <w:rPr>
          <w:sz w:val="20"/>
          <w:szCs w:val="20"/>
        </w:rPr>
        <w:t xml:space="preserve">    (a). Flying capacitor clamped multi-level converter weight breakdown display                         </w:t>
      </w:r>
    </w:p>
    <w:p w14:paraId="299859CE" w14:textId="26508A9C" w:rsidR="009B2A62" w:rsidRPr="00454EFB" w:rsidRDefault="009B2A62" w:rsidP="0045159D">
      <w:pPr>
        <w:spacing w:before="0" w:after="0" w:line="360" w:lineRule="auto"/>
        <w:ind w:firstLine="0"/>
        <w:jc w:val="center"/>
        <w:rPr>
          <w:sz w:val="20"/>
          <w:szCs w:val="20"/>
        </w:rPr>
      </w:pPr>
      <w:r w:rsidRPr="00454EFB">
        <w:rPr>
          <w:noProof/>
          <w:sz w:val="20"/>
          <w:szCs w:val="20"/>
        </w:rPr>
        <w:drawing>
          <wp:inline distT="0" distB="0" distL="0" distR="0" wp14:anchorId="3EA93637" wp14:editId="42A029F6">
            <wp:extent cx="3942893" cy="2141591"/>
            <wp:effectExtent l="0" t="0" r="0" b="0"/>
            <wp:docPr id="224" name="Picture 7">
              <a:extLst xmlns:a="http://schemas.openxmlformats.org/drawingml/2006/main">
                <a:ext uri="{FF2B5EF4-FFF2-40B4-BE49-F238E27FC236}">
                  <a16:creationId xmlns:a16="http://schemas.microsoft.com/office/drawing/2014/main" id="{AF7B6A2D-0791-411F-B377-55BFF97F8E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AF7B6A2D-0791-411F-B377-55BFF97F8E3E}"/>
                        </a:ext>
                      </a:extLst>
                    </pic:cNvPr>
                    <pic:cNvPicPr>
                      <a:picLocks noChangeAspect="1"/>
                    </pic:cNvPicPr>
                  </pic:nvPicPr>
                  <pic:blipFill rotWithShape="1">
                    <a:blip r:embed="rId499"/>
                    <a:srcRect l="13044" r="869" b="6686"/>
                    <a:stretch/>
                  </pic:blipFill>
                  <pic:spPr bwMode="auto">
                    <a:xfrm>
                      <a:off x="0" y="0"/>
                      <a:ext cx="3954503" cy="2147897"/>
                    </a:xfrm>
                    <a:prstGeom prst="rect">
                      <a:avLst/>
                    </a:prstGeom>
                    <a:ln>
                      <a:noFill/>
                    </a:ln>
                    <a:extLst>
                      <a:ext uri="{53640926-AAD7-44D8-BBD7-CCE9431645EC}">
                        <a14:shadowObscured xmlns:a14="http://schemas.microsoft.com/office/drawing/2010/main"/>
                      </a:ext>
                    </a:extLst>
                  </pic:spPr>
                </pic:pic>
              </a:graphicData>
            </a:graphic>
          </wp:inline>
        </w:drawing>
      </w:r>
    </w:p>
    <w:p w14:paraId="7AE23937" w14:textId="1870B8E3" w:rsidR="00454EFB" w:rsidRPr="00454EFB" w:rsidRDefault="00454EFB" w:rsidP="0045159D">
      <w:pPr>
        <w:spacing w:before="0" w:after="0" w:line="360" w:lineRule="auto"/>
        <w:ind w:firstLine="0"/>
        <w:jc w:val="center"/>
        <w:rPr>
          <w:sz w:val="20"/>
          <w:szCs w:val="20"/>
        </w:rPr>
      </w:pPr>
      <w:r>
        <w:rPr>
          <w:sz w:val="20"/>
          <w:szCs w:val="20"/>
        </w:rPr>
        <w:t xml:space="preserve">    (b). Two-level VSC weight breakdown display                         </w:t>
      </w:r>
    </w:p>
    <w:p w14:paraId="3AF2E71E" w14:textId="1ADF65E6" w:rsidR="00454EFB" w:rsidRPr="009B2A62" w:rsidRDefault="00454EFB" w:rsidP="0045159D">
      <w:pPr>
        <w:spacing w:before="0" w:after="240" w:line="360" w:lineRule="auto"/>
        <w:ind w:firstLine="0"/>
        <w:jc w:val="center"/>
        <w:rPr>
          <w:sz w:val="20"/>
          <w:szCs w:val="20"/>
        </w:rPr>
      </w:pPr>
      <w:bookmarkStart w:id="500" w:name="_Ref41218063"/>
      <w:bookmarkStart w:id="501" w:name="_Toc41570950"/>
      <w:r w:rsidRPr="00725537">
        <w:rPr>
          <w:sz w:val="20"/>
          <w:szCs w:val="20"/>
        </w:rPr>
        <w:t xml:space="preserve">Fig. </w:t>
      </w:r>
      <w:r w:rsidRPr="00725537">
        <w:rPr>
          <w:sz w:val="20"/>
          <w:szCs w:val="20"/>
        </w:rPr>
        <w:fldChar w:fldCharType="begin"/>
      </w:r>
      <w:r w:rsidRPr="00725537">
        <w:rPr>
          <w:sz w:val="20"/>
          <w:szCs w:val="20"/>
        </w:rPr>
        <w:instrText xml:space="preserve"> STYLEREF 1 \s </w:instrText>
      </w:r>
      <w:r w:rsidRPr="00725537">
        <w:rPr>
          <w:sz w:val="20"/>
          <w:szCs w:val="20"/>
        </w:rPr>
        <w:fldChar w:fldCharType="separate"/>
      </w:r>
      <w:r>
        <w:rPr>
          <w:noProof/>
          <w:sz w:val="20"/>
          <w:szCs w:val="20"/>
        </w:rPr>
        <w:t>7</w:t>
      </w:r>
      <w:r w:rsidRPr="00725537">
        <w:rPr>
          <w:sz w:val="20"/>
          <w:szCs w:val="20"/>
        </w:rPr>
        <w:fldChar w:fldCharType="end"/>
      </w:r>
      <w:r w:rsidRPr="00725537">
        <w:rPr>
          <w:sz w:val="20"/>
          <w:szCs w:val="20"/>
        </w:rPr>
        <w:noBreakHyphen/>
      </w:r>
      <w:r w:rsidRPr="00725537">
        <w:rPr>
          <w:sz w:val="20"/>
          <w:szCs w:val="20"/>
        </w:rPr>
        <w:fldChar w:fldCharType="begin"/>
      </w:r>
      <w:r w:rsidRPr="00725537">
        <w:rPr>
          <w:sz w:val="20"/>
          <w:szCs w:val="20"/>
        </w:rPr>
        <w:instrText xml:space="preserve"> SEQ Fig. \* ARABIC \s 1 </w:instrText>
      </w:r>
      <w:r w:rsidRPr="00725537">
        <w:rPr>
          <w:sz w:val="20"/>
          <w:szCs w:val="20"/>
        </w:rPr>
        <w:fldChar w:fldCharType="separate"/>
      </w:r>
      <w:r>
        <w:rPr>
          <w:noProof/>
          <w:sz w:val="20"/>
          <w:szCs w:val="20"/>
        </w:rPr>
        <w:t>7</w:t>
      </w:r>
      <w:r w:rsidRPr="00725537">
        <w:rPr>
          <w:sz w:val="20"/>
          <w:szCs w:val="20"/>
        </w:rPr>
        <w:fldChar w:fldCharType="end"/>
      </w:r>
      <w:bookmarkEnd w:id="500"/>
      <w:r w:rsidRPr="00725537">
        <w:rPr>
          <w:rFonts w:hint="eastAsia"/>
          <w:sz w:val="20"/>
          <w:szCs w:val="20"/>
        </w:rPr>
        <w:t>.</w:t>
      </w:r>
      <w:r w:rsidRPr="00725537">
        <w:rPr>
          <w:sz w:val="20"/>
          <w:szCs w:val="20"/>
        </w:rPr>
        <w:t xml:space="preserve"> </w:t>
      </w:r>
      <w:r>
        <w:rPr>
          <w:sz w:val="20"/>
          <w:szCs w:val="20"/>
        </w:rPr>
        <w:t xml:space="preserve">Weight breakdown for </w:t>
      </w:r>
      <w:r w:rsidR="000C5D0A">
        <w:rPr>
          <w:sz w:val="20"/>
          <w:szCs w:val="20"/>
        </w:rPr>
        <w:t xml:space="preserve">a </w:t>
      </w:r>
      <w:r>
        <w:rPr>
          <w:sz w:val="20"/>
          <w:szCs w:val="20"/>
        </w:rPr>
        <w:t>single converter design result</w:t>
      </w:r>
      <w:r w:rsidRPr="00725537">
        <w:rPr>
          <w:sz w:val="20"/>
          <w:szCs w:val="20"/>
        </w:rPr>
        <w:t>.</w:t>
      </w:r>
      <w:bookmarkEnd w:id="501"/>
    </w:p>
    <w:p w14:paraId="3139B121" w14:textId="38DDFFB1" w:rsidR="009B2A62" w:rsidRDefault="00A71921" w:rsidP="0045159D">
      <w:pPr>
        <w:spacing w:before="0" w:after="0" w:line="360" w:lineRule="auto"/>
        <w:ind w:firstLine="0"/>
        <w:jc w:val="center"/>
      </w:pPr>
      <w:r>
        <w:object w:dxaOrig="9481" w:dyaOrig="7366" w14:anchorId="344227C0">
          <v:shape id="_x0000_i1205" type="#_x0000_t75" style="width:225.75pt;height:174.75pt" o:ole="">
            <v:imagedata r:id="rId500" o:title=""/>
          </v:shape>
          <o:OLEObject Type="Embed" ProgID="Visio.Drawing.15" ShapeID="_x0000_i1205" DrawAspect="Content" ObjectID="_1652595545" r:id="rId501"/>
        </w:object>
      </w:r>
      <w:r>
        <w:t xml:space="preserve">  </w:t>
      </w:r>
      <w:r w:rsidR="009B2A62" w:rsidRPr="009B2A62">
        <w:rPr>
          <w:noProof/>
        </w:rPr>
        <w:drawing>
          <wp:inline distT="0" distB="0" distL="0" distR="0" wp14:anchorId="25B73D79" wp14:editId="5FAE4CC8">
            <wp:extent cx="2662031" cy="2225421"/>
            <wp:effectExtent l="0" t="0" r="5080" b="3810"/>
            <wp:docPr id="227" name="Picture 10">
              <a:extLst xmlns:a="http://schemas.openxmlformats.org/drawingml/2006/main">
                <a:ext uri="{FF2B5EF4-FFF2-40B4-BE49-F238E27FC236}">
                  <a16:creationId xmlns:a16="http://schemas.microsoft.com/office/drawing/2014/main" id="{8F2ACFC8-3653-43A0-8180-624F3551C5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F2ACFC8-3653-43A0-8180-624F3551C547}"/>
                        </a:ext>
                      </a:extLst>
                    </pic:cNvPr>
                    <pic:cNvPicPr>
                      <a:picLocks noChangeAspect="1"/>
                    </pic:cNvPicPr>
                  </pic:nvPicPr>
                  <pic:blipFill rotWithShape="1">
                    <a:blip r:embed="rId502"/>
                    <a:srcRect l="5473"/>
                    <a:stretch/>
                  </pic:blipFill>
                  <pic:spPr bwMode="auto">
                    <a:xfrm>
                      <a:off x="0" y="0"/>
                      <a:ext cx="2706066" cy="2262233"/>
                    </a:xfrm>
                    <a:prstGeom prst="rect">
                      <a:avLst/>
                    </a:prstGeom>
                    <a:ln>
                      <a:noFill/>
                    </a:ln>
                    <a:extLst>
                      <a:ext uri="{53640926-AAD7-44D8-BBD7-CCE9431645EC}">
                        <a14:shadowObscured xmlns:a14="http://schemas.microsoft.com/office/drawing/2010/main"/>
                      </a:ext>
                    </a:extLst>
                  </pic:spPr>
                </pic:pic>
              </a:graphicData>
            </a:graphic>
          </wp:inline>
        </w:drawing>
      </w:r>
    </w:p>
    <w:p w14:paraId="37A705B0" w14:textId="2226DDC2" w:rsidR="004B09BB" w:rsidRPr="004B09BB" w:rsidRDefault="004B09BB" w:rsidP="0045159D">
      <w:pPr>
        <w:spacing w:before="0" w:after="0" w:line="360" w:lineRule="auto"/>
        <w:jc w:val="center"/>
        <w:rPr>
          <w:sz w:val="20"/>
          <w:szCs w:val="20"/>
        </w:rPr>
      </w:pPr>
      <w:r>
        <w:rPr>
          <w:sz w:val="20"/>
          <w:szCs w:val="20"/>
        </w:rPr>
        <w:t xml:space="preserve">(a). Multi-level converter with ac side EMI filter         </w:t>
      </w:r>
      <w:proofErr w:type="gramStart"/>
      <w:r>
        <w:rPr>
          <w:sz w:val="20"/>
          <w:szCs w:val="20"/>
        </w:rPr>
        <w:t xml:space="preserve">   (</w:t>
      </w:r>
      <w:proofErr w:type="gramEnd"/>
      <w:r>
        <w:rPr>
          <w:sz w:val="20"/>
          <w:szCs w:val="20"/>
        </w:rPr>
        <w:t>b). ANPC converter with ac side dv/dt filter</w:t>
      </w:r>
    </w:p>
    <w:p w14:paraId="4B6F46AD" w14:textId="450AB7EC" w:rsidR="004B09BB" w:rsidRPr="00AA54F7" w:rsidRDefault="004B09BB" w:rsidP="0045159D">
      <w:pPr>
        <w:spacing w:before="0" w:after="0" w:line="360" w:lineRule="auto"/>
        <w:ind w:firstLine="0"/>
        <w:jc w:val="center"/>
        <w:rPr>
          <w:sz w:val="20"/>
          <w:szCs w:val="20"/>
        </w:rPr>
      </w:pPr>
      <w:bookmarkStart w:id="502" w:name="_Ref41220663"/>
      <w:bookmarkStart w:id="503" w:name="_Toc41570951"/>
      <w:r w:rsidRPr="00725537">
        <w:rPr>
          <w:sz w:val="20"/>
          <w:szCs w:val="20"/>
        </w:rPr>
        <w:t xml:space="preserve">Fig. </w:t>
      </w:r>
      <w:r w:rsidRPr="00725537">
        <w:rPr>
          <w:sz w:val="20"/>
          <w:szCs w:val="20"/>
        </w:rPr>
        <w:fldChar w:fldCharType="begin"/>
      </w:r>
      <w:r w:rsidRPr="00725537">
        <w:rPr>
          <w:sz w:val="20"/>
          <w:szCs w:val="20"/>
        </w:rPr>
        <w:instrText xml:space="preserve"> STYLEREF 1 \s </w:instrText>
      </w:r>
      <w:r w:rsidRPr="00725537">
        <w:rPr>
          <w:sz w:val="20"/>
          <w:szCs w:val="20"/>
        </w:rPr>
        <w:fldChar w:fldCharType="separate"/>
      </w:r>
      <w:r>
        <w:rPr>
          <w:noProof/>
          <w:sz w:val="20"/>
          <w:szCs w:val="20"/>
        </w:rPr>
        <w:t>7</w:t>
      </w:r>
      <w:r w:rsidRPr="00725537">
        <w:rPr>
          <w:sz w:val="20"/>
          <w:szCs w:val="20"/>
        </w:rPr>
        <w:fldChar w:fldCharType="end"/>
      </w:r>
      <w:r w:rsidRPr="00725537">
        <w:rPr>
          <w:sz w:val="20"/>
          <w:szCs w:val="20"/>
        </w:rPr>
        <w:noBreakHyphen/>
      </w:r>
      <w:r w:rsidRPr="00725537">
        <w:rPr>
          <w:sz w:val="20"/>
          <w:szCs w:val="20"/>
        </w:rPr>
        <w:fldChar w:fldCharType="begin"/>
      </w:r>
      <w:r w:rsidRPr="00725537">
        <w:rPr>
          <w:sz w:val="20"/>
          <w:szCs w:val="20"/>
        </w:rPr>
        <w:instrText xml:space="preserve"> SEQ Fig. \* ARABIC \s 1 </w:instrText>
      </w:r>
      <w:r w:rsidRPr="00725537">
        <w:rPr>
          <w:sz w:val="20"/>
          <w:szCs w:val="20"/>
        </w:rPr>
        <w:fldChar w:fldCharType="separate"/>
      </w:r>
      <w:r>
        <w:rPr>
          <w:noProof/>
          <w:sz w:val="20"/>
          <w:szCs w:val="20"/>
        </w:rPr>
        <w:t>8</w:t>
      </w:r>
      <w:r w:rsidRPr="00725537">
        <w:rPr>
          <w:sz w:val="20"/>
          <w:szCs w:val="20"/>
        </w:rPr>
        <w:fldChar w:fldCharType="end"/>
      </w:r>
      <w:bookmarkEnd w:id="502"/>
      <w:r w:rsidRPr="00725537">
        <w:rPr>
          <w:rFonts w:hint="eastAsia"/>
          <w:sz w:val="20"/>
          <w:szCs w:val="20"/>
        </w:rPr>
        <w:t>.</w:t>
      </w:r>
      <w:r w:rsidRPr="00725537">
        <w:rPr>
          <w:sz w:val="20"/>
          <w:szCs w:val="20"/>
        </w:rPr>
        <w:t xml:space="preserve"> </w:t>
      </w:r>
      <w:r>
        <w:rPr>
          <w:sz w:val="20"/>
          <w:szCs w:val="20"/>
        </w:rPr>
        <w:t>Weight comparison at different switching frequencies</w:t>
      </w:r>
      <w:r w:rsidRPr="00725537">
        <w:rPr>
          <w:sz w:val="20"/>
          <w:szCs w:val="20"/>
        </w:rPr>
        <w:t>.</w:t>
      </w:r>
      <w:bookmarkEnd w:id="503"/>
    </w:p>
    <w:p w14:paraId="76D7D9E7" w14:textId="4E12E385" w:rsidR="009B2A62" w:rsidRDefault="009B2A62" w:rsidP="0045159D">
      <w:pPr>
        <w:spacing w:before="0" w:after="0" w:line="360" w:lineRule="auto"/>
        <w:ind w:firstLine="0"/>
        <w:jc w:val="center"/>
      </w:pPr>
      <w:r>
        <w:rPr>
          <w:noProof/>
        </w:rPr>
        <w:lastRenderedPageBreak/>
        <w:drawing>
          <wp:inline distT="0" distB="0" distL="0" distR="0" wp14:anchorId="071785E2" wp14:editId="113944F0">
            <wp:extent cx="4270482" cy="2679089"/>
            <wp:effectExtent l="0" t="0" r="0" b="698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4305695" cy="2701180"/>
                    </a:xfrm>
                    <a:prstGeom prst="rect">
                      <a:avLst/>
                    </a:prstGeom>
                  </pic:spPr>
                </pic:pic>
              </a:graphicData>
            </a:graphic>
          </wp:inline>
        </w:drawing>
      </w:r>
    </w:p>
    <w:p w14:paraId="6DCF01F2" w14:textId="7AE3B8B2" w:rsidR="00AA54F7" w:rsidRPr="00AA54F7" w:rsidRDefault="00AA54F7" w:rsidP="0045159D">
      <w:pPr>
        <w:spacing w:before="0" w:after="240" w:line="360" w:lineRule="auto"/>
        <w:ind w:firstLine="0"/>
        <w:jc w:val="center"/>
        <w:rPr>
          <w:sz w:val="20"/>
          <w:szCs w:val="20"/>
        </w:rPr>
      </w:pPr>
      <w:bookmarkStart w:id="504" w:name="_Ref41304887"/>
      <w:bookmarkStart w:id="505" w:name="_Toc41570952"/>
      <w:r w:rsidRPr="00725537">
        <w:rPr>
          <w:sz w:val="20"/>
          <w:szCs w:val="20"/>
        </w:rPr>
        <w:t xml:space="preserve">Fig. </w:t>
      </w:r>
      <w:r w:rsidRPr="00725537">
        <w:rPr>
          <w:sz w:val="20"/>
          <w:szCs w:val="20"/>
        </w:rPr>
        <w:fldChar w:fldCharType="begin"/>
      </w:r>
      <w:r w:rsidRPr="00725537">
        <w:rPr>
          <w:sz w:val="20"/>
          <w:szCs w:val="20"/>
        </w:rPr>
        <w:instrText xml:space="preserve"> STYLEREF 1 \s </w:instrText>
      </w:r>
      <w:r w:rsidRPr="00725537">
        <w:rPr>
          <w:sz w:val="20"/>
          <w:szCs w:val="20"/>
        </w:rPr>
        <w:fldChar w:fldCharType="separate"/>
      </w:r>
      <w:r>
        <w:rPr>
          <w:noProof/>
          <w:sz w:val="20"/>
          <w:szCs w:val="20"/>
        </w:rPr>
        <w:t>7</w:t>
      </w:r>
      <w:r w:rsidRPr="00725537">
        <w:rPr>
          <w:sz w:val="20"/>
          <w:szCs w:val="20"/>
        </w:rPr>
        <w:fldChar w:fldCharType="end"/>
      </w:r>
      <w:r w:rsidRPr="00725537">
        <w:rPr>
          <w:sz w:val="20"/>
          <w:szCs w:val="20"/>
        </w:rPr>
        <w:noBreakHyphen/>
      </w:r>
      <w:r w:rsidRPr="00725537">
        <w:rPr>
          <w:sz w:val="20"/>
          <w:szCs w:val="20"/>
        </w:rPr>
        <w:fldChar w:fldCharType="begin"/>
      </w:r>
      <w:r w:rsidRPr="00725537">
        <w:rPr>
          <w:sz w:val="20"/>
          <w:szCs w:val="20"/>
        </w:rPr>
        <w:instrText xml:space="preserve"> SEQ Fig. \* ARABIC \s 1 </w:instrText>
      </w:r>
      <w:r w:rsidRPr="00725537">
        <w:rPr>
          <w:sz w:val="20"/>
          <w:szCs w:val="20"/>
        </w:rPr>
        <w:fldChar w:fldCharType="separate"/>
      </w:r>
      <w:r>
        <w:rPr>
          <w:noProof/>
          <w:sz w:val="20"/>
          <w:szCs w:val="20"/>
        </w:rPr>
        <w:t>9</w:t>
      </w:r>
      <w:r w:rsidRPr="00725537">
        <w:rPr>
          <w:sz w:val="20"/>
          <w:szCs w:val="20"/>
        </w:rPr>
        <w:fldChar w:fldCharType="end"/>
      </w:r>
      <w:bookmarkEnd w:id="504"/>
      <w:r w:rsidRPr="00725537">
        <w:rPr>
          <w:rFonts w:hint="eastAsia"/>
          <w:sz w:val="20"/>
          <w:szCs w:val="20"/>
        </w:rPr>
        <w:t>.</w:t>
      </w:r>
      <w:r w:rsidRPr="00725537">
        <w:rPr>
          <w:sz w:val="20"/>
          <w:szCs w:val="20"/>
        </w:rPr>
        <w:t xml:space="preserve"> </w:t>
      </w:r>
      <w:r>
        <w:rPr>
          <w:sz w:val="20"/>
          <w:szCs w:val="20"/>
        </w:rPr>
        <w:t xml:space="preserve">Detail design results and the selected component </w:t>
      </w:r>
      <w:r w:rsidR="00C63696">
        <w:rPr>
          <w:sz w:val="20"/>
          <w:szCs w:val="20"/>
        </w:rPr>
        <w:t>information</w:t>
      </w:r>
      <w:r w:rsidRPr="00725537">
        <w:rPr>
          <w:sz w:val="20"/>
          <w:szCs w:val="20"/>
        </w:rPr>
        <w:t>.</w:t>
      </w:r>
      <w:bookmarkEnd w:id="505"/>
    </w:p>
    <w:p w14:paraId="45AF369D" w14:textId="54B79B72" w:rsidR="00AA54F7" w:rsidRPr="004D6D5D" w:rsidRDefault="0014327B" w:rsidP="00251E16">
      <w:pPr>
        <w:rPr>
          <w:szCs w:val="24"/>
        </w:rPr>
      </w:pPr>
      <w:r>
        <w:rPr>
          <w:szCs w:val="24"/>
        </w:rPr>
        <w:t>Except for graphical visualizations, an information query program is developed to look up the detailed information for design results</w:t>
      </w:r>
      <w:r w:rsidR="00251E16" w:rsidRPr="004D6D5D">
        <w:rPr>
          <w:szCs w:val="24"/>
        </w:rPr>
        <w:t>.</w:t>
      </w:r>
      <w:r w:rsidRPr="004D6D5D">
        <w:rPr>
          <w:szCs w:val="24"/>
        </w:rPr>
        <w:t xml:space="preserve"> As</w:t>
      </w:r>
      <w:r w:rsidR="00251E16" w:rsidRPr="004D6D5D">
        <w:rPr>
          <w:szCs w:val="24"/>
        </w:rPr>
        <w:t xml:space="preserve"> </w:t>
      </w:r>
      <w:r w:rsidR="004D6D5D" w:rsidRPr="004D6D5D">
        <w:rPr>
          <w:szCs w:val="24"/>
        </w:rPr>
        <w:fldChar w:fldCharType="begin"/>
      </w:r>
      <w:r w:rsidR="004D6D5D" w:rsidRPr="004D6D5D">
        <w:rPr>
          <w:szCs w:val="24"/>
        </w:rPr>
        <w:instrText xml:space="preserve"> REF _Ref41304887 \h </w:instrText>
      </w:r>
      <w:r w:rsidR="004D6D5D">
        <w:rPr>
          <w:szCs w:val="24"/>
        </w:rPr>
        <w:instrText xml:space="preserve"> \* MERGEFORMAT </w:instrText>
      </w:r>
      <w:r w:rsidR="004D6D5D" w:rsidRPr="004D6D5D">
        <w:rPr>
          <w:szCs w:val="24"/>
        </w:rPr>
      </w:r>
      <w:r w:rsidR="004D6D5D" w:rsidRPr="004D6D5D">
        <w:rPr>
          <w:szCs w:val="24"/>
        </w:rPr>
        <w:fldChar w:fldCharType="separate"/>
      </w:r>
      <w:r w:rsidR="004D6D5D" w:rsidRPr="004D6D5D">
        <w:rPr>
          <w:szCs w:val="24"/>
        </w:rPr>
        <w:t xml:space="preserve">Fig. </w:t>
      </w:r>
      <w:r w:rsidR="004D6D5D" w:rsidRPr="004D6D5D">
        <w:rPr>
          <w:noProof/>
          <w:szCs w:val="24"/>
        </w:rPr>
        <w:t>7</w:t>
      </w:r>
      <w:r w:rsidR="004D6D5D" w:rsidRPr="004D6D5D">
        <w:rPr>
          <w:szCs w:val="24"/>
        </w:rPr>
        <w:noBreakHyphen/>
      </w:r>
      <w:r w:rsidR="004D6D5D" w:rsidRPr="004D6D5D">
        <w:rPr>
          <w:noProof/>
          <w:szCs w:val="24"/>
        </w:rPr>
        <w:t>9</w:t>
      </w:r>
      <w:r w:rsidR="004D6D5D" w:rsidRPr="004D6D5D">
        <w:rPr>
          <w:szCs w:val="24"/>
        </w:rPr>
        <w:fldChar w:fldCharType="end"/>
      </w:r>
      <w:r w:rsidR="004D6D5D">
        <w:rPr>
          <w:szCs w:val="24"/>
        </w:rPr>
        <w:t xml:space="preserve"> shows, the weight and loss numbers for different parts can be checked</w:t>
      </w:r>
      <w:r w:rsidR="00556F29">
        <w:rPr>
          <w:szCs w:val="24"/>
        </w:rPr>
        <w:t xml:space="preserve"> in the </w:t>
      </w:r>
      <w:r w:rsidR="00622DC2">
        <w:rPr>
          <w:szCs w:val="24"/>
        </w:rPr>
        <w:t>“Weight and Loss”</w:t>
      </w:r>
      <w:r w:rsidR="00556F29">
        <w:rPr>
          <w:szCs w:val="24"/>
        </w:rPr>
        <w:t xml:space="preserve"> tab</w:t>
      </w:r>
      <w:r w:rsidR="004D6D5D">
        <w:rPr>
          <w:szCs w:val="24"/>
        </w:rPr>
        <w:t xml:space="preserve">. Also, the physical design results and component selection results can be </w:t>
      </w:r>
      <w:r w:rsidR="00622DC2">
        <w:rPr>
          <w:szCs w:val="24"/>
        </w:rPr>
        <w:t>reviewed</w:t>
      </w:r>
      <w:r w:rsidR="004D6D5D">
        <w:rPr>
          <w:szCs w:val="24"/>
        </w:rPr>
        <w:t xml:space="preserve">. </w:t>
      </w:r>
      <w:r w:rsidR="00556F29">
        <w:rPr>
          <w:szCs w:val="24"/>
        </w:rPr>
        <w:t xml:space="preserve">E.g., for the inductor design, the number of cores in </w:t>
      </w:r>
      <w:r w:rsidR="003D594B">
        <w:rPr>
          <w:szCs w:val="24"/>
        </w:rPr>
        <w:t xml:space="preserve">the </w:t>
      </w:r>
      <w:r w:rsidR="00556F29">
        <w:rPr>
          <w:szCs w:val="24"/>
        </w:rPr>
        <w:t>stack, turns number, wire gauge, temperature rise, and total weight and loss are displayed in the “Inductor Infor”</w:t>
      </w:r>
      <w:r w:rsidR="004D6D5D">
        <w:rPr>
          <w:szCs w:val="24"/>
        </w:rPr>
        <w:t xml:space="preserve"> </w:t>
      </w:r>
      <w:r w:rsidR="00556F29">
        <w:rPr>
          <w:szCs w:val="24"/>
        </w:rPr>
        <w:t>tab.</w:t>
      </w:r>
    </w:p>
    <w:p w14:paraId="1FDFDBD4" w14:textId="51CB7E1C" w:rsidR="00B819E1" w:rsidRDefault="006E250F" w:rsidP="00C676E1">
      <w:pPr>
        <w:pStyle w:val="Heading2"/>
      </w:pPr>
      <w:bookmarkStart w:id="506" w:name="_Toc41915481"/>
      <w:r>
        <w:t>Summary</w:t>
      </w:r>
      <w:bookmarkEnd w:id="506"/>
    </w:p>
    <w:p w14:paraId="013A7C50" w14:textId="3D2E8E8E" w:rsidR="00E55268" w:rsidRDefault="003D594B" w:rsidP="00145607">
      <w:r>
        <w:rPr>
          <w:szCs w:val="24"/>
        </w:rPr>
        <w:t>S</w:t>
      </w:r>
      <w:r w:rsidR="00321052">
        <w:rPr>
          <w:szCs w:val="24"/>
        </w:rPr>
        <w:t>oftware integrated with design algorithms and models is developed for the general motor drive design</w:t>
      </w:r>
      <w:r w:rsidR="00145607">
        <w:rPr>
          <w:szCs w:val="24"/>
        </w:rPr>
        <w:t>.</w:t>
      </w:r>
      <w:r w:rsidR="00321052">
        <w:rPr>
          <w:szCs w:val="24"/>
        </w:rPr>
        <w:t xml:space="preserve"> </w:t>
      </w:r>
      <w:proofErr w:type="gramStart"/>
      <w:r w:rsidR="00321052">
        <w:rPr>
          <w:szCs w:val="24"/>
        </w:rPr>
        <w:t>In order to</w:t>
      </w:r>
      <w:proofErr w:type="gramEnd"/>
      <w:r w:rsidR="00321052">
        <w:rPr>
          <w:szCs w:val="24"/>
        </w:rPr>
        <w:t xml:space="preserve"> achieve easy maintenance and upgrade, </w:t>
      </w:r>
      <w:r>
        <w:rPr>
          <w:szCs w:val="24"/>
        </w:rPr>
        <w:t xml:space="preserve">the </w:t>
      </w:r>
      <w:r w:rsidR="00321052">
        <w:rPr>
          <w:szCs w:val="24"/>
        </w:rPr>
        <w:t xml:space="preserve">MVC concept is adopted to </w:t>
      </w:r>
      <w:r w:rsidR="00E55268">
        <w:rPr>
          <w:szCs w:val="24"/>
        </w:rPr>
        <w:t>separate the software into three modules</w:t>
      </w:r>
      <w:r w:rsidR="00E55268">
        <w:t xml:space="preserve">, and each module can be developed with </w:t>
      </w:r>
      <w:r>
        <w:t>fewer</w:t>
      </w:r>
      <w:r w:rsidR="00E55268">
        <w:t xml:space="preserve"> relations with other modules. </w:t>
      </w:r>
    </w:p>
    <w:p w14:paraId="22EDFE98" w14:textId="6C0144DE" w:rsidR="001920B8" w:rsidRDefault="00E75EC9" w:rsidP="0045159D">
      <w:r>
        <w:t xml:space="preserve">The developed software provides complete converter design configurations that include not only the converter related parameters like the topology and modulation selection, switching frequency, and cooling method but also load related parameters like load type and cable </w:t>
      </w:r>
      <w:proofErr w:type="spellStart"/>
      <w:r>
        <w:t>parasitics</w:t>
      </w:r>
      <w:proofErr w:type="spellEnd"/>
      <w:r>
        <w:t xml:space="preserve">. </w:t>
      </w:r>
      <w:r>
        <w:lastRenderedPageBreak/>
        <w:t xml:space="preserve">Also, eight databases for power electronics components are built with commercially available products, and a database management program is developed to add or modify items in the database easily. Moreover, </w:t>
      </w:r>
      <w:proofErr w:type="gramStart"/>
      <w:r w:rsidR="0065297E">
        <w:t>graphic</w:t>
      </w:r>
      <w:proofErr w:type="gramEnd"/>
      <w:r w:rsidR="0065297E">
        <w:t xml:space="preserve"> and literal version design results visualization programs are developed. The weight and loss breakdown</w:t>
      </w:r>
      <w:r w:rsidR="003D594B">
        <w:t>s</w:t>
      </w:r>
      <w:r w:rsidR="0065297E">
        <w:t xml:space="preserve"> at one switching frequency are given by pie charts while the weight comparison results at different switching frequencies are given by bar charts, and </w:t>
      </w:r>
      <w:r w:rsidR="00B63150">
        <w:t xml:space="preserve">the </w:t>
      </w:r>
      <w:r w:rsidR="0065297E">
        <w:t>EMI noise spectrum and current harmonics for THD calculation can be also given with figures. To review more detailed design results, all the numbers and component selections results are displayed in a separate</w:t>
      </w:r>
      <w:r w:rsidR="00B63150">
        <w:t>ly</w:t>
      </w:r>
      <w:r w:rsidR="0065297E">
        <w:t xml:space="preserve"> developed subprogram. </w:t>
      </w:r>
    </w:p>
    <w:p w14:paraId="21D10D8B" w14:textId="4692FEA5" w:rsidR="009B2A62" w:rsidRPr="001920B8" w:rsidRDefault="001920B8" w:rsidP="001920B8">
      <w:pPr>
        <w:spacing w:before="0" w:after="200" w:line="276" w:lineRule="auto"/>
        <w:ind w:firstLine="0"/>
        <w:jc w:val="left"/>
      </w:pPr>
      <w:r>
        <w:br w:type="page"/>
      </w:r>
    </w:p>
    <w:p w14:paraId="3D7628AE" w14:textId="539D4D14" w:rsidR="00C869B8" w:rsidRDefault="002746DA" w:rsidP="008215B3">
      <w:pPr>
        <w:pStyle w:val="Heading1"/>
      </w:pPr>
      <w:bookmarkStart w:id="507" w:name="_Toc41915482"/>
      <w:r>
        <w:lastRenderedPageBreak/>
        <w:t xml:space="preserve">Chapter Eight </w:t>
      </w:r>
      <w:r>
        <w:br/>
      </w:r>
      <w:r w:rsidR="00C869B8" w:rsidRPr="0040247B">
        <w:t>Conclusion and Future Wor</w:t>
      </w:r>
      <w:bookmarkEnd w:id="119"/>
      <w:bookmarkEnd w:id="120"/>
      <w:r w:rsidR="0015365B">
        <w:t>k</w:t>
      </w:r>
      <w:bookmarkEnd w:id="507"/>
    </w:p>
    <w:p w14:paraId="06032DDF" w14:textId="51FF44E5" w:rsidR="00707BF9" w:rsidRPr="00707BF9" w:rsidRDefault="00707BF9" w:rsidP="00707BF9">
      <w:r w:rsidRPr="00FD3A07">
        <w:t>This chapter summarizes the work that has been done and proposes the</w:t>
      </w:r>
      <w:r w:rsidR="007961FA">
        <w:t xml:space="preserve"> potential</w:t>
      </w:r>
      <w:r w:rsidR="001920B8">
        <w:t xml:space="preserve"> future</w:t>
      </w:r>
      <w:r w:rsidRPr="00FD3A07">
        <w:t xml:space="preserve"> work</w:t>
      </w:r>
      <w:r w:rsidR="001920B8">
        <w:t xml:space="preserve"> which can further push forward this research topic</w:t>
      </w:r>
      <w:r>
        <w:t>.</w:t>
      </w:r>
    </w:p>
    <w:p w14:paraId="79037532" w14:textId="1E470BFB" w:rsidR="00C869B8" w:rsidRDefault="00707BF9" w:rsidP="00C869B8">
      <w:pPr>
        <w:pStyle w:val="Heading2"/>
      </w:pPr>
      <w:bookmarkStart w:id="508" w:name="_Toc41915483"/>
      <w:r>
        <w:t>Conclusion</w:t>
      </w:r>
      <w:bookmarkEnd w:id="508"/>
    </w:p>
    <w:p w14:paraId="7D927CE7" w14:textId="5DBC1CE1" w:rsidR="00707BF9" w:rsidRDefault="00707BF9" w:rsidP="00707BF9">
      <w:r>
        <w:t xml:space="preserve">In this </w:t>
      </w:r>
      <w:r w:rsidR="0036413B">
        <w:t>dissertation</w:t>
      </w:r>
      <w:r>
        <w:t xml:space="preserve">, the modeling and optimization schemes in </w:t>
      </w:r>
      <w:r w:rsidR="001156E4">
        <w:t xml:space="preserve">the </w:t>
      </w:r>
      <w:r>
        <w:t>three-phase motor drive system have been investigated</w:t>
      </w:r>
      <w:r w:rsidR="00FB3948">
        <w:t xml:space="preserve"> and studied to shrink the gaps between the paper design and implementation</w:t>
      </w:r>
      <w:r w:rsidRPr="00FD3A07">
        <w:t>.</w:t>
      </w:r>
      <w:r>
        <w:t xml:space="preserve"> </w:t>
      </w:r>
      <w:r w:rsidR="00FB3948">
        <w:t xml:space="preserve">For </w:t>
      </w:r>
      <w:r w:rsidR="001156E4">
        <w:t xml:space="preserve">the </w:t>
      </w:r>
      <w:r w:rsidR="00FB3948">
        <w:t xml:space="preserve">modeling part, the conclusions </w:t>
      </w:r>
      <w:r w:rsidR="00160A3F">
        <w:t>are</w:t>
      </w:r>
      <w:r w:rsidR="00FB3948">
        <w:t xml:space="preserve"> drawn as follows.</w:t>
      </w:r>
    </w:p>
    <w:p w14:paraId="5AD8E9E9" w14:textId="10127D37" w:rsidR="00FB3948" w:rsidRDefault="00FB3948" w:rsidP="00D861C4">
      <w:pPr>
        <w:pStyle w:val="ListParagraph"/>
        <w:numPr>
          <w:ilvl w:val="0"/>
          <w:numId w:val="21"/>
        </w:numPr>
      </w:pPr>
      <w:r>
        <w:t xml:space="preserve">The time-varying inductance model for powder core inductors considering the current-bias dependent permeability is developed to study the impacts of unbalanced DM impedance in </w:t>
      </w:r>
      <w:r w:rsidR="001156E4">
        <w:t xml:space="preserve">a </w:t>
      </w:r>
      <w:r>
        <w:t xml:space="preserve">three-phase ac system on EMI filter design. From simulation and experimental results, it demonstrates that the unbalanced DM impedance can convert partial DM noise into non-intrinsic CM noise in the high frequency range, leading to a lower corner frequency of CM filter design compared with the result without considering the unbalanced DM impedance. </w:t>
      </w:r>
    </w:p>
    <w:p w14:paraId="3A889364" w14:textId="3A54A0FD" w:rsidR="00FB3948" w:rsidRDefault="00FB3948" w:rsidP="00D861C4">
      <w:pPr>
        <w:pStyle w:val="ListParagraph"/>
        <w:numPr>
          <w:ilvl w:val="0"/>
          <w:numId w:val="21"/>
        </w:numPr>
      </w:pPr>
      <w:r>
        <w:t>The impedance-based CM inductor design scheme is proposed</w:t>
      </w:r>
      <w:r w:rsidR="009A3875">
        <w:t xml:space="preserve"> that</w:t>
      </w:r>
      <w:r>
        <w:t xml:space="preserve"> </w:t>
      </w:r>
      <w:r w:rsidR="00596012">
        <w:t>incorporat</w:t>
      </w:r>
      <w:r w:rsidR="009A3875">
        <w:t>es</w:t>
      </w:r>
      <w:r w:rsidR="00596012">
        <w:t xml:space="preserve"> </w:t>
      </w:r>
      <w:r>
        <w:t>the frequency-dependent permeability and imaginary permeability</w:t>
      </w:r>
      <w:r w:rsidR="00596012">
        <w:t xml:space="preserve"> model</w:t>
      </w:r>
      <w:r>
        <w:t xml:space="preserve"> for nanocrystalline core inductors. </w:t>
      </w:r>
      <w:r w:rsidR="00596012">
        <w:t xml:space="preserve">Instead of only using the corner frequency to determine the required CM inductance, the proposed scheme derives the required CM impedance based on the required noise attenuation. Then, the turns number can be determined by providing enough CM impedance from 150 kHz to 2 </w:t>
      </w:r>
      <w:proofErr w:type="spellStart"/>
      <w:r w:rsidR="00596012">
        <w:t>MHz.</w:t>
      </w:r>
      <w:proofErr w:type="spellEnd"/>
    </w:p>
    <w:p w14:paraId="60677254" w14:textId="6ADA8583" w:rsidR="00596012" w:rsidRDefault="00596012" w:rsidP="00D861C4">
      <w:pPr>
        <w:pStyle w:val="ListParagraph"/>
        <w:numPr>
          <w:ilvl w:val="0"/>
          <w:numId w:val="21"/>
        </w:numPr>
      </w:pPr>
      <w:r>
        <w:lastRenderedPageBreak/>
        <w:t xml:space="preserve">From the perspective of the analogy between the reluctance and capacitance, the errors of the proposed leakage inductance model for a toroidal core inductor is reduced 25%~30% at large turns number compared with models in the previous literature. </w:t>
      </w:r>
    </w:p>
    <w:p w14:paraId="5C40DC16" w14:textId="4BB764E8" w:rsidR="00A43D3C" w:rsidRDefault="00A43D3C" w:rsidP="00D861C4">
      <w:pPr>
        <w:pStyle w:val="ListParagraph"/>
        <w:numPr>
          <w:ilvl w:val="0"/>
          <w:numId w:val="21"/>
        </w:numPr>
      </w:pPr>
      <w:r>
        <w:t>A</w:t>
      </w:r>
      <w:r w:rsidR="009433B9">
        <w:t xml:space="preserve">n automatic geometry creation program is developed to form the corresponding power loop layout and busbar design for the selected device and dc-link capacitors. PEEC numerical modeling method is adopted to extract parasitic inductance from the created geometries. </w:t>
      </w:r>
    </w:p>
    <w:p w14:paraId="5A6F4186" w14:textId="1D40A9DA" w:rsidR="009433B9" w:rsidRDefault="009433B9" w:rsidP="00D861C4">
      <w:pPr>
        <w:pStyle w:val="ListParagraph"/>
        <w:numPr>
          <w:ilvl w:val="0"/>
          <w:numId w:val="21"/>
        </w:numPr>
      </w:pPr>
      <w:r>
        <w:t xml:space="preserve">A </w:t>
      </w:r>
      <w:proofErr w:type="gramStart"/>
      <w:r>
        <w:t>discrete</w:t>
      </w:r>
      <w:r w:rsidR="00761D53">
        <w:t>-</w:t>
      </w:r>
      <w:r>
        <w:t>time</w:t>
      </w:r>
      <w:proofErr w:type="gramEnd"/>
      <w:r>
        <w:t xml:space="preserve"> switching behavior model is developed combined with the extracted parasitic inductance to determine the gate resistance selection based on the overvoltage constraint. </w:t>
      </w:r>
    </w:p>
    <w:p w14:paraId="385EB0D8" w14:textId="04931EE7" w:rsidR="009433B9" w:rsidRDefault="009433B9" w:rsidP="00D861C4">
      <w:pPr>
        <w:pStyle w:val="ListParagraph"/>
        <w:numPr>
          <w:ilvl w:val="0"/>
          <w:numId w:val="21"/>
        </w:numPr>
      </w:pPr>
      <w:r>
        <w:t>A multi-variable loss scaling method with the discrete</w:t>
      </w:r>
      <w:r w:rsidR="00761D53">
        <w:t>-</w:t>
      </w:r>
      <w:r>
        <w:t xml:space="preserve">time switching behavior model is proposed to reflect the impacts of the gate resistance and junction temperature on switching energies. </w:t>
      </w:r>
      <w:r w:rsidR="006A6C5F">
        <w:t>In a</w:t>
      </w:r>
      <w:r w:rsidR="00031BFE">
        <w:t>n</w:t>
      </w:r>
      <w:r w:rsidR="006A6C5F">
        <w:t xml:space="preserve"> ANPC converter loss calculation example, t</w:t>
      </w:r>
      <w:r w:rsidR="00697527">
        <w:t xml:space="preserve">he </w:t>
      </w:r>
      <w:r w:rsidR="000A5197">
        <w:t>total device loss obtained from</w:t>
      </w:r>
      <w:r w:rsidR="00697527">
        <w:t xml:space="preserve"> the proposed multi-variable scheme</w:t>
      </w:r>
      <w:r w:rsidR="000A5197">
        <w:t xml:space="preserve"> is 11.6% higher than the conventional linear loss scaling method. </w:t>
      </w:r>
    </w:p>
    <w:p w14:paraId="4B127795" w14:textId="0CDF0EFD" w:rsidR="00160A3F" w:rsidRDefault="00160A3F" w:rsidP="00160A3F">
      <w:r>
        <w:t xml:space="preserve">For </w:t>
      </w:r>
      <w:r w:rsidR="00761D53">
        <w:t xml:space="preserve">the </w:t>
      </w:r>
      <w:r>
        <w:t>design optimization schemes part, the conclusions are drawn as follows.</w:t>
      </w:r>
    </w:p>
    <w:p w14:paraId="5EFF5BDB" w14:textId="644EB542" w:rsidR="00697527" w:rsidRDefault="00697527" w:rsidP="00D861C4">
      <w:pPr>
        <w:pStyle w:val="ListParagraph"/>
        <w:numPr>
          <w:ilvl w:val="0"/>
          <w:numId w:val="21"/>
        </w:numPr>
        <w:rPr>
          <w:rFonts w:cs="Times New Roman"/>
          <w:szCs w:val="24"/>
        </w:rPr>
      </w:pPr>
      <w:r>
        <w:rPr>
          <w:rFonts w:cs="Times New Roman"/>
          <w:szCs w:val="24"/>
        </w:rPr>
        <w:t>Two optimization schemes are developed to achieve the minimum weight of filters. A</w:t>
      </w:r>
      <w:r w:rsidRPr="00A466F0">
        <w:rPr>
          <w:rFonts w:cs="Times New Roman"/>
          <w:szCs w:val="24"/>
          <w:vertAlign w:val="subscript"/>
        </w:rPr>
        <w:t>p</w:t>
      </w:r>
      <w:r>
        <w:rPr>
          <w:rFonts w:cs="Times New Roman"/>
          <w:szCs w:val="24"/>
        </w:rPr>
        <w:t xml:space="preserve"> based weight indicator is used to predict the weight of dv/dt filters, and the improved </w:t>
      </w:r>
      <w:r w:rsidR="00C45991">
        <w:rPr>
          <w:rFonts w:cs="Times New Roman"/>
          <w:szCs w:val="24"/>
        </w:rPr>
        <w:t>PSO</w:t>
      </w:r>
      <w:r>
        <w:rPr>
          <w:rFonts w:cs="Times New Roman"/>
          <w:szCs w:val="24"/>
        </w:rPr>
        <w:t xml:space="preserve"> algorithm is applied to search the optimal EMI filter design.</w:t>
      </w:r>
      <w:r w:rsidR="00C45991">
        <w:rPr>
          <w:rFonts w:cs="Times New Roman"/>
          <w:szCs w:val="24"/>
        </w:rPr>
        <w:t xml:space="preserve"> Through testing with the </w:t>
      </w:r>
      <w:proofErr w:type="spellStart"/>
      <w:r w:rsidR="00C45991">
        <w:t>Rastrigin</w:t>
      </w:r>
      <w:proofErr w:type="spellEnd"/>
      <w:r w:rsidR="00C45991">
        <w:t xml:space="preserve"> function</w:t>
      </w:r>
      <w:r w:rsidR="00C45991">
        <w:rPr>
          <w:rFonts w:cs="Times New Roman"/>
          <w:szCs w:val="24"/>
        </w:rPr>
        <w:t xml:space="preserve">, the improved PSO algorithm can achieve both fast convergence speed of PSO and </w:t>
      </w:r>
      <w:r w:rsidR="00761D53">
        <w:rPr>
          <w:rFonts w:cs="Times New Roman"/>
          <w:szCs w:val="24"/>
        </w:rPr>
        <w:t xml:space="preserve">the </w:t>
      </w:r>
      <w:r w:rsidR="00C45991">
        <w:rPr>
          <w:rFonts w:cs="Times New Roman"/>
          <w:szCs w:val="24"/>
        </w:rPr>
        <w:t xml:space="preserve">global searching capability of GA.  </w:t>
      </w:r>
    </w:p>
    <w:p w14:paraId="026BD726" w14:textId="0FE92346" w:rsidR="00160A3F" w:rsidRDefault="009C62D4" w:rsidP="00D861C4">
      <w:pPr>
        <w:pStyle w:val="ListParagraph"/>
        <w:numPr>
          <w:ilvl w:val="0"/>
          <w:numId w:val="21"/>
        </w:numPr>
      </w:pPr>
      <w:r>
        <w:t xml:space="preserve">A device selection iteration is developed to determine the turn-on and turn-off gate resistance considering multiple constraints like the avoidance of underdamped state of </w:t>
      </w:r>
      <w:r>
        <w:lastRenderedPageBreak/>
        <w:t xml:space="preserve">gate drive </w:t>
      </w:r>
      <w:r w:rsidR="00347C4E">
        <w:t>voltage</w:t>
      </w:r>
      <w:r>
        <w:t xml:space="preserve">, </w:t>
      </w:r>
      <w:r w:rsidR="00761D53">
        <w:rPr>
          <w:rFonts w:hint="eastAsia"/>
        </w:rPr>
        <w:t>t</w:t>
      </w:r>
      <w:r w:rsidR="00761D53">
        <w:t xml:space="preserve">he </w:t>
      </w:r>
      <w:r>
        <w:t>current limitation of gate drive</w:t>
      </w:r>
      <w:r w:rsidR="00A466F0">
        <w:t xml:space="preserve"> IC</w:t>
      </w:r>
      <w:r>
        <w:t xml:space="preserve">, overvoltage issue and malfunction of gate drive. The design results </w:t>
      </w:r>
      <w:r w:rsidR="00D701FD">
        <w:t>show</w:t>
      </w:r>
      <w:r>
        <w:t xml:space="preserve"> the turn-on gate resistance is mainly determined by di/dt speed to avoid the malfunction of gate drive, and the turn-o</w:t>
      </w:r>
      <w:r w:rsidR="00424553">
        <w:t>ff</w:t>
      </w:r>
      <w:r>
        <w:t xml:space="preserve"> gate resistance is mainly determined by dv/dt speed to avoid the voltage breakdown </w:t>
      </w:r>
      <w:r w:rsidR="00A466F0">
        <w:t>during the turn-off</w:t>
      </w:r>
      <w:r>
        <w:t xml:space="preserve">. </w:t>
      </w:r>
    </w:p>
    <w:p w14:paraId="2ED20C78" w14:textId="6B1E8329" w:rsidR="00D701FD" w:rsidRDefault="00D701FD" w:rsidP="00D861C4">
      <w:pPr>
        <w:pStyle w:val="ListParagraph"/>
        <w:numPr>
          <w:ilvl w:val="0"/>
          <w:numId w:val="21"/>
        </w:numPr>
      </w:pPr>
      <w:r>
        <w:t xml:space="preserve">A complete </w:t>
      </w:r>
      <w:r w:rsidR="00D41C0B">
        <w:t xml:space="preserve">design </w:t>
      </w:r>
      <w:r>
        <w:t>iteration</w:t>
      </w:r>
      <w:r w:rsidR="00D41C0B">
        <w:t xml:space="preserve"> including device selection and cooling design</w:t>
      </w:r>
      <w:r>
        <w:t xml:space="preserve"> is proposed. Compared with the conventional paper design method, the proposed scheme can cover the impacts of geometry related</w:t>
      </w:r>
      <w:r w:rsidR="00C4149E">
        <w:t xml:space="preserve"> design</w:t>
      </w:r>
      <w:r>
        <w:t xml:space="preserve"> factors and gate resistance selections. </w:t>
      </w:r>
    </w:p>
    <w:p w14:paraId="0C9AA805" w14:textId="65498929" w:rsidR="00CC7DA5" w:rsidRDefault="00CC7DA5" w:rsidP="00D861C4">
      <w:pPr>
        <w:pStyle w:val="ListParagraph"/>
        <w:numPr>
          <w:ilvl w:val="0"/>
          <w:numId w:val="21"/>
        </w:numPr>
      </w:pPr>
      <w:r>
        <w:t xml:space="preserve">A system-level converter design optimization is applied. The impacts of different topologies, modulation methods, switching frequencies, paralleled converter structure and filter configurations on the converter system weight can be evaluated.  </w:t>
      </w:r>
    </w:p>
    <w:p w14:paraId="1F674BFD" w14:textId="245307BF" w:rsidR="00F50B73" w:rsidRDefault="00A86995" w:rsidP="00BD34B9">
      <w:r>
        <w:t>Finally</w:t>
      </w:r>
      <w:r w:rsidR="007961FA">
        <w:t xml:space="preserve">, </w:t>
      </w:r>
      <w:r w:rsidR="00BD34B9">
        <w:t xml:space="preserve">to reduce the learning cost and design time, UI-based design software is developed to enable more people to </w:t>
      </w:r>
      <w:r w:rsidR="00120EAA">
        <w:t>conduct converter designs with</w:t>
      </w:r>
      <w:r w:rsidR="00BD34B9">
        <w:t xml:space="preserve"> the models and design algorithms presented in this dissertation. With the developed software, </w:t>
      </w:r>
      <w:r w:rsidR="00F50B73">
        <w:t>the multiple functionalities are provided as follows</w:t>
      </w:r>
      <w:r w:rsidR="00120EAA">
        <w:t>.</w:t>
      </w:r>
    </w:p>
    <w:p w14:paraId="115100DA" w14:textId="3FBE039C" w:rsidR="00330A52" w:rsidRDefault="00026CB0" w:rsidP="00D861C4">
      <w:pPr>
        <w:pStyle w:val="ListParagraph"/>
        <w:numPr>
          <w:ilvl w:val="0"/>
          <w:numId w:val="28"/>
        </w:numPr>
      </w:pPr>
      <w:r>
        <w:t>Design</w:t>
      </w:r>
      <w:r w:rsidR="00BD34B9">
        <w:t xml:space="preserve"> configu</w:t>
      </w:r>
      <w:r w:rsidR="00EB3D7A">
        <w:t>r</w:t>
      </w:r>
      <w:r w:rsidR="00BD34B9">
        <w:t>ation</w:t>
      </w:r>
      <w:r w:rsidR="00F50B73">
        <w:t>s</w:t>
      </w:r>
      <w:r w:rsidR="00E13E8B">
        <w:t>:</w:t>
      </w:r>
      <w:r>
        <w:t xml:space="preserve"> </w:t>
      </w:r>
      <w:r w:rsidR="00120EAA">
        <w:t>c</w:t>
      </w:r>
      <w:r>
        <w:t>onverte</w:t>
      </w:r>
      <w:r w:rsidR="00120EAA">
        <w:t>r</w:t>
      </w:r>
      <w:r>
        <w:t>, load, filter</w:t>
      </w:r>
      <w:r w:rsidR="00EB3D7A">
        <w:t>,</w:t>
      </w:r>
      <w:r>
        <w:t xml:space="preserve"> and output specs configurations are provided. </w:t>
      </w:r>
      <w:r w:rsidR="00120EAA">
        <w:t>For the target specifications, the different combina</w:t>
      </w:r>
      <w:r w:rsidR="00EB3D7A">
        <w:t>ti</w:t>
      </w:r>
      <w:r w:rsidR="00120EAA">
        <w:t xml:space="preserve">ons of topologies, modulation schemes, cooling methods, switching frequencies and converter paralleling structure can be evaluated to search the lowest converter system weight.  </w:t>
      </w:r>
    </w:p>
    <w:p w14:paraId="0BF57DDC" w14:textId="779D5C99" w:rsidR="00F50B73" w:rsidRDefault="00F50B73" w:rsidP="00D861C4">
      <w:pPr>
        <w:pStyle w:val="ListParagraph"/>
        <w:numPr>
          <w:ilvl w:val="0"/>
          <w:numId w:val="28"/>
        </w:numPr>
      </w:pPr>
      <w:r>
        <w:t>Database management</w:t>
      </w:r>
      <w:r w:rsidR="00120EAA">
        <w:t xml:space="preserve">: </w:t>
      </w:r>
      <w:r>
        <w:t xml:space="preserve"> </w:t>
      </w:r>
      <w:r w:rsidR="00120EAA">
        <w:t>eight databases are built with Excel, covering all common applied power electronics components. The users can edit, add</w:t>
      </w:r>
      <w:r w:rsidR="00EB3D7A">
        <w:t>,</w:t>
      </w:r>
      <w:r w:rsidR="00120EAA">
        <w:t xml:space="preserve"> or delete items in each database. </w:t>
      </w:r>
    </w:p>
    <w:p w14:paraId="753F710D" w14:textId="78D1CB46" w:rsidR="007961FA" w:rsidRPr="00707BF9" w:rsidRDefault="00F50B73" w:rsidP="00D861C4">
      <w:pPr>
        <w:pStyle w:val="ListParagraph"/>
        <w:numPr>
          <w:ilvl w:val="0"/>
          <w:numId w:val="28"/>
        </w:numPr>
      </w:pPr>
      <w:r>
        <w:lastRenderedPageBreak/>
        <w:t>Design results visualization</w:t>
      </w:r>
      <w:r w:rsidR="00120EAA">
        <w:t xml:space="preserve">: both </w:t>
      </w:r>
      <w:r w:rsidR="00120EAA">
        <w:rPr>
          <w:szCs w:val="24"/>
        </w:rPr>
        <w:t xml:space="preserve">graphical and </w:t>
      </w:r>
      <w:r w:rsidR="00DC260B">
        <w:rPr>
          <w:szCs w:val="24"/>
        </w:rPr>
        <w:t xml:space="preserve">literal design results visualization programs are developed. The loss and weight breakdown for </w:t>
      </w:r>
      <w:r w:rsidR="00CE0B04">
        <w:rPr>
          <w:szCs w:val="24"/>
        </w:rPr>
        <w:t xml:space="preserve">a </w:t>
      </w:r>
      <w:r w:rsidR="00DC260B">
        <w:rPr>
          <w:szCs w:val="24"/>
        </w:rPr>
        <w:t xml:space="preserve">single converter and weight comparison for multiple variables can be displayed. </w:t>
      </w:r>
    </w:p>
    <w:p w14:paraId="0D699C9E" w14:textId="69318A64" w:rsidR="00C869B8" w:rsidRPr="0040247B" w:rsidRDefault="00C869B8" w:rsidP="00C869B8">
      <w:pPr>
        <w:pStyle w:val="Heading2"/>
      </w:pPr>
      <w:bookmarkStart w:id="509" w:name="_Toc394574196"/>
      <w:bookmarkStart w:id="510" w:name="_Toc419818281"/>
      <w:bookmarkStart w:id="511" w:name="_Toc16084456"/>
      <w:bookmarkStart w:id="512" w:name="_Toc41915484"/>
      <w:r w:rsidRPr="0040247B">
        <w:t>Future Work</w:t>
      </w:r>
      <w:bookmarkEnd w:id="509"/>
      <w:bookmarkEnd w:id="510"/>
      <w:bookmarkEnd w:id="511"/>
      <w:bookmarkEnd w:id="512"/>
    </w:p>
    <w:p w14:paraId="43EF7BFD" w14:textId="0C4A3EF4" w:rsidR="00264DF9" w:rsidRDefault="00D660CF" w:rsidP="00D861C4">
      <w:pPr>
        <w:pStyle w:val="ListParagraph"/>
        <w:numPr>
          <w:ilvl w:val="0"/>
          <w:numId w:val="29"/>
        </w:numPr>
        <w:ind w:left="360"/>
      </w:pPr>
      <w:r>
        <w:t>M</w:t>
      </w:r>
      <w:r w:rsidR="00772D16">
        <w:t xml:space="preserve">odeling accuracy </w:t>
      </w:r>
      <w:r>
        <w:t xml:space="preserve">improvement </w:t>
      </w:r>
    </w:p>
    <w:p w14:paraId="578ADC58" w14:textId="3FE8DBC7" w:rsidR="00126824" w:rsidRDefault="00375884" w:rsidP="00627E11">
      <w:r>
        <w:t>In this dissertation, some models for the physical design are emp</w:t>
      </w:r>
      <w:r w:rsidR="00CE0B04">
        <w:t>i</w:t>
      </w:r>
      <w:r>
        <w:t>rical formula or curve-fitting based functions</w:t>
      </w:r>
      <w:r w:rsidR="00627E11">
        <w:t>, which are only effective or validated in a limited operating range. To improve design accuracy, it is necessary to further verify those</w:t>
      </w:r>
      <w:r w:rsidR="00126824">
        <w:t xml:space="preserve"> models at different operating conditions.</w:t>
      </w:r>
    </w:p>
    <w:p w14:paraId="383C22BA" w14:textId="67AF12E0" w:rsidR="008B0A0C" w:rsidRDefault="00126824" w:rsidP="00D861C4">
      <w:pPr>
        <w:pStyle w:val="ListParagraph"/>
        <w:numPr>
          <w:ilvl w:val="0"/>
          <w:numId w:val="30"/>
        </w:numPr>
      </w:pPr>
      <w:r>
        <w:t xml:space="preserve">Thermal models of busbars and inductors at the high output power and current application. </w:t>
      </w:r>
      <w:r w:rsidR="008B0A0C">
        <w:t xml:space="preserve">The adopted thermal model of inductors in </w:t>
      </w:r>
      <w:r w:rsidR="008B0A0C">
        <w:fldChar w:fldCharType="begin"/>
      </w:r>
      <w:r w:rsidR="008B0A0C">
        <w:instrText xml:space="preserve"> ADDIN EN.CITE &lt;EndNote&gt;&lt;Cite&gt;&lt;Author&gt;Valchev&lt;/Author&gt;&lt;Year&gt;2018&lt;/Year&gt;&lt;RecNum&gt;105&lt;/RecNum&gt;&lt;DisplayText&gt;[36]&lt;/DisplayText&gt;&lt;record&gt;&lt;rec-number&gt;105&lt;/rec-number&gt;&lt;foreign-keys&gt;&lt;key app="EN" db-id="v0vrrxsxjp5dp4ervvgp0xau5dtv0wfr5d22" timestamp="1569506508" guid="de48f179-bc9f-4b67-9d09-74e5601ed0af"&gt;105&lt;/key&gt;&lt;/foreign-keys&gt;&lt;ref-type name="Book"&gt;6&lt;/ref-type&gt;&lt;contributors&gt;&lt;authors&gt;&lt;author&gt;Valchev, Vencislav Cekov&lt;/author&gt;&lt;author&gt;Van den Bossche, Alex&lt;/author&gt;&lt;/authors&gt;&lt;/contributors&gt;&lt;titles&gt;&lt;title&gt;Inductors and transformers for power electronics&lt;/title&gt;&lt;/titles&gt;&lt;dates&gt;&lt;year&gt;2018&lt;/year&gt;&lt;/dates&gt;&lt;publisher&gt;CRC press&lt;/publisher&gt;&lt;isbn&gt;1315221012&lt;/isbn&gt;&lt;urls&gt;&lt;/urls&gt;&lt;/record&gt;&lt;/Cite&gt;&lt;/EndNote&gt;</w:instrText>
      </w:r>
      <w:r w:rsidR="008B0A0C">
        <w:fldChar w:fldCharType="separate"/>
      </w:r>
      <w:r w:rsidR="008B0A0C">
        <w:rPr>
          <w:noProof/>
        </w:rPr>
        <w:t>[</w:t>
      </w:r>
      <w:hyperlink w:anchor="_ENREF_36" w:tooltip="Valchev, 2018 #105" w:history="1">
        <w:r w:rsidR="008B0A0C">
          <w:rPr>
            <w:noProof/>
          </w:rPr>
          <w:t>36</w:t>
        </w:r>
      </w:hyperlink>
      <w:r w:rsidR="008B0A0C">
        <w:rPr>
          <w:noProof/>
        </w:rPr>
        <w:t>]</w:t>
      </w:r>
      <w:r w:rsidR="008B0A0C">
        <w:fldChar w:fldCharType="end"/>
      </w:r>
      <w:r w:rsidR="008B0A0C">
        <w:t xml:space="preserve"> </w:t>
      </w:r>
      <w:r w:rsidR="00CE0B04">
        <w:t>is</w:t>
      </w:r>
      <w:r w:rsidR="008B0A0C">
        <w:t xml:space="preserve"> </w:t>
      </w:r>
      <w:r w:rsidR="00CE0B04">
        <w:t xml:space="preserve">an </w:t>
      </w:r>
      <w:r w:rsidR="008B0A0C">
        <w:t xml:space="preserve">empirical formula based on testing results at low-medium power applications while the high power and high output current are common design cases in </w:t>
      </w:r>
      <w:r w:rsidR="00CE0B04">
        <w:t xml:space="preserve">a </w:t>
      </w:r>
      <w:r w:rsidR="008B0A0C">
        <w:t>motor drive application. As a result, the adopted thermal model may not accurate enough for the high output current. The extra verification and improvement of thermal models need to be done in terms of high output current.</w:t>
      </w:r>
    </w:p>
    <w:p w14:paraId="175DCE3D" w14:textId="53AFEF4A" w:rsidR="00375884" w:rsidRDefault="008B0A0C" w:rsidP="00D861C4">
      <w:pPr>
        <w:pStyle w:val="ListParagraph"/>
        <w:numPr>
          <w:ilvl w:val="0"/>
          <w:numId w:val="30"/>
        </w:numPr>
      </w:pPr>
      <w:r>
        <w:t>Conduction loss model does not incorporate the impacts of junction temperature. For ac output currents, the instantaneous junction te</w:t>
      </w:r>
      <w:r w:rsidR="00585F7A">
        <w:t>mper</w:t>
      </w:r>
      <w:r>
        <w:t xml:space="preserve">ature varies during one line cycle. Thus, the </w:t>
      </w:r>
      <w:proofErr w:type="gramStart"/>
      <w:r>
        <w:t>on-resistance</w:t>
      </w:r>
      <w:proofErr w:type="gramEnd"/>
      <w:r>
        <w:t xml:space="preserve"> also varies with junction temperature during one line cycle so that the conduction loss calculation is not accurate by only assuming a constant junction temperature. The device dynamic thermal model should</w:t>
      </w:r>
      <w:r w:rsidR="00585F7A">
        <w:t xml:space="preserve"> be</w:t>
      </w:r>
      <w:r>
        <w:t xml:space="preserve"> considered to predict the instantaneous junction temperature and corresponding on-resistance. </w:t>
      </w:r>
    </w:p>
    <w:p w14:paraId="041B5440" w14:textId="7A003DFB" w:rsidR="00126824" w:rsidRDefault="00D9079A" w:rsidP="00D861C4">
      <w:pPr>
        <w:pStyle w:val="ListParagraph"/>
        <w:numPr>
          <w:ilvl w:val="0"/>
          <w:numId w:val="30"/>
        </w:numPr>
      </w:pPr>
      <w:r>
        <w:lastRenderedPageBreak/>
        <w:t>The state of art core loss model IGSE or I</w:t>
      </w:r>
      <w:r w:rsidRPr="00D9079A">
        <w:rPr>
          <w:vertAlign w:val="superscript"/>
        </w:rPr>
        <w:t>2</w:t>
      </w:r>
      <w:r>
        <w:t xml:space="preserve">GSE did not include the loss impacts of dc-bias. Also, </w:t>
      </w:r>
      <w:r w:rsidRPr="00D9079A">
        <w:t>Steinmetz parameters depend on the operation frequency range</w:t>
      </w:r>
      <w:r>
        <w:t xml:space="preserve">, and the selection of </w:t>
      </w:r>
      <w:r w:rsidRPr="00D9079A">
        <w:t>Steinmetz parameters</w:t>
      </w:r>
      <w:r>
        <w:t xml:space="preserve"> at one testing frequency may not be scientific for the ac side output currents with rich high frequency harmonics. </w:t>
      </w:r>
    </w:p>
    <w:p w14:paraId="492AACFC" w14:textId="5F2E914E" w:rsidR="00D660CF" w:rsidRDefault="00D660CF" w:rsidP="00D861C4">
      <w:pPr>
        <w:pStyle w:val="ListParagraph"/>
        <w:numPr>
          <w:ilvl w:val="0"/>
          <w:numId w:val="29"/>
        </w:numPr>
        <w:ind w:left="360"/>
      </w:pPr>
      <w:r>
        <w:t>Automatic layout optimization</w:t>
      </w:r>
      <w:r w:rsidR="00627E11">
        <w:t xml:space="preserve"> </w:t>
      </w:r>
    </w:p>
    <w:p w14:paraId="1406B11F" w14:textId="2FE9DBE3" w:rsidR="00801BBD" w:rsidRDefault="00CD4D0A" w:rsidP="001C7809">
      <w:r>
        <w:t>The geometry related design factors ha</w:t>
      </w:r>
      <w:r w:rsidR="00AF31C4">
        <w:t>ve</w:t>
      </w:r>
      <w:r>
        <w:t xml:space="preserve"> been incorporated for the main power commutation loop in this dissertation</w:t>
      </w:r>
      <w:r w:rsidR="001C7809">
        <w:t>.</w:t>
      </w:r>
      <w:r>
        <w:t xml:space="preserve"> </w:t>
      </w:r>
      <w:r w:rsidR="00805E9B">
        <w:t xml:space="preserve">However, the layouts of the main power commutation loop are limited by predefined experience-based geometries for different topologies regardless of the selected device package and the shape of dc-link capacitors. One promising improvement is to develop an </w:t>
      </w:r>
      <w:r w:rsidR="00D13AAA">
        <w:t>automatic</w:t>
      </w:r>
      <w:r w:rsidR="00805E9B">
        <w:t xml:space="preserve"> layout program to optimize the commutation loop based on the selected</w:t>
      </w:r>
      <w:r w:rsidR="00D13AAA">
        <w:t xml:space="preserve"> topology, dimensions of</w:t>
      </w:r>
      <w:r w:rsidR="00805E9B">
        <w:t xml:space="preserve"> dc-link capacitors</w:t>
      </w:r>
      <w:r w:rsidR="00AF31C4">
        <w:t>,</w:t>
      </w:r>
      <w:r w:rsidR="00805E9B">
        <w:t xml:space="preserve"> and power semiconductors. </w:t>
      </w:r>
      <w:r w:rsidR="00801BBD">
        <w:t xml:space="preserve">This can further help paper design results achieve more accurate parasitic inductance estimation. </w:t>
      </w:r>
    </w:p>
    <w:p w14:paraId="18893B86" w14:textId="62163B09" w:rsidR="007927A0" w:rsidRDefault="00801BBD" w:rsidP="001C7809">
      <w:r>
        <w:t xml:space="preserve">Another layout optimization </w:t>
      </w:r>
      <w:r w:rsidR="003D30C4">
        <w:t>should</w:t>
      </w:r>
      <w:r>
        <w:t xml:space="preserve"> be considered in EMI filter design</w:t>
      </w:r>
      <w:r w:rsidR="003D30C4">
        <w:t xml:space="preserve"> since the layout and position of capacitors and inductors in EMI filters are critical to the attenuation performance. Also, layouts and positions of filter components impact near-field coupling effects, causing different i</w:t>
      </w:r>
      <w:r w:rsidR="00AF31C4">
        <w:t>nser</w:t>
      </w:r>
      <w:r w:rsidR="003D30C4">
        <w:t xml:space="preserve">tion losses or transfer gains of EMI filters. </w:t>
      </w:r>
      <w:r w:rsidR="00185062">
        <w:t xml:space="preserve">Therefore, an automatic layout optimization program for </w:t>
      </w:r>
      <w:r w:rsidR="00AF31C4">
        <w:t xml:space="preserve">the </w:t>
      </w:r>
      <w:r w:rsidR="00185062">
        <w:t xml:space="preserve">EMI filter is worth exploring to predict EMI filter attenuation more accurately. </w:t>
      </w:r>
    </w:p>
    <w:p w14:paraId="402225F3" w14:textId="18656176" w:rsidR="00707BF9" w:rsidRDefault="008048D0" w:rsidP="00D861C4">
      <w:pPr>
        <w:pStyle w:val="ListParagraph"/>
        <w:numPr>
          <w:ilvl w:val="0"/>
          <w:numId w:val="29"/>
        </w:numPr>
        <w:ind w:left="360"/>
      </w:pPr>
      <w:r>
        <w:t>Ut</w:t>
      </w:r>
      <w:r w:rsidR="00264DF9">
        <w:t>i</w:t>
      </w:r>
      <w:r>
        <w:t>lization of existing design results to give performance indication and suggestion for the future design</w:t>
      </w:r>
    </w:p>
    <w:p w14:paraId="7267061E" w14:textId="57C4845C" w:rsidR="006714B4" w:rsidRDefault="006714B4" w:rsidP="006714B4">
      <w:r>
        <w:t xml:space="preserve">With the developed software, </w:t>
      </w:r>
      <w:proofErr w:type="gramStart"/>
      <w:r>
        <w:t>a large number of</w:t>
      </w:r>
      <w:proofErr w:type="gramEnd"/>
      <w:r>
        <w:t xml:space="preserve"> design results will be produced through different design specifications and req</w:t>
      </w:r>
      <w:r w:rsidR="00AF31C4">
        <w:t>uire</w:t>
      </w:r>
      <w:r>
        <w:t xml:space="preserve">ments, and those design results can be treated as “big data” in </w:t>
      </w:r>
      <w:r w:rsidR="00AF31C4">
        <w:t xml:space="preserve">the </w:t>
      </w:r>
      <w:r>
        <w:t xml:space="preserve">power electronics area. Furthermore, it is possible to train an “expert system” with the </w:t>
      </w:r>
      <w:r>
        <w:lastRenderedPageBreak/>
        <w:t>existing design results by the knowledge of computer science like deep learning to predict the converter performance and promising scheme</w:t>
      </w:r>
      <w:r w:rsidR="00AF31C4">
        <w:t>s</w:t>
      </w:r>
      <w:r>
        <w:t xml:space="preserve"> for a new application or desig</w:t>
      </w:r>
      <w:r w:rsidR="00A86995">
        <w:t>n</w:t>
      </w:r>
      <w:r>
        <w:t xml:space="preserve"> requirements.   </w:t>
      </w:r>
    </w:p>
    <w:p w14:paraId="4C71A9E2" w14:textId="2BC1D0E7" w:rsidR="006714B4" w:rsidRDefault="006714B4" w:rsidP="00D861C4">
      <w:pPr>
        <w:pStyle w:val="ListParagraph"/>
        <w:numPr>
          <w:ilvl w:val="0"/>
          <w:numId w:val="29"/>
        </w:numPr>
        <w:ind w:left="360"/>
      </w:pPr>
      <w:r>
        <w:t>Consideration of components’ tolerance</w:t>
      </w:r>
    </w:p>
    <w:p w14:paraId="4577E883" w14:textId="22E51436" w:rsidR="006714B4" w:rsidRDefault="006714B4" w:rsidP="00627E6E">
      <w:r>
        <w:t xml:space="preserve">In reality, </w:t>
      </w:r>
      <w:r w:rsidR="00627E6E">
        <w:t>no manufactu</w:t>
      </w:r>
      <w:r w:rsidR="00A86995">
        <w:t>r</w:t>
      </w:r>
      <w:r w:rsidR="00627E6E">
        <w:t>er can guara</w:t>
      </w:r>
      <w:r w:rsidR="00A86995">
        <w:t>ntee</w:t>
      </w:r>
      <w:r w:rsidR="00627E6E">
        <w:t xml:space="preserve"> the same parameters for all the produced components, and a tolerance data is normally provided in the datasheet and user’s guide, e.g., film capacitors have a 20% tolerance for the capacitance value and magnetic cores have a 10% tolerance for the permeability. </w:t>
      </w:r>
      <w:r w:rsidR="006266ED">
        <w:t>Consequently, h</w:t>
      </w:r>
      <w:r w:rsidR="00D43B86">
        <w:t xml:space="preserve">ow the tolerance of components </w:t>
      </w:r>
      <w:proofErr w:type="gramStart"/>
      <w:r w:rsidR="00D43B86">
        <w:t>impact</w:t>
      </w:r>
      <w:proofErr w:type="gramEnd"/>
      <w:r w:rsidR="00D43B86">
        <w:t xml:space="preserve"> the power electronics design and how </w:t>
      </w:r>
      <w:r w:rsidR="006266ED">
        <w:t xml:space="preserve">to consider the tolerance in the design is important. </w:t>
      </w:r>
    </w:p>
    <w:p w14:paraId="35CF87F0" w14:textId="77777777" w:rsidR="00FF055A" w:rsidRPr="0040247B" w:rsidRDefault="00FF055A" w:rsidP="00FF055A">
      <w:pPr>
        <w:pStyle w:val="Heading2"/>
      </w:pPr>
      <w:bookmarkStart w:id="513" w:name="_Toc419818282"/>
      <w:bookmarkStart w:id="514" w:name="_Toc16084457"/>
      <w:bookmarkStart w:id="515" w:name="_Toc29370608"/>
      <w:bookmarkStart w:id="516" w:name="_Toc41915485"/>
      <w:r w:rsidRPr="0040247B">
        <w:rPr>
          <w:rFonts w:hint="eastAsia"/>
        </w:rPr>
        <w:t>Publication List</w:t>
      </w:r>
      <w:bookmarkEnd w:id="513"/>
      <w:bookmarkEnd w:id="514"/>
      <w:bookmarkEnd w:id="515"/>
      <w:bookmarkEnd w:id="516"/>
    </w:p>
    <w:p w14:paraId="759EE53D" w14:textId="77777777" w:rsidR="00FF055A" w:rsidRPr="0040247B" w:rsidRDefault="00FF055A" w:rsidP="00FF055A">
      <w:pPr>
        <w:ind w:firstLine="0"/>
        <w:rPr>
          <w:b/>
          <w:i/>
        </w:rPr>
      </w:pPr>
      <w:r w:rsidRPr="0040247B">
        <w:rPr>
          <w:rFonts w:hint="eastAsia"/>
          <w:b/>
          <w:i/>
        </w:rPr>
        <w:t>Journal Papers</w:t>
      </w:r>
    </w:p>
    <w:p w14:paraId="6BCD5A4E" w14:textId="77777777" w:rsidR="00FF055A" w:rsidRPr="00487361" w:rsidRDefault="00FF055A" w:rsidP="00FF055A">
      <w:pPr>
        <w:pStyle w:val="ListParagraph"/>
        <w:numPr>
          <w:ilvl w:val="0"/>
          <w:numId w:val="2"/>
        </w:numPr>
        <w:adjustRightInd w:val="0"/>
        <w:snapToGrid w:val="0"/>
        <w:spacing w:line="360" w:lineRule="auto"/>
        <w:ind w:left="432" w:hanging="432"/>
        <w:contextualSpacing w:val="0"/>
        <w:rPr>
          <w:szCs w:val="24"/>
        </w:rPr>
      </w:pPr>
      <w:r w:rsidRPr="00487361">
        <w:rPr>
          <w:b/>
          <w:bCs/>
          <w:color w:val="000000"/>
          <w:szCs w:val="24"/>
        </w:rPr>
        <w:t>R. Ren</w:t>
      </w:r>
      <w:r w:rsidRPr="00487361">
        <w:rPr>
          <w:color w:val="000000"/>
          <w:szCs w:val="24"/>
        </w:rPr>
        <w:t xml:space="preserve">, B. Liu, E. A. Jones, F. F. Wang, Z. Zhang and D. Costinett, </w:t>
      </w:r>
      <w:r>
        <w:rPr>
          <w:color w:val="000000"/>
          <w:szCs w:val="24"/>
        </w:rPr>
        <w:t>“</w:t>
      </w:r>
      <w:r w:rsidRPr="00487361">
        <w:rPr>
          <w:color w:val="000000"/>
          <w:szCs w:val="24"/>
        </w:rPr>
        <w:t xml:space="preserve">Capacitor-Clamped, Three-level </w:t>
      </w:r>
      <w:proofErr w:type="spellStart"/>
      <w:r w:rsidRPr="00487361">
        <w:rPr>
          <w:color w:val="000000"/>
          <w:szCs w:val="24"/>
        </w:rPr>
        <w:t>GaN</w:t>
      </w:r>
      <w:proofErr w:type="spellEnd"/>
      <w:r w:rsidRPr="00487361">
        <w:rPr>
          <w:color w:val="000000"/>
          <w:szCs w:val="24"/>
        </w:rPr>
        <w:t>-Based DC–DC Converter With Dual Voltage Outputs for Battery Charger Applications,</w:t>
      </w:r>
      <w:r>
        <w:rPr>
          <w:color w:val="000000"/>
          <w:szCs w:val="24"/>
        </w:rPr>
        <w:t>”</w:t>
      </w:r>
      <w:r w:rsidRPr="00487361">
        <w:rPr>
          <w:color w:val="000000"/>
          <w:szCs w:val="24"/>
        </w:rPr>
        <w:t xml:space="preserve"> in </w:t>
      </w:r>
      <w:r w:rsidRPr="00487361">
        <w:rPr>
          <w:rStyle w:val="Emphasis"/>
          <w:color w:val="000000"/>
          <w:szCs w:val="24"/>
        </w:rPr>
        <w:t>IEEE Journal of Emerging and Selected Topics in Power Electronics</w:t>
      </w:r>
      <w:r w:rsidRPr="00487361">
        <w:rPr>
          <w:color w:val="000000"/>
          <w:szCs w:val="24"/>
        </w:rPr>
        <w:t>, vol. 4, no. 3, pp. 841-853, Sept. 2016.</w:t>
      </w:r>
    </w:p>
    <w:p w14:paraId="400E59FF" w14:textId="77777777" w:rsidR="00FF055A" w:rsidRPr="00D03A2B" w:rsidRDefault="00FF055A" w:rsidP="00FF055A">
      <w:pPr>
        <w:pStyle w:val="ListParagraph"/>
        <w:numPr>
          <w:ilvl w:val="0"/>
          <w:numId w:val="2"/>
        </w:numPr>
        <w:adjustRightInd w:val="0"/>
        <w:snapToGrid w:val="0"/>
        <w:spacing w:line="360" w:lineRule="auto"/>
        <w:ind w:left="432" w:hanging="432"/>
        <w:contextualSpacing w:val="0"/>
        <w:rPr>
          <w:szCs w:val="24"/>
        </w:rPr>
      </w:pPr>
      <w:r w:rsidRPr="00D03A2B">
        <w:rPr>
          <w:b/>
          <w:bCs/>
          <w:color w:val="000000"/>
          <w:szCs w:val="24"/>
        </w:rPr>
        <w:t>R. Ren</w:t>
      </w:r>
      <w:r w:rsidRPr="00D03A2B">
        <w:rPr>
          <w:color w:val="000000"/>
          <w:szCs w:val="24"/>
        </w:rPr>
        <w:t xml:space="preserve">, F. Zhang, B. Liu, F. Wang, Z. Chen and J. Wu, </w:t>
      </w:r>
      <w:r>
        <w:rPr>
          <w:color w:val="000000"/>
          <w:szCs w:val="24"/>
        </w:rPr>
        <w:t>“</w:t>
      </w:r>
      <w:r w:rsidRPr="00D03A2B">
        <w:rPr>
          <w:color w:val="000000"/>
          <w:szCs w:val="24"/>
        </w:rPr>
        <w:t>A Closed-Loop Modulation Scheme for Duty Cycle Compensation of PWM Voltage Distortion at High Switching Frequency Inverter,</w:t>
      </w:r>
      <w:r>
        <w:rPr>
          <w:color w:val="000000"/>
          <w:szCs w:val="24"/>
        </w:rPr>
        <w:t>”</w:t>
      </w:r>
      <w:r w:rsidRPr="00D03A2B">
        <w:rPr>
          <w:color w:val="000000"/>
          <w:szCs w:val="24"/>
        </w:rPr>
        <w:t xml:space="preserve"> in </w:t>
      </w:r>
      <w:r w:rsidRPr="00D03A2B">
        <w:rPr>
          <w:rStyle w:val="Emphasis"/>
          <w:color w:val="000000"/>
          <w:szCs w:val="24"/>
        </w:rPr>
        <w:t>IEEE Transactions on Industrial Electronics</w:t>
      </w:r>
      <w:r w:rsidRPr="00D03A2B">
        <w:rPr>
          <w:color w:val="000000"/>
          <w:szCs w:val="24"/>
        </w:rPr>
        <w:t>, vol. 67, no. 2, pp. 1475-1486, Feb. 2020.</w:t>
      </w:r>
    </w:p>
    <w:p w14:paraId="019F68A0" w14:textId="77777777" w:rsidR="00FF055A" w:rsidRPr="00442052" w:rsidRDefault="00FF055A" w:rsidP="00FF055A">
      <w:pPr>
        <w:pStyle w:val="ListParagraph"/>
        <w:numPr>
          <w:ilvl w:val="0"/>
          <w:numId w:val="2"/>
        </w:numPr>
        <w:adjustRightInd w:val="0"/>
        <w:snapToGrid w:val="0"/>
        <w:spacing w:line="360" w:lineRule="auto"/>
        <w:ind w:left="432" w:hanging="432"/>
        <w:contextualSpacing w:val="0"/>
        <w:rPr>
          <w:szCs w:val="24"/>
        </w:rPr>
      </w:pPr>
      <w:r w:rsidRPr="00EC4918">
        <w:rPr>
          <w:b/>
          <w:bCs/>
          <w:color w:val="000000"/>
          <w:szCs w:val="24"/>
        </w:rPr>
        <w:t>R. Ren</w:t>
      </w:r>
      <w:r w:rsidRPr="00EC4918">
        <w:rPr>
          <w:color w:val="000000"/>
          <w:szCs w:val="24"/>
        </w:rPr>
        <w:t> </w:t>
      </w:r>
      <w:r w:rsidRPr="00EC4918">
        <w:rPr>
          <w:rStyle w:val="Emphasis"/>
          <w:color w:val="000000"/>
          <w:szCs w:val="24"/>
        </w:rPr>
        <w:t>et al</w:t>
      </w:r>
      <w:r w:rsidRPr="00EC4918">
        <w:rPr>
          <w:color w:val="000000"/>
          <w:szCs w:val="24"/>
        </w:rPr>
        <w:t xml:space="preserve">., </w:t>
      </w:r>
      <w:r>
        <w:rPr>
          <w:color w:val="000000"/>
          <w:szCs w:val="24"/>
        </w:rPr>
        <w:t>“</w:t>
      </w:r>
      <w:r w:rsidRPr="00EC4918">
        <w:rPr>
          <w:color w:val="000000"/>
          <w:szCs w:val="24"/>
        </w:rPr>
        <w:t xml:space="preserve">Characterization and Failure Analysis of 650 V Enhancement-mode </w:t>
      </w:r>
      <w:proofErr w:type="spellStart"/>
      <w:r w:rsidRPr="00EC4918">
        <w:rPr>
          <w:color w:val="000000"/>
          <w:szCs w:val="24"/>
        </w:rPr>
        <w:t>GaN</w:t>
      </w:r>
      <w:proofErr w:type="spellEnd"/>
      <w:r w:rsidRPr="00EC4918">
        <w:rPr>
          <w:color w:val="000000"/>
          <w:szCs w:val="24"/>
        </w:rPr>
        <w:t xml:space="preserve"> HEMT for Cryogenically-Cooled Power Electronics,</w:t>
      </w:r>
      <w:r>
        <w:rPr>
          <w:color w:val="000000"/>
          <w:szCs w:val="24"/>
        </w:rPr>
        <w:t>”</w:t>
      </w:r>
      <w:r w:rsidRPr="00EC4918">
        <w:rPr>
          <w:color w:val="000000"/>
          <w:szCs w:val="24"/>
        </w:rPr>
        <w:t xml:space="preserve"> in </w:t>
      </w:r>
      <w:r w:rsidRPr="00EC4918">
        <w:rPr>
          <w:rStyle w:val="Emphasis"/>
          <w:color w:val="000000"/>
          <w:szCs w:val="24"/>
        </w:rPr>
        <w:t>IEEE Journal of Emerging and Selected Topics in Power Electronics</w:t>
      </w:r>
      <w:r w:rsidRPr="00EC4918">
        <w:rPr>
          <w:color w:val="000000"/>
          <w:szCs w:val="24"/>
        </w:rPr>
        <w:t>.</w:t>
      </w:r>
    </w:p>
    <w:p w14:paraId="5B7D858F" w14:textId="77777777" w:rsidR="00FF055A" w:rsidRPr="00442052" w:rsidRDefault="00FF055A" w:rsidP="00FF055A">
      <w:pPr>
        <w:pStyle w:val="ListParagraph"/>
        <w:numPr>
          <w:ilvl w:val="0"/>
          <w:numId w:val="2"/>
        </w:numPr>
        <w:adjustRightInd w:val="0"/>
        <w:snapToGrid w:val="0"/>
        <w:spacing w:line="360" w:lineRule="auto"/>
        <w:ind w:left="432" w:hanging="432"/>
        <w:contextualSpacing w:val="0"/>
        <w:rPr>
          <w:szCs w:val="24"/>
        </w:rPr>
      </w:pPr>
      <w:r w:rsidRPr="00442052">
        <w:rPr>
          <w:color w:val="000000"/>
          <w:szCs w:val="24"/>
        </w:rPr>
        <w:t xml:space="preserve">B. Liu, </w:t>
      </w:r>
      <w:r w:rsidRPr="00442052">
        <w:rPr>
          <w:b/>
          <w:bCs/>
          <w:color w:val="000000"/>
          <w:szCs w:val="24"/>
        </w:rPr>
        <w:t>R. Ren</w:t>
      </w:r>
      <w:r w:rsidRPr="00442052">
        <w:rPr>
          <w:color w:val="000000"/>
          <w:szCs w:val="24"/>
        </w:rPr>
        <w:t>, F. F. Wang, D. Costinett and Z. Zhang, "Capacitive Coupling in EMI Filters Containing T-Shaped Joint: Mechanism, Effects, and Mitigation," in </w:t>
      </w:r>
      <w:r w:rsidRPr="00442052">
        <w:rPr>
          <w:rStyle w:val="Emphasis"/>
          <w:color w:val="000000"/>
          <w:szCs w:val="24"/>
        </w:rPr>
        <w:t>IEEE Transactions on Power Electronics</w:t>
      </w:r>
      <w:r w:rsidRPr="00442052">
        <w:rPr>
          <w:color w:val="000000"/>
          <w:szCs w:val="24"/>
        </w:rPr>
        <w:t>, vol. 35, no. 3, pp. 2534-2547, March 2020.</w:t>
      </w:r>
    </w:p>
    <w:p w14:paraId="7979AB12" w14:textId="77777777" w:rsidR="00FF055A" w:rsidRPr="00442052" w:rsidRDefault="00FF055A" w:rsidP="00FF055A">
      <w:pPr>
        <w:pStyle w:val="ListParagraph"/>
        <w:numPr>
          <w:ilvl w:val="0"/>
          <w:numId w:val="2"/>
        </w:numPr>
        <w:adjustRightInd w:val="0"/>
        <w:snapToGrid w:val="0"/>
        <w:spacing w:line="360" w:lineRule="auto"/>
        <w:ind w:left="432" w:hanging="432"/>
        <w:contextualSpacing w:val="0"/>
        <w:rPr>
          <w:szCs w:val="24"/>
        </w:rPr>
      </w:pPr>
      <w:r w:rsidRPr="00442052">
        <w:rPr>
          <w:color w:val="000000"/>
          <w:szCs w:val="24"/>
        </w:rPr>
        <w:lastRenderedPageBreak/>
        <w:t xml:space="preserve">B. Liu, </w:t>
      </w:r>
      <w:r w:rsidRPr="00442052">
        <w:rPr>
          <w:b/>
          <w:bCs/>
          <w:color w:val="000000"/>
          <w:szCs w:val="24"/>
        </w:rPr>
        <w:t>R. Ren</w:t>
      </w:r>
      <w:r w:rsidRPr="00442052">
        <w:rPr>
          <w:color w:val="000000"/>
          <w:szCs w:val="24"/>
        </w:rPr>
        <w:t xml:space="preserve">, F. Wang, D. Costinett and Z. Zhang, "Winding Scheme </w:t>
      </w:r>
      <w:proofErr w:type="gramStart"/>
      <w:r w:rsidRPr="00442052">
        <w:rPr>
          <w:color w:val="000000"/>
          <w:szCs w:val="24"/>
        </w:rPr>
        <w:t>With</w:t>
      </w:r>
      <w:proofErr w:type="gramEnd"/>
      <w:r w:rsidRPr="00442052">
        <w:rPr>
          <w:color w:val="000000"/>
          <w:szCs w:val="24"/>
        </w:rPr>
        <w:t xml:space="preserve"> Fractional Layer for Differential-Mode Toroidal Inductor," in </w:t>
      </w:r>
      <w:r w:rsidRPr="00442052">
        <w:rPr>
          <w:rStyle w:val="Emphasis"/>
          <w:color w:val="000000"/>
          <w:szCs w:val="24"/>
        </w:rPr>
        <w:t>IEEE Transactions on Industrial Electronics</w:t>
      </w:r>
      <w:r w:rsidRPr="00442052">
        <w:rPr>
          <w:color w:val="000000"/>
          <w:szCs w:val="24"/>
        </w:rPr>
        <w:t>, vol. 67, no. 2, pp. 1592-1604, Feb. 2020.</w:t>
      </w:r>
    </w:p>
    <w:p w14:paraId="4BA4BAF6" w14:textId="77777777" w:rsidR="00FF055A" w:rsidRPr="00861C53" w:rsidRDefault="00FF055A" w:rsidP="00FF055A">
      <w:pPr>
        <w:pStyle w:val="ListParagraph"/>
        <w:numPr>
          <w:ilvl w:val="0"/>
          <w:numId w:val="2"/>
        </w:numPr>
        <w:adjustRightInd w:val="0"/>
        <w:snapToGrid w:val="0"/>
        <w:spacing w:line="360" w:lineRule="auto"/>
        <w:ind w:left="432" w:hanging="432"/>
        <w:contextualSpacing w:val="0"/>
        <w:rPr>
          <w:szCs w:val="24"/>
        </w:rPr>
      </w:pPr>
      <w:r w:rsidRPr="00442052">
        <w:rPr>
          <w:color w:val="000000"/>
          <w:szCs w:val="24"/>
        </w:rPr>
        <w:t>B. Liu</w:t>
      </w:r>
      <w:r>
        <w:rPr>
          <w:color w:val="000000"/>
          <w:szCs w:val="24"/>
        </w:rPr>
        <w:t xml:space="preserve">, </w:t>
      </w:r>
      <w:r w:rsidRPr="00442052">
        <w:rPr>
          <w:b/>
          <w:bCs/>
          <w:color w:val="000000"/>
          <w:szCs w:val="24"/>
        </w:rPr>
        <w:t>R. Ren</w:t>
      </w:r>
      <w:r w:rsidRPr="00442052">
        <w:rPr>
          <w:color w:val="000000"/>
          <w:szCs w:val="24"/>
        </w:rPr>
        <w:t> </w:t>
      </w:r>
      <w:r w:rsidRPr="00442052">
        <w:rPr>
          <w:rStyle w:val="Emphasis"/>
          <w:color w:val="000000"/>
          <w:szCs w:val="24"/>
        </w:rPr>
        <w:t>et al</w:t>
      </w:r>
      <w:r w:rsidRPr="00442052">
        <w:rPr>
          <w:color w:val="000000"/>
          <w:szCs w:val="24"/>
        </w:rPr>
        <w:t xml:space="preserve">., "Effects of Junction Capacitances and Commutation Loops Associated </w:t>
      </w:r>
      <w:proofErr w:type="gramStart"/>
      <w:r w:rsidRPr="00442052">
        <w:rPr>
          <w:color w:val="000000"/>
          <w:szCs w:val="24"/>
        </w:rPr>
        <w:t>With</w:t>
      </w:r>
      <w:proofErr w:type="gramEnd"/>
      <w:r w:rsidRPr="00442052">
        <w:rPr>
          <w:color w:val="000000"/>
          <w:szCs w:val="24"/>
        </w:rPr>
        <w:t xml:space="preserve"> Line-Frequency Devices in Three-Level AC/DC Converters," in </w:t>
      </w:r>
      <w:r w:rsidRPr="00442052">
        <w:rPr>
          <w:rStyle w:val="Emphasis"/>
          <w:color w:val="000000"/>
          <w:szCs w:val="24"/>
        </w:rPr>
        <w:t>IEEE Transactions on Power Electronics</w:t>
      </w:r>
      <w:r w:rsidRPr="00442052">
        <w:rPr>
          <w:color w:val="000000"/>
          <w:szCs w:val="24"/>
        </w:rPr>
        <w:t>, vol. 34, no. 7, pp. 6155-6170, July 2019.</w:t>
      </w:r>
    </w:p>
    <w:p w14:paraId="09A55F17" w14:textId="77777777" w:rsidR="00FF055A" w:rsidRPr="00861C53" w:rsidRDefault="00FF055A" w:rsidP="00FF055A">
      <w:pPr>
        <w:pStyle w:val="ListParagraph"/>
        <w:numPr>
          <w:ilvl w:val="0"/>
          <w:numId w:val="2"/>
        </w:numPr>
        <w:adjustRightInd w:val="0"/>
        <w:snapToGrid w:val="0"/>
        <w:spacing w:line="360" w:lineRule="auto"/>
        <w:ind w:left="432" w:hanging="432"/>
        <w:contextualSpacing w:val="0"/>
        <w:rPr>
          <w:szCs w:val="24"/>
        </w:rPr>
      </w:pPr>
      <w:r w:rsidRPr="00861C53">
        <w:rPr>
          <w:color w:val="000000"/>
          <w:szCs w:val="24"/>
        </w:rPr>
        <w:t xml:space="preserve">B. Liu, </w:t>
      </w:r>
      <w:r w:rsidRPr="00474B86">
        <w:rPr>
          <w:b/>
          <w:bCs/>
          <w:color w:val="000000"/>
          <w:szCs w:val="24"/>
        </w:rPr>
        <w:t>R. Ren</w:t>
      </w:r>
      <w:r w:rsidRPr="00861C53">
        <w:rPr>
          <w:color w:val="000000"/>
          <w:szCs w:val="24"/>
        </w:rPr>
        <w:t xml:space="preserve">, E. A. Jones, F. Wang, D. Costinett and Z. Zhang, "A Modulation Compensation Scheme to Reduce Input Current Distortion in </w:t>
      </w:r>
      <w:proofErr w:type="spellStart"/>
      <w:r w:rsidRPr="00861C53">
        <w:rPr>
          <w:color w:val="000000"/>
          <w:szCs w:val="24"/>
        </w:rPr>
        <w:t>GaN</w:t>
      </w:r>
      <w:proofErr w:type="spellEnd"/>
      <w:r w:rsidRPr="00861C53">
        <w:rPr>
          <w:color w:val="000000"/>
          <w:szCs w:val="24"/>
        </w:rPr>
        <w:t>-Based High Switching Frequency Three-Phase Three-Level Vienna-Type Rectifiers," in </w:t>
      </w:r>
      <w:r w:rsidRPr="00861C53">
        <w:rPr>
          <w:rStyle w:val="Emphasis"/>
          <w:color w:val="000000"/>
          <w:szCs w:val="24"/>
        </w:rPr>
        <w:t>IEEE Transactions on Power Electronics</w:t>
      </w:r>
      <w:r w:rsidRPr="00861C53">
        <w:rPr>
          <w:color w:val="000000"/>
          <w:szCs w:val="24"/>
        </w:rPr>
        <w:t>, vol. 33, no. 1, pp. 283-298, Jan. 2018.</w:t>
      </w:r>
    </w:p>
    <w:p w14:paraId="283DA22A" w14:textId="77777777" w:rsidR="00FF055A" w:rsidRPr="0040247B" w:rsidRDefault="00FF055A" w:rsidP="00FF055A">
      <w:pPr>
        <w:ind w:firstLine="0"/>
        <w:rPr>
          <w:b/>
          <w:i/>
        </w:rPr>
      </w:pPr>
      <w:r w:rsidRPr="0040247B">
        <w:rPr>
          <w:rFonts w:hint="eastAsia"/>
          <w:b/>
          <w:i/>
        </w:rPr>
        <w:t>Conference Papers</w:t>
      </w:r>
    </w:p>
    <w:p w14:paraId="561B36BB" w14:textId="3BD8D642" w:rsidR="00C60CB9" w:rsidRPr="00C60CB9" w:rsidRDefault="00C60CB9" w:rsidP="00C60CB9">
      <w:pPr>
        <w:pStyle w:val="ListParagraph"/>
        <w:numPr>
          <w:ilvl w:val="0"/>
          <w:numId w:val="2"/>
        </w:numPr>
        <w:adjustRightInd w:val="0"/>
        <w:snapToGrid w:val="0"/>
        <w:spacing w:line="360" w:lineRule="auto"/>
        <w:rPr>
          <w:color w:val="000000"/>
          <w:szCs w:val="24"/>
        </w:rPr>
      </w:pPr>
      <w:r w:rsidRPr="003C6A5B">
        <w:rPr>
          <w:b/>
          <w:bCs/>
          <w:color w:val="000000"/>
          <w:szCs w:val="24"/>
        </w:rPr>
        <w:t>R. Ren</w:t>
      </w:r>
      <w:r w:rsidRPr="008A6B87">
        <w:rPr>
          <w:color w:val="000000"/>
          <w:szCs w:val="24"/>
        </w:rPr>
        <w:t>, Z. Dong</w:t>
      </w:r>
      <w:r>
        <w:rPr>
          <w:color w:val="000000"/>
          <w:szCs w:val="24"/>
        </w:rPr>
        <w:t>,</w:t>
      </w:r>
      <w:r w:rsidRPr="008A6B87">
        <w:rPr>
          <w:color w:val="000000"/>
          <w:szCs w:val="24"/>
        </w:rPr>
        <w:t xml:space="preserve"> and F. Wang, </w:t>
      </w:r>
      <w:r>
        <w:rPr>
          <w:color w:val="000000"/>
          <w:szCs w:val="24"/>
        </w:rPr>
        <w:t>“</w:t>
      </w:r>
      <w:r w:rsidRPr="00C60CB9">
        <w:rPr>
          <w:color w:val="000000"/>
          <w:szCs w:val="24"/>
        </w:rPr>
        <w:t>Bridging Gaps in Paper Design Considering Impacts of Power-loop Layout</w:t>
      </w:r>
      <w:r w:rsidRPr="003C6A5B">
        <w:rPr>
          <w:color w:val="000000"/>
          <w:szCs w:val="24"/>
        </w:rPr>
        <w:t>,” </w:t>
      </w:r>
      <w:r w:rsidRPr="003C6A5B">
        <w:rPr>
          <w:rStyle w:val="Emphasis"/>
          <w:color w:val="000000"/>
          <w:szCs w:val="24"/>
        </w:rPr>
        <w:t xml:space="preserve">2020 IEEE </w:t>
      </w:r>
      <w:r w:rsidRPr="008A6B87">
        <w:rPr>
          <w:rStyle w:val="Emphasis"/>
          <w:color w:val="000000"/>
          <w:szCs w:val="24"/>
        </w:rPr>
        <w:t>Energy Conversion Congress and Exposition (ECCE)</w:t>
      </w:r>
      <w:r w:rsidRPr="008A6B87">
        <w:rPr>
          <w:color w:val="000000"/>
          <w:szCs w:val="24"/>
        </w:rPr>
        <w:t xml:space="preserve">, </w:t>
      </w:r>
      <w:r>
        <w:rPr>
          <w:color w:val="000000"/>
          <w:szCs w:val="24"/>
        </w:rPr>
        <w:t>Detroit</w:t>
      </w:r>
      <w:r w:rsidRPr="003C6A5B">
        <w:rPr>
          <w:color w:val="000000"/>
          <w:szCs w:val="24"/>
        </w:rPr>
        <w:t xml:space="preserve">, </w:t>
      </w:r>
      <w:r>
        <w:rPr>
          <w:color w:val="000000"/>
          <w:szCs w:val="24"/>
        </w:rPr>
        <w:t>MI</w:t>
      </w:r>
      <w:r w:rsidRPr="003C6A5B">
        <w:rPr>
          <w:color w:val="000000"/>
          <w:szCs w:val="24"/>
        </w:rPr>
        <w:t>, USA, 20</w:t>
      </w:r>
      <w:r>
        <w:rPr>
          <w:color w:val="000000"/>
          <w:szCs w:val="24"/>
        </w:rPr>
        <w:t>20.</w:t>
      </w:r>
      <w:r w:rsidRPr="003C6A5B">
        <w:rPr>
          <w:color w:val="000000"/>
          <w:szCs w:val="24"/>
        </w:rPr>
        <w:t xml:space="preserve"> </w:t>
      </w:r>
    </w:p>
    <w:p w14:paraId="5F82F08F" w14:textId="5829C945" w:rsidR="00FF055A" w:rsidRPr="003C6A5B" w:rsidRDefault="00FF055A" w:rsidP="00FF055A">
      <w:pPr>
        <w:pStyle w:val="ListParagraph"/>
        <w:numPr>
          <w:ilvl w:val="0"/>
          <w:numId w:val="2"/>
        </w:numPr>
        <w:adjustRightInd w:val="0"/>
        <w:snapToGrid w:val="0"/>
        <w:spacing w:line="360" w:lineRule="auto"/>
        <w:rPr>
          <w:color w:val="000000"/>
          <w:szCs w:val="24"/>
        </w:rPr>
      </w:pPr>
      <w:r w:rsidRPr="003C6A5B">
        <w:rPr>
          <w:b/>
          <w:bCs/>
          <w:color w:val="000000"/>
          <w:szCs w:val="24"/>
        </w:rPr>
        <w:t>R. Ren</w:t>
      </w:r>
      <w:r w:rsidRPr="008A6B87">
        <w:rPr>
          <w:color w:val="000000"/>
          <w:szCs w:val="24"/>
        </w:rPr>
        <w:t>, Z. Dong</w:t>
      </w:r>
      <w:r>
        <w:rPr>
          <w:color w:val="000000"/>
          <w:szCs w:val="24"/>
        </w:rPr>
        <w:t>,</w:t>
      </w:r>
      <w:r w:rsidRPr="008A6B87">
        <w:rPr>
          <w:color w:val="000000"/>
          <w:szCs w:val="24"/>
        </w:rPr>
        <w:t xml:space="preserve"> B. </w:t>
      </w:r>
      <w:proofErr w:type="gramStart"/>
      <w:r w:rsidRPr="008A6B87">
        <w:rPr>
          <w:color w:val="000000"/>
          <w:szCs w:val="24"/>
        </w:rPr>
        <w:t>Liu</w:t>
      </w:r>
      <w:proofErr w:type="gramEnd"/>
      <w:r w:rsidRPr="008A6B87">
        <w:rPr>
          <w:color w:val="000000"/>
          <w:szCs w:val="24"/>
        </w:rPr>
        <w:t xml:space="preserve"> and F. Wang, </w:t>
      </w:r>
      <w:r>
        <w:rPr>
          <w:color w:val="000000"/>
          <w:szCs w:val="24"/>
        </w:rPr>
        <w:t>“</w:t>
      </w:r>
      <w:r w:rsidRPr="003C6A5B">
        <w:rPr>
          <w:color w:val="000000"/>
          <w:szCs w:val="24"/>
        </w:rPr>
        <w:t>Impedance-based Common-mode Inductor Design Approach Considering</w:t>
      </w:r>
      <w:r>
        <w:rPr>
          <w:color w:val="000000"/>
          <w:szCs w:val="24"/>
        </w:rPr>
        <w:t xml:space="preserve"> </w:t>
      </w:r>
      <w:r w:rsidRPr="003C6A5B">
        <w:rPr>
          <w:color w:val="000000"/>
          <w:szCs w:val="24"/>
        </w:rPr>
        <w:t>Frequency-dependent and Imaginary Permeability,” </w:t>
      </w:r>
      <w:r w:rsidRPr="003C6A5B">
        <w:rPr>
          <w:rStyle w:val="Emphasis"/>
          <w:color w:val="000000"/>
          <w:szCs w:val="24"/>
        </w:rPr>
        <w:t>2020 IEEE Applied Power Electronics Conference and Exposition (APEC)</w:t>
      </w:r>
      <w:r w:rsidRPr="003C6A5B">
        <w:rPr>
          <w:color w:val="000000"/>
          <w:szCs w:val="24"/>
        </w:rPr>
        <w:t xml:space="preserve">, </w:t>
      </w:r>
      <w:r>
        <w:rPr>
          <w:color w:val="000000"/>
          <w:szCs w:val="24"/>
        </w:rPr>
        <w:t>New Orleans</w:t>
      </w:r>
      <w:r w:rsidRPr="003C6A5B">
        <w:rPr>
          <w:color w:val="000000"/>
          <w:szCs w:val="24"/>
        </w:rPr>
        <w:t xml:space="preserve">, </w:t>
      </w:r>
      <w:r>
        <w:rPr>
          <w:color w:val="000000"/>
          <w:szCs w:val="24"/>
        </w:rPr>
        <w:t>LA</w:t>
      </w:r>
      <w:r w:rsidRPr="003C6A5B">
        <w:rPr>
          <w:color w:val="000000"/>
          <w:szCs w:val="24"/>
        </w:rPr>
        <w:t>, USA, 20</w:t>
      </w:r>
      <w:r>
        <w:rPr>
          <w:color w:val="000000"/>
          <w:szCs w:val="24"/>
        </w:rPr>
        <w:t>20.</w:t>
      </w:r>
      <w:r w:rsidRPr="003C6A5B">
        <w:rPr>
          <w:color w:val="000000"/>
          <w:szCs w:val="24"/>
        </w:rPr>
        <w:t xml:space="preserve"> </w:t>
      </w:r>
    </w:p>
    <w:p w14:paraId="3D538CD8" w14:textId="77777777" w:rsidR="00FF055A" w:rsidRPr="00B74C67" w:rsidRDefault="00FF055A" w:rsidP="00FF055A">
      <w:pPr>
        <w:pStyle w:val="ListParagraph"/>
        <w:numPr>
          <w:ilvl w:val="0"/>
          <w:numId w:val="2"/>
        </w:numPr>
        <w:adjustRightInd w:val="0"/>
        <w:snapToGrid w:val="0"/>
        <w:spacing w:line="360" w:lineRule="auto"/>
        <w:rPr>
          <w:color w:val="000000"/>
          <w:szCs w:val="24"/>
        </w:rPr>
      </w:pPr>
      <w:r w:rsidRPr="003C6A5B">
        <w:rPr>
          <w:b/>
          <w:bCs/>
          <w:color w:val="000000"/>
          <w:szCs w:val="24"/>
        </w:rPr>
        <w:t>R. Ren</w:t>
      </w:r>
      <w:r w:rsidRPr="008A6B87">
        <w:rPr>
          <w:color w:val="000000"/>
          <w:szCs w:val="24"/>
        </w:rPr>
        <w:t>, Z. Dong</w:t>
      </w:r>
      <w:r>
        <w:rPr>
          <w:color w:val="000000"/>
          <w:szCs w:val="24"/>
        </w:rPr>
        <w:t>,</w:t>
      </w:r>
      <w:r w:rsidRPr="008A6B87">
        <w:rPr>
          <w:color w:val="000000"/>
          <w:szCs w:val="24"/>
        </w:rPr>
        <w:t xml:space="preserve"> B. Liu and F. Wang, </w:t>
      </w:r>
      <w:r>
        <w:rPr>
          <w:color w:val="000000"/>
          <w:szCs w:val="24"/>
        </w:rPr>
        <w:t>“</w:t>
      </w:r>
      <w:r w:rsidRPr="00B74C67">
        <w:rPr>
          <w:color w:val="000000"/>
          <w:szCs w:val="24"/>
        </w:rPr>
        <w:t>Leakage Inductance Estimation of Toroidal Common-mode Choke from</w:t>
      </w:r>
      <w:r>
        <w:rPr>
          <w:color w:val="000000"/>
          <w:szCs w:val="24"/>
        </w:rPr>
        <w:t xml:space="preserve"> </w:t>
      </w:r>
      <w:r w:rsidRPr="00B74C67">
        <w:rPr>
          <w:color w:val="000000"/>
          <w:szCs w:val="24"/>
        </w:rPr>
        <w:t>Perspective of Analogy between Reluctances and Capacitances,” </w:t>
      </w:r>
      <w:r w:rsidRPr="00B74C67">
        <w:rPr>
          <w:rStyle w:val="Emphasis"/>
          <w:color w:val="000000"/>
          <w:szCs w:val="24"/>
        </w:rPr>
        <w:t>2020 IEEE Applied Power Electronics Conference and Exposition (APEC)</w:t>
      </w:r>
      <w:r w:rsidRPr="00B74C67">
        <w:rPr>
          <w:color w:val="000000"/>
          <w:szCs w:val="24"/>
        </w:rPr>
        <w:t>, New Orleans, LA, USA, 2020.</w:t>
      </w:r>
    </w:p>
    <w:p w14:paraId="494F0DB7" w14:textId="77777777" w:rsidR="00FF055A" w:rsidRPr="008A6B87" w:rsidRDefault="00FF055A" w:rsidP="00FF055A">
      <w:pPr>
        <w:pStyle w:val="ListParagraph"/>
        <w:numPr>
          <w:ilvl w:val="0"/>
          <w:numId w:val="2"/>
        </w:numPr>
        <w:adjustRightInd w:val="0"/>
        <w:snapToGrid w:val="0"/>
        <w:spacing w:line="360" w:lineRule="auto"/>
        <w:ind w:left="432" w:hanging="432"/>
        <w:contextualSpacing w:val="0"/>
        <w:rPr>
          <w:szCs w:val="24"/>
        </w:rPr>
      </w:pPr>
      <w:r w:rsidRPr="003C6A5B">
        <w:rPr>
          <w:b/>
          <w:bCs/>
          <w:color w:val="000000"/>
          <w:szCs w:val="24"/>
        </w:rPr>
        <w:t>R. Ren</w:t>
      </w:r>
      <w:r w:rsidRPr="008A6B87">
        <w:rPr>
          <w:color w:val="000000"/>
          <w:szCs w:val="24"/>
        </w:rPr>
        <w:t xml:space="preserve">, B. Liu, Z. Dong and F. Wang, </w:t>
      </w:r>
      <w:r>
        <w:rPr>
          <w:color w:val="000000"/>
          <w:szCs w:val="24"/>
        </w:rPr>
        <w:t>“</w:t>
      </w:r>
      <w:r w:rsidRPr="008A6B87">
        <w:rPr>
          <w:color w:val="000000"/>
          <w:szCs w:val="24"/>
        </w:rPr>
        <w:t>Current-bias Dependent Permeability of Powder and Amorphous Core Induced Unbalanced DM Impedance and Mixed-mode Noise,</w:t>
      </w:r>
      <w:r>
        <w:rPr>
          <w:color w:val="000000"/>
          <w:szCs w:val="24"/>
        </w:rPr>
        <w:t>”</w:t>
      </w:r>
      <w:r w:rsidRPr="008A6B87">
        <w:rPr>
          <w:color w:val="000000"/>
          <w:szCs w:val="24"/>
        </w:rPr>
        <w:t> </w:t>
      </w:r>
      <w:r w:rsidRPr="008A6B87">
        <w:rPr>
          <w:rStyle w:val="Emphasis"/>
          <w:color w:val="000000"/>
          <w:szCs w:val="24"/>
        </w:rPr>
        <w:t>2019 IEEE Energy Conversion Congress and Exposition (ECCE)</w:t>
      </w:r>
      <w:r w:rsidRPr="008A6B87">
        <w:rPr>
          <w:color w:val="000000"/>
          <w:szCs w:val="24"/>
        </w:rPr>
        <w:t>, Baltimore, MD, USA, 2019, pp. 2873-2880.</w:t>
      </w:r>
    </w:p>
    <w:p w14:paraId="78CDF7C0" w14:textId="77777777" w:rsidR="00FF055A" w:rsidRPr="003A4D8A" w:rsidRDefault="00FF055A" w:rsidP="00FF055A">
      <w:pPr>
        <w:pStyle w:val="ListParagraph"/>
        <w:numPr>
          <w:ilvl w:val="0"/>
          <w:numId w:val="2"/>
        </w:numPr>
        <w:adjustRightInd w:val="0"/>
        <w:snapToGrid w:val="0"/>
        <w:spacing w:line="360" w:lineRule="auto"/>
        <w:ind w:left="432" w:hanging="432"/>
        <w:contextualSpacing w:val="0"/>
        <w:rPr>
          <w:szCs w:val="24"/>
        </w:rPr>
      </w:pPr>
      <w:r w:rsidRPr="003A4D8A">
        <w:rPr>
          <w:b/>
          <w:bCs/>
          <w:color w:val="000000"/>
          <w:szCs w:val="24"/>
        </w:rPr>
        <w:t>R. Ren</w:t>
      </w:r>
      <w:r w:rsidRPr="003A4D8A">
        <w:rPr>
          <w:color w:val="000000"/>
          <w:szCs w:val="24"/>
        </w:rPr>
        <w:t> </w:t>
      </w:r>
      <w:r w:rsidRPr="003A4D8A">
        <w:rPr>
          <w:rStyle w:val="Emphasis"/>
          <w:color w:val="000000"/>
          <w:szCs w:val="24"/>
        </w:rPr>
        <w:t>et al</w:t>
      </w:r>
      <w:r w:rsidRPr="003A4D8A">
        <w:rPr>
          <w:color w:val="000000"/>
          <w:szCs w:val="24"/>
        </w:rPr>
        <w:t>., "Multi-Commutation Loop Induced Over-</w:t>
      </w:r>
      <w:proofErr w:type="gramStart"/>
      <w:r w:rsidRPr="003A4D8A">
        <w:rPr>
          <w:color w:val="000000"/>
          <w:szCs w:val="24"/>
        </w:rPr>
        <w:t>voltage</w:t>
      </w:r>
      <w:proofErr w:type="gramEnd"/>
      <w:r w:rsidRPr="003A4D8A">
        <w:rPr>
          <w:color w:val="000000"/>
          <w:szCs w:val="24"/>
        </w:rPr>
        <w:t xml:space="preserve"> Issue on Non-active Switches in Fast Switching Speed Three-Level Active Neutral Point Clamped Phase Leg," </w:t>
      </w:r>
      <w:r w:rsidRPr="003A4D8A">
        <w:rPr>
          <w:rStyle w:val="Emphasis"/>
          <w:color w:val="000000"/>
          <w:szCs w:val="24"/>
        </w:rPr>
        <w:t>2018 IEEE Energy Conversion Congress and Exposition (ECCE)</w:t>
      </w:r>
      <w:r w:rsidRPr="003A4D8A">
        <w:rPr>
          <w:color w:val="000000"/>
          <w:szCs w:val="24"/>
        </w:rPr>
        <w:t>, Portland, OR, 2018, pp. 1328-1333.</w:t>
      </w:r>
    </w:p>
    <w:p w14:paraId="10A66B87" w14:textId="77777777" w:rsidR="00FF055A" w:rsidRPr="003A4D8A" w:rsidRDefault="00FF055A" w:rsidP="00FF055A">
      <w:pPr>
        <w:pStyle w:val="ListParagraph"/>
        <w:numPr>
          <w:ilvl w:val="0"/>
          <w:numId w:val="2"/>
        </w:numPr>
        <w:adjustRightInd w:val="0"/>
        <w:snapToGrid w:val="0"/>
        <w:spacing w:line="360" w:lineRule="auto"/>
        <w:ind w:left="432" w:hanging="432"/>
        <w:contextualSpacing w:val="0"/>
        <w:rPr>
          <w:szCs w:val="24"/>
        </w:rPr>
      </w:pPr>
      <w:r w:rsidRPr="003A4D8A">
        <w:rPr>
          <w:b/>
          <w:bCs/>
          <w:color w:val="000000"/>
          <w:szCs w:val="24"/>
        </w:rPr>
        <w:lastRenderedPageBreak/>
        <w:t>R. Ren</w:t>
      </w:r>
      <w:r w:rsidRPr="003A4D8A">
        <w:rPr>
          <w:color w:val="000000"/>
          <w:szCs w:val="24"/>
        </w:rPr>
        <w:t> </w:t>
      </w:r>
      <w:r w:rsidRPr="003A4D8A">
        <w:rPr>
          <w:rStyle w:val="Emphasis"/>
          <w:color w:val="000000"/>
          <w:szCs w:val="24"/>
        </w:rPr>
        <w:t>et al</w:t>
      </w:r>
      <w:r w:rsidRPr="003A4D8A">
        <w:rPr>
          <w:color w:val="000000"/>
          <w:szCs w:val="24"/>
        </w:rPr>
        <w:t xml:space="preserve">., "Characterization of 650 V Enhancement-mode </w:t>
      </w:r>
      <w:proofErr w:type="spellStart"/>
      <w:r w:rsidRPr="003A4D8A">
        <w:rPr>
          <w:color w:val="000000"/>
          <w:szCs w:val="24"/>
        </w:rPr>
        <w:t>GaN</w:t>
      </w:r>
      <w:proofErr w:type="spellEnd"/>
      <w:r w:rsidRPr="003A4D8A">
        <w:rPr>
          <w:color w:val="000000"/>
          <w:szCs w:val="24"/>
        </w:rPr>
        <w:t xml:space="preserve"> HEMT at Cryogenic Temperatures," </w:t>
      </w:r>
      <w:r w:rsidRPr="003A4D8A">
        <w:rPr>
          <w:rStyle w:val="Emphasis"/>
          <w:color w:val="000000"/>
          <w:szCs w:val="24"/>
        </w:rPr>
        <w:t>2018 IEEE Energy Conversion Congress and Exposition (ECCE)</w:t>
      </w:r>
      <w:r w:rsidRPr="003A4D8A">
        <w:rPr>
          <w:color w:val="000000"/>
          <w:szCs w:val="24"/>
        </w:rPr>
        <w:t>, Portland, OR, 2018, pp. 891-897.</w:t>
      </w:r>
    </w:p>
    <w:p w14:paraId="5B77C760" w14:textId="77777777" w:rsidR="00FF055A" w:rsidRPr="00E60838" w:rsidRDefault="00FF055A" w:rsidP="00FF055A">
      <w:pPr>
        <w:pStyle w:val="ListParagraph"/>
        <w:numPr>
          <w:ilvl w:val="0"/>
          <w:numId w:val="2"/>
        </w:numPr>
        <w:adjustRightInd w:val="0"/>
        <w:snapToGrid w:val="0"/>
        <w:spacing w:line="360" w:lineRule="auto"/>
        <w:ind w:left="432" w:hanging="432"/>
        <w:contextualSpacing w:val="0"/>
        <w:rPr>
          <w:szCs w:val="24"/>
        </w:rPr>
      </w:pPr>
      <w:r w:rsidRPr="00E60838">
        <w:rPr>
          <w:b/>
          <w:bCs/>
          <w:color w:val="000000"/>
          <w:szCs w:val="24"/>
        </w:rPr>
        <w:t>R. Ren</w:t>
      </w:r>
      <w:r w:rsidRPr="00E60838">
        <w:rPr>
          <w:color w:val="000000"/>
          <w:szCs w:val="24"/>
        </w:rPr>
        <w:t xml:space="preserve">, B. Liu, E. A. Jones, F. Wang, Z. </w:t>
      </w:r>
      <w:proofErr w:type="gramStart"/>
      <w:r w:rsidRPr="00E60838">
        <w:rPr>
          <w:color w:val="000000"/>
          <w:szCs w:val="24"/>
        </w:rPr>
        <w:t>Zhang</w:t>
      </w:r>
      <w:proofErr w:type="gramEnd"/>
      <w:r w:rsidRPr="00E60838">
        <w:rPr>
          <w:color w:val="000000"/>
          <w:szCs w:val="24"/>
        </w:rPr>
        <w:t xml:space="preserve"> and D. Costinett, "Accurate ZVS boundary in high switching frequency LLC converter," </w:t>
      </w:r>
      <w:r w:rsidRPr="00E60838">
        <w:rPr>
          <w:rStyle w:val="Emphasis"/>
          <w:color w:val="000000"/>
          <w:szCs w:val="24"/>
        </w:rPr>
        <w:t>2016 IEEE Energy Conversion Congress and Exposition (ECCE)</w:t>
      </w:r>
      <w:r w:rsidRPr="00E60838">
        <w:rPr>
          <w:color w:val="000000"/>
          <w:szCs w:val="24"/>
        </w:rPr>
        <w:t>, Milwaukee, WI, 2016, pp. 1-6</w:t>
      </w:r>
      <w:r w:rsidRPr="00E60838">
        <w:rPr>
          <w:szCs w:val="24"/>
        </w:rPr>
        <w:t>.</w:t>
      </w:r>
    </w:p>
    <w:p w14:paraId="1D288398" w14:textId="77777777" w:rsidR="00FF055A" w:rsidRPr="008929EA" w:rsidRDefault="00FF055A" w:rsidP="00FF055A">
      <w:pPr>
        <w:pStyle w:val="ListParagraph"/>
        <w:numPr>
          <w:ilvl w:val="0"/>
          <w:numId w:val="2"/>
        </w:numPr>
        <w:adjustRightInd w:val="0"/>
        <w:snapToGrid w:val="0"/>
        <w:spacing w:line="360" w:lineRule="auto"/>
        <w:ind w:left="432" w:hanging="432"/>
        <w:contextualSpacing w:val="0"/>
        <w:rPr>
          <w:szCs w:val="24"/>
        </w:rPr>
      </w:pPr>
      <w:r w:rsidRPr="008929EA">
        <w:rPr>
          <w:b/>
          <w:bCs/>
          <w:color w:val="000000"/>
          <w:szCs w:val="24"/>
        </w:rPr>
        <w:t>R. Ren</w:t>
      </w:r>
      <w:r w:rsidRPr="008929EA">
        <w:rPr>
          <w:color w:val="000000"/>
          <w:szCs w:val="24"/>
        </w:rPr>
        <w:t xml:space="preserve">, B. Liu, E. A. Jones, F. Wang, Z. Zhang and D. Costinett, "Dual-output, three-level </w:t>
      </w:r>
      <w:proofErr w:type="spellStart"/>
      <w:r w:rsidRPr="008929EA">
        <w:rPr>
          <w:color w:val="000000"/>
          <w:szCs w:val="24"/>
        </w:rPr>
        <w:t>GaN</w:t>
      </w:r>
      <w:proofErr w:type="spellEnd"/>
      <w:r w:rsidRPr="008929EA">
        <w:rPr>
          <w:color w:val="000000"/>
          <w:szCs w:val="24"/>
        </w:rPr>
        <w:t>-based dc-dc converter for battery charger applications," </w:t>
      </w:r>
      <w:r w:rsidRPr="008929EA">
        <w:rPr>
          <w:rStyle w:val="Emphasis"/>
          <w:color w:val="000000"/>
          <w:szCs w:val="24"/>
        </w:rPr>
        <w:t>2016 IEEE Applied Power Electronics Conference and Exposition (APEC)</w:t>
      </w:r>
      <w:r w:rsidRPr="008929EA">
        <w:rPr>
          <w:color w:val="000000"/>
          <w:szCs w:val="24"/>
        </w:rPr>
        <w:t>, Long Beach, CA, 2016, pp. 2441-2448</w:t>
      </w:r>
      <w:r w:rsidRPr="008929EA">
        <w:rPr>
          <w:szCs w:val="24"/>
        </w:rPr>
        <w:t>.</w:t>
      </w:r>
    </w:p>
    <w:p w14:paraId="19A54B6A" w14:textId="3A76052A" w:rsidR="004B7F42" w:rsidRPr="007F3F4C" w:rsidRDefault="004B7F42" w:rsidP="004B7F42">
      <w:pPr>
        <w:pStyle w:val="ListParagraph"/>
        <w:ind w:left="1152" w:firstLine="0"/>
      </w:pPr>
    </w:p>
    <w:p w14:paraId="0C6D62E9" w14:textId="5B77E6D7" w:rsidR="00456911" w:rsidRPr="009D16D0" w:rsidRDefault="007F3F4C" w:rsidP="009D16D0">
      <w:pPr>
        <w:spacing w:before="0" w:after="200" w:line="276" w:lineRule="auto"/>
        <w:ind w:firstLine="0"/>
        <w:jc w:val="left"/>
        <w:rPr>
          <w:sz w:val="23"/>
          <w:szCs w:val="23"/>
        </w:rPr>
      </w:pPr>
      <w:r>
        <w:rPr>
          <w:sz w:val="23"/>
          <w:szCs w:val="23"/>
        </w:rPr>
        <w:br w:type="page"/>
      </w:r>
    </w:p>
    <w:p w14:paraId="434879E0" w14:textId="503D0747" w:rsidR="0080101A" w:rsidRDefault="00564A32" w:rsidP="00C3225B">
      <w:pPr>
        <w:pStyle w:val="Heading1"/>
      </w:pPr>
      <w:bookmarkStart w:id="517" w:name="_Toc394574199"/>
      <w:bookmarkStart w:id="518" w:name="_Toc419818283"/>
      <w:bookmarkStart w:id="519" w:name="_Toc16084458"/>
      <w:bookmarkStart w:id="520" w:name="_Toc41915486"/>
      <w:r w:rsidRPr="00C3225B">
        <w:lastRenderedPageBreak/>
        <w:t>Reference</w:t>
      </w:r>
      <w:bookmarkEnd w:id="517"/>
      <w:bookmarkEnd w:id="518"/>
      <w:bookmarkEnd w:id="519"/>
      <w:bookmarkEnd w:id="520"/>
    </w:p>
    <w:p w14:paraId="6EFEF632" w14:textId="77777777" w:rsidR="000A0006" w:rsidRPr="0013494D" w:rsidRDefault="006F3240" w:rsidP="000A0006">
      <w:pPr>
        <w:pStyle w:val="EndNoteBibliography"/>
        <w:spacing w:after="0"/>
        <w:ind w:left="720" w:hanging="720"/>
        <w:rPr>
          <w:sz w:val="24"/>
          <w:szCs w:val="24"/>
        </w:rPr>
      </w:pPr>
      <w:r w:rsidRPr="0013494D">
        <w:rPr>
          <w:sz w:val="24"/>
          <w:szCs w:val="24"/>
        </w:rPr>
        <w:fldChar w:fldCharType="begin"/>
      </w:r>
      <w:r w:rsidRPr="0013494D">
        <w:rPr>
          <w:sz w:val="24"/>
          <w:szCs w:val="24"/>
        </w:rPr>
        <w:instrText xml:space="preserve"> ADDIN EN.REFLIST </w:instrText>
      </w:r>
      <w:r w:rsidRPr="0013494D">
        <w:rPr>
          <w:sz w:val="24"/>
          <w:szCs w:val="24"/>
        </w:rPr>
        <w:fldChar w:fldCharType="separate"/>
      </w:r>
      <w:bookmarkStart w:id="521" w:name="_ENREF_1"/>
      <w:r w:rsidR="000A0006" w:rsidRPr="0013494D">
        <w:rPr>
          <w:sz w:val="24"/>
          <w:szCs w:val="24"/>
        </w:rPr>
        <w:t>[1]</w:t>
      </w:r>
      <w:r w:rsidR="000A0006" w:rsidRPr="0013494D">
        <w:rPr>
          <w:sz w:val="24"/>
          <w:szCs w:val="24"/>
        </w:rPr>
        <w:tab/>
        <w:t xml:space="preserve">A. Emadi, “Transportation 2.0,” </w:t>
      </w:r>
      <w:r w:rsidR="000A0006" w:rsidRPr="0013494D">
        <w:rPr>
          <w:i/>
          <w:sz w:val="24"/>
          <w:szCs w:val="24"/>
        </w:rPr>
        <w:t xml:space="preserve">IEEE Power and Energy Magazine, </w:t>
      </w:r>
      <w:r w:rsidR="000A0006" w:rsidRPr="0013494D">
        <w:rPr>
          <w:sz w:val="24"/>
          <w:szCs w:val="24"/>
        </w:rPr>
        <w:t>vol. 9, no. 4, pp. 18-29, 2011.</w:t>
      </w:r>
      <w:bookmarkEnd w:id="521"/>
    </w:p>
    <w:p w14:paraId="63AE2555" w14:textId="77777777" w:rsidR="000A0006" w:rsidRPr="0013494D" w:rsidRDefault="000A0006" w:rsidP="000A0006">
      <w:pPr>
        <w:pStyle w:val="EndNoteBibliography"/>
        <w:spacing w:after="0"/>
        <w:ind w:left="720" w:hanging="720"/>
        <w:rPr>
          <w:sz w:val="24"/>
          <w:szCs w:val="24"/>
        </w:rPr>
      </w:pPr>
      <w:bookmarkStart w:id="522" w:name="_ENREF_2"/>
      <w:r w:rsidRPr="0013494D">
        <w:rPr>
          <w:sz w:val="24"/>
          <w:szCs w:val="24"/>
        </w:rPr>
        <w:t>[2]</w:t>
      </w:r>
      <w:r w:rsidRPr="0013494D">
        <w:rPr>
          <w:sz w:val="24"/>
          <w:szCs w:val="24"/>
        </w:rPr>
        <w:tab/>
        <w:t xml:space="preserve">B. Sarlioglu and C. T. Morris, “More electric aircraft: Review, challenges, and opportunities for commercial transport aircraft,” </w:t>
      </w:r>
      <w:r w:rsidRPr="0013494D">
        <w:rPr>
          <w:i/>
          <w:sz w:val="24"/>
          <w:szCs w:val="24"/>
        </w:rPr>
        <w:t xml:space="preserve">IEEE transactions on Transportation Electrification, </w:t>
      </w:r>
      <w:r w:rsidRPr="0013494D">
        <w:rPr>
          <w:sz w:val="24"/>
          <w:szCs w:val="24"/>
        </w:rPr>
        <w:t>vol. 1, no. 1, pp. 54-64, 2015.</w:t>
      </w:r>
      <w:bookmarkEnd w:id="522"/>
    </w:p>
    <w:p w14:paraId="311CDFFF" w14:textId="77777777" w:rsidR="000A0006" w:rsidRPr="0013494D" w:rsidRDefault="000A0006" w:rsidP="000A0006">
      <w:pPr>
        <w:pStyle w:val="EndNoteBibliography"/>
        <w:spacing w:after="0"/>
        <w:ind w:left="720" w:hanging="720"/>
        <w:rPr>
          <w:sz w:val="24"/>
          <w:szCs w:val="24"/>
        </w:rPr>
      </w:pPr>
      <w:bookmarkStart w:id="523" w:name="_ENREF_3"/>
      <w:r w:rsidRPr="0013494D">
        <w:rPr>
          <w:sz w:val="24"/>
          <w:szCs w:val="24"/>
        </w:rPr>
        <w:t>[3]</w:t>
      </w:r>
      <w:r w:rsidRPr="0013494D">
        <w:rPr>
          <w:sz w:val="24"/>
          <w:szCs w:val="24"/>
        </w:rPr>
        <w:tab/>
        <w:t>W. Pearson, “The more electric/all electric aircraft-a military fast jet perspective,” 1998.</w:t>
      </w:r>
      <w:bookmarkEnd w:id="523"/>
    </w:p>
    <w:p w14:paraId="6BA59832" w14:textId="77777777" w:rsidR="000A0006" w:rsidRPr="0013494D" w:rsidRDefault="000A0006" w:rsidP="000A0006">
      <w:pPr>
        <w:pStyle w:val="EndNoteBibliography"/>
        <w:spacing w:after="0"/>
        <w:ind w:left="720" w:hanging="720"/>
        <w:rPr>
          <w:sz w:val="24"/>
          <w:szCs w:val="24"/>
        </w:rPr>
      </w:pPr>
      <w:bookmarkStart w:id="524" w:name="_ENREF_4"/>
      <w:r w:rsidRPr="0013494D">
        <w:rPr>
          <w:sz w:val="24"/>
          <w:szCs w:val="24"/>
        </w:rPr>
        <w:t>[4]</w:t>
      </w:r>
      <w:r w:rsidRPr="0013494D">
        <w:rPr>
          <w:sz w:val="24"/>
          <w:szCs w:val="24"/>
        </w:rPr>
        <w:tab/>
        <w:t xml:space="preserve">M. Hartmann, "Ultra-compact and ultra-efficient three-phase PWM rectifier systems for more electric aircraft," ETH Zurich, 2011. </w:t>
      </w:r>
      <w:bookmarkEnd w:id="524"/>
    </w:p>
    <w:p w14:paraId="25CE5BE7" w14:textId="77777777" w:rsidR="000A0006" w:rsidRPr="0013494D" w:rsidRDefault="000A0006" w:rsidP="000A0006">
      <w:pPr>
        <w:pStyle w:val="EndNoteBibliography"/>
        <w:spacing w:after="0"/>
        <w:ind w:left="720" w:hanging="720"/>
        <w:rPr>
          <w:sz w:val="24"/>
          <w:szCs w:val="24"/>
        </w:rPr>
      </w:pPr>
      <w:bookmarkStart w:id="525" w:name="_ENREF_5"/>
      <w:r w:rsidRPr="0013494D">
        <w:rPr>
          <w:sz w:val="24"/>
          <w:szCs w:val="24"/>
        </w:rPr>
        <w:t>[5]</w:t>
      </w:r>
      <w:r w:rsidRPr="0013494D">
        <w:rPr>
          <w:sz w:val="24"/>
          <w:szCs w:val="24"/>
        </w:rPr>
        <w:tab/>
        <w:t xml:space="preserve">J. Rosero, J. Ortega, E. Aldabas, and L. Romeral, “Moving towards a more electric aircraft,” </w:t>
      </w:r>
      <w:r w:rsidRPr="0013494D">
        <w:rPr>
          <w:i/>
          <w:sz w:val="24"/>
          <w:szCs w:val="24"/>
        </w:rPr>
        <w:t xml:space="preserve">IEEE Aerospace and Electronic Systems Magazine, </w:t>
      </w:r>
      <w:r w:rsidRPr="0013494D">
        <w:rPr>
          <w:sz w:val="24"/>
          <w:szCs w:val="24"/>
        </w:rPr>
        <w:t>vol. 22, no. 3, pp. 3-9, 2007.</w:t>
      </w:r>
      <w:bookmarkEnd w:id="525"/>
    </w:p>
    <w:p w14:paraId="142ED30D" w14:textId="77777777" w:rsidR="000A0006" w:rsidRPr="0013494D" w:rsidRDefault="000A0006" w:rsidP="000A0006">
      <w:pPr>
        <w:pStyle w:val="EndNoteBibliography"/>
        <w:spacing w:after="0"/>
        <w:ind w:left="720" w:hanging="720"/>
        <w:rPr>
          <w:sz w:val="24"/>
          <w:szCs w:val="24"/>
        </w:rPr>
      </w:pPr>
      <w:bookmarkStart w:id="526" w:name="_ENREF_6"/>
      <w:r w:rsidRPr="0013494D">
        <w:rPr>
          <w:sz w:val="24"/>
          <w:szCs w:val="24"/>
        </w:rPr>
        <w:t>[6]</w:t>
      </w:r>
      <w:r w:rsidRPr="0013494D">
        <w:rPr>
          <w:sz w:val="24"/>
          <w:szCs w:val="24"/>
        </w:rPr>
        <w:tab/>
        <w:t xml:space="preserve">P. Wheeler and S. Bozhko, “The more electric aircraft: Technology and challenges,” </w:t>
      </w:r>
      <w:r w:rsidRPr="0013494D">
        <w:rPr>
          <w:i/>
          <w:sz w:val="24"/>
          <w:szCs w:val="24"/>
        </w:rPr>
        <w:t xml:space="preserve">IEEE Electrification Magazine, </w:t>
      </w:r>
      <w:r w:rsidRPr="0013494D">
        <w:rPr>
          <w:sz w:val="24"/>
          <w:szCs w:val="24"/>
        </w:rPr>
        <w:t>vol. 2, no. 4, pp. 6-12, 2014.</w:t>
      </w:r>
      <w:bookmarkEnd w:id="526"/>
    </w:p>
    <w:p w14:paraId="0935B297" w14:textId="77777777" w:rsidR="000A0006" w:rsidRPr="0013494D" w:rsidRDefault="000A0006" w:rsidP="000A0006">
      <w:pPr>
        <w:pStyle w:val="EndNoteBibliography"/>
        <w:spacing w:after="0"/>
        <w:ind w:left="720" w:hanging="720"/>
        <w:rPr>
          <w:sz w:val="24"/>
          <w:szCs w:val="24"/>
        </w:rPr>
      </w:pPr>
      <w:bookmarkStart w:id="527" w:name="_ENREF_7"/>
      <w:r w:rsidRPr="0013494D">
        <w:rPr>
          <w:sz w:val="24"/>
          <w:szCs w:val="24"/>
        </w:rPr>
        <w:t>[7]</w:t>
      </w:r>
      <w:r w:rsidRPr="0013494D">
        <w:rPr>
          <w:sz w:val="24"/>
          <w:szCs w:val="24"/>
        </w:rPr>
        <w:tab/>
        <w:t xml:space="preserve"> I. Berlowitz, “All/more electric aircraft engine &amp; airframe systems implementation,” in </w:t>
      </w:r>
      <w:r w:rsidRPr="0013494D">
        <w:rPr>
          <w:i/>
          <w:sz w:val="24"/>
          <w:szCs w:val="24"/>
        </w:rPr>
        <w:t>The 9th Israeli Symposium on Jet Engines and Gas Turbines</w:t>
      </w:r>
      <w:r w:rsidRPr="0013494D">
        <w:rPr>
          <w:sz w:val="24"/>
          <w:szCs w:val="24"/>
        </w:rPr>
        <w:t>, 2010.</w:t>
      </w:r>
      <w:bookmarkEnd w:id="527"/>
    </w:p>
    <w:p w14:paraId="61A0E411" w14:textId="77777777" w:rsidR="000A0006" w:rsidRPr="0013494D" w:rsidRDefault="000A0006" w:rsidP="000A0006">
      <w:pPr>
        <w:pStyle w:val="EndNoteBibliography"/>
        <w:spacing w:after="0"/>
        <w:ind w:left="720" w:hanging="720"/>
        <w:rPr>
          <w:sz w:val="24"/>
          <w:szCs w:val="24"/>
        </w:rPr>
      </w:pPr>
      <w:bookmarkStart w:id="528" w:name="_ENREF_8"/>
      <w:r w:rsidRPr="0013494D">
        <w:rPr>
          <w:sz w:val="24"/>
          <w:szCs w:val="24"/>
        </w:rPr>
        <w:t>[8]</w:t>
      </w:r>
      <w:r w:rsidRPr="0013494D">
        <w:rPr>
          <w:sz w:val="24"/>
          <w:szCs w:val="24"/>
        </w:rPr>
        <w:tab/>
        <w:t xml:space="preserve"> P. Wheeler, “The more electric aircraft: Why aerospace needs power electronics?,” in </w:t>
      </w:r>
      <w:r w:rsidRPr="0013494D">
        <w:rPr>
          <w:i/>
          <w:sz w:val="24"/>
          <w:szCs w:val="24"/>
        </w:rPr>
        <w:t>Power Electronics and Applications, 2009. EPE'09. 13th European Conference on</w:t>
      </w:r>
      <w:r w:rsidRPr="0013494D">
        <w:rPr>
          <w:sz w:val="24"/>
          <w:szCs w:val="24"/>
        </w:rPr>
        <w:t>, 2009, pp. 1-30.</w:t>
      </w:r>
      <w:bookmarkEnd w:id="528"/>
    </w:p>
    <w:p w14:paraId="5ED004BE" w14:textId="77777777" w:rsidR="000A0006" w:rsidRPr="0013494D" w:rsidRDefault="000A0006" w:rsidP="000A0006">
      <w:pPr>
        <w:pStyle w:val="EndNoteBibliography"/>
        <w:spacing w:after="0"/>
        <w:ind w:left="720" w:hanging="720"/>
        <w:rPr>
          <w:sz w:val="24"/>
          <w:szCs w:val="24"/>
        </w:rPr>
      </w:pPr>
      <w:bookmarkStart w:id="529" w:name="_ENREF_9"/>
      <w:r w:rsidRPr="0013494D">
        <w:rPr>
          <w:sz w:val="24"/>
          <w:szCs w:val="24"/>
        </w:rPr>
        <w:t>[9]</w:t>
      </w:r>
      <w:r w:rsidRPr="0013494D">
        <w:rPr>
          <w:sz w:val="24"/>
          <w:szCs w:val="24"/>
        </w:rPr>
        <w:tab/>
        <w:t xml:space="preserve">J. Chen, C. Wang, and J. Chen, “Investigation on the selection of electric power system architecture for future more electric aircraft,” </w:t>
      </w:r>
      <w:r w:rsidRPr="0013494D">
        <w:rPr>
          <w:i/>
          <w:sz w:val="24"/>
          <w:szCs w:val="24"/>
        </w:rPr>
        <w:t xml:space="preserve">IEEE Transactions on Transportation Electrification, </w:t>
      </w:r>
      <w:r w:rsidRPr="0013494D">
        <w:rPr>
          <w:sz w:val="24"/>
          <w:szCs w:val="24"/>
        </w:rPr>
        <w:t>vol. 4, no. 2, pp. 563-576, 2018.</w:t>
      </w:r>
      <w:bookmarkEnd w:id="529"/>
    </w:p>
    <w:p w14:paraId="255D5CE7" w14:textId="77777777" w:rsidR="000A0006" w:rsidRPr="0013494D" w:rsidRDefault="000A0006" w:rsidP="000A0006">
      <w:pPr>
        <w:pStyle w:val="EndNoteBibliography"/>
        <w:spacing w:after="0"/>
        <w:ind w:left="720" w:hanging="720"/>
        <w:rPr>
          <w:sz w:val="24"/>
          <w:szCs w:val="24"/>
        </w:rPr>
      </w:pPr>
      <w:bookmarkStart w:id="530" w:name="_ENREF_10"/>
      <w:r w:rsidRPr="0013494D">
        <w:rPr>
          <w:sz w:val="24"/>
          <w:szCs w:val="24"/>
        </w:rPr>
        <w:t>[10]</w:t>
      </w:r>
      <w:r w:rsidRPr="0013494D">
        <w:rPr>
          <w:sz w:val="24"/>
          <w:szCs w:val="24"/>
        </w:rPr>
        <w:tab/>
        <w:t xml:space="preserve">M. L. Heldwein, L. Dalessandro, and J. W. Kolar, “The Three-Phase Common-Mode Inductor: Modeling and Design Issues,” </w:t>
      </w:r>
      <w:r w:rsidRPr="0013494D">
        <w:rPr>
          <w:i/>
          <w:sz w:val="24"/>
          <w:szCs w:val="24"/>
        </w:rPr>
        <w:t xml:space="preserve">IEEE Transactions on Industrial Electronics, </w:t>
      </w:r>
      <w:r w:rsidRPr="0013494D">
        <w:rPr>
          <w:sz w:val="24"/>
          <w:szCs w:val="24"/>
        </w:rPr>
        <w:t>vol. 58, no. 8, pp. 3264-3274, 2011, doi: 10.1109/TIE.2010.2089949.</w:t>
      </w:r>
      <w:bookmarkEnd w:id="530"/>
    </w:p>
    <w:p w14:paraId="609C2E12" w14:textId="77777777" w:rsidR="000A0006" w:rsidRPr="0013494D" w:rsidRDefault="000A0006" w:rsidP="000A0006">
      <w:pPr>
        <w:pStyle w:val="EndNoteBibliography"/>
        <w:spacing w:after="0"/>
        <w:ind w:left="720" w:hanging="720"/>
        <w:rPr>
          <w:sz w:val="24"/>
          <w:szCs w:val="24"/>
        </w:rPr>
      </w:pPr>
      <w:bookmarkStart w:id="531" w:name="_ENREF_11"/>
      <w:r w:rsidRPr="0013494D">
        <w:rPr>
          <w:sz w:val="24"/>
          <w:szCs w:val="24"/>
        </w:rPr>
        <w:t>[11]</w:t>
      </w:r>
      <w:r w:rsidRPr="0013494D">
        <w:rPr>
          <w:sz w:val="24"/>
          <w:szCs w:val="24"/>
        </w:rPr>
        <w:tab/>
        <w:t xml:space="preserve"> F. Wang, W. Shen, D. Boroyevich, S. Ragon, V. Stefanovic, and M. Arpilliere, “Design optimization of industrial motor drive power stage using genetic algorithms,” in </w:t>
      </w:r>
      <w:r w:rsidRPr="0013494D">
        <w:rPr>
          <w:i/>
          <w:sz w:val="24"/>
          <w:szCs w:val="24"/>
        </w:rPr>
        <w:t>Conference Record of the 2006 IEEE Industry Applications Conference Forty-First IAS Annual Meeting</w:t>
      </w:r>
      <w:r w:rsidRPr="0013494D">
        <w:rPr>
          <w:sz w:val="24"/>
          <w:szCs w:val="24"/>
        </w:rPr>
        <w:t>, 2006, vol. 5: IEEE, pp. 2581-2586.</w:t>
      </w:r>
      <w:bookmarkEnd w:id="531"/>
    </w:p>
    <w:p w14:paraId="07FC2E71" w14:textId="77777777" w:rsidR="000A0006" w:rsidRPr="0013494D" w:rsidRDefault="000A0006" w:rsidP="000A0006">
      <w:pPr>
        <w:pStyle w:val="EndNoteBibliography"/>
        <w:spacing w:after="0"/>
        <w:ind w:left="720" w:hanging="720"/>
        <w:rPr>
          <w:sz w:val="24"/>
          <w:szCs w:val="24"/>
        </w:rPr>
      </w:pPr>
      <w:bookmarkStart w:id="532" w:name="_ENREF_12"/>
      <w:r w:rsidRPr="0013494D">
        <w:rPr>
          <w:sz w:val="24"/>
          <w:szCs w:val="24"/>
        </w:rPr>
        <w:t>[12]</w:t>
      </w:r>
      <w:r w:rsidRPr="0013494D">
        <w:rPr>
          <w:sz w:val="24"/>
          <w:szCs w:val="24"/>
        </w:rPr>
        <w:tab/>
        <w:t xml:space="preserve">Y. Ren, M. Xu, J. Zhou, and F. C. Lee, “Analytical loss model of power MOSFET,” </w:t>
      </w:r>
      <w:r w:rsidRPr="0013494D">
        <w:rPr>
          <w:i/>
          <w:sz w:val="24"/>
          <w:szCs w:val="24"/>
        </w:rPr>
        <w:t xml:space="preserve">IEEE transactions on power electronics, </w:t>
      </w:r>
      <w:r w:rsidRPr="0013494D">
        <w:rPr>
          <w:sz w:val="24"/>
          <w:szCs w:val="24"/>
        </w:rPr>
        <w:t>vol. 21, no. 2, pp. 310-319, 2006.</w:t>
      </w:r>
      <w:bookmarkEnd w:id="532"/>
    </w:p>
    <w:p w14:paraId="629CE4F0" w14:textId="77777777" w:rsidR="000A0006" w:rsidRPr="0013494D" w:rsidRDefault="000A0006" w:rsidP="000A0006">
      <w:pPr>
        <w:pStyle w:val="EndNoteBibliography"/>
        <w:spacing w:after="0"/>
        <w:ind w:left="720" w:hanging="720"/>
        <w:rPr>
          <w:sz w:val="24"/>
          <w:szCs w:val="24"/>
        </w:rPr>
      </w:pPr>
      <w:bookmarkStart w:id="533" w:name="_ENREF_13"/>
      <w:r w:rsidRPr="0013494D">
        <w:rPr>
          <w:sz w:val="24"/>
          <w:szCs w:val="24"/>
        </w:rPr>
        <w:t>[13]</w:t>
      </w:r>
      <w:r w:rsidRPr="0013494D">
        <w:rPr>
          <w:sz w:val="24"/>
          <w:szCs w:val="24"/>
        </w:rPr>
        <w:tab/>
        <w:t xml:space="preserve">K. Wang, X. Yang, H. Li, H. Ma, X. Zeng, and W. Chen, “An Analytical Switching Process Model of Low-Voltage eGaN HEMTs for Loss Calculation,” </w:t>
      </w:r>
      <w:r w:rsidRPr="0013494D">
        <w:rPr>
          <w:i/>
          <w:sz w:val="24"/>
          <w:szCs w:val="24"/>
        </w:rPr>
        <w:t xml:space="preserve">IEEE Transactions on Power Electronics, </w:t>
      </w:r>
      <w:r w:rsidRPr="0013494D">
        <w:rPr>
          <w:sz w:val="24"/>
          <w:szCs w:val="24"/>
        </w:rPr>
        <w:t>vol. 31, no. 1, pp. 635-647, 2016, doi: 10.1109/TPEL.2015.2409977.</w:t>
      </w:r>
      <w:bookmarkEnd w:id="533"/>
    </w:p>
    <w:p w14:paraId="6ADFEC14" w14:textId="77777777" w:rsidR="000A0006" w:rsidRPr="0013494D" w:rsidRDefault="000A0006" w:rsidP="000A0006">
      <w:pPr>
        <w:pStyle w:val="EndNoteBibliography"/>
        <w:spacing w:after="0"/>
        <w:ind w:left="720" w:hanging="720"/>
        <w:rPr>
          <w:sz w:val="24"/>
          <w:szCs w:val="24"/>
        </w:rPr>
      </w:pPr>
      <w:bookmarkStart w:id="534" w:name="_ENREF_14"/>
      <w:r w:rsidRPr="0013494D">
        <w:rPr>
          <w:sz w:val="24"/>
          <w:szCs w:val="24"/>
        </w:rPr>
        <w:t>[14]</w:t>
      </w:r>
      <w:r w:rsidRPr="0013494D">
        <w:rPr>
          <w:sz w:val="24"/>
          <w:szCs w:val="24"/>
        </w:rPr>
        <w:tab/>
        <w:t>S. Eskandari, K. Peng, B. Tian, and E. Santi, “Accurate Analytical Switching Loss Model for High Voltage SiC MOSFETs Includes Parasitics and Body Diode Reverse Recovery Effects,” presented at the 2018 IEEE Energy Conversion Congress and Exposition (ECCE), 23-27 Sept. 2018, 2018.</w:t>
      </w:r>
      <w:bookmarkEnd w:id="534"/>
    </w:p>
    <w:p w14:paraId="6EEAB16A" w14:textId="77777777" w:rsidR="000A0006" w:rsidRPr="0013494D" w:rsidRDefault="000A0006" w:rsidP="000A0006">
      <w:pPr>
        <w:pStyle w:val="EndNoteBibliography"/>
        <w:spacing w:after="0"/>
        <w:ind w:left="720" w:hanging="720"/>
        <w:rPr>
          <w:sz w:val="24"/>
          <w:szCs w:val="24"/>
        </w:rPr>
      </w:pPr>
      <w:bookmarkStart w:id="535" w:name="_ENREF_15"/>
      <w:r w:rsidRPr="0013494D">
        <w:rPr>
          <w:sz w:val="24"/>
          <w:szCs w:val="24"/>
        </w:rPr>
        <w:t>[15]</w:t>
      </w:r>
      <w:r w:rsidRPr="0013494D">
        <w:rPr>
          <w:sz w:val="24"/>
          <w:szCs w:val="24"/>
        </w:rPr>
        <w:tab/>
        <w:t xml:space="preserve">Z. Liu, X. Huang, F. C. Lee, and Q. Li, “Package Parasitic Inductance Extraction and Simulation Model Development for the High-Voltage Cascode GaN HEMT,” </w:t>
      </w:r>
      <w:r w:rsidRPr="0013494D">
        <w:rPr>
          <w:i/>
          <w:sz w:val="24"/>
          <w:szCs w:val="24"/>
        </w:rPr>
        <w:t xml:space="preserve">IEEE </w:t>
      </w:r>
      <w:r w:rsidRPr="0013494D">
        <w:rPr>
          <w:i/>
          <w:sz w:val="24"/>
          <w:szCs w:val="24"/>
        </w:rPr>
        <w:lastRenderedPageBreak/>
        <w:t xml:space="preserve">Transactions on Power Electronics, </w:t>
      </w:r>
      <w:r w:rsidRPr="0013494D">
        <w:rPr>
          <w:sz w:val="24"/>
          <w:szCs w:val="24"/>
        </w:rPr>
        <w:t>vol. 29, no. 4, pp. 1977-1985, 2014, doi: 10.1109/TPEL.2013.2264941.</w:t>
      </w:r>
      <w:bookmarkEnd w:id="535"/>
    </w:p>
    <w:p w14:paraId="0B3BECF2" w14:textId="77777777" w:rsidR="000A0006" w:rsidRPr="0013494D" w:rsidRDefault="000A0006" w:rsidP="000A0006">
      <w:pPr>
        <w:pStyle w:val="EndNoteBibliography"/>
        <w:spacing w:after="0"/>
        <w:ind w:left="720" w:hanging="720"/>
        <w:rPr>
          <w:sz w:val="24"/>
          <w:szCs w:val="24"/>
        </w:rPr>
      </w:pPr>
      <w:bookmarkStart w:id="536" w:name="_ENREF_16"/>
      <w:r w:rsidRPr="0013494D">
        <w:rPr>
          <w:sz w:val="24"/>
          <w:szCs w:val="24"/>
        </w:rPr>
        <w:t>[16]</w:t>
      </w:r>
      <w:r w:rsidRPr="0013494D">
        <w:rPr>
          <w:sz w:val="24"/>
          <w:szCs w:val="24"/>
        </w:rPr>
        <w:tab/>
        <w:t xml:space="preserve">M. Rodríguez, A. Rodríguez, P. F. Miaja, D. G. Lamar, and J. S. Zúniga, “An Insight into the Switching Process of Power MOSFETs: An Improved Analytical Losses Model,” </w:t>
      </w:r>
      <w:r w:rsidRPr="0013494D">
        <w:rPr>
          <w:i/>
          <w:sz w:val="24"/>
          <w:szCs w:val="24"/>
        </w:rPr>
        <w:t xml:space="preserve">IEEE Transactions on Power Electronics, </w:t>
      </w:r>
      <w:r w:rsidRPr="0013494D">
        <w:rPr>
          <w:sz w:val="24"/>
          <w:szCs w:val="24"/>
        </w:rPr>
        <w:t>vol. 25, no. 6, pp. 1626-1640, 2010, doi: 10.1109/TPEL.2010.2040852.</w:t>
      </w:r>
      <w:bookmarkEnd w:id="536"/>
    </w:p>
    <w:p w14:paraId="1708DAEE" w14:textId="77777777" w:rsidR="000A0006" w:rsidRPr="0013494D" w:rsidRDefault="000A0006" w:rsidP="000A0006">
      <w:pPr>
        <w:pStyle w:val="EndNoteBibliography"/>
        <w:spacing w:after="0"/>
        <w:ind w:left="720" w:hanging="720"/>
        <w:rPr>
          <w:sz w:val="24"/>
          <w:szCs w:val="24"/>
        </w:rPr>
      </w:pPr>
      <w:bookmarkStart w:id="537" w:name="_ENREF_17"/>
      <w:r w:rsidRPr="0013494D">
        <w:rPr>
          <w:sz w:val="24"/>
          <w:szCs w:val="24"/>
        </w:rPr>
        <w:t>[17]</w:t>
      </w:r>
      <w:r w:rsidRPr="0013494D">
        <w:rPr>
          <w:sz w:val="24"/>
          <w:szCs w:val="24"/>
        </w:rPr>
        <w:tab/>
        <w:t xml:space="preserve">Z. Zhang, B. Guo, and F. Wang, “Evaluation of Switching Loss Contributed by Parasitic Ringing for Fast Switching Wide Band-Gap Devices,” </w:t>
      </w:r>
      <w:r w:rsidRPr="0013494D">
        <w:rPr>
          <w:i/>
          <w:sz w:val="24"/>
          <w:szCs w:val="24"/>
        </w:rPr>
        <w:t xml:space="preserve">IEEE Transactions on Power Electronics, </w:t>
      </w:r>
      <w:r w:rsidRPr="0013494D">
        <w:rPr>
          <w:sz w:val="24"/>
          <w:szCs w:val="24"/>
        </w:rPr>
        <w:t>vol. 34, no. 9, pp. 9082-9094, 2019, doi: 10.1109/TPEL.2018.2883454.</w:t>
      </w:r>
      <w:bookmarkEnd w:id="537"/>
    </w:p>
    <w:p w14:paraId="450AFDEE" w14:textId="77777777" w:rsidR="000A0006" w:rsidRPr="0013494D" w:rsidRDefault="000A0006" w:rsidP="000A0006">
      <w:pPr>
        <w:pStyle w:val="EndNoteBibliography"/>
        <w:spacing w:after="0"/>
        <w:ind w:left="720" w:hanging="720"/>
        <w:rPr>
          <w:sz w:val="24"/>
          <w:szCs w:val="24"/>
        </w:rPr>
      </w:pPr>
      <w:bookmarkStart w:id="538" w:name="_ENREF_18"/>
      <w:r w:rsidRPr="0013494D">
        <w:rPr>
          <w:sz w:val="24"/>
          <w:szCs w:val="24"/>
        </w:rPr>
        <w:t>[18]</w:t>
      </w:r>
      <w:r w:rsidRPr="0013494D">
        <w:rPr>
          <w:sz w:val="24"/>
          <w:szCs w:val="24"/>
        </w:rPr>
        <w:tab/>
        <w:t xml:space="preserve">R. Xie, H. Wang, G. Tang, X. Yang, and K. J. Chen, “An Analytical Model for False Turn-On Evaluation of High-Voltage Enhancement-Mode GaN Transistor in Bridge-Leg Configuration,” </w:t>
      </w:r>
      <w:r w:rsidRPr="0013494D">
        <w:rPr>
          <w:i/>
          <w:sz w:val="24"/>
          <w:szCs w:val="24"/>
        </w:rPr>
        <w:t xml:space="preserve">IEEE Transactions on Power Electronics, </w:t>
      </w:r>
      <w:r w:rsidRPr="0013494D">
        <w:rPr>
          <w:sz w:val="24"/>
          <w:szCs w:val="24"/>
        </w:rPr>
        <w:t>vol. 32, no. 8, pp. 6416-6433, 2017, doi: 10.1109/TPEL.2016.2618349.</w:t>
      </w:r>
      <w:bookmarkEnd w:id="538"/>
    </w:p>
    <w:p w14:paraId="1B50BE55" w14:textId="77777777" w:rsidR="000A0006" w:rsidRPr="0013494D" w:rsidRDefault="000A0006" w:rsidP="000A0006">
      <w:pPr>
        <w:pStyle w:val="EndNoteBibliography"/>
        <w:spacing w:after="0"/>
        <w:ind w:left="720" w:hanging="720"/>
        <w:rPr>
          <w:sz w:val="24"/>
          <w:szCs w:val="24"/>
        </w:rPr>
      </w:pPr>
      <w:bookmarkStart w:id="539" w:name="_ENREF_19"/>
      <w:r w:rsidRPr="0013494D">
        <w:rPr>
          <w:sz w:val="24"/>
          <w:szCs w:val="24"/>
        </w:rPr>
        <w:t>[19]</w:t>
      </w:r>
      <w:r w:rsidRPr="0013494D">
        <w:rPr>
          <w:sz w:val="24"/>
          <w:szCs w:val="24"/>
        </w:rPr>
        <w:tab/>
        <w:t>R. Xie</w:t>
      </w:r>
      <w:r w:rsidRPr="0013494D">
        <w:rPr>
          <w:i/>
          <w:sz w:val="24"/>
          <w:szCs w:val="24"/>
        </w:rPr>
        <w:t xml:space="preserve"> et al.</w:t>
      </w:r>
      <w:r w:rsidRPr="0013494D">
        <w:rPr>
          <w:sz w:val="24"/>
          <w:szCs w:val="24"/>
        </w:rPr>
        <w:t xml:space="preserve">, “Switching Transient Analysis for Normally-off GaN Transistor With p-GaN Gate in a Phase-Leg Circuit,” </w:t>
      </w:r>
      <w:r w:rsidRPr="0013494D">
        <w:rPr>
          <w:i/>
          <w:sz w:val="24"/>
          <w:szCs w:val="24"/>
        </w:rPr>
        <w:t xml:space="preserve">IEEE Transactions on Power Electronics, </w:t>
      </w:r>
      <w:r w:rsidRPr="0013494D">
        <w:rPr>
          <w:sz w:val="24"/>
          <w:szCs w:val="24"/>
        </w:rPr>
        <w:t>vol. 34, no. 4, pp. 3711-3728, 2019, doi: 10.1109/TPEL.2018.2852142.</w:t>
      </w:r>
      <w:bookmarkEnd w:id="539"/>
    </w:p>
    <w:p w14:paraId="26D6F748" w14:textId="77777777" w:rsidR="000A0006" w:rsidRPr="0013494D" w:rsidRDefault="000A0006" w:rsidP="000A0006">
      <w:pPr>
        <w:pStyle w:val="EndNoteBibliography"/>
        <w:spacing w:after="0"/>
        <w:ind w:left="720" w:hanging="720"/>
        <w:rPr>
          <w:sz w:val="24"/>
          <w:szCs w:val="24"/>
        </w:rPr>
      </w:pPr>
      <w:bookmarkStart w:id="540" w:name="_ENREF_20"/>
      <w:r w:rsidRPr="0013494D">
        <w:rPr>
          <w:sz w:val="24"/>
          <w:szCs w:val="24"/>
        </w:rPr>
        <w:t>[20]</w:t>
      </w:r>
      <w:r w:rsidRPr="0013494D">
        <w:rPr>
          <w:sz w:val="24"/>
          <w:szCs w:val="24"/>
        </w:rPr>
        <w:tab/>
        <w:t xml:space="preserve"> K. Wang, M. Tian, H. Li, F. Zhang, X. Yang, and L. Wang, “An improved switching loss model for a 650V enhancement-mode GaN transistor,” in </w:t>
      </w:r>
      <w:r w:rsidRPr="0013494D">
        <w:rPr>
          <w:i/>
          <w:sz w:val="24"/>
          <w:szCs w:val="24"/>
        </w:rPr>
        <w:t>2016 IEEE 2nd Annual Southern Power Electronics Conference (SPEC)</w:t>
      </w:r>
      <w:r w:rsidRPr="0013494D">
        <w:rPr>
          <w:sz w:val="24"/>
          <w:szCs w:val="24"/>
        </w:rPr>
        <w:t>, 5-8 Dec. 2016 2016, pp. 1-6, doi: 10.1109/SPEC.2016.7846144.</w:t>
      </w:r>
      <w:bookmarkEnd w:id="540"/>
    </w:p>
    <w:p w14:paraId="0D5006CB" w14:textId="77777777" w:rsidR="000A0006" w:rsidRPr="0013494D" w:rsidRDefault="000A0006" w:rsidP="000A0006">
      <w:pPr>
        <w:pStyle w:val="EndNoteBibliography"/>
        <w:spacing w:after="0"/>
        <w:ind w:left="720" w:hanging="720"/>
        <w:rPr>
          <w:sz w:val="24"/>
          <w:szCs w:val="24"/>
        </w:rPr>
      </w:pPr>
      <w:bookmarkStart w:id="541" w:name="_ENREF_21"/>
      <w:r w:rsidRPr="0013494D">
        <w:rPr>
          <w:sz w:val="24"/>
          <w:szCs w:val="24"/>
        </w:rPr>
        <w:t>[21]</w:t>
      </w:r>
      <w:r w:rsidRPr="0013494D">
        <w:rPr>
          <w:sz w:val="24"/>
          <w:szCs w:val="24"/>
        </w:rPr>
        <w:tab/>
        <w:t xml:space="preserve">X. Long, W. Liang, Z. Jun, and G. Chen, “A Normalized Quantitative Method for GaN HEMT Turn-ON Overvoltage Modeling and Suppressing,” </w:t>
      </w:r>
      <w:r w:rsidRPr="0013494D">
        <w:rPr>
          <w:i/>
          <w:sz w:val="24"/>
          <w:szCs w:val="24"/>
        </w:rPr>
        <w:t xml:space="preserve">IEEE Transactions on Industrial Electronics, </w:t>
      </w:r>
      <w:r w:rsidRPr="0013494D">
        <w:rPr>
          <w:sz w:val="24"/>
          <w:szCs w:val="24"/>
        </w:rPr>
        <w:t>vol. 66, no. 4, pp. 2766-2775, 2019, doi: 10.1109/TIE.2018.2842768.</w:t>
      </w:r>
      <w:bookmarkEnd w:id="541"/>
    </w:p>
    <w:p w14:paraId="696A9C10" w14:textId="77777777" w:rsidR="000A0006" w:rsidRPr="0013494D" w:rsidRDefault="000A0006" w:rsidP="000A0006">
      <w:pPr>
        <w:pStyle w:val="EndNoteBibliography"/>
        <w:spacing w:after="0"/>
        <w:ind w:left="720" w:hanging="720"/>
        <w:rPr>
          <w:sz w:val="24"/>
          <w:szCs w:val="24"/>
        </w:rPr>
      </w:pPr>
      <w:bookmarkStart w:id="542" w:name="_ENREF_22"/>
      <w:r w:rsidRPr="0013494D">
        <w:rPr>
          <w:sz w:val="24"/>
          <w:szCs w:val="24"/>
        </w:rPr>
        <w:t>[22]</w:t>
      </w:r>
      <w:r w:rsidRPr="0013494D">
        <w:rPr>
          <w:sz w:val="24"/>
          <w:szCs w:val="24"/>
        </w:rPr>
        <w:tab/>
        <w:t xml:space="preserve">R. W. Erickson and D. Maksimovic, </w:t>
      </w:r>
      <w:r w:rsidRPr="0013494D">
        <w:rPr>
          <w:i/>
          <w:sz w:val="24"/>
          <w:szCs w:val="24"/>
        </w:rPr>
        <w:t>Fundamentals of power electronics</w:t>
      </w:r>
      <w:r w:rsidRPr="0013494D">
        <w:rPr>
          <w:sz w:val="24"/>
          <w:szCs w:val="24"/>
        </w:rPr>
        <w:t>. Springer Science &amp; Business Media, 2007.</w:t>
      </w:r>
      <w:bookmarkEnd w:id="542"/>
    </w:p>
    <w:p w14:paraId="2F0B4326" w14:textId="77777777" w:rsidR="000A0006" w:rsidRPr="0013494D" w:rsidRDefault="000A0006" w:rsidP="000A0006">
      <w:pPr>
        <w:pStyle w:val="EndNoteBibliography"/>
        <w:spacing w:after="0"/>
        <w:ind w:left="720" w:hanging="720"/>
        <w:rPr>
          <w:sz w:val="24"/>
          <w:szCs w:val="24"/>
        </w:rPr>
      </w:pPr>
      <w:bookmarkStart w:id="543" w:name="_ENREF_23"/>
      <w:r w:rsidRPr="0013494D">
        <w:rPr>
          <w:sz w:val="24"/>
          <w:szCs w:val="24"/>
        </w:rPr>
        <w:t>[23]</w:t>
      </w:r>
      <w:r w:rsidRPr="0013494D">
        <w:rPr>
          <w:sz w:val="24"/>
          <w:szCs w:val="24"/>
        </w:rPr>
        <w:tab/>
        <w:t xml:space="preserve">R. Yuancheng, X. Ming, Z. Jinghai, and F. C. Lee, “Analytical loss model of power MOSFET,” </w:t>
      </w:r>
      <w:r w:rsidRPr="0013494D">
        <w:rPr>
          <w:i/>
          <w:sz w:val="24"/>
          <w:szCs w:val="24"/>
        </w:rPr>
        <w:t xml:space="preserve">IEEE Transactions on Power Electronics, </w:t>
      </w:r>
      <w:r w:rsidRPr="0013494D">
        <w:rPr>
          <w:sz w:val="24"/>
          <w:szCs w:val="24"/>
        </w:rPr>
        <w:t>vol. 21, no. 2, pp. 310-319, 2006, doi: 10.1109/TPEL.2005.869743.</w:t>
      </w:r>
      <w:bookmarkEnd w:id="543"/>
    </w:p>
    <w:p w14:paraId="0C81D616" w14:textId="77777777" w:rsidR="000A0006" w:rsidRPr="0013494D" w:rsidRDefault="000A0006" w:rsidP="000A0006">
      <w:pPr>
        <w:pStyle w:val="EndNoteBibliography"/>
        <w:spacing w:after="0"/>
        <w:ind w:left="720" w:hanging="720"/>
        <w:rPr>
          <w:sz w:val="24"/>
          <w:szCs w:val="24"/>
        </w:rPr>
      </w:pPr>
      <w:bookmarkStart w:id="544" w:name="_ENREF_24"/>
      <w:r w:rsidRPr="0013494D">
        <w:rPr>
          <w:sz w:val="24"/>
          <w:szCs w:val="24"/>
        </w:rPr>
        <w:t>[24]</w:t>
      </w:r>
      <w:r w:rsidRPr="0013494D">
        <w:rPr>
          <w:sz w:val="24"/>
          <w:szCs w:val="24"/>
        </w:rPr>
        <w:tab/>
        <w:t xml:space="preserve"> Y. Shen, H. Wang, Z. Shen, F. Blaabjerg, and Z. Qin, “An analytical turn-on power loss model for 650-V GaN eHEMTs,” in </w:t>
      </w:r>
      <w:r w:rsidRPr="0013494D">
        <w:rPr>
          <w:i/>
          <w:sz w:val="24"/>
          <w:szCs w:val="24"/>
        </w:rPr>
        <w:t>2018 IEEE Applied Power Electronics Conference and Exposition (APEC)</w:t>
      </w:r>
      <w:r w:rsidRPr="0013494D">
        <w:rPr>
          <w:sz w:val="24"/>
          <w:szCs w:val="24"/>
        </w:rPr>
        <w:t>, 4-8 March 2018 2018, pp. 913-918, doi: 10.1109/APEC.2018.8341123.</w:t>
      </w:r>
      <w:bookmarkEnd w:id="544"/>
    </w:p>
    <w:p w14:paraId="24A68E10" w14:textId="77777777" w:rsidR="000A0006" w:rsidRPr="0013494D" w:rsidRDefault="000A0006" w:rsidP="000A0006">
      <w:pPr>
        <w:pStyle w:val="EndNoteBibliography"/>
        <w:spacing w:after="0"/>
        <w:ind w:left="720" w:hanging="720"/>
        <w:rPr>
          <w:sz w:val="24"/>
          <w:szCs w:val="24"/>
        </w:rPr>
      </w:pPr>
      <w:bookmarkStart w:id="545" w:name="_ENREF_25"/>
      <w:r w:rsidRPr="0013494D">
        <w:rPr>
          <w:sz w:val="24"/>
          <w:szCs w:val="24"/>
        </w:rPr>
        <w:t>[25]</w:t>
      </w:r>
      <w:r w:rsidRPr="0013494D">
        <w:rPr>
          <w:sz w:val="24"/>
          <w:szCs w:val="24"/>
        </w:rPr>
        <w:tab/>
        <w:t xml:space="preserve">Z. Chen, "Characterization and modeling of high-switching-speed behavior of SiC active devices," Virginia Tech, 2009. </w:t>
      </w:r>
      <w:bookmarkEnd w:id="545"/>
    </w:p>
    <w:p w14:paraId="0D7A4D8E" w14:textId="77777777" w:rsidR="000A0006" w:rsidRPr="0013494D" w:rsidRDefault="000A0006" w:rsidP="000A0006">
      <w:pPr>
        <w:pStyle w:val="EndNoteBibliography"/>
        <w:spacing w:after="0"/>
        <w:ind w:left="720" w:hanging="720"/>
        <w:rPr>
          <w:sz w:val="24"/>
          <w:szCs w:val="24"/>
        </w:rPr>
      </w:pPr>
      <w:bookmarkStart w:id="546" w:name="_ENREF_26"/>
      <w:r w:rsidRPr="0013494D">
        <w:rPr>
          <w:sz w:val="24"/>
          <w:szCs w:val="24"/>
        </w:rPr>
        <w:t>[26]</w:t>
      </w:r>
      <w:r w:rsidRPr="0013494D">
        <w:rPr>
          <w:sz w:val="24"/>
          <w:szCs w:val="24"/>
        </w:rPr>
        <w:tab/>
        <w:t xml:space="preserve">X. Huang, Z. Liu, F. C. Lee, and Q. Li, “Characterization and Enhancement of High-Voltage Cascode GaN Devices,” </w:t>
      </w:r>
      <w:r w:rsidRPr="0013494D">
        <w:rPr>
          <w:i/>
          <w:sz w:val="24"/>
          <w:szCs w:val="24"/>
        </w:rPr>
        <w:t xml:space="preserve">IEEE Transactions on Electron Devices, </w:t>
      </w:r>
      <w:r w:rsidRPr="0013494D">
        <w:rPr>
          <w:sz w:val="24"/>
          <w:szCs w:val="24"/>
        </w:rPr>
        <w:t>vol. 62, no. 2, pp. 270-277, 2015, doi: 10.1109/TED.2014.2358534.</w:t>
      </w:r>
      <w:bookmarkEnd w:id="546"/>
    </w:p>
    <w:p w14:paraId="63D5FC36" w14:textId="77777777" w:rsidR="000A0006" w:rsidRPr="0013494D" w:rsidRDefault="000A0006" w:rsidP="000A0006">
      <w:pPr>
        <w:pStyle w:val="EndNoteBibliography"/>
        <w:spacing w:after="0"/>
        <w:ind w:left="720" w:hanging="720"/>
        <w:rPr>
          <w:sz w:val="24"/>
          <w:szCs w:val="24"/>
        </w:rPr>
      </w:pPr>
      <w:bookmarkStart w:id="547" w:name="_ENREF_27"/>
      <w:r w:rsidRPr="0013494D">
        <w:rPr>
          <w:sz w:val="24"/>
          <w:szCs w:val="24"/>
        </w:rPr>
        <w:t>[27]</w:t>
      </w:r>
      <w:r w:rsidRPr="0013494D">
        <w:rPr>
          <w:sz w:val="24"/>
          <w:szCs w:val="24"/>
        </w:rPr>
        <w:tab/>
        <w:t xml:space="preserve"> E. A. Jones</w:t>
      </w:r>
      <w:r w:rsidRPr="0013494D">
        <w:rPr>
          <w:i/>
          <w:sz w:val="24"/>
          <w:szCs w:val="24"/>
        </w:rPr>
        <w:t xml:space="preserve"> et al.</w:t>
      </w:r>
      <w:r w:rsidRPr="0013494D">
        <w:rPr>
          <w:sz w:val="24"/>
          <w:szCs w:val="24"/>
        </w:rPr>
        <w:t xml:space="preserve">, “Characterization of an enhancement-mode 650-V GaN HFET,” in </w:t>
      </w:r>
      <w:r w:rsidRPr="0013494D">
        <w:rPr>
          <w:i/>
          <w:sz w:val="24"/>
          <w:szCs w:val="24"/>
        </w:rPr>
        <w:t>2015 IEEE Energy Conversion Congress and Exposition (ECCE)</w:t>
      </w:r>
      <w:r w:rsidRPr="0013494D">
        <w:rPr>
          <w:sz w:val="24"/>
          <w:szCs w:val="24"/>
        </w:rPr>
        <w:t>, 20-24 Sept. 2015 2015, pp. 400-407, doi: 10.1109/ECCE.2015.7309716.</w:t>
      </w:r>
      <w:bookmarkEnd w:id="547"/>
    </w:p>
    <w:p w14:paraId="4109BB85" w14:textId="77777777" w:rsidR="000A0006" w:rsidRPr="0013494D" w:rsidRDefault="000A0006" w:rsidP="000A0006">
      <w:pPr>
        <w:pStyle w:val="EndNoteBibliography"/>
        <w:spacing w:after="0"/>
        <w:ind w:left="720" w:hanging="720"/>
        <w:rPr>
          <w:sz w:val="24"/>
          <w:szCs w:val="24"/>
        </w:rPr>
      </w:pPr>
      <w:bookmarkStart w:id="548" w:name="_ENREF_28"/>
      <w:r w:rsidRPr="0013494D">
        <w:rPr>
          <w:sz w:val="24"/>
          <w:szCs w:val="24"/>
        </w:rPr>
        <w:lastRenderedPageBreak/>
        <w:t>[28]</w:t>
      </w:r>
      <w:r w:rsidRPr="0013494D">
        <w:rPr>
          <w:sz w:val="24"/>
          <w:szCs w:val="24"/>
        </w:rPr>
        <w:tab/>
        <w:t xml:space="preserve">Z. Zhang, B. Guo, F. F. Wang, E. A. Jones, L. M. Tolbert, and B. J. Blalock, “Methodology for Wide Band-Gap Device Dynamic Characterization,” </w:t>
      </w:r>
      <w:r w:rsidRPr="0013494D">
        <w:rPr>
          <w:i/>
          <w:sz w:val="24"/>
          <w:szCs w:val="24"/>
        </w:rPr>
        <w:t xml:space="preserve">IEEE Transactions on Power Electronics, </w:t>
      </w:r>
      <w:r w:rsidRPr="0013494D">
        <w:rPr>
          <w:sz w:val="24"/>
          <w:szCs w:val="24"/>
        </w:rPr>
        <w:t>vol. 32, no. 12, pp. 9307-9318, 2017, doi: 10.1109/TPEL.2017.2655491.</w:t>
      </w:r>
      <w:bookmarkEnd w:id="548"/>
    </w:p>
    <w:p w14:paraId="44E0B009" w14:textId="77777777" w:rsidR="000A0006" w:rsidRPr="0013494D" w:rsidRDefault="000A0006" w:rsidP="000A0006">
      <w:pPr>
        <w:pStyle w:val="EndNoteBibliography"/>
        <w:spacing w:after="0"/>
        <w:ind w:left="720" w:hanging="720"/>
        <w:rPr>
          <w:sz w:val="24"/>
          <w:szCs w:val="24"/>
        </w:rPr>
      </w:pPr>
      <w:bookmarkStart w:id="549" w:name="_ENREF_29"/>
      <w:r w:rsidRPr="0013494D">
        <w:rPr>
          <w:sz w:val="24"/>
          <w:szCs w:val="24"/>
        </w:rPr>
        <w:t>[29]</w:t>
      </w:r>
      <w:r w:rsidRPr="0013494D">
        <w:rPr>
          <w:sz w:val="24"/>
          <w:szCs w:val="24"/>
        </w:rPr>
        <w:tab/>
        <w:t xml:space="preserve">J. A. Anderson, C. Gammeter, L. Schrittwieser, and J. W. Kolar, “Accurate Calorimetric Switching Loss Measurement for 900 V 10 m $\Omega$ SiC mosfets,” </w:t>
      </w:r>
      <w:r w:rsidRPr="0013494D">
        <w:rPr>
          <w:i/>
          <w:sz w:val="24"/>
          <w:szCs w:val="24"/>
        </w:rPr>
        <w:t xml:space="preserve">IEEE Transactions on Power Electronics, </w:t>
      </w:r>
      <w:r w:rsidRPr="0013494D">
        <w:rPr>
          <w:sz w:val="24"/>
          <w:szCs w:val="24"/>
        </w:rPr>
        <w:t>vol. 32, no. 12, pp. 8963-8968, 2017, doi: 10.1109/TPEL.2017.2701558.</w:t>
      </w:r>
      <w:bookmarkEnd w:id="549"/>
    </w:p>
    <w:p w14:paraId="7013E4A4" w14:textId="77777777" w:rsidR="000A0006" w:rsidRPr="0013494D" w:rsidRDefault="000A0006" w:rsidP="000A0006">
      <w:pPr>
        <w:pStyle w:val="EndNoteBibliography"/>
        <w:spacing w:after="0"/>
        <w:ind w:left="720" w:hanging="720"/>
        <w:rPr>
          <w:sz w:val="24"/>
          <w:szCs w:val="24"/>
        </w:rPr>
      </w:pPr>
      <w:bookmarkStart w:id="550" w:name="_ENREF_30"/>
      <w:r w:rsidRPr="0013494D">
        <w:rPr>
          <w:sz w:val="24"/>
          <w:szCs w:val="24"/>
        </w:rPr>
        <w:t>[30]</w:t>
      </w:r>
      <w:r w:rsidRPr="0013494D">
        <w:rPr>
          <w:sz w:val="24"/>
          <w:szCs w:val="24"/>
        </w:rPr>
        <w:tab/>
        <w:t xml:space="preserve">D. Rothmund, D. Bortis, and J. W. Kolar, “Accurate Transient Calorimetric Measurement of Soft-Switching Losses of 10-kV SiC mosfets and Diodes,” </w:t>
      </w:r>
      <w:r w:rsidRPr="0013494D">
        <w:rPr>
          <w:i/>
          <w:sz w:val="24"/>
          <w:szCs w:val="24"/>
        </w:rPr>
        <w:t xml:space="preserve">IEEE Transactions on Power Electronics, </w:t>
      </w:r>
      <w:r w:rsidRPr="0013494D">
        <w:rPr>
          <w:sz w:val="24"/>
          <w:szCs w:val="24"/>
        </w:rPr>
        <w:t>vol. 33, no. 6, pp. 5240-5250, 2018, doi: 10.1109/TPEL.2017.2729892.</w:t>
      </w:r>
      <w:bookmarkEnd w:id="550"/>
    </w:p>
    <w:p w14:paraId="296AC0F2" w14:textId="77777777" w:rsidR="000A0006" w:rsidRPr="0013494D" w:rsidRDefault="000A0006" w:rsidP="000A0006">
      <w:pPr>
        <w:pStyle w:val="EndNoteBibliography"/>
        <w:spacing w:after="0"/>
        <w:ind w:left="720" w:hanging="720"/>
        <w:rPr>
          <w:sz w:val="24"/>
          <w:szCs w:val="24"/>
        </w:rPr>
      </w:pPr>
      <w:bookmarkStart w:id="551" w:name="_ENREF_31"/>
      <w:r w:rsidRPr="0013494D">
        <w:rPr>
          <w:sz w:val="24"/>
          <w:szCs w:val="24"/>
        </w:rPr>
        <w:t>[31]</w:t>
      </w:r>
      <w:r w:rsidRPr="0013494D">
        <w:rPr>
          <w:sz w:val="24"/>
          <w:szCs w:val="24"/>
        </w:rPr>
        <w:tab/>
        <w:t xml:space="preserve">R. M. Burkart and J. W. Kolar, “Comparative $\eta$– $\rho$– $\sigma$ Pareto Optimization of Si and SiC Multilevel Dual-Active-Bridge Topologies With Wide Input Voltage Range,” </w:t>
      </w:r>
      <w:r w:rsidRPr="0013494D">
        <w:rPr>
          <w:i/>
          <w:sz w:val="24"/>
          <w:szCs w:val="24"/>
        </w:rPr>
        <w:t xml:space="preserve">IEEE Transactions on Power Electronics, </w:t>
      </w:r>
      <w:r w:rsidRPr="0013494D">
        <w:rPr>
          <w:sz w:val="24"/>
          <w:szCs w:val="24"/>
        </w:rPr>
        <w:t>vol. 32, no. 7, pp. 5258-5270, 2017, doi: 10.1109/TPEL.2016.2614139.</w:t>
      </w:r>
      <w:bookmarkEnd w:id="551"/>
    </w:p>
    <w:p w14:paraId="7DAC1ADC" w14:textId="77777777" w:rsidR="000A0006" w:rsidRPr="0013494D" w:rsidRDefault="000A0006" w:rsidP="000A0006">
      <w:pPr>
        <w:pStyle w:val="EndNoteBibliography"/>
        <w:spacing w:after="0"/>
        <w:ind w:left="720" w:hanging="720"/>
        <w:rPr>
          <w:sz w:val="24"/>
          <w:szCs w:val="24"/>
        </w:rPr>
      </w:pPr>
      <w:bookmarkStart w:id="552" w:name="_ENREF_32"/>
      <w:r w:rsidRPr="0013494D">
        <w:rPr>
          <w:sz w:val="24"/>
          <w:szCs w:val="24"/>
        </w:rPr>
        <w:t>[32]</w:t>
      </w:r>
      <w:r w:rsidRPr="0013494D">
        <w:rPr>
          <w:sz w:val="24"/>
          <w:szCs w:val="24"/>
        </w:rPr>
        <w:tab/>
        <w:t xml:space="preserve">M. Kasper, D. Bortis, G. Deboy, and J. W. Kolar, “Design of a Highly Efficient (97.7%) and Very Compact (2.2 kW/dm $^3$) Isolated AC–DC Telecom Power Supply Module Based on the Multicell ISOP Converter Approach,” </w:t>
      </w:r>
      <w:r w:rsidRPr="0013494D">
        <w:rPr>
          <w:i/>
          <w:sz w:val="24"/>
          <w:szCs w:val="24"/>
        </w:rPr>
        <w:t xml:space="preserve">IEEE Transactions on Power Electronics, </w:t>
      </w:r>
      <w:r w:rsidRPr="0013494D">
        <w:rPr>
          <w:sz w:val="24"/>
          <w:szCs w:val="24"/>
        </w:rPr>
        <w:t>vol. 32, no. 10, pp. 7750-7769, 2017, doi: 10.1109/TPEL.2016.2633334.</w:t>
      </w:r>
      <w:bookmarkEnd w:id="552"/>
    </w:p>
    <w:p w14:paraId="3982090A" w14:textId="77777777" w:rsidR="000A0006" w:rsidRPr="0013494D" w:rsidRDefault="000A0006" w:rsidP="000A0006">
      <w:pPr>
        <w:pStyle w:val="EndNoteBibliography"/>
        <w:spacing w:after="0"/>
        <w:ind w:left="720" w:hanging="720"/>
        <w:rPr>
          <w:sz w:val="24"/>
          <w:szCs w:val="24"/>
        </w:rPr>
      </w:pPr>
      <w:bookmarkStart w:id="553" w:name="_ENREF_33"/>
      <w:r w:rsidRPr="0013494D">
        <w:rPr>
          <w:sz w:val="24"/>
          <w:szCs w:val="24"/>
        </w:rPr>
        <w:t>[33]</w:t>
      </w:r>
      <w:r w:rsidRPr="0013494D">
        <w:rPr>
          <w:sz w:val="24"/>
          <w:szCs w:val="24"/>
        </w:rPr>
        <w:tab/>
        <w:t xml:space="preserve"> S. S. Kang, “Advanced Cooling for Power Electronics,” in </w:t>
      </w:r>
      <w:r w:rsidRPr="0013494D">
        <w:rPr>
          <w:i/>
          <w:sz w:val="24"/>
          <w:szCs w:val="24"/>
        </w:rPr>
        <w:t>2012 7th International Conference on Integrated Power Electronics Systems (CIPS)</w:t>
      </w:r>
      <w:r w:rsidRPr="0013494D">
        <w:rPr>
          <w:sz w:val="24"/>
          <w:szCs w:val="24"/>
        </w:rPr>
        <w:t>, 6-8 March 2012 2012, pp. 1-8.</w:t>
      </w:r>
      <w:bookmarkEnd w:id="553"/>
    </w:p>
    <w:p w14:paraId="3ECC7420" w14:textId="77777777" w:rsidR="000A0006" w:rsidRPr="0013494D" w:rsidRDefault="000A0006" w:rsidP="000A0006">
      <w:pPr>
        <w:pStyle w:val="EndNoteBibliography"/>
        <w:spacing w:after="0"/>
        <w:ind w:left="720" w:hanging="720"/>
        <w:rPr>
          <w:sz w:val="24"/>
          <w:szCs w:val="24"/>
        </w:rPr>
      </w:pPr>
      <w:bookmarkStart w:id="554" w:name="_ENREF_34"/>
      <w:r w:rsidRPr="0013494D">
        <w:rPr>
          <w:sz w:val="24"/>
          <w:szCs w:val="24"/>
        </w:rPr>
        <w:t>[34]</w:t>
      </w:r>
      <w:r w:rsidRPr="0013494D">
        <w:rPr>
          <w:sz w:val="24"/>
          <w:szCs w:val="24"/>
        </w:rPr>
        <w:tab/>
        <w:t xml:space="preserve">E. A. Jones, F. F. Wang, and D. Costinett, “Review of commercial GaN power devices and GaN-based converter design challenges,” </w:t>
      </w:r>
      <w:r w:rsidRPr="0013494D">
        <w:rPr>
          <w:i/>
          <w:sz w:val="24"/>
          <w:szCs w:val="24"/>
        </w:rPr>
        <w:t xml:space="preserve">IEEE Journal of Emerging and Selected Topics in Power Electronics, </w:t>
      </w:r>
      <w:r w:rsidRPr="0013494D">
        <w:rPr>
          <w:sz w:val="24"/>
          <w:szCs w:val="24"/>
        </w:rPr>
        <w:t>vol. 4, no. 3, pp. 707-719, 2016.</w:t>
      </w:r>
      <w:bookmarkEnd w:id="554"/>
    </w:p>
    <w:p w14:paraId="5C83DCA4" w14:textId="77777777" w:rsidR="000A0006" w:rsidRPr="0013494D" w:rsidRDefault="000A0006" w:rsidP="000A0006">
      <w:pPr>
        <w:pStyle w:val="EndNoteBibliography"/>
        <w:spacing w:after="0"/>
        <w:ind w:left="720" w:hanging="720"/>
        <w:rPr>
          <w:sz w:val="24"/>
          <w:szCs w:val="24"/>
        </w:rPr>
      </w:pPr>
      <w:bookmarkStart w:id="555" w:name="_ENREF_35"/>
      <w:r w:rsidRPr="0013494D">
        <w:rPr>
          <w:sz w:val="24"/>
          <w:szCs w:val="24"/>
        </w:rPr>
        <w:t>[35]</w:t>
      </w:r>
      <w:r w:rsidRPr="0013494D">
        <w:rPr>
          <w:sz w:val="24"/>
          <w:szCs w:val="24"/>
        </w:rPr>
        <w:tab/>
        <w:t xml:space="preserve">A. Lidow, M. De Rooij, J. Strydom, D. Reusch, and J. Glaser, </w:t>
      </w:r>
      <w:r w:rsidRPr="0013494D">
        <w:rPr>
          <w:i/>
          <w:sz w:val="24"/>
          <w:szCs w:val="24"/>
        </w:rPr>
        <w:t>GaN transistors for efficient power conversion</w:t>
      </w:r>
      <w:r w:rsidRPr="0013494D">
        <w:rPr>
          <w:sz w:val="24"/>
          <w:szCs w:val="24"/>
        </w:rPr>
        <w:t>. John Wiley &amp; Sons, 2019.</w:t>
      </w:r>
      <w:bookmarkEnd w:id="555"/>
    </w:p>
    <w:p w14:paraId="1449EF65" w14:textId="77777777" w:rsidR="000A0006" w:rsidRPr="0013494D" w:rsidRDefault="000A0006" w:rsidP="000A0006">
      <w:pPr>
        <w:pStyle w:val="EndNoteBibliography"/>
        <w:spacing w:after="0"/>
        <w:ind w:left="720" w:hanging="720"/>
        <w:rPr>
          <w:sz w:val="24"/>
          <w:szCs w:val="24"/>
        </w:rPr>
      </w:pPr>
      <w:bookmarkStart w:id="556" w:name="_ENREF_36"/>
      <w:r w:rsidRPr="0013494D">
        <w:rPr>
          <w:sz w:val="24"/>
          <w:szCs w:val="24"/>
        </w:rPr>
        <w:t>[36]</w:t>
      </w:r>
      <w:r w:rsidRPr="0013494D">
        <w:rPr>
          <w:sz w:val="24"/>
          <w:szCs w:val="24"/>
        </w:rPr>
        <w:tab/>
        <w:t xml:space="preserve">V. C. Valchev and A. Van den Bossche, </w:t>
      </w:r>
      <w:r w:rsidRPr="0013494D">
        <w:rPr>
          <w:i/>
          <w:sz w:val="24"/>
          <w:szCs w:val="24"/>
        </w:rPr>
        <w:t>Inductors and transformers for power electronics</w:t>
      </w:r>
      <w:r w:rsidRPr="0013494D">
        <w:rPr>
          <w:sz w:val="24"/>
          <w:szCs w:val="24"/>
        </w:rPr>
        <w:t>. CRC press, 2018.</w:t>
      </w:r>
      <w:bookmarkEnd w:id="556"/>
    </w:p>
    <w:p w14:paraId="6BF1F717" w14:textId="77777777" w:rsidR="000A0006" w:rsidRPr="0013494D" w:rsidRDefault="000A0006" w:rsidP="000A0006">
      <w:pPr>
        <w:pStyle w:val="EndNoteBibliography"/>
        <w:spacing w:after="0"/>
        <w:ind w:left="720" w:hanging="720"/>
        <w:rPr>
          <w:sz w:val="24"/>
          <w:szCs w:val="24"/>
        </w:rPr>
      </w:pPr>
      <w:bookmarkStart w:id="557" w:name="_ENREF_37"/>
      <w:r w:rsidRPr="0013494D">
        <w:rPr>
          <w:sz w:val="24"/>
          <w:szCs w:val="24"/>
        </w:rPr>
        <w:t>[37]</w:t>
      </w:r>
      <w:r w:rsidRPr="0013494D">
        <w:rPr>
          <w:sz w:val="24"/>
          <w:szCs w:val="24"/>
        </w:rPr>
        <w:tab/>
        <w:t xml:space="preserve">M. K. Kazimierczuk, </w:t>
      </w:r>
      <w:r w:rsidRPr="0013494D">
        <w:rPr>
          <w:i/>
          <w:sz w:val="24"/>
          <w:szCs w:val="24"/>
        </w:rPr>
        <w:t>High-frequency magnetic components</w:t>
      </w:r>
      <w:r w:rsidRPr="0013494D">
        <w:rPr>
          <w:sz w:val="24"/>
          <w:szCs w:val="24"/>
        </w:rPr>
        <w:t>. John Wiley &amp; Sons, 2009.</w:t>
      </w:r>
      <w:bookmarkEnd w:id="557"/>
    </w:p>
    <w:p w14:paraId="3DE8E5A4" w14:textId="77777777" w:rsidR="000A0006" w:rsidRPr="0013494D" w:rsidRDefault="000A0006" w:rsidP="000A0006">
      <w:pPr>
        <w:pStyle w:val="EndNoteBibliography"/>
        <w:spacing w:after="0"/>
        <w:ind w:left="720" w:hanging="720"/>
        <w:rPr>
          <w:sz w:val="24"/>
          <w:szCs w:val="24"/>
        </w:rPr>
      </w:pPr>
      <w:bookmarkStart w:id="558" w:name="_ENREF_38"/>
      <w:r w:rsidRPr="0013494D">
        <w:rPr>
          <w:sz w:val="24"/>
          <w:szCs w:val="24"/>
        </w:rPr>
        <w:t>[38]</w:t>
      </w:r>
      <w:r w:rsidRPr="0013494D">
        <w:rPr>
          <w:sz w:val="24"/>
          <w:szCs w:val="24"/>
        </w:rPr>
        <w:tab/>
        <w:t xml:space="preserve">I. Boldea and S. A. Nasar, </w:t>
      </w:r>
      <w:r w:rsidRPr="0013494D">
        <w:rPr>
          <w:i/>
          <w:sz w:val="24"/>
          <w:szCs w:val="24"/>
        </w:rPr>
        <w:t>The induction machines design handbook</w:t>
      </w:r>
      <w:r w:rsidRPr="0013494D">
        <w:rPr>
          <w:sz w:val="24"/>
          <w:szCs w:val="24"/>
        </w:rPr>
        <w:t>. CRC press, 2018.</w:t>
      </w:r>
      <w:bookmarkEnd w:id="558"/>
    </w:p>
    <w:p w14:paraId="2C2343FC" w14:textId="77777777" w:rsidR="000A0006" w:rsidRPr="0013494D" w:rsidRDefault="000A0006" w:rsidP="000A0006">
      <w:pPr>
        <w:pStyle w:val="EndNoteBibliography"/>
        <w:spacing w:after="0"/>
        <w:ind w:left="720" w:hanging="720"/>
        <w:rPr>
          <w:sz w:val="24"/>
          <w:szCs w:val="24"/>
        </w:rPr>
      </w:pPr>
      <w:bookmarkStart w:id="559" w:name="_ENREF_39"/>
      <w:r w:rsidRPr="0013494D">
        <w:rPr>
          <w:sz w:val="24"/>
          <w:szCs w:val="24"/>
        </w:rPr>
        <w:t>[39]</w:t>
      </w:r>
      <w:r w:rsidRPr="0013494D">
        <w:rPr>
          <w:sz w:val="24"/>
          <w:szCs w:val="24"/>
        </w:rPr>
        <w:tab/>
        <w:t xml:space="preserve"> K. Nomura, N. Kikuchi, Y. Watanabe, S. Inoue, and Y. Hattori, “Novel SPICE model for common mode choke including complex permeability,” in </w:t>
      </w:r>
      <w:r w:rsidRPr="0013494D">
        <w:rPr>
          <w:i/>
          <w:sz w:val="24"/>
          <w:szCs w:val="24"/>
        </w:rPr>
        <w:t>2016 IEEE Applied Power Electronics Conference and Exposition (APEC)</w:t>
      </w:r>
      <w:r w:rsidRPr="0013494D">
        <w:rPr>
          <w:sz w:val="24"/>
          <w:szCs w:val="24"/>
        </w:rPr>
        <w:t>, 20-24 March 2016 2016, pp. 3146-3152, doi: 10.1109/APEC.2016.7468314.</w:t>
      </w:r>
      <w:bookmarkEnd w:id="559"/>
    </w:p>
    <w:p w14:paraId="2880FEDA" w14:textId="77777777" w:rsidR="000A0006" w:rsidRPr="0013494D" w:rsidRDefault="000A0006" w:rsidP="000A0006">
      <w:pPr>
        <w:pStyle w:val="EndNoteBibliography"/>
        <w:spacing w:after="0"/>
        <w:ind w:left="720" w:hanging="720"/>
        <w:rPr>
          <w:sz w:val="24"/>
          <w:szCs w:val="24"/>
        </w:rPr>
      </w:pPr>
      <w:bookmarkStart w:id="560" w:name="_ENREF_40"/>
      <w:r w:rsidRPr="0013494D">
        <w:rPr>
          <w:sz w:val="24"/>
          <w:szCs w:val="24"/>
        </w:rPr>
        <w:t>[40]</w:t>
      </w:r>
      <w:r w:rsidRPr="0013494D">
        <w:rPr>
          <w:sz w:val="24"/>
          <w:szCs w:val="24"/>
        </w:rPr>
        <w:tab/>
        <w:t xml:space="preserve">F. Sixdenier, O. Yade, C. Martin, A. Bréard, and C. Vollaire, “How to include frequency dependent complex permeability Into SPICE models to improve EMI filters design?,” </w:t>
      </w:r>
      <w:r w:rsidRPr="0013494D">
        <w:rPr>
          <w:i/>
          <w:sz w:val="24"/>
          <w:szCs w:val="24"/>
        </w:rPr>
        <w:t xml:space="preserve">AIP Advances, </w:t>
      </w:r>
      <w:r w:rsidRPr="0013494D">
        <w:rPr>
          <w:sz w:val="24"/>
          <w:szCs w:val="24"/>
        </w:rPr>
        <w:t>vol. 8, no. 5, p. 056604, 2018.</w:t>
      </w:r>
      <w:bookmarkEnd w:id="560"/>
    </w:p>
    <w:p w14:paraId="62E58266" w14:textId="77777777" w:rsidR="000A0006" w:rsidRPr="0013494D" w:rsidRDefault="000A0006" w:rsidP="000A0006">
      <w:pPr>
        <w:pStyle w:val="EndNoteBibliography"/>
        <w:spacing w:after="0"/>
        <w:ind w:left="720" w:hanging="720"/>
        <w:rPr>
          <w:sz w:val="24"/>
          <w:szCs w:val="24"/>
        </w:rPr>
      </w:pPr>
      <w:bookmarkStart w:id="561" w:name="_ENREF_41"/>
      <w:r w:rsidRPr="0013494D">
        <w:rPr>
          <w:sz w:val="24"/>
          <w:szCs w:val="24"/>
        </w:rPr>
        <w:t>[41]</w:t>
      </w:r>
      <w:r w:rsidRPr="0013494D">
        <w:rPr>
          <w:sz w:val="24"/>
          <w:szCs w:val="24"/>
        </w:rPr>
        <w:tab/>
        <w:t xml:space="preserve"> W. Shen, F. Wang, D. Boroyevich, V. Stefanovic, and M. Arpilliere, “Optimizing EMI filter design for motor drives considering filter component high-frequency characteristics and noise source impedance,” in </w:t>
      </w:r>
      <w:r w:rsidRPr="0013494D">
        <w:rPr>
          <w:i/>
          <w:sz w:val="24"/>
          <w:szCs w:val="24"/>
        </w:rPr>
        <w:t xml:space="preserve">Nineteenth Annual IEEE Applied Power Electronics </w:t>
      </w:r>
      <w:r w:rsidRPr="0013494D">
        <w:rPr>
          <w:i/>
          <w:sz w:val="24"/>
          <w:szCs w:val="24"/>
        </w:rPr>
        <w:lastRenderedPageBreak/>
        <w:t>Conference and Exposition, 2004. APEC '04.</w:t>
      </w:r>
      <w:r w:rsidRPr="0013494D">
        <w:rPr>
          <w:sz w:val="24"/>
          <w:szCs w:val="24"/>
        </w:rPr>
        <w:t>, 22-26 Feb. 2004 2004, vol. 2, pp. 669-674 vol.2, doi: 10.1109/APEC.2004.1295891.</w:t>
      </w:r>
      <w:bookmarkEnd w:id="561"/>
    </w:p>
    <w:p w14:paraId="719E48FA" w14:textId="77777777" w:rsidR="000A0006" w:rsidRPr="0013494D" w:rsidRDefault="000A0006" w:rsidP="000A0006">
      <w:pPr>
        <w:pStyle w:val="EndNoteBibliography"/>
        <w:spacing w:after="0"/>
        <w:ind w:left="720" w:hanging="720"/>
        <w:rPr>
          <w:sz w:val="24"/>
          <w:szCs w:val="24"/>
        </w:rPr>
      </w:pPr>
      <w:bookmarkStart w:id="562" w:name="_ENREF_42"/>
      <w:r w:rsidRPr="0013494D">
        <w:rPr>
          <w:sz w:val="24"/>
          <w:szCs w:val="24"/>
        </w:rPr>
        <w:t>[42]</w:t>
      </w:r>
      <w:r w:rsidRPr="0013494D">
        <w:rPr>
          <w:sz w:val="24"/>
          <w:szCs w:val="24"/>
        </w:rPr>
        <w:tab/>
        <w:t xml:space="preserve">A. Massarini and M. K. Kazimierczuk, “Self-capacitance of inductors,” </w:t>
      </w:r>
      <w:r w:rsidRPr="0013494D">
        <w:rPr>
          <w:i/>
          <w:sz w:val="24"/>
          <w:szCs w:val="24"/>
        </w:rPr>
        <w:t xml:space="preserve">IEEE Transactions on Power Electronics, </w:t>
      </w:r>
      <w:r w:rsidRPr="0013494D">
        <w:rPr>
          <w:sz w:val="24"/>
          <w:szCs w:val="24"/>
        </w:rPr>
        <w:t>vol. 12, no. 4, pp. 671-676, 1997, doi: 10.1109/63.602562.</w:t>
      </w:r>
      <w:bookmarkEnd w:id="562"/>
    </w:p>
    <w:p w14:paraId="0509B1E2" w14:textId="77777777" w:rsidR="000A0006" w:rsidRPr="0013494D" w:rsidRDefault="000A0006" w:rsidP="000A0006">
      <w:pPr>
        <w:pStyle w:val="EndNoteBibliography"/>
        <w:spacing w:after="0"/>
        <w:ind w:left="720" w:hanging="720"/>
        <w:rPr>
          <w:sz w:val="24"/>
          <w:szCs w:val="24"/>
        </w:rPr>
      </w:pPr>
      <w:bookmarkStart w:id="563" w:name="_ENREF_43"/>
      <w:r w:rsidRPr="0013494D">
        <w:rPr>
          <w:sz w:val="24"/>
          <w:szCs w:val="24"/>
        </w:rPr>
        <w:t>[43]</w:t>
      </w:r>
      <w:r w:rsidRPr="0013494D">
        <w:rPr>
          <w:sz w:val="24"/>
          <w:szCs w:val="24"/>
        </w:rPr>
        <w:tab/>
        <w:t xml:space="preserve">M. Kovacic, Z. Hanic, S. Stipetic, S. Krishnamurthy, and D. Zarko, “Analytical Wideband Model of a Common-Mode Choke,” </w:t>
      </w:r>
      <w:r w:rsidRPr="0013494D">
        <w:rPr>
          <w:i/>
          <w:sz w:val="24"/>
          <w:szCs w:val="24"/>
        </w:rPr>
        <w:t xml:space="preserve">IEEE Transactions on Power Electronics, </w:t>
      </w:r>
      <w:r w:rsidRPr="0013494D">
        <w:rPr>
          <w:sz w:val="24"/>
          <w:szCs w:val="24"/>
        </w:rPr>
        <w:t>vol. 27, no. 7, pp. 3173-3185, 2012, doi: 10.1109/TPEL.2011.2182060.</w:t>
      </w:r>
      <w:bookmarkEnd w:id="563"/>
    </w:p>
    <w:p w14:paraId="06B9BF3F" w14:textId="77777777" w:rsidR="000A0006" w:rsidRPr="0013494D" w:rsidRDefault="000A0006" w:rsidP="000A0006">
      <w:pPr>
        <w:pStyle w:val="EndNoteBibliography"/>
        <w:spacing w:after="0"/>
        <w:ind w:left="720" w:hanging="720"/>
        <w:rPr>
          <w:sz w:val="24"/>
          <w:szCs w:val="24"/>
        </w:rPr>
      </w:pPr>
      <w:bookmarkStart w:id="564" w:name="_ENREF_44"/>
      <w:r w:rsidRPr="0013494D">
        <w:rPr>
          <w:sz w:val="24"/>
          <w:szCs w:val="24"/>
        </w:rPr>
        <w:t>[44]</w:t>
      </w:r>
      <w:r w:rsidRPr="0013494D">
        <w:rPr>
          <w:sz w:val="24"/>
          <w:szCs w:val="24"/>
        </w:rPr>
        <w:tab/>
        <w:t xml:space="preserve"> S. Skibin and I. Stevanović, “Behavioral circuit modeling of chokes with multi-resonances using genetic algorithm,” in </w:t>
      </w:r>
      <w:r w:rsidRPr="0013494D">
        <w:rPr>
          <w:i/>
          <w:sz w:val="24"/>
          <w:szCs w:val="24"/>
        </w:rPr>
        <w:t>2011 IEEE International Symposium on Electromagnetic Compatibility</w:t>
      </w:r>
      <w:r w:rsidRPr="0013494D">
        <w:rPr>
          <w:sz w:val="24"/>
          <w:szCs w:val="24"/>
        </w:rPr>
        <w:t>, 14-19 Aug. 2011 2011, pp. 454-458, doi: 10.1109/ISEMC.2011.6038354.</w:t>
      </w:r>
      <w:bookmarkEnd w:id="564"/>
    </w:p>
    <w:p w14:paraId="3AD0ADA0" w14:textId="77777777" w:rsidR="000A0006" w:rsidRPr="0013494D" w:rsidRDefault="000A0006" w:rsidP="000A0006">
      <w:pPr>
        <w:pStyle w:val="EndNoteBibliography"/>
        <w:spacing w:after="0"/>
        <w:ind w:left="720" w:hanging="720"/>
        <w:rPr>
          <w:sz w:val="24"/>
          <w:szCs w:val="24"/>
        </w:rPr>
      </w:pPr>
      <w:bookmarkStart w:id="565" w:name="_ENREF_45"/>
      <w:r w:rsidRPr="0013494D">
        <w:rPr>
          <w:sz w:val="24"/>
          <w:szCs w:val="24"/>
        </w:rPr>
        <w:t>[45]</w:t>
      </w:r>
      <w:r w:rsidRPr="0013494D">
        <w:rPr>
          <w:sz w:val="24"/>
          <w:szCs w:val="24"/>
        </w:rPr>
        <w:tab/>
        <w:t xml:space="preserve"> I. Stevanović and S. Skibin, “Behavioral circuit modeling of single- and three-phase chokes for EMI simulations,” in </w:t>
      </w:r>
      <w:r w:rsidRPr="0013494D">
        <w:rPr>
          <w:i/>
          <w:sz w:val="24"/>
          <w:szCs w:val="24"/>
        </w:rPr>
        <w:t>The 2010 International Power Electronics Conference - ECCE ASIA -</w:t>
      </w:r>
      <w:r w:rsidRPr="0013494D">
        <w:rPr>
          <w:sz w:val="24"/>
          <w:szCs w:val="24"/>
        </w:rPr>
        <w:t>, 21-24 June 2010 2010, pp. 2867-2871, doi: 10.1109/IPEC.2010.5544583.</w:t>
      </w:r>
      <w:bookmarkEnd w:id="565"/>
    </w:p>
    <w:p w14:paraId="2A8C4F95" w14:textId="77777777" w:rsidR="000A0006" w:rsidRPr="0013494D" w:rsidRDefault="000A0006" w:rsidP="000A0006">
      <w:pPr>
        <w:pStyle w:val="EndNoteBibliography"/>
        <w:spacing w:after="0"/>
        <w:ind w:left="720" w:hanging="720"/>
        <w:rPr>
          <w:sz w:val="24"/>
          <w:szCs w:val="24"/>
        </w:rPr>
      </w:pPr>
      <w:bookmarkStart w:id="566" w:name="_ENREF_46"/>
      <w:r w:rsidRPr="0013494D">
        <w:rPr>
          <w:sz w:val="24"/>
          <w:szCs w:val="24"/>
        </w:rPr>
        <w:t>[46]</w:t>
      </w:r>
      <w:r w:rsidRPr="0013494D">
        <w:rPr>
          <w:sz w:val="24"/>
          <w:szCs w:val="24"/>
        </w:rPr>
        <w:tab/>
        <w:t xml:space="preserve"> I. Stevanović and S. Skibin, “Behavioral circuit modeling of single- and three-phase chokes with multi-resonances,” in </w:t>
      </w:r>
      <w:r w:rsidRPr="0013494D">
        <w:rPr>
          <w:i/>
          <w:sz w:val="24"/>
          <w:szCs w:val="24"/>
        </w:rPr>
        <w:t>8th International Conference on Power Electronics - ECCE Asia</w:t>
      </w:r>
      <w:r w:rsidRPr="0013494D">
        <w:rPr>
          <w:sz w:val="24"/>
          <w:szCs w:val="24"/>
        </w:rPr>
        <w:t>, 30 May-3 June 2011 2011, pp. 435-439, doi: 10.1109/ICPE.2011.5944573.</w:t>
      </w:r>
      <w:bookmarkEnd w:id="566"/>
    </w:p>
    <w:p w14:paraId="22621A50" w14:textId="77777777" w:rsidR="000A0006" w:rsidRPr="0013494D" w:rsidRDefault="000A0006" w:rsidP="000A0006">
      <w:pPr>
        <w:pStyle w:val="EndNoteBibliography"/>
        <w:spacing w:after="0"/>
        <w:ind w:left="720" w:hanging="720"/>
        <w:rPr>
          <w:sz w:val="24"/>
          <w:szCs w:val="24"/>
        </w:rPr>
      </w:pPr>
      <w:bookmarkStart w:id="567" w:name="_ENREF_47"/>
      <w:r w:rsidRPr="0013494D">
        <w:rPr>
          <w:sz w:val="24"/>
          <w:szCs w:val="24"/>
        </w:rPr>
        <w:t>[47]</w:t>
      </w:r>
      <w:r w:rsidRPr="0013494D">
        <w:rPr>
          <w:sz w:val="24"/>
          <w:szCs w:val="24"/>
        </w:rPr>
        <w:tab/>
        <w:t xml:space="preserve">D. J. Wilcox, M. Conlon, and W. G. Hurley, “Calculation of self and mutual impedances for coils on ferromagnetic cores,” </w:t>
      </w:r>
      <w:r w:rsidRPr="0013494D">
        <w:rPr>
          <w:i/>
          <w:sz w:val="24"/>
          <w:szCs w:val="24"/>
        </w:rPr>
        <w:t xml:space="preserve">IEE Proceedings A - Physical Science, Measurement and Instrumentation, Management and Education - Reviews, </w:t>
      </w:r>
      <w:r w:rsidRPr="0013494D">
        <w:rPr>
          <w:sz w:val="24"/>
          <w:szCs w:val="24"/>
        </w:rPr>
        <w:t>vol. 135, no. 7, pp. 470-476, 1988, doi: 10.1049/ip-a-1.1988.0074.</w:t>
      </w:r>
      <w:bookmarkEnd w:id="567"/>
    </w:p>
    <w:p w14:paraId="10C275DE" w14:textId="77777777" w:rsidR="000A0006" w:rsidRPr="0013494D" w:rsidRDefault="000A0006" w:rsidP="000A0006">
      <w:pPr>
        <w:pStyle w:val="EndNoteBibliography"/>
        <w:spacing w:after="0"/>
        <w:ind w:left="720" w:hanging="720"/>
        <w:rPr>
          <w:sz w:val="24"/>
          <w:szCs w:val="24"/>
        </w:rPr>
      </w:pPr>
      <w:bookmarkStart w:id="568" w:name="_ENREF_48"/>
      <w:r w:rsidRPr="0013494D">
        <w:rPr>
          <w:sz w:val="24"/>
          <w:szCs w:val="24"/>
        </w:rPr>
        <w:t>[48]</w:t>
      </w:r>
      <w:r w:rsidRPr="0013494D">
        <w:rPr>
          <w:sz w:val="24"/>
          <w:szCs w:val="24"/>
        </w:rPr>
        <w:tab/>
        <w:t xml:space="preserve">I. Hernandez, F. d. Leon, and P. Gomez, “Design Formulas for the Leakage Inductance of Toroidal Distribution Transformers,” </w:t>
      </w:r>
      <w:r w:rsidRPr="0013494D">
        <w:rPr>
          <w:i/>
          <w:sz w:val="24"/>
          <w:szCs w:val="24"/>
        </w:rPr>
        <w:t xml:space="preserve">IEEE Transactions on Power Delivery, </w:t>
      </w:r>
      <w:r w:rsidRPr="0013494D">
        <w:rPr>
          <w:sz w:val="24"/>
          <w:szCs w:val="24"/>
        </w:rPr>
        <w:t>vol. 26, no. 4, pp. 2197-2204, 2011, doi: 10.1109/TPWRD.2011.2157536.</w:t>
      </w:r>
      <w:bookmarkEnd w:id="568"/>
    </w:p>
    <w:p w14:paraId="6D71C6F8" w14:textId="77777777" w:rsidR="000A0006" w:rsidRPr="0013494D" w:rsidRDefault="000A0006" w:rsidP="000A0006">
      <w:pPr>
        <w:pStyle w:val="EndNoteBibliography"/>
        <w:spacing w:after="0"/>
        <w:ind w:left="720" w:hanging="720"/>
        <w:rPr>
          <w:sz w:val="24"/>
          <w:szCs w:val="24"/>
        </w:rPr>
      </w:pPr>
      <w:bookmarkStart w:id="569" w:name="_ENREF_49"/>
      <w:r w:rsidRPr="0013494D">
        <w:rPr>
          <w:sz w:val="24"/>
          <w:szCs w:val="24"/>
        </w:rPr>
        <w:t>[49]</w:t>
      </w:r>
      <w:r w:rsidRPr="0013494D">
        <w:rPr>
          <w:sz w:val="24"/>
          <w:szCs w:val="24"/>
        </w:rPr>
        <w:tab/>
        <w:t xml:space="preserve"> M. J. Nave, “On modeling the common mode inductor,” in </w:t>
      </w:r>
      <w:r w:rsidRPr="0013494D">
        <w:rPr>
          <w:i/>
          <w:sz w:val="24"/>
          <w:szCs w:val="24"/>
        </w:rPr>
        <w:t>IEEE 1991 International Symposium on Electromagnetic Compatibility</w:t>
      </w:r>
      <w:r w:rsidRPr="0013494D">
        <w:rPr>
          <w:sz w:val="24"/>
          <w:szCs w:val="24"/>
        </w:rPr>
        <w:t>, 12 July-16 Aug. 1991 1991, pp. 452-457, doi: 10.1109/ISEMC.1991.148275.</w:t>
      </w:r>
      <w:bookmarkEnd w:id="569"/>
    </w:p>
    <w:p w14:paraId="15E61715" w14:textId="77777777" w:rsidR="000A0006" w:rsidRPr="0013494D" w:rsidRDefault="000A0006" w:rsidP="000A0006">
      <w:pPr>
        <w:pStyle w:val="EndNoteBibliography"/>
        <w:spacing w:after="0"/>
        <w:ind w:left="720" w:hanging="720"/>
        <w:rPr>
          <w:sz w:val="24"/>
          <w:szCs w:val="24"/>
        </w:rPr>
      </w:pPr>
      <w:bookmarkStart w:id="570" w:name="_ENREF_50"/>
      <w:r w:rsidRPr="0013494D">
        <w:rPr>
          <w:sz w:val="24"/>
          <w:szCs w:val="24"/>
        </w:rPr>
        <w:t>[50]</w:t>
      </w:r>
      <w:r w:rsidRPr="0013494D">
        <w:rPr>
          <w:sz w:val="24"/>
          <w:szCs w:val="24"/>
        </w:rPr>
        <w:tab/>
        <w:t xml:space="preserve"> Z. Dong, R. Ren, B. Liu, and F. Wang, “Data-driven Leakage Inductance Modeling of Common Mode Chokes,” in </w:t>
      </w:r>
      <w:r w:rsidRPr="0013494D">
        <w:rPr>
          <w:i/>
          <w:sz w:val="24"/>
          <w:szCs w:val="24"/>
        </w:rPr>
        <w:t>2019 IEEE Energy Conversion Congress and Exposition (ECCE)</w:t>
      </w:r>
      <w:r w:rsidRPr="0013494D">
        <w:rPr>
          <w:sz w:val="24"/>
          <w:szCs w:val="24"/>
        </w:rPr>
        <w:t>, 29 Sept.-3 Oct. 2019 2019, pp. 6641-6646, doi: 10.1109/ECCE.2019.8913069.</w:t>
      </w:r>
      <w:bookmarkEnd w:id="570"/>
    </w:p>
    <w:p w14:paraId="059FEAFB" w14:textId="77777777" w:rsidR="000A0006" w:rsidRPr="0013494D" w:rsidRDefault="000A0006" w:rsidP="000A0006">
      <w:pPr>
        <w:pStyle w:val="EndNoteBibliography"/>
        <w:spacing w:after="0"/>
        <w:ind w:left="720" w:hanging="720"/>
        <w:rPr>
          <w:sz w:val="24"/>
          <w:szCs w:val="24"/>
        </w:rPr>
      </w:pPr>
      <w:bookmarkStart w:id="571" w:name="_ENREF_51"/>
      <w:r w:rsidRPr="0013494D">
        <w:rPr>
          <w:sz w:val="24"/>
          <w:szCs w:val="24"/>
        </w:rPr>
        <w:t>[51]</w:t>
      </w:r>
      <w:r w:rsidRPr="0013494D">
        <w:rPr>
          <w:sz w:val="24"/>
          <w:szCs w:val="24"/>
        </w:rPr>
        <w:tab/>
        <w:t xml:space="preserve">P. Ge and M. Jouaneh, “Generalized Preisach model for hysteresis nonlinearity of piezoceramic actuators,” </w:t>
      </w:r>
      <w:r w:rsidRPr="0013494D">
        <w:rPr>
          <w:i/>
          <w:sz w:val="24"/>
          <w:szCs w:val="24"/>
        </w:rPr>
        <w:t xml:space="preserve">Precision engineering, </w:t>
      </w:r>
      <w:r w:rsidRPr="0013494D">
        <w:rPr>
          <w:sz w:val="24"/>
          <w:szCs w:val="24"/>
        </w:rPr>
        <w:t>vol. 20, no. 2, pp. 99-111, 1997.</w:t>
      </w:r>
      <w:bookmarkEnd w:id="571"/>
    </w:p>
    <w:p w14:paraId="33B817F2" w14:textId="77777777" w:rsidR="000A0006" w:rsidRPr="0013494D" w:rsidRDefault="000A0006" w:rsidP="000A0006">
      <w:pPr>
        <w:pStyle w:val="EndNoteBibliography"/>
        <w:spacing w:after="0"/>
        <w:ind w:left="720" w:hanging="720"/>
        <w:rPr>
          <w:sz w:val="24"/>
          <w:szCs w:val="24"/>
        </w:rPr>
      </w:pPr>
      <w:bookmarkStart w:id="572" w:name="_ENREF_52"/>
      <w:r w:rsidRPr="0013494D">
        <w:rPr>
          <w:sz w:val="24"/>
          <w:szCs w:val="24"/>
        </w:rPr>
        <w:t>[52]</w:t>
      </w:r>
      <w:r w:rsidRPr="0013494D">
        <w:rPr>
          <w:sz w:val="24"/>
          <w:szCs w:val="24"/>
        </w:rPr>
        <w:tab/>
        <w:t xml:space="preserve"> M. Albach, T. Durbaum, and A. Brockmeyer, “Calculating core losses in transformers for arbitrary magnetizing currents a comparison of different approaches,” in </w:t>
      </w:r>
      <w:r w:rsidRPr="0013494D">
        <w:rPr>
          <w:i/>
          <w:sz w:val="24"/>
          <w:szCs w:val="24"/>
        </w:rPr>
        <w:t>PESC Record. 27th Annual IEEE Power Electronics Specialists Conference</w:t>
      </w:r>
      <w:r w:rsidRPr="0013494D">
        <w:rPr>
          <w:sz w:val="24"/>
          <w:szCs w:val="24"/>
        </w:rPr>
        <w:t>, 1996, vol. 2: IEEE, pp. 1463-1468.</w:t>
      </w:r>
      <w:bookmarkEnd w:id="572"/>
    </w:p>
    <w:p w14:paraId="4380513E" w14:textId="77777777" w:rsidR="000A0006" w:rsidRPr="0013494D" w:rsidRDefault="000A0006" w:rsidP="000A0006">
      <w:pPr>
        <w:pStyle w:val="EndNoteBibliography"/>
        <w:spacing w:after="0"/>
        <w:ind w:left="720" w:hanging="720"/>
        <w:rPr>
          <w:sz w:val="24"/>
          <w:szCs w:val="24"/>
        </w:rPr>
      </w:pPr>
      <w:bookmarkStart w:id="573" w:name="_ENREF_53"/>
      <w:r w:rsidRPr="0013494D">
        <w:rPr>
          <w:sz w:val="24"/>
          <w:szCs w:val="24"/>
        </w:rPr>
        <w:t>[53]</w:t>
      </w:r>
      <w:r w:rsidRPr="0013494D">
        <w:rPr>
          <w:sz w:val="24"/>
          <w:szCs w:val="24"/>
        </w:rPr>
        <w:tab/>
        <w:t xml:space="preserve"> L. Jieli, T. Abdallah, and C. R. Sullivan, “Improved calculation of core loss with nonsinusoidal waveforms,” in </w:t>
      </w:r>
      <w:r w:rsidRPr="0013494D">
        <w:rPr>
          <w:i/>
          <w:sz w:val="24"/>
          <w:szCs w:val="24"/>
        </w:rPr>
        <w:t>Conference Record of the 2001 IEEE Industry Applications Conference. 36th IAS Annual Meeting (Cat. No.01CH37248)</w:t>
      </w:r>
      <w:r w:rsidRPr="0013494D">
        <w:rPr>
          <w:sz w:val="24"/>
          <w:szCs w:val="24"/>
        </w:rPr>
        <w:t>, 30 Sept.-4 Oct. 2001 2001, vol. 4, pp. 2203-2210 vol.4, doi: 10.1109/IAS.2001.955931.</w:t>
      </w:r>
      <w:bookmarkEnd w:id="573"/>
    </w:p>
    <w:p w14:paraId="476611DD" w14:textId="77777777" w:rsidR="000A0006" w:rsidRPr="0013494D" w:rsidRDefault="000A0006" w:rsidP="000A0006">
      <w:pPr>
        <w:pStyle w:val="EndNoteBibliography"/>
        <w:spacing w:after="0"/>
        <w:ind w:left="720" w:hanging="720"/>
        <w:rPr>
          <w:sz w:val="24"/>
          <w:szCs w:val="24"/>
        </w:rPr>
      </w:pPr>
      <w:bookmarkStart w:id="574" w:name="_ENREF_54"/>
      <w:r w:rsidRPr="0013494D">
        <w:rPr>
          <w:sz w:val="24"/>
          <w:szCs w:val="24"/>
        </w:rPr>
        <w:t>[54]</w:t>
      </w:r>
      <w:r w:rsidRPr="0013494D">
        <w:rPr>
          <w:sz w:val="24"/>
          <w:szCs w:val="24"/>
        </w:rPr>
        <w:tab/>
        <w:t xml:space="preserve"> A. V. d. Bossche, V. C. Valchev, and G. B. Georgiev, “Measurement and loss model of ferrites with non-sinusoidal waveforms,” in </w:t>
      </w:r>
      <w:r w:rsidRPr="0013494D">
        <w:rPr>
          <w:i/>
          <w:sz w:val="24"/>
          <w:szCs w:val="24"/>
        </w:rPr>
        <w:t xml:space="preserve">2004 IEEE 35th Annual Power Electronics </w:t>
      </w:r>
      <w:r w:rsidRPr="0013494D">
        <w:rPr>
          <w:i/>
          <w:sz w:val="24"/>
          <w:szCs w:val="24"/>
        </w:rPr>
        <w:lastRenderedPageBreak/>
        <w:t>Specialists Conference (IEEE Cat. No.04CH37551)</w:t>
      </w:r>
      <w:r w:rsidRPr="0013494D">
        <w:rPr>
          <w:sz w:val="24"/>
          <w:szCs w:val="24"/>
        </w:rPr>
        <w:t>, 20-25 June 2004 2004, vol. 6, pp. 4814-4818 Vol.6, doi: 10.1109/PESC.2004.1354851.</w:t>
      </w:r>
      <w:bookmarkEnd w:id="574"/>
    </w:p>
    <w:p w14:paraId="4928AB70" w14:textId="77777777" w:rsidR="000A0006" w:rsidRPr="0013494D" w:rsidRDefault="000A0006" w:rsidP="000A0006">
      <w:pPr>
        <w:pStyle w:val="EndNoteBibliography"/>
        <w:spacing w:after="0"/>
        <w:ind w:left="720" w:hanging="720"/>
        <w:rPr>
          <w:sz w:val="24"/>
          <w:szCs w:val="24"/>
        </w:rPr>
      </w:pPr>
      <w:bookmarkStart w:id="575" w:name="_ENREF_55"/>
      <w:r w:rsidRPr="0013494D">
        <w:rPr>
          <w:sz w:val="24"/>
          <w:szCs w:val="24"/>
        </w:rPr>
        <w:t>[55]</w:t>
      </w:r>
      <w:r w:rsidRPr="0013494D">
        <w:rPr>
          <w:sz w:val="24"/>
          <w:szCs w:val="24"/>
        </w:rPr>
        <w:tab/>
        <w:t xml:space="preserve"> K. Venkatachalam, C. R. Sullivan, T. Abdallah, and H. Tacca, “Accurate prediction of ferrite core loss with nonsinusoidal waveforms using only Steinmetz parameters,” in </w:t>
      </w:r>
      <w:r w:rsidRPr="0013494D">
        <w:rPr>
          <w:i/>
          <w:sz w:val="24"/>
          <w:szCs w:val="24"/>
        </w:rPr>
        <w:t>2002 IEEE Workshop on Computers in Power Electronics, 2002. Proceedings.</w:t>
      </w:r>
      <w:r w:rsidRPr="0013494D">
        <w:rPr>
          <w:sz w:val="24"/>
          <w:szCs w:val="24"/>
        </w:rPr>
        <w:t>, 2002: IEEE, pp. 36-41.</w:t>
      </w:r>
      <w:bookmarkEnd w:id="575"/>
    </w:p>
    <w:p w14:paraId="2910C801" w14:textId="77777777" w:rsidR="000A0006" w:rsidRPr="0013494D" w:rsidRDefault="000A0006" w:rsidP="000A0006">
      <w:pPr>
        <w:pStyle w:val="EndNoteBibliography"/>
        <w:spacing w:after="0"/>
        <w:ind w:left="720" w:hanging="720"/>
        <w:rPr>
          <w:sz w:val="24"/>
          <w:szCs w:val="24"/>
        </w:rPr>
      </w:pPr>
      <w:bookmarkStart w:id="576" w:name="_ENREF_56"/>
      <w:r w:rsidRPr="0013494D">
        <w:rPr>
          <w:sz w:val="24"/>
          <w:szCs w:val="24"/>
        </w:rPr>
        <w:t>[56]</w:t>
      </w:r>
      <w:r w:rsidRPr="0013494D">
        <w:rPr>
          <w:sz w:val="24"/>
          <w:szCs w:val="24"/>
        </w:rPr>
        <w:tab/>
        <w:t xml:space="preserve">J. Muhlethaler, J. Biela, J. W. Kolar, and A. Ecklebe, “Improved core-loss calculation for magnetic components employed in power electronic systems,” </w:t>
      </w:r>
      <w:r w:rsidRPr="0013494D">
        <w:rPr>
          <w:i/>
          <w:sz w:val="24"/>
          <w:szCs w:val="24"/>
        </w:rPr>
        <w:t xml:space="preserve">IEEE Transactions on Power electronics, </w:t>
      </w:r>
      <w:r w:rsidRPr="0013494D">
        <w:rPr>
          <w:sz w:val="24"/>
          <w:szCs w:val="24"/>
        </w:rPr>
        <w:t>vol. 27, no. 2, pp. 964-973, 2011.</w:t>
      </w:r>
      <w:bookmarkEnd w:id="576"/>
    </w:p>
    <w:p w14:paraId="36916557" w14:textId="77777777" w:rsidR="000A0006" w:rsidRPr="0013494D" w:rsidRDefault="000A0006" w:rsidP="000A0006">
      <w:pPr>
        <w:pStyle w:val="EndNoteBibliography"/>
        <w:spacing w:after="0"/>
        <w:ind w:left="720" w:hanging="720"/>
        <w:rPr>
          <w:sz w:val="24"/>
          <w:szCs w:val="24"/>
        </w:rPr>
      </w:pPr>
      <w:bookmarkStart w:id="577" w:name="_ENREF_57"/>
      <w:r w:rsidRPr="0013494D">
        <w:rPr>
          <w:sz w:val="24"/>
          <w:szCs w:val="24"/>
        </w:rPr>
        <w:t>[57]</w:t>
      </w:r>
      <w:r w:rsidRPr="0013494D">
        <w:rPr>
          <w:sz w:val="24"/>
          <w:szCs w:val="24"/>
        </w:rPr>
        <w:tab/>
        <w:t xml:space="preserve">E. Bennett and S. C. Larson, “Effective resistance to alternating currents of multilayer windings,” </w:t>
      </w:r>
      <w:r w:rsidRPr="0013494D">
        <w:rPr>
          <w:i/>
          <w:sz w:val="24"/>
          <w:szCs w:val="24"/>
        </w:rPr>
        <w:t xml:space="preserve">Electrical Engineering, </w:t>
      </w:r>
      <w:r w:rsidRPr="0013494D">
        <w:rPr>
          <w:sz w:val="24"/>
          <w:szCs w:val="24"/>
        </w:rPr>
        <w:t>vol. 59, no. 12, pp. 1010-1016, 1940.</w:t>
      </w:r>
      <w:bookmarkEnd w:id="577"/>
    </w:p>
    <w:p w14:paraId="112A80F1" w14:textId="77777777" w:rsidR="000A0006" w:rsidRPr="0013494D" w:rsidRDefault="000A0006" w:rsidP="000A0006">
      <w:pPr>
        <w:pStyle w:val="EndNoteBibliography"/>
        <w:spacing w:after="0"/>
        <w:ind w:left="720" w:hanging="720"/>
        <w:rPr>
          <w:sz w:val="24"/>
          <w:szCs w:val="24"/>
        </w:rPr>
      </w:pPr>
      <w:bookmarkStart w:id="578" w:name="_ENREF_58"/>
      <w:r w:rsidRPr="0013494D">
        <w:rPr>
          <w:sz w:val="24"/>
          <w:szCs w:val="24"/>
        </w:rPr>
        <w:t>[58]</w:t>
      </w:r>
      <w:r w:rsidRPr="0013494D">
        <w:rPr>
          <w:sz w:val="24"/>
          <w:szCs w:val="24"/>
        </w:rPr>
        <w:tab/>
        <w:t xml:space="preserve">J. A. Ferreira, “Improved analytical modeling of conductive losses in magnetic components,” </w:t>
      </w:r>
      <w:r w:rsidRPr="0013494D">
        <w:rPr>
          <w:i/>
          <w:sz w:val="24"/>
          <w:szCs w:val="24"/>
        </w:rPr>
        <w:t xml:space="preserve">IEEE transactions on Power Electronics, </w:t>
      </w:r>
      <w:r w:rsidRPr="0013494D">
        <w:rPr>
          <w:sz w:val="24"/>
          <w:szCs w:val="24"/>
        </w:rPr>
        <w:t>vol. 9, no. 1, pp. 127-131, 1994.</w:t>
      </w:r>
      <w:bookmarkEnd w:id="578"/>
    </w:p>
    <w:p w14:paraId="0371F492" w14:textId="77777777" w:rsidR="000A0006" w:rsidRPr="0013494D" w:rsidRDefault="000A0006" w:rsidP="000A0006">
      <w:pPr>
        <w:pStyle w:val="EndNoteBibliography"/>
        <w:spacing w:after="0"/>
        <w:ind w:left="720" w:hanging="720"/>
        <w:rPr>
          <w:sz w:val="24"/>
          <w:szCs w:val="24"/>
        </w:rPr>
      </w:pPr>
      <w:bookmarkStart w:id="579" w:name="_ENREF_59"/>
      <w:r w:rsidRPr="0013494D">
        <w:rPr>
          <w:sz w:val="24"/>
          <w:szCs w:val="24"/>
        </w:rPr>
        <w:t>[59]</w:t>
      </w:r>
      <w:r w:rsidRPr="0013494D">
        <w:rPr>
          <w:sz w:val="24"/>
          <w:szCs w:val="24"/>
        </w:rPr>
        <w:tab/>
        <w:t xml:space="preserve">A. Reatti and M. K. Kazimierczuk, “Comparison of various methods for calculating the AC resistance of inductors,” </w:t>
      </w:r>
      <w:r w:rsidRPr="0013494D">
        <w:rPr>
          <w:i/>
          <w:sz w:val="24"/>
          <w:szCs w:val="24"/>
        </w:rPr>
        <w:t xml:space="preserve">IEEE Transactions on Magnetics, </w:t>
      </w:r>
      <w:r w:rsidRPr="0013494D">
        <w:rPr>
          <w:sz w:val="24"/>
          <w:szCs w:val="24"/>
        </w:rPr>
        <w:t>vol. 38, no. 3, pp. 1512-1518, 2002, doi: 10.1109/20.999124.</w:t>
      </w:r>
      <w:bookmarkEnd w:id="579"/>
    </w:p>
    <w:p w14:paraId="7A47D17E" w14:textId="77777777" w:rsidR="000A0006" w:rsidRPr="0013494D" w:rsidRDefault="000A0006" w:rsidP="000A0006">
      <w:pPr>
        <w:pStyle w:val="EndNoteBibliography"/>
        <w:spacing w:after="0"/>
        <w:ind w:left="720" w:hanging="720"/>
        <w:rPr>
          <w:sz w:val="24"/>
          <w:szCs w:val="24"/>
        </w:rPr>
      </w:pPr>
      <w:bookmarkStart w:id="580" w:name="_ENREF_60"/>
      <w:r w:rsidRPr="0013494D">
        <w:rPr>
          <w:sz w:val="24"/>
          <w:szCs w:val="24"/>
        </w:rPr>
        <w:t>[60]</w:t>
      </w:r>
      <w:r w:rsidRPr="0013494D">
        <w:rPr>
          <w:sz w:val="24"/>
          <w:szCs w:val="24"/>
        </w:rPr>
        <w:tab/>
        <w:t xml:space="preserve">C. W. T. McLyman, </w:t>
      </w:r>
      <w:r w:rsidRPr="0013494D">
        <w:rPr>
          <w:i/>
          <w:sz w:val="24"/>
          <w:szCs w:val="24"/>
        </w:rPr>
        <w:t>Transformer and inductor design handbook</w:t>
      </w:r>
      <w:r w:rsidRPr="0013494D">
        <w:rPr>
          <w:sz w:val="24"/>
          <w:szCs w:val="24"/>
        </w:rPr>
        <w:t>. CRC press, 2016.</w:t>
      </w:r>
      <w:bookmarkEnd w:id="580"/>
    </w:p>
    <w:p w14:paraId="22262593" w14:textId="77777777" w:rsidR="000A0006" w:rsidRPr="0013494D" w:rsidRDefault="000A0006" w:rsidP="000A0006">
      <w:pPr>
        <w:pStyle w:val="EndNoteBibliography"/>
        <w:spacing w:after="0"/>
        <w:ind w:left="720" w:hanging="720"/>
        <w:rPr>
          <w:sz w:val="24"/>
          <w:szCs w:val="24"/>
        </w:rPr>
      </w:pPr>
      <w:bookmarkStart w:id="581" w:name="_ENREF_61"/>
      <w:r w:rsidRPr="0013494D">
        <w:rPr>
          <w:sz w:val="24"/>
          <w:szCs w:val="24"/>
        </w:rPr>
        <w:t>[61]</w:t>
      </w:r>
      <w:r w:rsidRPr="0013494D">
        <w:rPr>
          <w:sz w:val="24"/>
          <w:szCs w:val="24"/>
        </w:rPr>
        <w:tab/>
        <w:t xml:space="preserve">D. O. Boillat, F. Krismer, and J. W. Kolar, “EMI filter volume minimization of a three-phase, three-level T-type PWM converter system,” </w:t>
      </w:r>
      <w:r w:rsidRPr="0013494D">
        <w:rPr>
          <w:i/>
          <w:sz w:val="24"/>
          <w:szCs w:val="24"/>
        </w:rPr>
        <w:t xml:space="preserve">IEEE Transactions on Power Electronics, </w:t>
      </w:r>
      <w:r w:rsidRPr="0013494D">
        <w:rPr>
          <w:sz w:val="24"/>
          <w:szCs w:val="24"/>
        </w:rPr>
        <w:t>vol. 32, no. 4, pp. 2473-2480, 2016.</w:t>
      </w:r>
      <w:bookmarkEnd w:id="581"/>
    </w:p>
    <w:p w14:paraId="2276E7E6" w14:textId="77777777" w:rsidR="000A0006" w:rsidRPr="0013494D" w:rsidRDefault="000A0006" w:rsidP="000A0006">
      <w:pPr>
        <w:pStyle w:val="EndNoteBibliography"/>
        <w:spacing w:after="0"/>
        <w:ind w:left="720" w:hanging="720"/>
        <w:rPr>
          <w:sz w:val="24"/>
          <w:szCs w:val="24"/>
        </w:rPr>
      </w:pPr>
      <w:bookmarkStart w:id="582" w:name="_ENREF_62"/>
      <w:r w:rsidRPr="0013494D">
        <w:rPr>
          <w:sz w:val="24"/>
          <w:szCs w:val="24"/>
        </w:rPr>
        <w:t>[62]</w:t>
      </w:r>
      <w:r w:rsidRPr="0013494D">
        <w:rPr>
          <w:sz w:val="24"/>
          <w:szCs w:val="24"/>
        </w:rPr>
        <w:tab/>
        <w:t xml:space="preserve"> H. Uemura, F. Krismer, Y. Okuma, and J. W. Kolar, “η-ρ Pareto optimization of 3-phase 3-level T-type AC-DC-AC converter comprising Si and SiC hybrid power stage,” in </w:t>
      </w:r>
      <w:r w:rsidRPr="0013494D">
        <w:rPr>
          <w:i/>
          <w:sz w:val="24"/>
          <w:szCs w:val="24"/>
        </w:rPr>
        <w:t>2014 International Power Electronics Conference (IPEC-Hiroshima 2014-ECCE ASIA)</w:t>
      </w:r>
      <w:r w:rsidRPr="0013494D">
        <w:rPr>
          <w:sz w:val="24"/>
          <w:szCs w:val="24"/>
        </w:rPr>
        <w:t>, 2014: IEEE, pp. 2834-2841.</w:t>
      </w:r>
      <w:bookmarkEnd w:id="582"/>
    </w:p>
    <w:p w14:paraId="15D277D5" w14:textId="77777777" w:rsidR="000A0006" w:rsidRPr="0013494D" w:rsidRDefault="000A0006" w:rsidP="000A0006">
      <w:pPr>
        <w:pStyle w:val="EndNoteBibliography"/>
        <w:spacing w:after="0"/>
        <w:ind w:left="720" w:hanging="720"/>
        <w:rPr>
          <w:sz w:val="24"/>
          <w:szCs w:val="24"/>
        </w:rPr>
      </w:pPr>
      <w:bookmarkStart w:id="583" w:name="_ENREF_63"/>
      <w:r w:rsidRPr="0013494D">
        <w:rPr>
          <w:sz w:val="24"/>
          <w:szCs w:val="24"/>
        </w:rPr>
        <w:t>[63]</w:t>
      </w:r>
      <w:r w:rsidRPr="0013494D">
        <w:rPr>
          <w:sz w:val="24"/>
          <w:szCs w:val="24"/>
        </w:rPr>
        <w:tab/>
        <w:t xml:space="preserve"> L. Jun and O. Lorentz, “Modeling ceramic and tantalum capacitors by automatic SPICE parameter extractions,” in </w:t>
      </w:r>
      <w:r w:rsidRPr="0013494D">
        <w:rPr>
          <w:i/>
          <w:sz w:val="24"/>
          <w:szCs w:val="24"/>
        </w:rPr>
        <w:t>Twentieth Annual IEEE Applied Power Electronics Conference and Exposition, 2005. APEC 2005.</w:t>
      </w:r>
      <w:r w:rsidRPr="0013494D">
        <w:rPr>
          <w:sz w:val="24"/>
          <w:szCs w:val="24"/>
        </w:rPr>
        <w:t>, 6-10 March 2005 2005, vol. 3, pp. 1933-1937 Vol. 3, doi: 10.1109/APEC.2005.1453318.</w:t>
      </w:r>
      <w:bookmarkEnd w:id="583"/>
    </w:p>
    <w:p w14:paraId="6220BD24" w14:textId="77777777" w:rsidR="000A0006" w:rsidRPr="0013494D" w:rsidRDefault="000A0006" w:rsidP="000A0006">
      <w:pPr>
        <w:pStyle w:val="EndNoteBibliography"/>
        <w:spacing w:after="0"/>
        <w:ind w:left="720" w:hanging="720"/>
        <w:rPr>
          <w:sz w:val="24"/>
          <w:szCs w:val="24"/>
        </w:rPr>
      </w:pPr>
      <w:bookmarkStart w:id="584" w:name="_ENREF_64"/>
      <w:r w:rsidRPr="0013494D">
        <w:rPr>
          <w:sz w:val="24"/>
          <w:szCs w:val="24"/>
        </w:rPr>
        <w:t>[64]</w:t>
      </w:r>
      <w:r w:rsidRPr="0013494D">
        <w:rPr>
          <w:sz w:val="24"/>
          <w:szCs w:val="24"/>
        </w:rPr>
        <w:tab/>
        <w:t xml:space="preserve"> S. Coday, C. B. Barth, and R. C. Pilawa-Podgurski, “Characterization and modeling of ceramic capacitor losses under large signal operating conditions,” in </w:t>
      </w:r>
      <w:r w:rsidRPr="0013494D">
        <w:rPr>
          <w:i/>
          <w:sz w:val="24"/>
          <w:szCs w:val="24"/>
        </w:rPr>
        <w:t>2018 IEEE 19th Workshop on Control and Modeling for Power Electronics (COMPEL)</w:t>
      </w:r>
      <w:r w:rsidRPr="0013494D">
        <w:rPr>
          <w:sz w:val="24"/>
          <w:szCs w:val="24"/>
        </w:rPr>
        <w:t>, 2018: IEEE, pp. 1-8.</w:t>
      </w:r>
      <w:bookmarkEnd w:id="584"/>
    </w:p>
    <w:p w14:paraId="3B5283E9" w14:textId="77777777" w:rsidR="000A0006" w:rsidRPr="0013494D" w:rsidRDefault="000A0006" w:rsidP="000A0006">
      <w:pPr>
        <w:pStyle w:val="EndNoteBibliography"/>
        <w:spacing w:after="0"/>
        <w:ind w:left="720" w:hanging="720"/>
        <w:rPr>
          <w:sz w:val="24"/>
          <w:szCs w:val="24"/>
        </w:rPr>
      </w:pPr>
      <w:bookmarkStart w:id="585" w:name="_ENREF_65"/>
      <w:r w:rsidRPr="0013494D">
        <w:rPr>
          <w:sz w:val="24"/>
          <w:szCs w:val="24"/>
        </w:rPr>
        <w:t>[65]</w:t>
      </w:r>
      <w:r w:rsidRPr="0013494D">
        <w:rPr>
          <w:sz w:val="24"/>
          <w:szCs w:val="24"/>
        </w:rPr>
        <w:tab/>
        <w:t>T. Epcos, “Film capacitors, general technical information, revision May 2009,” ed, 2014.</w:t>
      </w:r>
      <w:bookmarkEnd w:id="585"/>
    </w:p>
    <w:p w14:paraId="4DE93787" w14:textId="77777777" w:rsidR="000A0006" w:rsidRPr="0013494D" w:rsidRDefault="000A0006" w:rsidP="000A0006">
      <w:pPr>
        <w:pStyle w:val="EndNoteBibliography"/>
        <w:spacing w:after="0"/>
        <w:ind w:left="720" w:hanging="720"/>
        <w:rPr>
          <w:sz w:val="24"/>
          <w:szCs w:val="24"/>
        </w:rPr>
      </w:pPr>
      <w:bookmarkStart w:id="586" w:name="_ENREF_66"/>
      <w:r w:rsidRPr="0013494D">
        <w:rPr>
          <w:sz w:val="24"/>
          <w:szCs w:val="24"/>
        </w:rPr>
        <w:t>[66]</w:t>
      </w:r>
      <w:r w:rsidRPr="0013494D">
        <w:rPr>
          <w:sz w:val="24"/>
          <w:szCs w:val="24"/>
        </w:rPr>
        <w:tab/>
        <w:t>A. HJERT, “Multiscale Modelling of a Metallized Film Capacitor for HVDC Applications.”</w:t>
      </w:r>
      <w:bookmarkEnd w:id="586"/>
    </w:p>
    <w:p w14:paraId="28AD1BC5" w14:textId="77777777" w:rsidR="000A0006" w:rsidRPr="0013494D" w:rsidRDefault="000A0006" w:rsidP="000A0006">
      <w:pPr>
        <w:pStyle w:val="EndNoteBibliography"/>
        <w:spacing w:after="0"/>
        <w:ind w:left="720" w:hanging="720"/>
        <w:rPr>
          <w:sz w:val="24"/>
          <w:szCs w:val="24"/>
        </w:rPr>
      </w:pPr>
      <w:bookmarkStart w:id="587" w:name="_ENREF_67"/>
      <w:r w:rsidRPr="0013494D">
        <w:rPr>
          <w:sz w:val="24"/>
          <w:szCs w:val="24"/>
        </w:rPr>
        <w:t>[67]</w:t>
      </w:r>
      <w:r w:rsidRPr="0013494D">
        <w:rPr>
          <w:sz w:val="24"/>
          <w:szCs w:val="24"/>
        </w:rPr>
        <w:tab/>
        <w:t xml:space="preserve"> M. Makdessi, A. Sari, and P. Venet, “Modeling of metallized polymer films capacitor's impedance,” in </w:t>
      </w:r>
      <w:r w:rsidRPr="0013494D">
        <w:rPr>
          <w:i/>
          <w:sz w:val="24"/>
          <w:szCs w:val="24"/>
        </w:rPr>
        <w:t>IECON 2012 - 38th Annual Conference on IEEE Industrial Electronics Society</w:t>
      </w:r>
      <w:r w:rsidRPr="0013494D">
        <w:rPr>
          <w:sz w:val="24"/>
          <w:szCs w:val="24"/>
        </w:rPr>
        <w:t>, 25-28 Oct. 2012 2012, pp. 4048-4053, doi: 10.1109/IECON.2012.6389242.</w:t>
      </w:r>
      <w:bookmarkEnd w:id="587"/>
    </w:p>
    <w:p w14:paraId="4A0E7DA7" w14:textId="77777777" w:rsidR="000A0006" w:rsidRPr="0013494D" w:rsidRDefault="000A0006" w:rsidP="000A0006">
      <w:pPr>
        <w:pStyle w:val="EndNoteBibliography"/>
        <w:spacing w:after="0"/>
        <w:ind w:left="720" w:hanging="720"/>
        <w:rPr>
          <w:sz w:val="24"/>
          <w:szCs w:val="24"/>
        </w:rPr>
      </w:pPr>
      <w:bookmarkStart w:id="588" w:name="_ENREF_68"/>
      <w:r w:rsidRPr="0013494D">
        <w:rPr>
          <w:sz w:val="24"/>
          <w:szCs w:val="24"/>
        </w:rPr>
        <w:t>[68]</w:t>
      </w:r>
      <w:r w:rsidRPr="0013494D">
        <w:rPr>
          <w:sz w:val="24"/>
          <w:szCs w:val="24"/>
        </w:rPr>
        <w:tab/>
        <w:t xml:space="preserve"> S. G. Parler, “Improved Spice models of aluminum electrolytic capacitors for inverter applications,” in </w:t>
      </w:r>
      <w:r w:rsidRPr="0013494D">
        <w:rPr>
          <w:i/>
          <w:sz w:val="24"/>
          <w:szCs w:val="24"/>
        </w:rPr>
        <w:t xml:space="preserve">Conference Record of the 2002 IEEE Industry Applications Conference. </w:t>
      </w:r>
      <w:r w:rsidRPr="0013494D">
        <w:rPr>
          <w:i/>
          <w:sz w:val="24"/>
          <w:szCs w:val="24"/>
        </w:rPr>
        <w:lastRenderedPageBreak/>
        <w:t>37th IAS Annual Meeting (Cat. No.02CH37344)</w:t>
      </w:r>
      <w:r w:rsidRPr="0013494D">
        <w:rPr>
          <w:sz w:val="24"/>
          <w:szCs w:val="24"/>
        </w:rPr>
        <w:t>, 13-18 Oct. 2002 2002, vol. 4, pp. 2411-2418 vol.4, doi: 10.1109/IAS.2002.1042783.</w:t>
      </w:r>
      <w:bookmarkEnd w:id="588"/>
    </w:p>
    <w:p w14:paraId="2403A69D" w14:textId="77777777" w:rsidR="000A0006" w:rsidRPr="0013494D" w:rsidRDefault="000A0006" w:rsidP="000A0006">
      <w:pPr>
        <w:pStyle w:val="EndNoteBibliography"/>
        <w:spacing w:after="0"/>
        <w:ind w:left="720" w:hanging="720"/>
        <w:rPr>
          <w:sz w:val="24"/>
          <w:szCs w:val="24"/>
        </w:rPr>
      </w:pPr>
      <w:bookmarkStart w:id="589" w:name="_ENREF_69"/>
      <w:r w:rsidRPr="0013494D">
        <w:rPr>
          <w:sz w:val="24"/>
          <w:szCs w:val="24"/>
        </w:rPr>
        <w:t>[69]</w:t>
      </w:r>
      <w:r w:rsidRPr="0013494D">
        <w:rPr>
          <w:sz w:val="24"/>
          <w:szCs w:val="24"/>
        </w:rPr>
        <w:tab/>
        <w:t xml:space="preserve">C. Gammeter, F. Krismer, and J. W. Kolar, “Weight optimization of a cooling system composed of fan and extruded-fin heat sink,” </w:t>
      </w:r>
      <w:r w:rsidRPr="0013494D">
        <w:rPr>
          <w:i/>
          <w:sz w:val="24"/>
          <w:szCs w:val="24"/>
        </w:rPr>
        <w:t xml:space="preserve">IEEE Transactions on Industry Applications, </w:t>
      </w:r>
      <w:r w:rsidRPr="0013494D">
        <w:rPr>
          <w:sz w:val="24"/>
          <w:szCs w:val="24"/>
        </w:rPr>
        <w:t>vol. 51, no. 1, pp. 509-520, 2014.</w:t>
      </w:r>
      <w:bookmarkEnd w:id="589"/>
    </w:p>
    <w:p w14:paraId="107FD0F8" w14:textId="77777777" w:rsidR="000A0006" w:rsidRPr="0013494D" w:rsidRDefault="000A0006" w:rsidP="000A0006">
      <w:pPr>
        <w:pStyle w:val="EndNoteBibliography"/>
        <w:spacing w:after="0"/>
        <w:ind w:left="720" w:hanging="720"/>
        <w:rPr>
          <w:sz w:val="24"/>
          <w:szCs w:val="24"/>
        </w:rPr>
      </w:pPr>
      <w:bookmarkStart w:id="590" w:name="_ENREF_70"/>
      <w:r w:rsidRPr="0013494D">
        <w:rPr>
          <w:sz w:val="24"/>
          <w:szCs w:val="24"/>
        </w:rPr>
        <w:t>[70]</w:t>
      </w:r>
      <w:r w:rsidRPr="0013494D">
        <w:rPr>
          <w:sz w:val="24"/>
          <w:szCs w:val="24"/>
        </w:rPr>
        <w:tab/>
        <w:t xml:space="preserve"> R. J. Moffat, “Modeling air-cooled heat sinks as heat exchangers,” in </w:t>
      </w:r>
      <w:r w:rsidRPr="0013494D">
        <w:rPr>
          <w:i/>
          <w:sz w:val="24"/>
          <w:szCs w:val="24"/>
        </w:rPr>
        <w:t>Twenty-Third Annual IEEE Semiconductor Thermal Measurement and Management Symposium</w:t>
      </w:r>
      <w:r w:rsidRPr="0013494D">
        <w:rPr>
          <w:sz w:val="24"/>
          <w:szCs w:val="24"/>
        </w:rPr>
        <w:t>, 2007: IEEE, pp. 200-207.</w:t>
      </w:r>
      <w:bookmarkEnd w:id="590"/>
    </w:p>
    <w:p w14:paraId="663731D8" w14:textId="77777777" w:rsidR="000A0006" w:rsidRPr="0013494D" w:rsidRDefault="000A0006" w:rsidP="000A0006">
      <w:pPr>
        <w:pStyle w:val="EndNoteBibliography"/>
        <w:spacing w:after="0"/>
        <w:ind w:left="720" w:hanging="720"/>
        <w:rPr>
          <w:sz w:val="24"/>
          <w:szCs w:val="24"/>
        </w:rPr>
      </w:pPr>
      <w:bookmarkStart w:id="591" w:name="_ENREF_71"/>
      <w:r w:rsidRPr="0013494D">
        <w:rPr>
          <w:sz w:val="24"/>
          <w:szCs w:val="24"/>
        </w:rPr>
        <w:t>[71]</w:t>
      </w:r>
      <w:r w:rsidRPr="0013494D">
        <w:rPr>
          <w:sz w:val="24"/>
          <w:szCs w:val="24"/>
        </w:rPr>
        <w:tab/>
        <w:t xml:space="preserve">Y. S. Muzychka, “Generalized models for laminar developing flows in heat sinks and heat exchangers,” </w:t>
      </w:r>
      <w:r w:rsidRPr="0013494D">
        <w:rPr>
          <w:i/>
          <w:sz w:val="24"/>
          <w:szCs w:val="24"/>
        </w:rPr>
        <w:t xml:space="preserve">Heat Transfer Engineering, </w:t>
      </w:r>
      <w:r w:rsidRPr="0013494D">
        <w:rPr>
          <w:sz w:val="24"/>
          <w:szCs w:val="24"/>
        </w:rPr>
        <w:t>vol. 34, no. 2-3, pp. 178-191, 2013.</w:t>
      </w:r>
      <w:bookmarkEnd w:id="591"/>
    </w:p>
    <w:p w14:paraId="402BC2B1" w14:textId="77777777" w:rsidR="000A0006" w:rsidRPr="0013494D" w:rsidRDefault="000A0006" w:rsidP="000A0006">
      <w:pPr>
        <w:pStyle w:val="EndNoteBibliography"/>
        <w:spacing w:after="0"/>
        <w:ind w:left="720" w:hanging="720"/>
        <w:rPr>
          <w:sz w:val="24"/>
          <w:szCs w:val="24"/>
        </w:rPr>
      </w:pPr>
      <w:bookmarkStart w:id="592" w:name="_ENREF_72"/>
      <w:r w:rsidRPr="0013494D">
        <w:rPr>
          <w:sz w:val="24"/>
          <w:szCs w:val="24"/>
        </w:rPr>
        <w:t>[72]</w:t>
      </w:r>
      <w:r w:rsidRPr="0013494D">
        <w:rPr>
          <w:sz w:val="24"/>
          <w:szCs w:val="24"/>
        </w:rPr>
        <w:tab/>
        <w:t xml:space="preserve">P. Teertstra, M. Yovanovich, and J. Culham, “Analytical forced convection modeling of plate fin heat sinks,” </w:t>
      </w:r>
      <w:r w:rsidRPr="0013494D">
        <w:rPr>
          <w:i/>
          <w:sz w:val="24"/>
          <w:szCs w:val="24"/>
        </w:rPr>
        <w:t xml:space="preserve">Journal of Electronics Manufacturing, </w:t>
      </w:r>
      <w:r w:rsidRPr="0013494D">
        <w:rPr>
          <w:sz w:val="24"/>
          <w:szCs w:val="24"/>
        </w:rPr>
        <w:t>vol. 10, no. 04, pp. 253-261, 2000.</w:t>
      </w:r>
      <w:bookmarkEnd w:id="592"/>
    </w:p>
    <w:p w14:paraId="4F885101" w14:textId="77777777" w:rsidR="000A0006" w:rsidRPr="0013494D" w:rsidRDefault="000A0006" w:rsidP="000A0006">
      <w:pPr>
        <w:pStyle w:val="EndNoteBibliography"/>
        <w:spacing w:after="0"/>
        <w:ind w:left="720" w:hanging="720"/>
        <w:rPr>
          <w:sz w:val="24"/>
          <w:szCs w:val="24"/>
        </w:rPr>
      </w:pPr>
      <w:bookmarkStart w:id="593" w:name="_ENREF_73"/>
      <w:r w:rsidRPr="0013494D">
        <w:rPr>
          <w:sz w:val="24"/>
          <w:szCs w:val="24"/>
        </w:rPr>
        <w:t>[73]</w:t>
      </w:r>
      <w:r w:rsidRPr="0013494D">
        <w:rPr>
          <w:sz w:val="24"/>
          <w:szCs w:val="24"/>
        </w:rPr>
        <w:tab/>
        <w:t xml:space="preserve"> R. Friedemann, F. Krismer, and J. W. Kolar, “Design of a minimum weight dual active bridge converter for an airborne wind turbine system,” in </w:t>
      </w:r>
      <w:r w:rsidRPr="0013494D">
        <w:rPr>
          <w:i/>
          <w:sz w:val="24"/>
          <w:szCs w:val="24"/>
        </w:rPr>
        <w:t>2012 Twenty-Seventh Annual IEEE Applied Power Electronics Conference and Exposition (APEC)</w:t>
      </w:r>
      <w:r w:rsidRPr="0013494D">
        <w:rPr>
          <w:sz w:val="24"/>
          <w:szCs w:val="24"/>
        </w:rPr>
        <w:t>, 2012: IEEE, pp. 509-516.</w:t>
      </w:r>
      <w:bookmarkEnd w:id="593"/>
    </w:p>
    <w:p w14:paraId="681F5AF2" w14:textId="77777777" w:rsidR="000A0006" w:rsidRPr="0013494D" w:rsidRDefault="000A0006" w:rsidP="000A0006">
      <w:pPr>
        <w:pStyle w:val="EndNoteBibliography"/>
        <w:spacing w:after="0"/>
        <w:ind w:left="720" w:hanging="720"/>
        <w:rPr>
          <w:sz w:val="24"/>
          <w:szCs w:val="24"/>
        </w:rPr>
      </w:pPr>
      <w:bookmarkStart w:id="594" w:name="_ENREF_74"/>
      <w:r w:rsidRPr="0013494D">
        <w:rPr>
          <w:sz w:val="24"/>
          <w:szCs w:val="24"/>
        </w:rPr>
        <w:t>[74]</w:t>
      </w:r>
      <w:r w:rsidRPr="0013494D">
        <w:rPr>
          <w:sz w:val="24"/>
          <w:szCs w:val="24"/>
        </w:rPr>
        <w:tab/>
        <w:t xml:space="preserve">M. B. Dogruoz and M. Arik, “On the conduction and convection heat transfer from lightweight advanced heat sinks,” </w:t>
      </w:r>
      <w:r w:rsidRPr="0013494D">
        <w:rPr>
          <w:i/>
          <w:sz w:val="24"/>
          <w:szCs w:val="24"/>
        </w:rPr>
        <w:t xml:space="preserve">IEEE transactions on components and packaging technologies, </w:t>
      </w:r>
      <w:r w:rsidRPr="0013494D">
        <w:rPr>
          <w:sz w:val="24"/>
          <w:szCs w:val="24"/>
        </w:rPr>
        <w:t>vol. 33, no. 2, pp. 424-431, 2010.</w:t>
      </w:r>
      <w:bookmarkEnd w:id="594"/>
    </w:p>
    <w:p w14:paraId="3A45F8A0" w14:textId="77777777" w:rsidR="000A0006" w:rsidRPr="0013494D" w:rsidRDefault="000A0006" w:rsidP="000A0006">
      <w:pPr>
        <w:pStyle w:val="EndNoteBibliography"/>
        <w:spacing w:after="0"/>
        <w:ind w:left="720" w:hanging="720"/>
        <w:rPr>
          <w:sz w:val="24"/>
          <w:szCs w:val="24"/>
        </w:rPr>
      </w:pPr>
      <w:bookmarkStart w:id="595" w:name="_ENREF_75"/>
      <w:r w:rsidRPr="0013494D">
        <w:rPr>
          <w:sz w:val="24"/>
          <w:szCs w:val="24"/>
        </w:rPr>
        <w:t>[75]</w:t>
      </w:r>
      <w:r w:rsidRPr="0013494D">
        <w:rPr>
          <w:sz w:val="24"/>
          <w:szCs w:val="24"/>
        </w:rPr>
        <w:tab/>
        <w:t xml:space="preserve">S. Lee, “Optimum design and selection of heat sinks,” </w:t>
      </w:r>
      <w:r w:rsidRPr="0013494D">
        <w:rPr>
          <w:i/>
          <w:sz w:val="24"/>
          <w:szCs w:val="24"/>
        </w:rPr>
        <w:t xml:space="preserve">IEEE Transactions on Components, Packaging, and Manufacturing Technology: Part A, </w:t>
      </w:r>
      <w:r w:rsidRPr="0013494D">
        <w:rPr>
          <w:sz w:val="24"/>
          <w:szCs w:val="24"/>
        </w:rPr>
        <w:t>vol. 18, no. 4, pp. 812-817, 1995.</w:t>
      </w:r>
      <w:bookmarkEnd w:id="595"/>
    </w:p>
    <w:p w14:paraId="1F7AC8C6" w14:textId="77777777" w:rsidR="000A0006" w:rsidRPr="0013494D" w:rsidRDefault="000A0006" w:rsidP="000A0006">
      <w:pPr>
        <w:pStyle w:val="EndNoteBibliography"/>
        <w:spacing w:after="0"/>
        <w:ind w:left="720" w:hanging="720"/>
        <w:rPr>
          <w:sz w:val="24"/>
          <w:szCs w:val="24"/>
        </w:rPr>
      </w:pPr>
      <w:bookmarkStart w:id="596" w:name="_ENREF_76"/>
      <w:r w:rsidRPr="0013494D">
        <w:rPr>
          <w:sz w:val="24"/>
          <w:szCs w:val="24"/>
        </w:rPr>
        <w:t>[76]</w:t>
      </w:r>
      <w:r w:rsidRPr="0013494D">
        <w:rPr>
          <w:sz w:val="24"/>
          <w:szCs w:val="24"/>
        </w:rPr>
        <w:tab/>
        <w:t xml:space="preserve">P. Ning, F. F. Wang, and K. D. Ngo, “Forced-air cooling system design under weight constraint for high-temperature SiC converter,” </w:t>
      </w:r>
      <w:r w:rsidRPr="0013494D">
        <w:rPr>
          <w:i/>
          <w:sz w:val="24"/>
          <w:szCs w:val="24"/>
        </w:rPr>
        <w:t xml:space="preserve">IEEE Transactions on Power Electronics, </w:t>
      </w:r>
      <w:r w:rsidRPr="0013494D">
        <w:rPr>
          <w:sz w:val="24"/>
          <w:szCs w:val="24"/>
        </w:rPr>
        <w:t>vol. 29, no. 4, pp. 1998-2007, 2013.</w:t>
      </w:r>
      <w:bookmarkEnd w:id="596"/>
    </w:p>
    <w:p w14:paraId="5A39807A" w14:textId="77777777" w:rsidR="000A0006" w:rsidRPr="0013494D" w:rsidRDefault="000A0006" w:rsidP="000A0006">
      <w:pPr>
        <w:pStyle w:val="EndNoteBibliography"/>
        <w:spacing w:after="0"/>
        <w:ind w:left="720" w:hanging="720"/>
        <w:rPr>
          <w:sz w:val="24"/>
          <w:szCs w:val="24"/>
        </w:rPr>
      </w:pPr>
      <w:bookmarkStart w:id="597" w:name="_ENREF_77"/>
      <w:r w:rsidRPr="0013494D">
        <w:rPr>
          <w:sz w:val="24"/>
          <w:szCs w:val="24"/>
        </w:rPr>
        <w:t>[77]</w:t>
      </w:r>
      <w:r w:rsidRPr="0013494D">
        <w:rPr>
          <w:sz w:val="24"/>
          <w:szCs w:val="24"/>
        </w:rPr>
        <w:tab/>
        <w:t xml:space="preserve">C. Chen, X. Pei, Y. Chen, and Y. Kang, “Investigation, evaluation, and optimization of stray inductance in laminated busbar,” </w:t>
      </w:r>
      <w:r w:rsidRPr="0013494D">
        <w:rPr>
          <w:i/>
          <w:sz w:val="24"/>
          <w:szCs w:val="24"/>
        </w:rPr>
        <w:t xml:space="preserve">IEEE Transactions on power electronics, </w:t>
      </w:r>
      <w:r w:rsidRPr="0013494D">
        <w:rPr>
          <w:sz w:val="24"/>
          <w:szCs w:val="24"/>
        </w:rPr>
        <w:t>vol. 29, no. 7, pp. 3679-3693, 2013.</w:t>
      </w:r>
      <w:bookmarkEnd w:id="597"/>
    </w:p>
    <w:p w14:paraId="142F22F9" w14:textId="77777777" w:rsidR="000A0006" w:rsidRPr="0013494D" w:rsidRDefault="000A0006" w:rsidP="000A0006">
      <w:pPr>
        <w:pStyle w:val="EndNoteBibliography"/>
        <w:spacing w:after="0"/>
        <w:ind w:left="720" w:hanging="720"/>
        <w:rPr>
          <w:sz w:val="24"/>
          <w:szCs w:val="24"/>
        </w:rPr>
      </w:pPr>
      <w:bookmarkStart w:id="598" w:name="_ENREF_78"/>
      <w:r w:rsidRPr="0013494D">
        <w:rPr>
          <w:sz w:val="24"/>
          <w:szCs w:val="24"/>
        </w:rPr>
        <w:t>[78]</w:t>
      </w:r>
      <w:r w:rsidRPr="0013494D">
        <w:rPr>
          <w:sz w:val="24"/>
          <w:szCs w:val="24"/>
        </w:rPr>
        <w:tab/>
        <w:t xml:space="preserve"> H. Wen and W. Xiao, “Design and optimization of laminated busbar to reduce transient voltage spike,” in </w:t>
      </w:r>
      <w:r w:rsidRPr="0013494D">
        <w:rPr>
          <w:i/>
          <w:sz w:val="24"/>
          <w:szCs w:val="24"/>
        </w:rPr>
        <w:t>2012 IEEE International Symposium on Industrial Electronics</w:t>
      </w:r>
      <w:r w:rsidRPr="0013494D">
        <w:rPr>
          <w:sz w:val="24"/>
          <w:szCs w:val="24"/>
        </w:rPr>
        <w:t>, 2012: IEEE, pp. 1478-1483.</w:t>
      </w:r>
      <w:bookmarkEnd w:id="598"/>
    </w:p>
    <w:p w14:paraId="35A21587" w14:textId="77777777" w:rsidR="000A0006" w:rsidRPr="0013494D" w:rsidRDefault="000A0006" w:rsidP="000A0006">
      <w:pPr>
        <w:pStyle w:val="EndNoteBibliography"/>
        <w:spacing w:after="0"/>
        <w:ind w:left="720" w:hanging="720"/>
        <w:rPr>
          <w:sz w:val="24"/>
          <w:szCs w:val="24"/>
        </w:rPr>
      </w:pPr>
      <w:bookmarkStart w:id="599" w:name="_ENREF_79"/>
      <w:r w:rsidRPr="0013494D">
        <w:rPr>
          <w:sz w:val="24"/>
          <w:szCs w:val="24"/>
        </w:rPr>
        <w:t>[79]</w:t>
      </w:r>
      <w:r w:rsidRPr="0013494D">
        <w:rPr>
          <w:sz w:val="24"/>
          <w:szCs w:val="24"/>
        </w:rPr>
        <w:tab/>
        <w:t xml:space="preserve">D. Reusch and J. Strydom, “Understanding the effect of PCB layout on circuit performance in a high-frequency gallium-nitride-based point of load converter,” </w:t>
      </w:r>
      <w:r w:rsidRPr="0013494D">
        <w:rPr>
          <w:i/>
          <w:sz w:val="24"/>
          <w:szCs w:val="24"/>
        </w:rPr>
        <w:t xml:space="preserve">IEEE Transactions on Power Electronics, </w:t>
      </w:r>
      <w:r w:rsidRPr="0013494D">
        <w:rPr>
          <w:sz w:val="24"/>
          <w:szCs w:val="24"/>
        </w:rPr>
        <w:t>vol. 29, no. 4, pp. 2008-2015, 2013.</w:t>
      </w:r>
      <w:bookmarkEnd w:id="599"/>
    </w:p>
    <w:p w14:paraId="1B15D8FB" w14:textId="77777777" w:rsidR="000A0006" w:rsidRPr="0013494D" w:rsidRDefault="000A0006" w:rsidP="000A0006">
      <w:pPr>
        <w:pStyle w:val="EndNoteBibliography"/>
        <w:spacing w:after="0"/>
        <w:ind w:left="720" w:hanging="720"/>
        <w:rPr>
          <w:sz w:val="24"/>
          <w:szCs w:val="24"/>
        </w:rPr>
      </w:pPr>
      <w:bookmarkStart w:id="600" w:name="_ENREF_80"/>
      <w:r w:rsidRPr="0013494D">
        <w:rPr>
          <w:sz w:val="24"/>
          <w:szCs w:val="24"/>
        </w:rPr>
        <w:t>[80]</w:t>
      </w:r>
      <w:r w:rsidRPr="0013494D">
        <w:rPr>
          <w:sz w:val="24"/>
          <w:szCs w:val="24"/>
        </w:rPr>
        <w:tab/>
        <w:t xml:space="preserve"> H. J. Beukes, J. H. R. Enslin, and R. Spee, “Busbar design considerations for high power IGBT converters,” in </w:t>
      </w:r>
      <w:r w:rsidRPr="0013494D">
        <w:rPr>
          <w:i/>
          <w:sz w:val="24"/>
          <w:szCs w:val="24"/>
        </w:rPr>
        <w:t>PESC97. Record 28th Annual IEEE Power Electronics Specialists Conference. Formerly Power Conditioning Specialists Conference 1970-71. Power Processing and Electronic Specialists Conference 1972</w:t>
      </w:r>
      <w:r w:rsidRPr="0013494D">
        <w:rPr>
          <w:sz w:val="24"/>
          <w:szCs w:val="24"/>
        </w:rPr>
        <w:t>, 27-27 June 1997 1997, vol. 2, pp. 847-853 vol.2, doi: 10.1109/PESC.1997.616819.</w:t>
      </w:r>
      <w:bookmarkEnd w:id="600"/>
    </w:p>
    <w:p w14:paraId="01BAC3C2" w14:textId="77777777" w:rsidR="000A0006" w:rsidRPr="0013494D" w:rsidRDefault="000A0006" w:rsidP="000A0006">
      <w:pPr>
        <w:pStyle w:val="EndNoteBibliography"/>
        <w:spacing w:after="0"/>
        <w:ind w:left="720" w:hanging="720"/>
        <w:rPr>
          <w:sz w:val="24"/>
          <w:szCs w:val="24"/>
        </w:rPr>
      </w:pPr>
      <w:bookmarkStart w:id="601" w:name="_ENREF_81"/>
      <w:r w:rsidRPr="0013494D">
        <w:rPr>
          <w:sz w:val="24"/>
          <w:szCs w:val="24"/>
        </w:rPr>
        <w:lastRenderedPageBreak/>
        <w:t>[81]</w:t>
      </w:r>
      <w:r w:rsidRPr="0013494D">
        <w:rPr>
          <w:sz w:val="24"/>
          <w:szCs w:val="24"/>
        </w:rPr>
        <w:tab/>
        <w:t xml:space="preserve">J. L. Schanen, E. Clavel, and J. Roudet, “Modeling of low inductive busbar connections,” </w:t>
      </w:r>
      <w:r w:rsidRPr="0013494D">
        <w:rPr>
          <w:i/>
          <w:sz w:val="24"/>
          <w:szCs w:val="24"/>
        </w:rPr>
        <w:t xml:space="preserve">IEEE Industry Applications Magazine, </w:t>
      </w:r>
      <w:r w:rsidRPr="0013494D">
        <w:rPr>
          <w:sz w:val="24"/>
          <w:szCs w:val="24"/>
        </w:rPr>
        <w:t>vol. 2, no. 5, pp. 39-43, 1996, doi: 10.1109/2943.532153.</w:t>
      </w:r>
      <w:bookmarkEnd w:id="601"/>
    </w:p>
    <w:p w14:paraId="1F91C952" w14:textId="77777777" w:rsidR="000A0006" w:rsidRPr="0013494D" w:rsidRDefault="000A0006" w:rsidP="000A0006">
      <w:pPr>
        <w:pStyle w:val="EndNoteBibliography"/>
        <w:spacing w:after="0"/>
        <w:ind w:left="720" w:hanging="720"/>
        <w:rPr>
          <w:sz w:val="24"/>
          <w:szCs w:val="24"/>
        </w:rPr>
      </w:pPr>
      <w:bookmarkStart w:id="602" w:name="_ENREF_82"/>
      <w:r w:rsidRPr="0013494D">
        <w:rPr>
          <w:sz w:val="24"/>
          <w:szCs w:val="24"/>
        </w:rPr>
        <w:t>[82]</w:t>
      </w:r>
      <w:r w:rsidRPr="0013494D">
        <w:rPr>
          <w:sz w:val="24"/>
          <w:szCs w:val="24"/>
        </w:rPr>
        <w:tab/>
        <w:t xml:space="preserve"> J. M. Guichon</w:t>
      </w:r>
      <w:r w:rsidRPr="0013494D">
        <w:rPr>
          <w:i/>
          <w:sz w:val="24"/>
          <w:szCs w:val="24"/>
        </w:rPr>
        <w:t xml:space="preserve"> et al.</w:t>
      </w:r>
      <w:r w:rsidRPr="0013494D">
        <w:rPr>
          <w:sz w:val="24"/>
          <w:szCs w:val="24"/>
        </w:rPr>
        <w:t xml:space="preserve">, “Busbar Design: How to Spare Nanohenries ?,” in </w:t>
      </w:r>
      <w:r w:rsidRPr="0013494D">
        <w:rPr>
          <w:i/>
          <w:sz w:val="24"/>
          <w:szCs w:val="24"/>
        </w:rPr>
        <w:t>Conference Record of the 2006 IEEE Industry Applications Conference Forty-First IAS Annual Meeting</w:t>
      </w:r>
      <w:r w:rsidRPr="0013494D">
        <w:rPr>
          <w:sz w:val="24"/>
          <w:szCs w:val="24"/>
        </w:rPr>
        <w:t>, 8-12 Oct. 2006 2006, vol. 4, pp. 1865-1869, doi: 10.1109/IAS.2006.256790.</w:t>
      </w:r>
      <w:bookmarkEnd w:id="602"/>
    </w:p>
    <w:p w14:paraId="24AAEB30" w14:textId="77777777" w:rsidR="000A0006" w:rsidRPr="0013494D" w:rsidRDefault="000A0006" w:rsidP="000A0006">
      <w:pPr>
        <w:pStyle w:val="EndNoteBibliography"/>
        <w:spacing w:after="0"/>
        <w:ind w:left="720" w:hanging="720"/>
        <w:rPr>
          <w:sz w:val="24"/>
          <w:szCs w:val="24"/>
        </w:rPr>
      </w:pPr>
      <w:bookmarkStart w:id="603" w:name="_ENREF_83"/>
      <w:r w:rsidRPr="0013494D">
        <w:rPr>
          <w:sz w:val="24"/>
          <w:szCs w:val="24"/>
        </w:rPr>
        <w:t>[83]</w:t>
      </w:r>
      <w:r w:rsidRPr="0013494D">
        <w:rPr>
          <w:sz w:val="24"/>
          <w:szCs w:val="24"/>
        </w:rPr>
        <w:tab/>
        <w:t xml:space="preserve">F. Zare and G. F. Ledwich, “Reduced layer planar busbar for voltage source inverters,” </w:t>
      </w:r>
      <w:r w:rsidRPr="0013494D">
        <w:rPr>
          <w:i/>
          <w:sz w:val="24"/>
          <w:szCs w:val="24"/>
        </w:rPr>
        <w:t xml:space="preserve">IEEE Transactions on power electronics, </w:t>
      </w:r>
      <w:r w:rsidRPr="0013494D">
        <w:rPr>
          <w:sz w:val="24"/>
          <w:szCs w:val="24"/>
        </w:rPr>
        <w:t>vol. 17, no. 4, pp. 508-516, 2002.</w:t>
      </w:r>
      <w:bookmarkEnd w:id="603"/>
    </w:p>
    <w:p w14:paraId="71473B2A" w14:textId="77777777" w:rsidR="000A0006" w:rsidRPr="0013494D" w:rsidRDefault="000A0006" w:rsidP="000A0006">
      <w:pPr>
        <w:pStyle w:val="EndNoteBibliography"/>
        <w:spacing w:after="0"/>
        <w:ind w:left="720" w:hanging="720"/>
        <w:rPr>
          <w:sz w:val="24"/>
          <w:szCs w:val="24"/>
        </w:rPr>
      </w:pPr>
      <w:bookmarkStart w:id="604" w:name="_ENREF_84"/>
      <w:r w:rsidRPr="0013494D">
        <w:rPr>
          <w:sz w:val="24"/>
          <w:szCs w:val="24"/>
        </w:rPr>
        <w:t>[84]</w:t>
      </w:r>
      <w:r w:rsidRPr="0013494D">
        <w:rPr>
          <w:sz w:val="24"/>
          <w:szCs w:val="24"/>
        </w:rPr>
        <w:tab/>
        <w:t xml:space="preserve"> L. Popova</w:t>
      </w:r>
      <w:r w:rsidRPr="0013494D">
        <w:rPr>
          <w:i/>
          <w:sz w:val="24"/>
          <w:szCs w:val="24"/>
        </w:rPr>
        <w:t xml:space="preserve"> et al.</w:t>
      </w:r>
      <w:r w:rsidRPr="0013494D">
        <w:rPr>
          <w:sz w:val="24"/>
          <w:szCs w:val="24"/>
        </w:rPr>
        <w:t xml:space="preserve">, “Modelling of low inductive busbars for medium voltage three-level NPC inverter,” in </w:t>
      </w:r>
      <w:r w:rsidRPr="0013494D">
        <w:rPr>
          <w:i/>
          <w:sz w:val="24"/>
          <w:szCs w:val="24"/>
        </w:rPr>
        <w:t>2012 IEEE Power Electronics and Machines in Wind Applications</w:t>
      </w:r>
      <w:r w:rsidRPr="0013494D">
        <w:rPr>
          <w:sz w:val="24"/>
          <w:szCs w:val="24"/>
        </w:rPr>
        <w:t>, 2012: IEEE, pp. 1-7.</w:t>
      </w:r>
      <w:bookmarkEnd w:id="604"/>
    </w:p>
    <w:p w14:paraId="6B4A2C49" w14:textId="77777777" w:rsidR="000A0006" w:rsidRPr="0013494D" w:rsidRDefault="000A0006" w:rsidP="000A0006">
      <w:pPr>
        <w:pStyle w:val="EndNoteBibliography"/>
        <w:spacing w:after="0"/>
        <w:ind w:left="720" w:hanging="720"/>
        <w:rPr>
          <w:sz w:val="24"/>
          <w:szCs w:val="24"/>
        </w:rPr>
      </w:pPr>
      <w:bookmarkStart w:id="605" w:name="_ENREF_85"/>
      <w:r w:rsidRPr="0013494D">
        <w:rPr>
          <w:sz w:val="24"/>
          <w:szCs w:val="24"/>
        </w:rPr>
        <w:t>[85]</w:t>
      </w:r>
      <w:r w:rsidRPr="0013494D">
        <w:rPr>
          <w:sz w:val="24"/>
          <w:szCs w:val="24"/>
        </w:rPr>
        <w:tab/>
        <w:t xml:space="preserve"> F. Z. Peng, J. Wang, F. Zhang, and Z. Qian, “Development of a 1.5 MVA universal converter module for traction drive and utility applications,” in </w:t>
      </w:r>
      <w:r w:rsidRPr="0013494D">
        <w:rPr>
          <w:i/>
          <w:sz w:val="24"/>
          <w:szCs w:val="24"/>
        </w:rPr>
        <w:t>2005 IEEE 36th Power Electronics Specialists Conference</w:t>
      </w:r>
      <w:r w:rsidRPr="0013494D">
        <w:rPr>
          <w:sz w:val="24"/>
          <w:szCs w:val="24"/>
        </w:rPr>
        <w:t>, 2005: IEEE, pp. 2290-2295.</w:t>
      </w:r>
      <w:bookmarkEnd w:id="605"/>
    </w:p>
    <w:p w14:paraId="75F347C5" w14:textId="77777777" w:rsidR="000A0006" w:rsidRPr="0013494D" w:rsidRDefault="000A0006" w:rsidP="000A0006">
      <w:pPr>
        <w:pStyle w:val="EndNoteBibliography"/>
        <w:spacing w:after="0"/>
        <w:ind w:left="720" w:hanging="720"/>
        <w:rPr>
          <w:sz w:val="24"/>
          <w:szCs w:val="24"/>
        </w:rPr>
      </w:pPr>
      <w:bookmarkStart w:id="606" w:name="_ENREF_86"/>
      <w:r w:rsidRPr="0013494D">
        <w:rPr>
          <w:sz w:val="24"/>
          <w:szCs w:val="24"/>
        </w:rPr>
        <w:t>[86]</w:t>
      </w:r>
      <w:r w:rsidRPr="0013494D">
        <w:rPr>
          <w:sz w:val="24"/>
          <w:szCs w:val="24"/>
        </w:rPr>
        <w:tab/>
        <w:t xml:space="preserve">A. Musing, J. Ekman, and J. W. Kolar, “Efficient Calculation of Non-Orthogonal Partial Elements for the PEEC Method,” </w:t>
      </w:r>
      <w:r w:rsidRPr="0013494D">
        <w:rPr>
          <w:i/>
          <w:sz w:val="24"/>
          <w:szCs w:val="24"/>
        </w:rPr>
        <w:t xml:space="preserve">IEEE Transactions on Magnetics, </w:t>
      </w:r>
      <w:r w:rsidRPr="0013494D">
        <w:rPr>
          <w:sz w:val="24"/>
          <w:szCs w:val="24"/>
        </w:rPr>
        <w:t>vol. 45, no. 3, pp. 1140-1143, 2009, doi: 10.1109/TMAG.2009.2012655.</w:t>
      </w:r>
      <w:bookmarkEnd w:id="606"/>
    </w:p>
    <w:p w14:paraId="784178E6" w14:textId="77777777" w:rsidR="000A0006" w:rsidRPr="0013494D" w:rsidRDefault="000A0006" w:rsidP="000A0006">
      <w:pPr>
        <w:pStyle w:val="EndNoteBibliography"/>
        <w:spacing w:after="0"/>
        <w:ind w:left="720" w:hanging="720"/>
        <w:rPr>
          <w:sz w:val="24"/>
          <w:szCs w:val="24"/>
        </w:rPr>
      </w:pPr>
      <w:bookmarkStart w:id="607" w:name="_ENREF_87"/>
      <w:r w:rsidRPr="0013494D">
        <w:rPr>
          <w:sz w:val="24"/>
          <w:szCs w:val="24"/>
        </w:rPr>
        <w:t>[87]</w:t>
      </w:r>
      <w:r w:rsidRPr="0013494D">
        <w:rPr>
          <w:sz w:val="24"/>
          <w:szCs w:val="24"/>
        </w:rPr>
        <w:tab/>
        <w:t xml:space="preserve">F. Blaabjerg and J. K. Pedersen, “Optimized design of a complete three-phase PWM-VS inverter,” </w:t>
      </w:r>
      <w:r w:rsidRPr="0013494D">
        <w:rPr>
          <w:i/>
          <w:sz w:val="24"/>
          <w:szCs w:val="24"/>
        </w:rPr>
        <w:t xml:space="preserve">IEEE Transactions on Power Electronics, </w:t>
      </w:r>
      <w:r w:rsidRPr="0013494D">
        <w:rPr>
          <w:sz w:val="24"/>
          <w:szCs w:val="24"/>
        </w:rPr>
        <w:t>vol. 12, no. 3, pp. 567-577, 1997.</w:t>
      </w:r>
      <w:bookmarkEnd w:id="607"/>
    </w:p>
    <w:p w14:paraId="173A284C" w14:textId="77777777" w:rsidR="000A0006" w:rsidRPr="0013494D" w:rsidRDefault="000A0006" w:rsidP="000A0006">
      <w:pPr>
        <w:pStyle w:val="EndNoteBibliography"/>
        <w:spacing w:after="0"/>
        <w:ind w:left="720" w:hanging="720"/>
        <w:rPr>
          <w:sz w:val="24"/>
          <w:szCs w:val="24"/>
        </w:rPr>
      </w:pPr>
      <w:bookmarkStart w:id="608" w:name="_ENREF_88"/>
      <w:r w:rsidRPr="0013494D">
        <w:rPr>
          <w:sz w:val="24"/>
          <w:szCs w:val="24"/>
        </w:rPr>
        <w:t>[88]</w:t>
      </w:r>
      <w:r w:rsidRPr="0013494D">
        <w:rPr>
          <w:sz w:val="24"/>
          <w:szCs w:val="24"/>
        </w:rPr>
        <w:tab/>
        <w:t xml:space="preserve"> J. W. Kolar, J. Biela, S. Waffler, T. Friedli, and U. Badstübner, “Performance trends and limitations of power electronic systems,” in </w:t>
      </w:r>
      <w:r w:rsidRPr="0013494D">
        <w:rPr>
          <w:i/>
          <w:sz w:val="24"/>
          <w:szCs w:val="24"/>
        </w:rPr>
        <w:t>2010 6th International Conference on Integrated Power Electronics Systems</w:t>
      </w:r>
      <w:r w:rsidRPr="0013494D">
        <w:rPr>
          <w:sz w:val="24"/>
          <w:szCs w:val="24"/>
        </w:rPr>
        <w:t>, 2010: IEEE, pp. 1-20.</w:t>
      </w:r>
      <w:bookmarkEnd w:id="608"/>
    </w:p>
    <w:p w14:paraId="2A90265A" w14:textId="77777777" w:rsidR="000A0006" w:rsidRPr="0013494D" w:rsidRDefault="000A0006" w:rsidP="000A0006">
      <w:pPr>
        <w:pStyle w:val="EndNoteBibliography"/>
        <w:spacing w:after="0"/>
        <w:ind w:left="720" w:hanging="720"/>
        <w:rPr>
          <w:sz w:val="24"/>
          <w:szCs w:val="24"/>
        </w:rPr>
      </w:pPr>
      <w:bookmarkStart w:id="609" w:name="_ENREF_89"/>
      <w:r w:rsidRPr="0013494D">
        <w:rPr>
          <w:sz w:val="24"/>
          <w:szCs w:val="24"/>
        </w:rPr>
        <w:t>[89]</w:t>
      </w:r>
      <w:r w:rsidRPr="0013494D">
        <w:rPr>
          <w:sz w:val="24"/>
          <w:szCs w:val="24"/>
        </w:rPr>
        <w:tab/>
        <w:t>R. Lai</w:t>
      </w:r>
      <w:r w:rsidRPr="0013494D">
        <w:rPr>
          <w:i/>
          <w:sz w:val="24"/>
          <w:szCs w:val="24"/>
        </w:rPr>
        <w:t xml:space="preserve"> et al.</w:t>
      </w:r>
      <w:r w:rsidRPr="0013494D">
        <w:rPr>
          <w:sz w:val="24"/>
          <w:szCs w:val="24"/>
        </w:rPr>
        <w:t xml:space="preserve">, “A systematic topology evaluation methodology for high-density three-phase PWM AC-AC converters,” </w:t>
      </w:r>
      <w:r w:rsidRPr="0013494D">
        <w:rPr>
          <w:i/>
          <w:sz w:val="24"/>
          <w:szCs w:val="24"/>
        </w:rPr>
        <w:t xml:space="preserve">IEEE Transactions on Power Electronics, </w:t>
      </w:r>
      <w:r w:rsidRPr="0013494D">
        <w:rPr>
          <w:sz w:val="24"/>
          <w:szCs w:val="24"/>
        </w:rPr>
        <w:t>vol. 23, no. 6, pp. 2665-2680, 2008.</w:t>
      </w:r>
      <w:bookmarkEnd w:id="609"/>
    </w:p>
    <w:p w14:paraId="1B5A8467" w14:textId="77777777" w:rsidR="000A0006" w:rsidRPr="0013494D" w:rsidRDefault="000A0006" w:rsidP="000A0006">
      <w:pPr>
        <w:pStyle w:val="EndNoteBibliography"/>
        <w:spacing w:after="0"/>
        <w:ind w:left="720" w:hanging="720"/>
        <w:rPr>
          <w:sz w:val="24"/>
          <w:szCs w:val="24"/>
        </w:rPr>
      </w:pPr>
      <w:bookmarkStart w:id="610" w:name="_ENREF_90"/>
      <w:r w:rsidRPr="0013494D">
        <w:rPr>
          <w:sz w:val="24"/>
          <w:szCs w:val="24"/>
        </w:rPr>
        <w:t>[90]</w:t>
      </w:r>
      <w:r w:rsidRPr="0013494D">
        <w:rPr>
          <w:sz w:val="24"/>
          <w:szCs w:val="24"/>
        </w:rPr>
        <w:tab/>
        <w:t xml:space="preserve"> H. Uemura, D. Yoshida, H. Fujimoto, Y. Okuma, and J. W. Kolar, “Benefits and challenges of design process that employs a multi-objective optimization approach for industrial applications,” in </w:t>
      </w:r>
      <w:r w:rsidRPr="0013494D">
        <w:rPr>
          <w:i/>
          <w:sz w:val="24"/>
          <w:szCs w:val="24"/>
        </w:rPr>
        <w:t>2015 IEEE 2nd International Future Energy Electronics Conference (IFEEC)</w:t>
      </w:r>
      <w:r w:rsidRPr="0013494D">
        <w:rPr>
          <w:sz w:val="24"/>
          <w:szCs w:val="24"/>
        </w:rPr>
        <w:t>, 2015: IEEE, pp. 1-6.</w:t>
      </w:r>
      <w:bookmarkEnd w:id="610"/>
    </w:p>
    <w:p w14:paraId="07798190" w14:textId="77777777" w:rsidR="000A0006" w:rsidRPr="0013494D" w:rsidRDefault="000A0006" w:rsidP="000A0006">
      <w:pPr>
        <w:pStyle w:val="EndNoteBibliography"/>
        <w:spacing w:after="0"/>
        <w:ind w:left="720" w:hanging="720"/>
        <w:rPr>
          <w:sz w:val="24"/>
          <w:szCs w:val="24"/>
        </w:rPr>
      </w:pPr>
      <w:bookmarkStart w:id="611" w:name="_ENREF_91"/>
      <w:r w:rsidRPr="0013494D">
        <w:rPr>
          <w:sz w:val="24"/>
          <w:szCs w:val="24"/>
        </w:rPr>
        <w:t>[91]</w:t>
      </w:r>
      <w:r w:rsidRPr="0013494D">
        <w:rPr>
          <w:sz w:val="24"/>
          <w:szCs w:val="24"/>
        </w:rPr>
        <w:tab/>
        <w:t xml:space="preserve">G. N. Vanderplaats, </w:t>
      </w:r>
      <w:r w:rsidRPr="0013494D">
        <w:rPr>
          <w:i/>
          <w:sz w:val="24"/>
          <w:szCs w:val="24"/>
        </w:rPr>
        <w:t>Numerical optimization techniques for engineering design: with applications</w:t>
      </w:r>
      <w:r w:rsidRPr="0013494D">
        <w:rPr>
          <w:sz w:val="24"/>
          <w:szCs w:val="24"/>
        </w:rPr>
        <w:t>. McGraw-Hill New York, 1984.</w:t>
      </w:r>
      <w:bookmarkEnd w:id="611"/>
    </w:p>
    <w:p w14:paraId="5F72E38D" w14:textId="77777777" w:rsidR="000A0006" w:rsidRPr="0013494D" w:rsidRDefault="000A0006" w:rsidP="000A0006">
      <w:pPr>
        <w:pStyle w:val="EndNoteBibliography"/>
        <w:spacing w:after="0"/>
        <w:ind w:left="720" w:hanging="720"/>
        <w:rPr>
          <w:sz w:val="24"/>
          <w:szCs w:val="24"/>
        </w:rPr>
      </w:pPr>
      <w:bookmarkStart w:id="612" w:name="_ENREF_92"/>
      <w:r w:rsidRPr="0013494D">
        <w:rPr>
          <w:sz w:val="24"/>
          <w:szCs w:val="24"/>
        </w:rPr>
        <w:t>[92]</w:t>
      </w:r>
      <w:r w:rsidRPr="0013494D">
        <w:rPr>
          <w:sz w:val="24"/>
          <w:szCs w:val="24"/>
        </w:rPr>
        <w:tab/>
        <w:t xml:space="preserve">M. S. Bazaraa, H. D. Sherali, and C. M. Shetty, </w:t>
      </w:r>
      <w:r w:rsidRPr="0013494D">
        <w:rPr>
          <w:i/>
          <w:sz w:val="24"/>
          <w:szCs w:val="24"/>
        </w:rPr>
        <w:t>Nonlinear programming: theory and algorithms</w:t>
      </w:r>
      <w:r w:rsidRPr="0013494D">
        <w:rPr>
          <w:sz w:val="24"/>
          <w:szCs w:val="24"/>
        </w:rPr>
        <w:t>. John Wiley &amp; Sons, 2013.</w:t>
      </w:r>
      <w:bookmarkEnd w:id="612"/>
    </w:p>
    <w:p w14:paraId="25CFEF4F" w14:textId="77777777" w:rsidR="000A0006" w:rsidRPr="0013494D" w:rsidRDefault="000A0006" w:rsidP="000A0006">
      <w:pPr>
        <w:pStyle w:val="EndNoteBibliography"/>
        <w:spacing w:after="0"/>
        <w:ind w:left="720" w:hanging="720"/>
        <w:rPr>
          <w:sz w:val="24"/>
          <w:szCs w:val="24"/>
        </w:rPr>
      </w:pPr>
      <w:bookmarkStart w:id="613" w:name="_ENREF_93"/>
      <w:r w:rsidRPr="0013494D">
        <w:rPr>
          <w:sz w:val="24"/>
          <w:szCs w:val="24"/>
        </w:rPr>
        <w:t>[93]</w:t>
      </w:r>
      <w:r w:rsidRPr="0013494D">
        <w:rPr>
          <w:sz w:val="24"/>
          <w:szCs w:val="24"/>
        </w:rPr>
        <w:tab/>
        <w:t xml:space="preserve">S. Boyd and L. Vandenberghe, </w:t>
      </w:r>
      <w:r w:rsidRPr="0013494D">
        <w:rPr>
          <w:i/>
          <w:sz w:val="24"/>
          <w:szCs w:val="24"/>
        </w:rPr>
        <w:t>Convex optimization</w:t>
      </w:r>
      <w:r w:rsidRPr="0013494D">
        <w:rPr>
          <w:sz w:val="24"/>
          <w:szCs w:val="24"/>
        </w:rPr>
        <w:t>. Cambridge university press, 2004.</w:t>
      </w:r>
      <w:bookmarkEnd w:id="613"/>
    </w:p>
    <w:p w14:paraId="79B6B583" w14:textId="77777777" w:rsidR="000A0006" w:rsidRPr="0013494D" w:rsidRDefault="000A0006" w:rsidP="000A0006">
      <w:pPr>
        <w:pStyle w:val="EndNoteBibliography"/>
        <w:spacing w:after="0"/>
        <w:ind w:left="720" w:hanging="720"/>
        <w:rPr>
          <w:sz w:val="24"/>
          <w:szCs w:val="24"/>
        </w:rPr>
      </w:pPr>
      <w:bookmarkStart w:id="614" w:name="_ENREF_94"/>
      <w:r w:rsidRPr="0013494D">
        <w:rPr>
          <w:sz w:val="24"/>
          <w:szCs w:val="24"/>
        </w:rPr>
        <w:t>[94]</w:t>
      </w:r>
      <w:r w:rsidRPr="0013494D">
        <w:rPr>
          <w:sz w:val="24"/>
          <w:szCs w:val="24"/>
        </w:rPr>
        <w:tab/>
        <w:t xml:space="preserve"> H. Kragh, F. Blaabjerg, and J. K. Pedersen, “An advanced tool for optimised design of power electronic circuits,” in </w:t>
      </w:r>
      <w:r w:rsidRPr="0013494D">
        <w:rPr>
          <w:i/>
          <w:sz w:val="24"/>
          <w:szCs w:val="24"/>
        </w:rPr>
        <w:t>Conference Record of 1998 IEEE Industry Applications Conference. Thirty-Third IAS Annual Meeting (Cat. No. 98CH36242)</w:t>
      </w:r>
      <w:r w:rsidRPr="0013494D">
        <w:rPr>
          <w:sz w:val="24"/>
          <w:szCs w:val="24"/>
        </w:rPr>
        <w:t>, 1998, vol. 2: IEEE, pp. 991-998.</w:t>
      </w:r>
      <w:bookmarkEnd w:id="614"/>
    </w:p>
    <w:p w14:paraId="4DC44EB3" w14:textId="77777777" w:rsidR="000A0006" w:rsidRPr="0013494D" w:rsidRDefault="000A0006" w:rsidP="000A0006">
      <w:pPr>
        <w:pStyle w:val="EndNoteBibliography"/>
        <w:spacing w:after="0"/>
        <w:ind w:left="720" w:hanging="720"/>
        <w:rPr>
          <w:sz w:val="24"/>
          <w:szCs w:val="24"/>
        </w:rPr>
      </w:pPr>
      <w:bookmarkStart w:id="615" w:name="_ENREF_95"/>
      <w:r w:rsidRPr="0013494D">
        <w:rPr>
          <w:sz w:val="24"/>
          <w:szCs w:val="24"/>
        </w:rPr>
        <w:lastRenderedPageBreak/>
        <w:t>[95]</w:t>
      </w:r>
      <w:r w:rsidRPr="0013494D">
        <w:rPr>
          <w:sz w:val="24"/>
          <w:szCs w:val="24"/>
        </w:rPr>
        <w:tab/>
        <w:t>S. Busquets-Monge</w:t>
      </w:r>
      <w:r w:rsidRPr="0013494D">
        <w:rPr>
          <w:i/>
          <w:sz w:val="24"/>
          <w:szCs w:val="24"/>
        </w:rPr>
        <w:t xml:space="preserve"> et al.</w:t>
      </w:r>
      <w:r w:rsidRPr="0013494D">
        <w:rPr>
          <w:sz w:val="24"/>
          <w:szCs w:val="24"/>
        </w:rPr>
        <w:t xml:space="preserve">, “Design of a boost power factor correction converter using optimization techniques,” </w:t>
      </w:r>
      <w:r w:rsidRPr="0013494D">
        <w:rPr>
          <w:i/>
          <w:sz w:val="24"/>
          <w:szCs w:val="24"/>
        </w:rPr>
        <w:t xml:space="preserve">IEEE Transactions on Power Electronics, </w:t>
      </w:r>
      <w:r w:rsidRPr="0013494D">
        <w:rPr>
          <w:sz w:val="24"/>
          <w:szCs w:val="24"/>
        </w:rPr>
        <w:t>vol. 19, no. 6, pp. 1388-1396, 2004.</w:t>
      </w:r>
      <w:bookmarkEnd w:id="615"/>
    </w:p>
    <w:p w14:paraId="234E92C4" w14:textId="77777777" w:rsidR="000A0006" w:rsidRPr="0013494D" w:rsidRDefault="000A0006" w:rsidP="000A0006">
      <w:pPr>
        <w:pStyle w:val="EndNoteBibliography"/>
        <w:spacing w:after="0"/>
        <w:ind w:left="720" w:hanging="720"/>
        <w:rPr>
          <w:sz w:val="24"/>
          <w:szCs w:val="24"/>
        </w:rPr>
      </w:pPr>
      <w:bookmarkStart w:id="616" w:name="_ENREF_96"/>
      <w:r w:rsidRPr="0013494D">
        <w:rPr>
          <w:sz w:val="24"/>
          <w:szCs w:val="24"/>
        </w:rPr>
        <w:t>[96]</w:t>
      </w:r>
      <w:r w:rsidRPr="0013494D">
        <w:rPr>
          <w:sz w:val="24"/>
          <w:szCs w:val="24"/>
        </w:rPr>
        <w:tab/>
        <w:t xml:space="preserve"> B. Ozpineci, L. M. Tolbert, and J. N. Chiasson, “Harmonic optimization of multilevel converters using genetic algorithms,” in </w:t>
      </w:r>
      <w:r w:rsidRPr="0013494D">
        <w:rPr>
          <w:i/>
          <w:sz w:val="24"/>
          <w:szCs w:val="24"/>
        </w:rPr>
        <w:t>2004 IEEE 35th Annual Power Electronics Specialists Conference (IEEE Cat. No. 04CH37551)</w:t>
      </w:r>
      <w:r w:rsidRPr="0013494D">
        <w:rPr>
          <w:sz w:val="24"/>
          <w:szCs w:val="24"/>
        </w:rPr>
        <w:t>, 2004, vol. 5: IEEE, pp. 3911-3916.</w:t>
      </w:r>
      <w:bookmarkEnd w:id="616"/>
    </w:p>
    <w:p w14:paraId="69E87F4B" w14:textId="77777777" w:rsidR="000A0006" w:rsidRPr="0013494D" w:rsidRDefault="000A0006" w:rsidP="000A0006">
      <w:pPr>
        <w:pStyle w:val="EndNoteBibliography"/>
        <w:spacing w:after="0"/>
        <w:ind w:left="720" w:hanging="720"/>
        <w:rPr>
          <w:sz w:val="24"/>
          <w:szCs w:val="24"/>
        </w:rPr>
      </w:pPr>
      <w:bookmarkStart w:id="617" w:name="_ENREF_97"/>
      <w:r w:rsidRPr="0013494D">
        <w:rPr>
          <w:sz w:val="24"/>
          <w:szCs w:val="24"/>
        </w:rPr>
        <w:t>[97]</w:t>
      </w:r>
      <w:r w:rsidRPr="0013494D">
        <w:rPr>
          <w:sz w:val="24"/>
          <w:szCs w:val="24"/>
        </w:rPr>
        <w:tab/>
        <w:t xml:space="preserve">F. Viani, F. Robol, M. Salucci, and R. Azaro, “Automatic EMI Filter Design Through Particle Swarm Optimization,” </w:t>
      </w:r>
      <w:r w:rsidRPr="0013494D">
        <w:rPr>
          <w:i/>
          <w:sz w:val="24"/>
          <w:szCs w:val="24"/>
        </w:rPr>
        <w:t xml:space="preserve">IEEE Transactions on Electromagnetic Compatibility, </w:t>
      </w:r>
      <w:r w:rsidRPr="0013494D">
        <w:rPr>
          <w:sz w:val="24"/>
          <w:szCs w:val="24"/>
        </w:rPr>
        <w:t>vol. 59, no. 4, pp. 1079-1094, 2017, doi: 10.1109/TEMC.2017.2652416.</w:t>
      </w:r>
      <w:bookmarkEnd w:id="617"/>
    </w:p>
    <w:p w14:paraId="55AE5819" w14:textId="77777777" w:rsidR="000A0006" w:rsidRPr="0013494D" w:rsidRDefault="000A0006" w:rsidP="000A0006">
      <w:pPr>
        <w:pStyle w:val="EndNoteBibliography"/>
        <w:spacing w:after="0"/>
        <w:ind w:left="720" w:hanging="720"/>
        <w:rPr>
          <w:sz w:val="24"/>
          <w:szCs w:val="24"/>
        </w:rPr>
      </w:pPr>
      <w:bookmarkStart w:id="618" w:name="_ENREF_98"/>
      <w:r w:rsidRPr="0013494D">
        <w:rPr>
          <w:sz w:val="24"/>
          <w:szCs w:val="24"/>
        </w:rPr>
        <w:t>[98]</w:t>
      </w:r>
      <w:r w:rsidRPr="0013494D">
        <w:rPr>
          <w:sz w:val="24"/>
          <w:szCs w:val="24"/>
        </w:rPr>
        <w:tab/>
        <w:t xml:space="preserve"> R. C. Eberhart and Y. Shi, “Comparison between genetic algorithms and particle swarm optimization,” in </w:t>
      </w:r>
      <w:r w:rsidRPr="0013494D">
        <w:rPr>
          <w:i/>
          <w:sz w:val="24"/>
          <w:szCs w:val="24"/>
        </w:rPr>
        <w:t>International conference on evolutionary programming</w:t>
      </w:r>
      <w:r w:rsidRPr="0013494D">
        <w:rPr>
          <w:sz w:val="24"/>
          <w:szCs w:val="24"/>
        </w:rPr>
        <w:t>, 1998: Springer, pp. 611-616.</w:t>
      </w:r>
      <w:bookmarkEnd w:id="618"/>
    </w:p>
    <w:p w14:paraId="0F78D6D1" w14:textId="77777777" w:rsidR="000A0006" w:rsidRPr="0013494D" w:rsidRDefault="000A0006" w:rsidP="000A0006">
      <w:pPr>
        <w:pStyle w:val="EndNoteBibliography"/>
        <w:spacing w:after="0"/>
        <w:ind w:left="720" w:hanging="720"/>
        <w:rPr>
          <w:sz w:val="24"/>
          <w:szCs w:val="24"/>
        </w:rPr>
      </w:pPr>
      <w:bookmarkStart w:id="619" w:name="_ENREF_99"/>
      <w:r w:rsidRPr="0013494D">
        <w:rPr>
          <w:sz w:val="24"/>
          <w:szCs w:val="24"/>
        </w:rPr>
        <w:t>[99]</w:t>
      </w:r>
      <w:r w:rsidRPr="0013494D">
        <w:rPr>
          <w:sz w:val="24"/>
          <w:szCs w:val="24"/>
        </w:rPr>
        <w:tab/>
        <w:t xml:space="preserve"> R. Hassan, B. Cohanim, O. De Weck, and G. Venter, “A comparison of particle swarm optimization and the genetic algorithm,” in </w:t>
      </w:r>
      <w:r w:rsidRPr="0013494D">
        <w:rPr>
          <w:i/>
          <w:sz w:val="24"/>
          <w:szCs w:val="24"/>
        </w:rPr>
        <w:t>46th AIAA/ASME/ASCE/AHS/ASC structures, structural dynamics and materials conference</w:t>
      </w:r>
      <w:r w:rsidRPr="0013494D">
        <w:rPr>
          <w:sz w:val="24"/>
          <w:szCs w:val="24"/>
        </w:rPr>
        <w:t>, 2005, p. 1897.</w:t>
      </w:r>
      <w:bookmarkEnd w:id="619"/>
    </w:p>
    <w:p w14:paraId="11883DE8" w14:textId="77777777" w:rsidR="000A0006" w:rsidRPr="0013494D" w:rsidRDefault="000A0006" w:rsidP="000A0006">
      <w:pPr>
        <w:pStyle w:val="EndNoteBibliography"/>
        <w:spacing w:after="0"/>
        <w:ind w:left="720" w:hanging="720"/>
        <w:rPr>
          <w:sz w:val="24"/>
          <w:szCs w:val="24"/>
        </w:rPr>
      </w:pPr>
      <w:bookmarkStart w:id="620" w:name="_ENREF_100"/>
      <w:r w:rsidRPr="0013494D">
        <w:rPr>
          <w:sz w:val="24"/>
          <w:szCs w:val="24"/>
        </w:rPr>
        <w:t>[100]</w:t>
      </w:r>
      <w:r w:rsidRPr="0013494D">
        <w:rPr>
          <w:sz w:val="24"/>
          <w:szCs w:val="24"/>
        </w:rPr>
        <w:tab/>
        <w:t xml:space="preserve"> N. R. Mehrabadi, Q. Wang, R. Burgos, and D. Boroyevich, “Multi-objective design and optimization of a vienna rectifier with parametric uncertainty quantification,” in </w:t>
      </w:r>
      <w:r w:rsidRPr="0013494D">
        <w:rPr>
          <w:i/>
          <w:sz w:val="24"/>
          <w:szCs w:val="24"/>
        </w:rPr>
        <w:t>2017 IEEE 18th Workshop on Control and Modeling for Power Electronics (COMPEL)</w:t>
      </w:r>
      <w:r w:rsidRPr="0013494D">
        <w:rPr>
          <w:sz w:val="24"/>
          <w:szCs w:val="24"/>
        </w:rPr>
        <w:t>, 2017: IEEE, pp. 1-6.</w:t>
      </w:r>
      <w:bookmarkEnd w:id="620"/>
    </w:p>
    <w:p w14:paraId="7EB704F0" w14:textId="77777777" w:rsidR="000A0006" w:rsidRPr="0013494D" w:rsidRDefault="000A0006" w:rsidP="000A0006">
      <w:pPr>
        <w:pStyle w:val="EndNoteBibliography"/>
        <w:spacing w:after="0"/>
        <w:ind w:left="720" w:hanging="720"/>
        <w:rPr>
          <w:sz w:val="24"/>
          <w:szCs w:val="24"/>
        </w:rPr>
      </w:pPr>
      <w:bookmarkStart w:id="621" w:name="_ENREF_101"/>
      <w:r w:rsidRPr="0013494D">
        <w:rPr>
          <w:sz w:val="24"/>
          <w:szCs w:val="24"/>
        </w:rPr>
        <w:t>[101]</w:t>
      </w:r>
      <w:r w:rsidRPr="0013494D">
        <w:rPr>
          <w:sz w:val="24"/>
          <w:szCs w:val="24"/>
        </w:rPr>
        <w:tab/>
        <w:t xml:space="preserve">R. M. Burkart and J. W. Kolar, “Comparative Life Cycle Cost Analysis of Si and SiC PV Converter Systems Based on Advanced $\eta $-$\rho $-$\sigma $ Multiobjective Optimization Techniques,” </w:t>
      </w:r>
      <w:r w:rsidRPr="0013494D">
        <w:rPr>
          <w:i/>
          <w:sz w:val="24"/>
          <w:szCs w:val="24"/>
        </w:rPr>
        <w:t xml:space="preserve">IEEE Transactions on power electronics, </w:t>
      </w:r>
      <w:r w:rsidRPr="0013494D">
        <w:rPr>
          <w:sz w:val="24"/>
          <w:szCs w:val="24"/>
        </w:rPr>
        <w:t>vol. 32, no. 6, pp. 4344-4358, 2016.</w:t>
      </w:r>
      <w:bookmarkEnd w:id="621"/>
    </w:p>
    <w:p w14:paraId="12D439E1" w14:textId="77777777" w:rsidR="000A0006" w:rsidRPr="0013494D" w:rsidRDefault="000A0006" w:rsidP="000A0006">
      <w:pPr>
        <w:pStyle w:val="EndNoteBibliography"/>
        <w:spacing w:after="0"/>
        <w:ind w:left="720" w:hanging="720"/>
        <w:rPr>
          <w:sz w:val="24"/>
          <w:szCs w:val="24"/>
        </w:rPr>
      </w:pPr>
      <w:bookmarkStart w:id="622" w:name="_ENREF_102"/>
      <w:r w:rsidRPr="0013494D">
        <w:rPr>
          <w:sz w:val="24"/>
          <w:szCs w:val="24"/>
        </w:rPr>
        <w:t>[102]</w:t>
      </w:r>
      <w:r w:rsidRPr="0013494D">
        <w:rPr>
          <w:sz w:val="24"/>
          <w:szCs w:val="24"/>
        </w:rPr>
        <w:tab/>
        <w:t>S. Yin</w:t>
      </w:r>
      <w:r w:rsidRPr="0013494D">
        <w:rPr>
          <w:i/>
          <w:sz w:val="24"/>
          <w:szCs w:val="24"/>
        </w:rPr>
        <w:t xml:space="preserve"> et al.</w:t>
      </w:r>
      <w:r w:rsidRPr="0013494D">
        <w:rPr>
          <w:sz w:val="24"/>
          <w:szCs w:val="24"/>
        </w:rPr>
        <w:t xml:space="preserve">, “An accurate subcircuit model of SiC half-bridge module for switching-loss optimization,” </w:t>
      </w:r>
      <w:r w:rsidRPr="0013494D">
        <w:rPr>
          <w:i/>
          <w:sz w:val="24"/>
          <w:szCs w:val="24"/>
        </w:rPr>
        <w:t xml:space="preserve">IEEE Transactions on Industry Applications, </w:t>
      </w:r>
      <w:r w:rsidRPr="0013494D">
        <w:rPr>
          <w:sz w:val="24"/>
          <w:szCs w:val="24"/>
        </w:rPr>
        <w:t>vol. 53, no. 4, pp. 3840-3848, 2017.</w:t>
      </w:r>
      <w:bookmarkEnd w:id="622"/>
    </w:p>
    <w:p w14:paraId="20CE342A" w14:textId="77777777" w:rsidR="000A0006" w:rsidRPr="0013494D" w:rsidRDefault="000A0006" w:rsidP="000A0006">
      <w:pPr>
        <w:pStyle w:val="EndNoteBibliography"/>
        <w:spacing w:after="0"/>
        <w:ind w:left="720" w:hanging="720"/>
        <w:rPr>
          <w:sz w:val="24"/>
          <w:szCs w:val="24"/>
        </w:rPr>
      </w:pPr>
      <w:bookmarkStart w:id="623" w:name="_ENREF_103"/>
      <w:r w:rsidRPr="0013494D">
        <w:rPr>
          <w:sz w:val="24"/>
          <w:szCs w:val="24"/>
        </w:rPr>
        <w:t>[103]</w:t>
      </w:r>
      <w:r w:rsidRPr="0013494D">
        <w:rPr>
          <w:sz w:val="24"/>
          <w:szCs w:val="24"/>
        </w:rPr>
        <w:tab/>
        <w:t xml:space="preserve"> F. Gebhardt, H. Vach, and F. W. Fuchs, “Analytical derivation of power semiconductor losses in MOSFET multilevel inverters,” in </w:t>
      </w:r>
      <w:r w:rsidRPr="0013494D">
        <w:rPr>
          <w:i/>
          <w:sz w:val="24"/>
          <w:szCs w:val="24"/>
        </w:rPr>
        <w:t>2012 15th International Power Electronics and Motion Control Conference (EPE/PEMC)</w:t>
      </w:r>
      <w:r w:rsidRPr="0013494D">
        <w:rPr>
          <w:sz w:val="24"/>
          <w:szCs w:val="24"/>
        </w:rPr>
        <w:t>, 2012: IEEE, pp. DS1b. 18-1-DS1b. 18-6.</w:t>
      </w:r>
      <w:bookmarkEnd w:id="623"/>
    </w:p>
    <w:p w14:paraId="68C176E8" w14:textId="77777777" w:rsidR="000A0006" w:rsidRPr="0013494D" w:rsidRDefault="000A0006" w:rsidP="000A0006">
      <w:pPr>
        <w:pStyle w:val="EndNoteBibliography"/>
        <w:spacing w:after="0"/>
        <w:ind w:left="720" w:hanging="720"/>
        <w:rPr>
          <w:sz w:val="24"/>
          <w:szCs w:val="24"/>
        </w:rPr>
      </w:pPr>
      <w:bookmarkStart w:id="624" w:name="_ENREF_104"/>
      <w:r w:rsidRPr="0013494D">
        <w:rPr>
          <w:sz w:val="24"/>
          <w:szCs w:val="24"/>
        </w:rPr>
        <w:t>[104]</w:t>
      </w:r>
      <w:r w:rsidRPr="0013494D">
        <w:rPr>
          <w:sz w:val="24"/>
          <w:szCs w:val="24"/>
        </w:rPr>
        <w:tab/>
        <w:t xml:space="preserve"> R. Ren, F. Zhang, Z. Shen, and S. Liu, “The third harmonics current injection scheme for LLC topology to reduce the RMS of the output current,” in </w:t>
      </w:r>
      <w:r w:rsidRPr="0013494D">
        <w:rPr>
          <w:i/>
          <w:sz w:val="24"/>
          <w:szCs w:val="24"/>
        </w:rPr>
        <w:t>2015 IEEE Applied Power Electronics Conference and Exposition (APEC)</w:t>
      </w:r>
      <w:r w:rsidRPr="0013494D">
        <w:rPr>
          <w:sz w:val="24"/>
          <w:szCs w:val="24"/>
        </w:rPr>
        <w:t>, 2015: IEEE, pp. 1435-1439.</w:t>
      </w:r>
      <w:bookmarkEnd w:id="624"/>
    </w:p>
    <w:p w14:paraId="6F8E4147" w14:textId="77777777" w:rsidR="000A0006" w:rsidRPr="0013494D" w:rsidRDefault="000A0006" w:rsidP="000A0006">
      <w:pPr>
        <w:pStyle w:val="EndNoteBibliography"/>
        <w:spacing w:after="0"/>
        <w:ind w:left="720" w:hanging="720"/>
        <w:rPr>
          <w:sz w:val="24"/>
          <w:szCs w:val="24"/>
        </w:rPr>
      </w:pPr>
      <w:bookmarkStart w:id="625" w:name="_ENREF_105"/>
      <w:r w:rsidRPr="0013494D">
        <w:rPr>
          <w:sz w:val="24"/>
          <w:szCs w:val="24"/>
        </w:rPr>
        <w:t>[105]</w:t>
      </w:r>
      <w:r w:rsidRPr="0013494D">
        <w:rPr>
          <w:sz w:val="24"/>
          <w:szCs w:val="24"/>
        </w:rPr>
        <w:tab/>
        <w:t xml:space="preserve"> D. O. Boillat, J. W. Kolar, and J. Mu, “Volume minimization of the main DM/CM EMI filter stage of a bidirectional three-phase three-level PWM rectifier system,” in </w:t>
      </w:r>
      <w:r w:rsidRPr="0013494D">
        <w:rPr>
          <w:i/>
          <w:sz w:val="24"/>
          <w:szCs w:val="24"/>
        </w:rPr>
        <w:t>2013 IEEE Energy Conversion Congress and Exposition</w:t>
      </w:r>
      <w:r w:rsidRPr="0013494D">
        <w:rPr>
          <w:sz w:val="24"/>
          <w:szCs w:val="24"/>
        </w:rPr>
        <w:t>, 2013: IEEE, pp. 2008-2019.</w:t>
      </w:r>
      <w:bookmarkEnd w:id="625"/>
    </w:p>
    <w:p w14:paraId="5958C459" w14:textId="77777777" w:rsidR="000A0006" w:rsidRPr="0013494D" w:rsidRDefault="000A0006" w:rsidP="000A0006">
      <w:pPr>
        <w:pStyle w:val="EndNoteBibliography"/>
        <w:spacing w:after="0"/>
        <w:ind w:left="720" w:hanging="720"/>
        <w:rPr>
          <w:sz w:val="24"/>
          <w:szCs w:val="24"/>
        </w:rPr>
      </w:pPr>
      <w:bookmarkStart w:id="626" w:name="_ENREF_106"/>
      <w:r w:rsidRPr="0013494D">
        <w:rPr>
          <w:sz w:val="24"/>
          <w:szCs w:val="24"/>
        </w:rPr>
        <w:t>[106]</w:t>
      </w:r>
      <w:r w:rsidRPr="0013494D">
        <w:rPr>
          <w:sz w:val="24"/>
          <w:szCs w:val="24"/>
        </w:rPr>
        <w:tab/>
        <w:t xml:space="preserve">M. Ferber, R. Mrad, F. Morel, G. Pillonnet, C. Vollaire, and A. Nagari, “Power efficiency and EMI attenuation optimization in filter design,” </w:t>
      </w:r>
      <w:r w:rsidRPr="0013494D">
        <w:rPr>
          <w:i/>
          <w:sz w:val="24"/>
          <w:szCs w:val="24"/>
        </w:rPr>
        <w:t xml:space="preserve">IEEE Transactions on Electromagnetic Compatibility, </w:t>
      </w:r>
      <w:r w:rsidRPr="0013494D">
        <w:rPr>
          <w:sz w:val="24"/>
          <w:szCs w:val="24"/>
        </w:rPr>
        <w:t>vol. 60, no. 6, pp. 1811-1818, 2017.</w:t>
      </w:r>
      <w:bookmarkEnd w:id="626"/>
    </w:p>
    <w:p w14:paraId="08FEBFB5" w14:textId="77777777" w:rsidR="000A0006" w:rsidRPr="0013494D" w:rsidRDefault="000A0006" w:rsidP="000A0006">
      <w:pPr>
        <w:pStyle w:val="EndNoteBibliography"/>
        <w:spacing w:after="0"/>
        <w:ind w:left="720" w:hanging="720"/>
        <w:rPr>
          <w:sz w:val="24"/>
          <w:szCs w:val="24"/>
        </w:rPr>
      </w:pPr>
      <w:bookmarkStart w:id="627" w:name="_ENREF_107"/>
      <w:r w:rsidRPr="0013494D">
        <w:rPr>
          <w:sz w:val="24"/>
          <w:szCs w:val="24"/>
        </w:rPr>
        <w:t>[107]</w:t>
      </w:r>
      <w:r w:rsidRPr="0013494D">
        <w:rPr>
          <w:sz w:val="24"/>
          <w:szCs w:val="24"/>
        </w:rPr>
        <w:tab/>
        <w:t xml:space="preserve"> Y. Jeong, J.-S. Part, J.-K. Kim, C.-Y. Lim, M.-H. Park, and G.-W. Moon, “A zero-voltage-switching dual boost power factor correction rectifier with active clamp circuit having </w:t>
      </w:r>
      <w:r w:rsidRPr="0013494D">
        <w:rPr>
          <w:sz w:val="24"/>
          <w:szCs w:val="24"/>
        </w:rPr>
        <w:lastRenderedPageBreak/>
        <w:t xml:space="preserve">minimized conduction losses,” in </w:t>
      </w:r>
      <w:r w:rsidRPr="0013494D">
        <w:rPr>
          <w:i/>
          <w:sz w:val="24"/>
          <w:szCs w:val="24"/>
        </w:rPr>
        <w:t>2017 IEEE 3rd International Future Energy Electronics Conference and ECCE Asia (IFEEC 2017-ECCE Asia)</w:t>
      </w:r>
      <w:r w:rsidRPr="0013494D">
        <w:rPr>
          <w:sz w:val="24"/>
          <w:szCs w:val="24"/>
        </w:rPr>
        <w:t>, 2017: IEEE, pp. 254-259.</w:t>
      </w:r>
      <w:bookmarkEnd w:id="627"/>
    </w:p>
    <w:p w14:paraId="6462E48E" w14:textId="77777777" w:rsidR="000A0006" w:rsidRPr="0013494D" w:rsidRDefault="000A0006" w:rsidP="000A0006">
      <w:pPr>
        <w:pStyle w:val="EndNoteBibliography"/>
        <w:spacing w:after="0"/>
        <w:ind w:left="720" w:hanging="720"/>
        <w:rPr>
          <w:sz w:val="24"/>
          <w:szCs w:val="24"/>
        </w:rPr>
      </w:pPr>
      <w:bookmarkStart w:id="628" w:name="_ENREF_108"/>
      <w:r w:rsidRPr="0013494D">
        <w:rPr>
          <w:sz w:val="24"/>
          <w:szCs w:val="24"/>
        </w:rPr>
        <w:t>[108]</w:t>
      </w:r>
      <w:r w:rsidRPr="0013494D">
        <w:rPr>
          <w:sz w:val="24"/>
          <w:szCs w:val="24"/>
        </w:rPr>
        <w:tab/>
        <w:t xml:space="preserve"> S. Jiao, W. Song, and X. Feng, “Filter parameter optimization design of single-phase LCL-type three-level rectifier equipped in train for high-speed-railway harmonic resonance suppression,” in </w:t>
      </w:r>
      <w:r w:rsidRPr="0013494D">
        <w:rPr>
          <w:i/>
          <w:sz w:val="24"/>
          <w:szCs w:val="24"/>
        </w:rPr>
        <w:t>2016 IEEE 8th International Power Electronics and Motion Control Conference (IPEMC-ECCE Asia)</w:t>
      </w:r>
      <w:r w:rsidRPr="0013494D">
        <w:rPr>
          <w:sz w:val="24"/>
          <w:szCs w:val="24"/>
        </w:rPr>
        <w:t>, 2016: IEEE, pp. 2589-2593.</w:t>
      </w:r>
      <w:bookmarkEnd w:id="628"/>
    </w:p>
    <w:p w14:paraId="22826939" w14:textId="77777777" w:rsidR="000A0006" w:rsidRPr="0013494D" w:rsidRDefault="000A0006" w:rsidP="000A0006">
      <w:pPr>
        <w:pStyle w:val="EndNoteBibliography"/>
        <w:spacing w:after="0"/>
        <w:ind w:left="720" w:hanging="720"/>
        <w:rPr>
          <w:sz w:val="24"/>
          <w:szCs w:val="24"/>
        </w:rPr>
      </w:pPr>
      <w:bookmarkStart w:id="629" w:name="_ENREF_109"/>
      <w:r w:rsidRPr="0013494D">
        <w:rPr>
          <w:sz w:val="24"/>
          <w:szCs w:val="24"/>
        </w:rPr>
        <w:t>[109]</w:t>
      </w:r>
      <w:r w:rsidRPr="0013494D">
        <w:rPr>
          <w:sz w:val="24"/>
          <w:szCs w:val="24"/>
        </w:rPr>
        <w:tab/>
        <w:t xml:space="preserve"> H. Kamath, P. Pandey, and I. Mahashabde, “Harmonic optimization of multilevel converters using Big Bang-Big Crunch optimization method,” in </w:t>
      </w:r>
      <w:r w:rsidRPr="0013494D">
        <w:rPr>
          <w:i/>
          <w:sz w:val="24"/>
          <w:szCs w:val="24"/>
        </w:rPr>
        <w:t>2016 International Conference on Global Trends in Signal Processing, Information Computing and Communication (ICGTSPICC)</w:t>
      </w:r>
      <w:r w:rsidRPr="0013494D">
        <w:rPr>
          <w:sz w:val="24"/>
          <w:szCs w:val="24"/>
        </w:rPr>
        <w:t>, 2016: IEEE, pp. 454-459.</w:t>
      </w:r>
      <w:bookmarkEnd w:id="629"/>
    </w:p>
    <w:p w14:paraId="27568864" w14:textId="77777777" w:rsidR="000A0006" w:rsidRPr="0013494D" w:rsidRDefault="000A0006" w:rsidP="000A0006">
      <w:pPr>
        <w:pStyle w:val="EndNoteBibliography"/>
        <w:spacing w:after="0"/>
        <w:ind w:left="720" w:hanging="720"/>
        <w:rPr>
          <w:sz w:val="24"/>
          <w:szCs w:val="24"/>
        </w:rPr>
      </w:pPr>
      <w:bookmarkStart w:id="630" w:name="_ENREF_110"/>
      <w:r w:rsidRPr="0013494D">
        <w:rPr>
          <w:sz w:val="24"/>
          <w:szCs w:val="24"/>
        </w:rPr>
        <w:t>[110]</w:t>
      </w:r>
      <w:r w:rsidRPr="0013494D">
        <w:rPr>
          <w:sz w:val="24"/>
          <w:szCs w:val="24"/>
        </w:rPr>
        <w:tab/>
        <w:t xml:space="preserve"> A. Kumar, A. Dasgupta, and D. Chatterjee, “Comparative analysis of different optimization technique: Harmonic minimization in multilevel inverter,” in </w:t>
      </w:r>
      <w:r w:rsidRPr="0013494D">
        <w:rPr>
          <w:i/>
          <w:sz w:val="24"/>
          <w:szCs w:val="24"/>
        </w:rPr>
        <w:t>2016 7th India International Conference on Power Electronics (IICPE)</w:t>
      </w:r>
      <w:r w:rsidRPr="0013494D">
        <w:rPr>
          <w:sz w:val="24"/>
          <w:szCs w:val="24"/>
        </w:rPr>
        <w:t>, 2016: IEEE, pp. 1-5.</w:t>
      </w:r>
      <w:bookmarkEnd w:id="630"/>
    </w:p>
    <w:p w14:paraId="6F7D69A4" w14:textId="77777777" w:rsidR="000A0006" w:rsidRPr="0013494D" w:rsidRDefault="000A0006" w:rsidP="000A0006">
      <w:pPr>
        <w:pStyle w:val="EndNoteBibliography"/>
        <w:spacing w:after="0"/>
        <w:ind w:left="720" w:hanging="720"/>
        <w:rPr>
          <w:sz w:val="24"/>
          <w:szCs w:val="24"/>
        </w:rPr>
      </w:pPr>
      <w:bookmarkStart w:id="631" w:name="_ENREF_111"/>
      <w:r w:rsidRPr="0013494D">
        <w:rPr>
          <w:sz w:val="24"/>
          <w:szCs w:val="24"/>
        </w:rPr>
        <w:t>[111]</w:t>
      </w:r>
      <w:r w:rsidRPr="0013494D">
        <w:rPr>
          <w:sz w:val="24"/>
          <w:szCs w:val="24"/>
        </w:rPr>
        <w:tab/>
        <w:t xml:space="preserve">N.-V. Nguyen, B.-X. Nguyen, and H.-H. Lee, “An optimized discontinuous PWM method to minimize switching loss for multilevel inverters,” </w:t>
      </w:r>
      <w:r w:rsidRPr="0013494D">
        <w:rPr>
          <w:i/>
          <w:sz w:val="24"/>
          <w:szCs w:val="24"/>
        </w:rPr>
        <w:t xml:space="preserve">IEEE Transactions on Industrial Electronics, </w:t>
      </w:r>
      <w:r w:rsidRPr="0013494D">
        <w:rPr>
          <w:sz w:val="24"/>
          <w:szCs w:val="24"/>
        </w:rPr>
        <w:t>vol. 58, no. 9, pp. 3958-3966, 2011.</w:t>
      </w:r>
      <w:bookmarkEnd w:id="631"/>
    </w:p>
    <w:p w14:paraId="58671812" w14:textId="77777777" w:rsidR="000A0006" w:rsidRPr="0013494D" w:rsidRDefault="000A0006" w:rsidP="000A0006">
      <w:pPr>
        <w:pStyle w:val="EndNoteBibliography"/>
        <w:spacing w:after="0"/>
        <w:ind w:left="720" w:hanging="720"/>
        <w:rPr>
          <w:sz w:val="24"/>
          <w:szCs w:val="24"/>
        </w:rPr>
      </w:pPr>
      <w:bookmarkStart w:id="632" w:name="_ENREF_112"/>
      <w:r w:rsidRPr="0013494D">
        <w:rPr>
          <w:sz w:val="24"/>
          <w:szCs w:val="24"/>
        </w:rPr>
        <w:t>[112]</w:t>
      </w:r>
      <w:r w:rsidRPr="0013494D">
        <w:rPr>
          <w:sz w:val="24"/>
          <w:szCs w:val="24"/>
        </w:rPr>
        <w:tab/>
        <w:t xml:space="preserve"> A. Schindler, B. Koeppl, and B. Wicht, “EMC and switching loss improvement for fast switching power stages by di/dt, dv/dt optimization with 10ns variable current source gate driver,” in </w:t>
      </w:r>
      <w:r w:rsidRPr="0013494D">
        <w:rPr>
          <w:i/>
          <w:sz w:val="24"/>
          <w:szCs w:val="24"/>
        </w:rPr>
        <w:t>2015 10th International Workshop on the Electromagnetic Compatibility of Integrated Circuits (EMC Compo)</w:t>
      </w:r>
      <w:r w:rsidRPr="0013494D">
        <w:rPr>
          <w:sz w:val="24"/>
          <w:szCs w:val="24"/>
        </w:rPr>
        <w:t>, 2015: IEEE, pp. 18-23.</w:t>
      </w:r>
      <w:bookmarkEnd w:id="632"/>
    </w:p>
    <w:p w14:paraId="2EDF3022" w14:textId="77777777" w:rsidR="000A0006" w:rsidRPr="0013494D" w:rsidRDefault="000A0006" w:rsidP="000A0006">
      <w:pPr>
        <w:pStyle w:val="EndNoteBibliography"/>
        <w:spacing w:after="0"/>
        <w:ind w:left="720" w:hanging="720"/>
        <w:rPr>
          <w:sz w:val="24"/>
          <w:szCs w:val="24"/>
        </w:rPr>
      </w:pPr>
      <w:bookmarkStart w:id="633" w:name="_ENREF_113"/>
      <w:r w:rsidRPr="0013494D">
        <w:rPr>
          <w:sz w:val="24"/>
          <w:szCs w:val="24"/>
        </w:rPr>
        <w:t>[113]</w:t>
      </w:r>
      <w:r w:rsidRPr="0013494D">
        <w:rPr>
          <w:sz w:val="24"/>
          <w:szCs w:val="24"/>
        </w:rPr>
        <w:tab/>
        <w:t xml:space="preserve"> Z. Wu, M. Aldeen, and S. Saha, “A novel optimisation method for the design of LCL filters for three-phase grid-tied inverters,” in </w:t>
      </w:r>
      <w:r w:rsidRPr="0013494D">
        <w:rPr>
          <w:i/>
          <w:sz w:val="24"/>
          <w:szCs w:val="24"/>
        </w:rPr>
        <w:t>2016 IEEE Innovative Smart Grid Technologies-Asia (ISGT-Asia)</w:t>
      </w:r>
      <w:r w:rsidRPr="0013494D">
        <w:rPr>
          <w:sz w:val="24"/>
          <w:szCs w:val="24"/>
        </w:rPr>
        <w:t>, 2016: IEEE, pp. 214-220.</w:t>
      </w:r>
      <w:bookmarkEnd w:id="633"/>
    </w:p>
    <w:p w14:paraId="54BA62B6" w14:textId="77777777" w:rsidR="000A0006" w:rsidRPr="0013494D" w:rsidRDefault="000A0006" w:rsidP="000A0006">
      <w:pPr>
        <w:pStyle w:val="EndNoteBibliography"/>
        <w:spacing w:after="0"/>
        <w:ind w:left="720" w:hanging="720"/>
        <w:rPr>
          <w:sz w:val="24"/>
          <w:szCs w:val="24"/>
        </w:rPr>
      </w:pPr>
      <w:bookmarkStart w:id="634" w:name="_ENREF_114"/>
      <w:r w:rsidRPr="0013494D">
        <w:rPr>
          <w:sz w:val="24"/>
          <w:szCs w:val="24"/>
        </w:rPr>
        <w:t>[114]</w:t>
      </w:r>
      <w:r w:rsidRPr="0013494D">
        <w:rPr>
          <w:sz w:val="24"/>
          <w:szCs w:val="24"/>
        </w:rPr>
        <w:tab/>
        <w:t xml:space="preserve"> J. Wyss and J. Biela, “EMI DM filter volume minimization for a PFC boost converter including boost inductor variation and MF EMI limits,” in </w:t>
      </w:r>
      <w:r w:rsidRPr="0013494D">
        <w:rPr>
          <w:i/>
          <w:sz w:val="24"/>
          <w:szCs w:val="24"/>
        </w:rPr>
        <w:t>2015 17th European Conference on Power Electronics and Applications (EPE'15 ECCE-Europe)</w:t>
      </w:r>
      <w:r w:rsidRPr="0013494D">
        <w:rPr>
          <w:sz w:val="24"/>
          <w:szCs w:val="24"/>
        </w:rPr>
        <w:t>, 2015: IEEE, pp. 1-10.</w:t>
      </w:r>
      <w:bookmarkEnd w:id="634"/>
    </w:p>
    <w:p w14:paraId="3BF7E5F4" w14:textId="77777777" w:rsidR="000A0006" w:rsidRPr="0013494D" w:rsidRDefault="000A0006" w:rsidP="000A0006">
      <w:pPr>
        <w:pStyle w:val="EndNoteBibliography"/>
        <w:spacing w:after="0"/>
        <w:ind w:left="720" w:hanging="720"/>
        <w:rPr>
          <w:sz w:val="24"/>
          <w:szCs w:val="24"/>
        </w:rPr>
      </w:pPr>
      <w:bookmarkStart w:id="635" w:name="_ENREF_115"/>
      <w:r w:rsidRPr="0013494D">
        <w:rPr>
          <w:sz w:val="24"/>
          <w:szCs w:val="24"/>
        </w:rPr>
        <w:t>[115]</w:t>
      </w:r>
      <w:r w:rsidRPr="0013494D">
        <w:rPr>
          <w:sz w:val="24"/>
          <w:szCs w:val="24"/>
        </w:rPr>
        <w:tab/>
        <w:t xml:space="preserve">L. Yang, Y. Li, Z. Li, P. Wang, S. Xu, and R. Gou, “Loss optimization of MMC by second-order harmonic circulating current injection,” </w:t>
      </w:r>
      <w:r w:rsidRPr="0013494D">
        <w:rPr>
          <w:i/>
          <w:sz w:val="24"/>
          <w:szCs w:val="24"/>
        </w:rPr>
        <w:t xml:space="preserve">IEEE Transactions on Power Electronics, </w:t>
      </w:r>
      <w:r w:rsidRPr="0013494D">
        <w:rPr>
          <w:sz w:val="24"/>
          <w:szCs w:val="24"/>
        </w:rPr>
        <w:t>vol. 33, no. 7, pp. 5739-5753, 2017.</w:t>
      </w:r>
      <w:bookmarkEnd w:id="635"/>
    </w:p>
    <w:p w14:paraId="1C94B209" w14:textId="77777777" w:rsidR="000A0006" w:rsidRPr="0013494D" w:rsidRDefault="000A0006" w:rsidP="000A0006">
      <w:pPr>
        <w:pStyle w:val="EndNoteBibliography"/>
        <w:spacing w:after="0"/>
        <w:ind w:left="720" w:hanging="720"/>
        <w:rPr>
          <w:sz w:val="24"/>
          <w:szCs w:val="24"/>
        </w:rPr>
      </w:pPr>
      <w:bookmarkStart w:id="636" w:name="_ENREF_116"/>
      <w:r w:rsidRPr="0013494D">
        <w:rPr>
          <w:sz w:val="24"/>
          <w:szCs w:val="24"/>
        </w:rPr>
        <w:t>[116]</w:t>
      </w:r>
      <w:r w:rsidRPr="0013494D">
        <w:rPr>
          <w:sz w:val="24"/>
          <w:szCs w:val="24"/>
        </w:rPr>
        <w:tab/>
        <w:t xml:space="preserve"> B. Zaidi, A. Videt, and N. Idir, “Design method for the minimization of common-mode inductor volume taking into account saturation issues in EMI filters for variable duty cycle applications,” in </w:t>
      </w:r>
      <w:r w:rsidRPr="0013494D">
        <w:rPr>
          <w:i/>
          <w:sz w:val="24"/>
          <w:szCs w:val="24"/>
        </w:rPr>
        <w:t>2017 19th European Conference on Power Electronics and Applications (EPE'17 ECCE Europe)</w:t>
      </w:r>
      <w:r w:rsidRPr="0013494D">
        <w:rPr>
          <w:sz w:val="24"/>
          <w:szCs w:val="24"/>
        </w:rPr>
        <w:t>, 2017: IEEE, pp. P. 1-P. 10.</w:t>
      </w:r>
      <w:bookmarkEnd w:id="636"/>
    </w:p>
    <w:p w14:paraId="494A52B7" w14:textId="77777777" w:rsidR="000A0006" w:rsidRPr="0013494D" w:rsidRDefault="000A0006" w:rsidP="000A0006">
      <w:pPr>
        <w:pStyle w:val="EndNoteBibliography"/>
        <w:spacing w:after="0"/>
        <w:ind w:left="720" w:hanging="720"/>
        <w:rPr>
          <w:sz w:val="24"/>
          <w:szCs w:val="24"/>
        </w:rPr>
      </w:pPr>
      <w:bookmarkStart w:id="637" w:name="_ENREF_117"/>
      <w:r w:rsidRPr="0013494D">
        <w:rPr>
          <w:sz w:val="24"/>
          <w:szCs w:val="24"/>
        </w:rPr>
        <w:t>[117]</w:t>
      </w:r>
      <w:r w:rsidRPr="0013494D">
        <w:rPr>
          <w:sz w:val="24"/>
          <w:szCs w:val="24"/>
        </w:rPr>
        <w:tab/>
        <w:t xml:space="preserve"> X. Zhang, L. Gant, G. Sheh, and S. Banerjee, “Characterization and Optimization of SiC Freewheeling Diode for Switching Losses Minimization Over Wide Temperature Range,” in </w:t>
      </w:r>
      <w:r w:rsidRPr="0013494D">
        <w:rPr>
          <w:i/>
          <w:sz w:val="24"/>
          <w:szCs w:val="24"/>
        </w:rPr>
        <w:t>PCIM Europe 2017; International Exhibition and Conference for Power Electronics, Intelligent Motion, Renewable Energy and Energy Management</w:t>
      </w:r>
      <w:r w:rsidRPr="0013494D">
        <w:rPr>
          <w:sz w:val="24"/>
          <w:szCs w:val="24"/>
        </w:rPr>
        <w:t>, 2017: VDE, pp. 1-7.</w:t>
      </w:r>
      <w:bookmarkEnd w:id="637"/>
    </w:p>
    <w:p w14:paraId="5CDC0C81" w14:textId="77777777" w:rsidR="000A0006" w:rsidRPr="0013494D" w:rsidRDefault="000A0006" w:rsidP="000A0006">
      <w:pPr>
        <w:pStyle w:val="EndNoteBibliography"/>
        <w:spacing w:after="0"/>
        <w:ind w:left="720" w:hanging="720"/>
        <w:rPr>
          <w:sz w:val="24"/>
          <w:szCs w:val="24"/>
        </w:rPr>
      </w:pPr>
      <w:bookmarkStart w:id="638" w:name="_ENREF_118"/>
      <w:r w:rsidRPr="0013494D">
        <w:rPr>
          <w:sz w:val="24"/>
          <w:szCs w:val="24"/>
        </w:rPr>
        <w:t>[118]</w:t>
      </w:r>
      <w:r w:rsidRPr="0013494D">
        <w:rPr>
          <w:sz w:val="24"/>
          <w:szCs w:val="24"/>
        </w:rPr>
        <w:tab/>
        <w:t xml:space="preserve">S. Balachandran and F. C. Lee, “Algorithms for power converter design optimization,” </w:t>
      </w:r>
      <w:r w:rsidRPr="0013494D">
        <w:rPr>
          <w:i/>
          <w:sz w:val="24"/>
          <w:szCs w:val="24"/>
        </w:rPr>
        <w:t xml:space="preserve">IEEE Transactions on Aerospace and Electronic Systems, </w:t>
      </w:r>
      <w:r w:rsidRPr="0013494D">
        <w:rPr>
          <w:sz w:val="24"/>
          <w:szCs w:val="24"/>
        </w:rPr>
        <w:t>no. 3, pp. 422-432, 1981.</w:t>
      </w:r>
      <w:bookmarkEnd w:id="638"/>
    </w:p>
    <w:p w14:paraId="44BABD69" w14:textId="77777777" w:rsidR="000A0006" w:rsidRPr="0013494D" w:rsidRDefault="000A0006" w:rsidP="000A0006">
      <w:pPr>
        <w:pStyle w:val="EndNoteBibliography"/>
        <w:spacing w:after="0"/>
        <w:ind w:left="720" w:hanging="720"/>
        <w:rPr>
          <w:sz w:val="24"/>
          <w:szCs w:val="24"/>
        </w:rPr>
      </w:pPr>
      <w:bookmarkStart w:id="639" w:name="_ENREF_119"/>
      <w:r w:rsidRPr="0013494D">
        <w:rPr>
          <w:sz w:val="24"/>
          <w:szCs w:val="24"/>
        </w:rPr>
        <w:lastRenderedPageBreak/>
        <w:t>[119]</w:t>
      </w:r>
      <w:r w:rsidRPr="0013494D">
        <w:rPr>
          <w:sz w:val="24"/>
          <w:szCs w:val="24"/>
        </w:rPr>
        <w:tab/>
        <w:t xml:space="preserve"> O. Deblecker, C. Versèle, Z. De Grève, and J. Lobry, “Multiobjective optimization of a power supply for space application using a flexible CAD tool,” in </w:t>
      </w:r>
      <w:r w:rsidRPr="0013494D">
        <w:rPr>
          <w:i/>
          <w:sz w:val="24"/>
          <w:szCs w:val="24"/>
        </w:rPr>
        <w:t>2013 15th European Conference on Power Electronics and Applications (EPE)</w:t>
      </w:r>
      <w:r w:rsidRPr="0013494D">
        <w:rPr>
          <w:sz w:val="24"/>
          <w:szCs w:val="24"/>
        </w:rPr>
        <w:t>, 2013: IEEE, pp. 1-10.</w:t>
      </w:r>
      <w:bookmarkEnd w:id="639"/>
    </w:p>
    <w:p w14:paraId="5BFF0FD9" w14:textId="77777777" w:rsidR="000A0006" w:rsidRPr="0013494D" w:rsidRDefault="000A0006" w:rsidP="000A0006">
      <w:pPr>
        <w:pStyle w:val="EndNoteBibliography"/>
        <w:spacing w:after="0"/>
        <w:ind w:left="720" w:hanging="720"/>
        <w:rPr>
          <w:sz w:val="24"/>
          <w:szCs w:val="24"/>
        </w:rPr>
      </w:pPr>
      <w:bookmarkStart w:id="640" w:name="_ENREF_120"/>
      <w:r w:rsidRPr="0013494D">
        <w:rPr>
          <w:sz w:val="24"/>
          <w:szCs w:val="24"/>
        </w:rPr>
        <w:t>[120]</w:t>
      </w:r>
      <w:r w:rsidRPr="0013494D">
        <w:rPr>
          <w:sz w:val="24"/>
          <w:szCs w:val="24"/>
        </w:rPr>
        <w:tab/>
        <w:t xml:space="preserve"> T. Diekhans and R. W. De Doncker, “A pareto-based comparison of power electronic topologies for inductive power transfer,” in </w:t>
      </w:r>
      <w:r w:rsidRPr="0013494D">
        <w:rPr>
          <w:i/>
          <w:sz w:val="24"/>
          <w:szCs w:val="24"/>
        </w:rPr>
        <w:t>Proceedings of PCIM Europe 2015; International Exhibition and Conference for Power Electronics, Intelligent Motion, Renewable Energy and Energy Management</w:t>
      </w:r>
      <w:r w:rsidRPr="0013494D">
        <w:rPr>
          <w:sz w:val="24"/>
          <w:szCs w:val="24"/>
        </w:rPr>
        <w:t>, 2015: VDE, pp. 1-9.</w:t>
      </w:r>
      <w:bookmarkEnd w:id="640"/>
    </w:p>
    <w:p w14:paraId="3EEC6FCC" w14:textId="77777777" w:rsidR="000A0006" w:rsidRPr="0013494D" w:rsidRDefault="000A0006" w:rsidP="000A0006">
      <w:pPr>
        <w:pStyle w:val="EndNoteBibliography"/>
        <w:spacing w:after="0"/>
        <w:ind w:left="720" w:hanging="720"/>
        <w:rPr>
          <w:sz w:val="24"/>
          <w:szCs w:val="24"/>
        </w:rPr>
      </w:pPr>
      <w:bookmarkStart w:id="641" w:name="_ENREF_121"/>
      <w:r w:rsidRPr="0013494D">
        <w:rPr>
          <w:sz w:val="24"/>
          <w:szCs w:val="24"/>
        </w:rPr>
        <w:t>[121]</w:t>
      </w:r>
      <w:r w:rsidRPr="0013494D">
        <w:rPr>
          <w:sz w:val="24"/>
          <w:szCs w:val="24"/>
        </w:rPr>
        <w:tab/>
        <w:t>J. W. Kolar</w:t>
      </w:r>
      <w:r w:rsidRPr="0013494D">
        <w:rPr>
          <w:i/>
          <w:sz w:val="24"/>
          <w:szCs w:val="24"/>
        </w:rPr>
        <w:t xml:space="preserve"> et al.</w:t>
      </w:r>
      <w:r w:rsidRPr="0013494D">
        <w:rPr>
          <w:sz w:val="24"/>
          <w:szCs w:val="24"/>
        </w:rPr>
        <w:t xml:space="preserve">, “Conceptualization and multiobjective optimization of the electric system of an airborne wind turbine,” </w:t>
      </w:r>
      <w:r w:rsidRPr="0013494D">
        <w:rPr>
          <w:i/>
          <w:sz w:val="24"/>
          <w:szCs w:val="24"/>
        </w:rPr>
        <w:t xml:space="preserve">IEEE Journal of Emerging and Selected Topics in Power Electronics, </w:t>
      </w:r>
      <w:r w:rsidRPr="0013494D">
        <w:rPr>
          <w:sz w:val="24"/>
          <w:szCs w:val="24"/>
        </w:rPr>
        <w:t>vol. 1, no. 2, pp. 73-103, 2013.</w:t>
      </w:r>
      <w:bookmarkEnd w:id="641"/>
    </w:p>
    <w:p w14:paraId="440E05EA" w14:textId="77777777" w:rsidR="000A0006" w:rsidRPr="0013494D" w:rsidRDefault="000A0006" w:rsidP="000A0006">
      <w:pPr>
        <w:pStyle w:val="EndNoteBibliography"/>
        <w:spacing w:after="0"/>
        <w:ind w:left="720" w:hanging="720"/>
        <w:rPr>
          <w:sz w:val="24"/>
          <w:szCs w:val="24"/>
        </w:rPr>
      </w:pPr>
      <w:bookmarkStart w:id="642" w:name="_ENREF_122"/>
      <w:r w:rsidRPr="0013494D">
        <w:rPr>
          <w:sz w:val="24"/>
          <w:szCs w:val="24"/>
        </w:rPr>
        <w:t>[122]</w:t>
      </w:r>
      <w:r w:rsidRPr="0013494D">
        <w:rPr>
          <w:sz w:val="24"/>
          <w:szCs w:val="24"/>
        </w:rPr>
        <w:tab/>
        <w:t xml:space="preserve">I. Laird, X. Yuan, J. Scoltock, and A. J. Forsyth, “A design optimization tool for maximizing the power density of 3-phase DC–AC converters using silicon carbide (SiC) devices,” </w:t>
      </w:r>
      <w:r w:rsidRPr="0013494D">
        <w:rPr>
          <w:i/>
          <w:sz w:val="24"/>
          <w:szCs w:val="24"/>
        </w:rPr>
        <w:t xml:space="preserve">IEEE Transactions on Power Electronics, </w:t>
      </w:r>
      <w:r w:rsidRPr="0013494D">
        <w:rPr>
          <w:sz w:val="24"/>
          <w:szCs w:val="24"/>
        </w:rPr>
        <w:t>vol. 33, no. 4, pp. 2913-2932, 2017.</w:t>
      </w:r>
      <w:bookmarkEnd w:id="642"/>
    </w:p>
    <w:p w14:paraId="5119A476" w14:textId="77777777" w:rsidR="000A0006" w:rsidRPr="0013494D" w:rsidRDefault="000A0006" w:rsidP="000A0006">
      <w:pPr>
        <w:pStyle w:val="EndNoteBibliography"/>
        <w:spacing w:after="0"/>
        <w:ind w:left="720" w:hanging="720"/>
        <w:rPr>
          <w:sz w:val="24"/>
          <w:szCs w:val="24"/>
        </w:rPr>
      </w:pPr>
      <w:bookmarkStart w:id="643" w:name="_ENREF_123"/>
      <w:r w:rsidRPr="0013494D">
        <w:rPr>
          <w:sz w:val="24"/>
          <w:szCs w:val="24"/>
        </w:rPr>
        <w:t>[123]</w:t>
      </w:r>
      <w:r w:rsidRPr="0013494D">
        <w:rPr>
          <w:sz w:val="24"/>
          <w:szCs w:val="24"/>
        </w:rPr>
        <w:tab/>
        <w:t xml:space="preserve">C. Larouci, M. Boukhnifer, and A. Chaibet, “Design of power converters by optimization under multiphysic constraints: application to a two-time-scale AC/DC–DC converter,” </w:t>
      </w:r>
      <w:r w:rsidRPr="0013494D">
        <w:rPr>
          <w:i/>
          <w:sz w:val="24"/>
          <w:szCs w:val="24"/>
        </w:rPr>
        <w:t xml:space="preserve">IEEE Transactions on Industrial Electronics, </w:t>
      </w:r>
      <w:r w:rsidRPr="0013494D">
        <w:rPr>
          <w:sz w:val="24"/>
          <w:szCs w:val="24"/>
        </w:rPr>
        <w:t>vol. 57, no. 11, pp. 3746-3753, 2010.</w:t>
      </w:r>
      <w:bookmarkEnd w:id="643"/>
    </w:p>
    <w:p w14:paraId="2AD8CCF4" w14:textId="77777777" w:rsidR="000A0006" w:rsidRPr="0013494D" w:rsidRDefault="000A0006" w:rsidP="000A0006">
      <w:pPr>
        <w:pStyle w:val="EndNoteBibliography"/>
        <w:spacing w:after="0"/>
        <w:ind w:left="720" w:hanging="720"/>
        <w:rPr>
          <w:sz w:val="24"/>
          <w:szCs w:val="24"/>
        </w:rPr>
      </w:pPr>
      <w:bookmarkStart w:id="644" w:name="_ENREF_124"/>
      <w:r w:rsidRPr="0013494D">
        <w:rPr>
          <w:sz w:val="24"/>
          <w:szCs w:val="24"/>
        </w:rPr>
        <w:t>[124]</w:t>
      </w:r>
      <w:r w:rsidRPr="0013494D">
        <w:rPr>
          <w:sz w:val="24"/>
          <w:szCs w:val="24"/>
        </w:rPr>
        <w:tab/>
        <w:t xml:space="preserve">C. Marxgut, J. Muhlethaler, F. Krismer, and J. W. Kolar, “Multiobjective optimization of ultraflat magnetic components with PCB-integrated core,” </w:t>
      </w:r>
      <w:r w:rsidRPr="0013494D">
        <w:rPr>
          <w:i/>
          <w:sz w:val="24"/>
          <w:szCs w:val="24"/>
        </w:rPr>
        <w:t xml:space="preserve">IEEE Transactions on Power Electronics, </w:t>
      </w:r>
      <w:r w:rsidRPr="0013494D">
        <w:rPr>
          <w:sz w:val="24"/>
          <w:szCs w:val="24"/>
        </w:rPr>
        <w:t>vol. 28, no. 7, pp. 3591-3602, 2012.</w:t>
      </w:r>
      <w:bookmarkEnd w:id="644"/>
    </w:p>
    <w:p w14:paraId="77517021" w14:textId="77777777" w:rsidR="000A0006" w:rsidRPr="0013494D" w:rsidRDefault="000A0006" w:rsidP="000A0006">
      <w:pPr>
        <w:pStyle w:val="EndNoteBibliography"/>
        <w:spacing w:after="0"/>
        <w:ind w:left="720" w:hanging="720"/>
        <w:rPr>
          <w:sz w:val="24"/>
          <w:szCs w:val="24"/>
        </w:rPr>
      </w:pPr>
      <w:bookmarkStart w:id="645" w:name="_ENREF_125"/>
      <w:r w:rsidRPr="0013494D">
        <w:rPr>
          <w:sz w:val="24"/>
          <w:szCs w:val="24"/>
        </w:rPr>
        <w:t>[125]</w:t>
      </w:r>
      <w:r w:rsidRPr="0013494D">
        <w:rPr>
          <w:sz w:val="24"/>
          <w:szCs w:val="24"/>
        </w:rPr>
        <w:tab/>
        <w:t xml:space="preserve"> C. Versele, O. Deblecker, and J. Lobry, “Multiobjective optimal choice and design of isolated dc-dc power converters,” in </w:t>
      </w:r>
      <w:r w:rsidRPr="0013494D">
        <w:rPr>
          <w:i/>
          <w:sz w:val="24"/>
          <w:szCs w:val="24"/>
        </w:rPr>
        <w:t>Proceedings of the 2011 14th European Conference on Power Electronics and Applications</w:t>
      </w:r>
      <w:r w:rsidRPr="0013494D">
        <w:rPr>
          <w:sz w:val="24"/>
          <w:szCs w:val="24"/>
        </w:rPr>
        <w:t>, 2011: IEEE, pp. 1-10.</w:t>
      </w:r>
      <w:bookmarkEnd w:id="645"/>
    </w:p>
    <w:p w14:paraId="0B0E31BF" w14:textId="77777777" w:rsidR="000A0006" w:rsidRPr="0013494D" w:rsidRDefault="000A0006" w:rsidP="000A0006">
      <w:pPr>
        <w:pStyle w:val="EndNoteBibliography"/>
        <w:spacing w:after="0"/>
        <w:ind w:left="720" w:hanging="720"/>
        <w:rPr>
          <w:sz w:val="24"/>
          <w:szCs w:val="24"/>
        </w:rPr>
      </w:pPr>
      <w:bookmarkStart w:id="646" w:name="_ENREF_126"/>
      <w:r w:rsidRPr="0013494D">
        <w:rPr>
          <w:sz w:val="24"/>
          <w:szCs w:val="24"/>
        </w:rPr>
        <w:t>[126]</w:t>
      </w:r>
      <w:r w:rsidRPr="0013494D">
        <w:rPr>
          <w:sz w:val="24"/>
          <w:szCs w:val="24"/>
        </w:rPr>
        <w:tab/>
        <w:t xml:space="preserve"> Q. Wang, X. Zhang, R. Burgos, D. Boroyevich, A. White, and M. Kheraluwala, “Design and optimization of a high performance isolated three phase AC/DC converter,” in </w:t>
      </w:r>
      <w:r w:rsidRPr="0013494D">
        <w:rPr>
          <w:i/>
          <w:sz w:val="24"/>
          <w:szCs w:val="24"/>
        </w:rPr>
        <w:t>2016 IEEE Energy Conversion Congress and Exposition (ECCE)</w:t>
      </w:r>
      <w:r w:rsidRPr="0013494D">
        <w:rPr>
          <w:sz w:val="24"/>
          <w:szCs w:val="24"/>
        </w:rPr>
        <w:t>, 2016: IEEE, pp. 1-10.</w:t>
      </w:r>
      <w:bookmarkEnd w:id="646"/>
    </w:p>
    <w:p w14:paraId="50A8CA3C" w14:textId="7AD3EE26" w:rsidR="000A0006" w:rsidRPr="0013494D" w:rsidRDefault="000A0006" w:rsidP="000A0006">
      <w:pPr>
        <w:pStyle w:val="EndNoteBibliography"/>
        <w:spacing w:after="0"/>
        <w:ind w:left="720" w:hanging="720"/>
        <w:rPr>
          <w:sz w:val="24"/>
          <w:szCs w:val="24"/>
        </w:rPr>
      </w:pPr>
      <w:bookmarkStart w:id="647" w:name="_ENREF_127"/>
      <w:r w:rsidRPr="0013494D">
        <w:rPr>
          <w:sz w:val="24"/>
          <w:szCs w:val="24"/>
        </w:rPr>
        <w:t>[127]</w:t>
      </w:r>
      <w:r w:rsidRPr="0013494D">
        <w:rPr>
          <w:sz w:val="24"/>
          <w:szCs w:val="24"/>
        </w:rPr>
        <w:tab/>
        <w:t xml:space="preserve">Magnetics. “Learn More about Powder Cores,” </w:t>
      </w:r>
      <w:hyperlink r:id="rId504" w:history="1">
        <w:r w:rsidRPr="0013494D">
          <w:rPr>
            <w:rStyle w:val="Hyperlink"/>
            <w:sz w:val="24"/>
            <w:szCs w:val="24"/>
          </w:rPr>
          <w:t>https://www.mag-inc.com/Products/Powder-Cores/Learn-More-about-Powder-Cores</w:t>
        </w:r>
      </w:hyperlink>
      <w:r w:rsidRPr="0013494D">
        <w:rPr>
          <w:sz w:val="24"/>
          <w:szCs w:val="24"/>
        </w:rPr>
        <w:t>.</w:t>
      </w:r>
      <w:bookmarkEnd w:id="647"/>
    </w:p>
    <w:p w14:paraId="3C8FCEB4" w14:textId="77777777" w:rsidR="000A0006" w:rsidRPr="0013494D" w:rsidRDefault="000A0006" w:rsidP="000A0006">
      <w:pPr>
        <w:pStyle w:val="EndNoteBibliography"/>
        <w:spacing w:after="0"/>
        <w:ind w:left="720" w:hanging="720"/>
        <w:rPr>
          <w:sz w:val="24"/>
          <w:szCs w:val="24"/>
        </w:rPr>
      </w:pPr>
      <w:bookmarkStart w:id="648" w:name="_ENREF_128"/>
      <w:r w:rsidRPr="0013494D">
        <w:rPr>
          <w:sz w:val="24"/>
          <w:szCs w:val="24"/>
        </w:rPr>
        <w:t>[128]</w:t>
      </w:r>
      <w:r w:rsidRPr="0013494D">
        <w:rPr>
          <w:sz w:val="24"/>
          <w:szCs w:val="24"/>
        </w:rPr>
        <w:tab/>
        <w:t xml:space="preserve">C. Huang, T. Liu, X. Wang, C. Lu, D. Li, and Z. Lu, “Magnetic properties of Fe82Si2B14C2 amorphous powder cores with low core loss and high magnetic flux density,” </w:t>
      </w:r>
      <w:r w:rsidRPr="0013494D">
        <w:rPr>
          <w:i/>
          <w:sz w:val="24"/>
          <w:szCs w:val="24"/>
        </w:rPr>
        <w:t xml:space="preserve">Powder Metallurgy, </w:t>
      </w:r>
      <w:r w:rsidRPr="0013494D">
        <w:rPr>
          <w:sz w:val="24"/>
          <w:szCs w:val="24"/>
        </w:rPr>
        <w:t>vol. 57, no. 1, pp. 41-44, 2014.</w:t>
      </w:r>
      <w:bookmarkEnd w:id="648"/>
    </w:p>
    <w:p w14:paraId="4DB29906" w14:textId="77777777" w:rsidR="000A0006" w:rsidRPr="0013494D" w:rsidRDefault="000A0006" w:rsidP="000A0006">
      <w:pPr>
        <w:pStyle w:val="EndNoteBibliography"/>
        <w:spacing w:after="0"/>
        <w:ind w:left="720" w:hanging="720"/>
        <w:rPr>
          <w:sz w:val="24"/>
          <w:szCs w:val="24"/>
        </w:rPr>
      </w:pPr>
      <w:bookmarkStart w:id="649" w:name="_ENREF_129"/>
      <w:r w:rsidRPr="0013494D">
        <w:rPr>
          <w:sz w:val="24"/>
          <w:szCs w:val="24"/>
        </w:rPr>
        <w:t>[129]</w:t>
      </w:r>
      <w:r w:rsidRPr="0013494D">
        <w:rPr>
          <w:sz w:val="24"/>
          <w:szCs w:val="24"/>
        </w:rPr>
        <w:tab/>
        <w:t xml:space="preserve">M. A. Swihart, “Inductor cores–material and shape choices,” </w:t>
      </w:r>
      <w:r w:rsidRPr="0013494D">
        <w:rPr>
          <w:i/>
          <w:sz w:val="24"/>
          <w:szCs w:val="24"/>
        </w:rPr>
        <w:t xml:space="preserve">Magnetics®-www. mag-inc. com, </w:t>
      </w:r>
      <w:r w:rsidRPr="0013494D">
        <w:rPr>
          <w:sz w:val="24"/>
          <w:szCs w:val="24"/>
        </w:rPr>
        <w:t>2004.</w:t>
      </w:r>
      <w:bookmarkEnd w:id="649"/>
    </w:p>
    <w:p w14:paraId="35CDBFE7" w14:textId="76FB7D09" w:rsidR="000A0006" w:rsidRPr="0013494D" w:rsidRDefault="000A0006" w:rsidP="000A0006">
      <w:pPr>
        <w:pStyle w:val="EndNoteBibliography"/>
        <w:spacing w:after="0"/>
        <w:ind w:left="720" w:hanging="720"/>
        <w:rPr>
          <w:sz w:val="24"/>
          <w:szCs w:val="24"/>
        </w:rPr>
      </w:pPr>
      <w:bookmarkStart w:id="650" w:name="_ENREF_130"/>
      <w:r w:rsidRPr="0013494D">
        <w:rPr>
          <w:sz w:val="24"/>
          <w:szCs w:val="24"/>
        </w:rPr>
        <w:t>[130]</w:t>
      </w:r>
      <w:r w:rsidRPr="0013494D">
        <w:rPr>
          <w:sz w:val="24"/>
          <w:szCs w:val="24"/>
        </w:rPr>
        <w:tab/>
        <w:t xml:space="preserve">Magnetics. “DC Magnetization Curves for Powder Cores,” </w:t>
      </w:r>
      <w:hyperlink r:id="rId505" w:history="1">
        <w:r w:rsidRPr="0013494D">
          <w:rPr>
            <w:rStyle w:val="Hyperlink"/>
            <w:sz w:val="24"/>
            <w:szCs w:val="24"/>
          </w:rPr>
          <w:t>https://www.mag-inc.com/Products/Powder-Cores/Magnetics-Powder-Core-Material-Property-Curves/DC-Magnetization-Curves-for-Powder-Cores</w:t>
        </w:r>
      </w:hyperlink>
      <w:r w:rsidRPr="0013494D">
        <w:rPr>
          <w:sz w:val="24"/>
          <w:szCs w:val="24"/>
        </w:rPr>
        <w:t>.</w:t>
      </w:r>
      <w:bookmarkEnd w:id="650"/>
    </w:p>
    <w:p w14:paraId="7ACC0B81" w14:textId="77777777" w:rsidR="000A0006" w:rsidRPr="0013494D" w:rsidRDefault="000A0006" w:rsidP="000A0006">
      <w:pPr>
        <w:pStyle w:val="EndNoteBibliography"/>
        <w:spacing w:after="0"/>
        <w:ind w:left="720" w:hanging="720"/>
        <w:rPr>
          <w:sz w:val="24"/>
          <w:szCs w:val="24"/>
        </w:rPr>
      </w:pPr>
      <w:bookmarkStart w:id="651" w:name="_ENREF_131"/>
      <w:r w:rsidRPr="0013494D">
        <w:rPr>
          <w:sz w:val="24"/>
          <w:szCs w:val="24"/>
        </w:rPr>
        <w:t>[131]</w:t>
      </w:r>
      <w:r w:rsidRPr="0013494D">
        <w:rPr>
          <w:sz w:val="24"/>
          <w:szCs w:val="24"/>
        </w:rPr>
        <w:tab/>
        <w:t xml:space="preserve"> F. Mesmin, F. Sixdenier, H. Chazal, and A. Kedous-Lebouc, “Improvement of EMI filters performance by taking into account frequency-dependant properties,” in </w:t>
      </w:r>
      <w:r w:rsidRPr="0013494D">
        <w:rPr>
          <w:i/>
          <w:sz w:val="24"/>
          <w:szCs w:val="24"/>
        </w:rPr>
        <w:t>Compumag 2011</w:t>
      </w:r>
      <w:r w:rsidRPr="0013494D">
        <w:rPr>
          <w:sz w:val="24"/>
          <w:szCs w:val="24"/>
        </w:rPr>
        <w:t>, 2011.</w:t>
      </w:r>
      <w:bookmarkEnd w:id="651"/>
    </w:p>
    <w:p w14:paraId="682989BD" w14:textId="77777777" w:rsidR="000A0006" w:rsidRPr="0013494D" w:rsidRDefault="000A0006" w:rsidP="000A0006">
      <w:pPr>
        <w:pStyle w:val="EndNoteBibliography"/>
        <w:spacing w:after="0"/>
        <w:ind w:left="720" w:hanging="720"/>
        <w:rPr>
          <w:sz w:val="24"/>
          <w:szCs w:val="24"/>
        </w:rPr>
      </w:pPr>
      <w:bookmarkStart w:id="652" w:name="_ENREF_132"/>
      <w:r w:rsidRPr="0013494D">
        <w:rPr>
          <w:sz w:val="24"/>
          <w:szCs w:val="24"/>
        </w:rPr>
        <w:t>[132]</w:t>
      </w:r>
      <w:r w:rsidRPr="0013494D">
        <w:rPr>
          <w:sz w:val="24"/>
          <w:szCs w:val="24"/>
        </w:rPr>
        <w:tab/>
        <w:t xml:space="preserve">H. Bishnoi, P. Mattavelli, R. Burgos, and D. Boroyevich, “EMI behavioral models of DC-fed three-phase motor drive systems,” </w:t>
      </w:r>
      <w:r w:rsidRPr="0013494D">
        <w:rPr>
          <w:i/>
          <w:sz w:val="24"/>
          <w:szCs w:val="24"/>
        </w:rPr>
        <w:t xml:space="preserve">IEEE Transactions on Power Electronics, </w:t>
      </w:r>
      <w:r w:rsidRPr="0013494D">
        <w:rPr>
          <w:sz w:val="24"/>
          <w:szCs w:val="24"/>
        </w:rPr>
        <w:t>vol. 29, no. 9, pp. 4633-4645, 2013.</w:t>
      </w:r>
      <w:bookmarkEnd w:id="652"/>
    </w:p>
    <w:p w14:paraId="2A59A413" w14:textId="77777777" w:rsidR="000A0006" w:rsidRPr="0013494D" w:rsidRDefault="000A0006" w:rsidP="000A0006">
      <w:pPr>
        <w:pStyle w:val="EndNoteBibliography"/>
        <w:spacing w:after="0"/>
        <w:ind w:left="720" w:hanging="720"/>
        <w:rPr>
          <w:sz w:val="24"/>
          <w:szCs w:val="24"/>
        </w:rPr>
      </w:pPr>
      <w:bookmarkStart w:id="653" w:name="_ENREF_133"/>
      <w:r w:rsidRPr="0013494D">
        <w:rPr>
          <w:sz w:val="24"/>
          <w:szCs w:val="24"/>
        </w:rPr>
        <w:lastRenderedPageBreak/>
        <w:t>[133]</w:t>
      </w:r>
      <w:r w:rsidRPr="0013494D">
        <w:rPr>
          <w:sz w:val="24"/>
          <w:szCs w:val="24"/>
        </w:rPr>
        <w:tab/>
        <w:t xml:space="preserve"> J. Xue, F. Wang, X. Zhang, D. Boroyevich, and P. Mattavelli, “Design of output passive EMI filter in DC-fed motor drive,” in </w:t>
      </w:r>
      <w:r w:rsidRPr="0013494D">
        <w:rPr>
          <w:i/>
          <w:sz w:val="24"/>
          <w:szCs w:val="24"/>
        </w:rPr>
        <w:t>2012 Twenty-Seventh Annual IEEE Applied Power Electronics Conference and Exposition (APEC)</w:t>
      </w:r>
      <w:r w:rsidRPr="0013494D">
        <w:rPr>
          <w:sz w:val="24"/>
          <w:szCs w:val="24"/>
        </w:rPr>
        <w:t>, 2012: IEEE, pp. 634-640.</w:t>
      </w:r>
      <w:bookmarkEnd w:id="653"/>
    </w:p>
    <w:p w14:paraId="0A7789F9" w14:textId="1220475C" w:rsidR="000A0006" w:rsidRPr="0013494D" w:rsidRDefault="000A0006" w:rsidP="000A0006">
      <w:pPr>
        <w:pStyle w:val="EndNoteBibliography"/>
        <w:spacing w:after="0"/>
        <w:ind w:left="720" w:hanging="720"/>
        <w:rPr>
          <w:sz w:val="24"/>
          <w:szCs w:val="24"/>
        </w:rPr>
      </w:pPr>
      <w:bookmarkStart w:id="654" w:name="_ENREF_134"/>
      <w:r w:rsidRPr="0013494D">
        <w:rPr>
          <w:sz w:val="24"/>
          <w:szCs w:val="24"/>
        </w:rPr>
        <w:t>[134]</w:t>
      </w:r>
      <w:r w:rsidRPr="0013494D">
        <w:rPr>
          <w:sz w:val="24"/>
          <w:szCs w:val="24"/>
        </w:rPr>
        <w:tab/>
        <w:t xml:space="preserve">Vacuumschmelze. “VITROPERM 500F Core Datasheet,” </w:t>
      </w:r>
      <w:hyperlink r:id="rId506" w:history="1">
        <w:r w:rsidRPr="0013494D">
          <w:rPr>
            <w:rStyle w:val="Hyperlink"/>
            <w:sz w:val="24"/>
            <w:szCs w:val="24"/>
          </w:rPr>
          <w:t>https://www.mouser.com/pdfdocs/VACChokesandCoresDatasheet.pdf</w:t>
        </w:r>
      </w:hyperlink>
      <w:r w:rsidRPr="0013494D">
        <w:rPr>
          <w:sz w:val="24"/>
          <w:szCs w:val="24"/>
        </w:rPr>
        <w:t>.</w:t>
      </w:r>
      <w:bookmarkEnd w:id="654"/>
    </w:p>
    <w:p w14:paraId="1751B00F" w14:textId="77777777" w:rsidR="000A0006" w:rsidRPr="0013494D" w:rsidRDefault="000A0006" w:rsidP="000A0006">
      <w:pPr>
        <w:pStyle w:val="EndNoteBibliography"/>
        <w:spacing w:after="0"/>
        <w:ind w:left="720" w:hanging="720"/>
        <w:rPr>
          <w:sz w:val="24"/>
          <w:szCs w:val="24"/>
        </w:rPr>
      </w:pPr>
      <w:bookmarkStart w:id="655" w:name="_ENREF_135"/>
      <w:r w:rsidRPr="0013494D">
        <w:rPr>
          <w:sz w:val="24"/>
          <w:szCs w:val="24"/>
        </w:rPr>
        <w:t>[135]</w:t>
      </w:r>
      <w:r w:rsidRPr="0013494D">
        <w:rPr>
          <w:sz w:val="24"/>
          <w:szCs w:val="24"/>
        </w:rPr>
        <w:tab/>
        <w:t>A. Payne. “The Inductance of a Single Layer Coil derived from Capacitance.”</w:t>
      </w:r>
      <w:bookmarkEnd w:id="655"/>
    </w:p>
    <w:p w14:paraId="4B6055F4" w14:textId="77777777" w:rsidR="000A0006" w:rsidRPr="0013494D" w:rsidRDefault="000A0006" w:rsidP="000A0006">
      <w:pPr>
        <w:pStyle w:val="EndNoteBibliography"/>
        <w:spacing w:after="0"/>
        <w:ind w:left="720" w:hanging="720"/>
        <w:rPr>
          <w:sz w:val="24"/>
          <w:szCs w:val="24"/>
        </w:rPr>
      </w:pPr>
      <w:bookmarkStart w:id="656" w:name="_ENREF_136"/>
      <w:r w:rsidRPr="0013494D">
        <w:rPr>
          <w:sz w:val="24"/>
          <w:szCs w:val="24"/>
        </w:rPr>
        <w:t>[136]</w:t>
      </w:r>
      <w:r w:rsidRPr="0013494D">
        <w:rPr>
          <w:sz w:val="24"/>
          <w:szCs w:val="24"/>
        </w:rPr>
        <w:tab/>
        <w:t xml:space="preserve">T. S. Rappaport, </w:t>
      </w:r>
      <w:r w:rsidRPr="0013494D">
        <w:rPr>
          <w:i/>
          <w:sz w:val="24"/>
          <w:szCs w:val="24"/>
        </w:rPr>
        <w:t>Wireless communications: principles and practice</w:t>
      </w:r>
      <w:r w:rsidRPr="0013494D">
        <w:rPr>
          <w:sz w:val="24"/>
          <w:szCs w:val="24"/>
        </w:rPr>
        <w:t>. prentice hall PTR New Jersey, 1996.</w:t>
      </w:r>
      <w:bookmarkEnd w:id="656"/>
    </w:p>
    <w:p w14:paraId="38E45E52" w14:textId="448CB4C2" w:rsidR="000A0006" w:rsidRPr="0013494D" w:rsidRDefault="000A0006" w:rsidP="000A0006">
      <w:pPr>
        <w:pStyle w:val="EndNoteBibliography"/>
        <w:spacing w:after="0"/>
        <w:ind w:left="720" w:hanging="720"/>
        <w:rPr>
          <w:sz w:val="24"/>
          <w:szCs w:val="24"/>
        </w:rPr>
      </w:pPr>
      <w:bookmarkStart w:id="657" w:name="_ENREF_137"/>
      <w:r w:rsidRPr="0013494D">
        <w:rPr>
          <w:sz w:val="24"/>
          <w:szCs w:val="24"/>
        </w:rPr>
        <w:t>[137]</w:t>
      </w:r>
      <w:r w:rsidRPr="0013494D">
        <w:rPr>
          <w:sz w:val="24"/>
          <w:szCs w:val="24"/>
        </w:rPr>
        <w:tab/>
        <w:t xml:space="preserve">A. Albertsen. “DC Link Capacitor Technology Comparison,” </w:t>
      </w:r>
      <w:hyperlink r:id="rId507" w:history="1">
        <w:r w:rsidRPr="0013494D">
          <w:rPr>
            <w:rStyle w:val="Hyperlink"/>
            <w:sz w:val="24"/>
            <w:szCs w:val="24"/>
          </w:rPr>
          <w:t>https://jianghai-europe.com/wp-content/uploads/6-Jianghai-Europe-DC-Link-Capacitor-Technology-Comparison-Alu-E-Cap-vs.-Film-Capacitor-AAL-2015-02-10-EN-1.pdf</w:t>
        </w:r>
      </w:hyperlink>
      <w:r w:rsidRPr="0013494D">
        <w:rPr>
          <w:sz w:val="24"/>
          <w:szCs w:val="24"/>
        </w:rPr>
        <w:t>.</w:t>
      </w:r>
      <w:bookmarkEnd w:id="657"/>
    </w:p>
    <w:p w14:paraId="118C00EF" w14:textId="7066A89E" w:rsidR="000A0006" w:rsidRPr="0013494D" w:rsidRDefault="000A0006" w:rsidP="000A0006">
      <w:pPr>
        <w:pStyle w:val="EndNoteBibliography"/>
        <w:spacing w:after="0"/>
        <w:ind w:left="720" w:hanging="720"/>
        <w:rPr>
          <w:sz w:val="24"/>
          <w:szCs w:val="24"/>
        </w:rPr>
      </w:pPr>
      <w:bookmarkStart w:id="658" w:name="_ENREF_138"/>
      <w:r w:rsidRPr="0013494D">
        <w:rPr>
          <w:sz w:val="24"/>
          <w:szCs w:val="24"/>
        </w:rPr>
        <w:t>[138]</w:t>
      </w:r>
      <w:r w:rsidRPr="0013494D">
        <w:rPr>
          <w:sz w:val="24"/>
          <w:szCs w:val="24"/>
        </w:rPr>
        <w:tab/>
        <w:t xml:space="preserve">A. Chdley. “Selecting DC-link Capacitors in Power Converters,” </w:t>
      </w:r>
      <w:hyperlink r:id="rId508" w:history="1">
        <w:r w:rsidRPr="0013494D">
          <w:rPr>
            <w:rStyle w:val="Hyperlink"/>
            <w:sz w:val="24"/>
            <w:szCs w:val="24"/>
          </w:rPr>
          <w:t>https://www.avnet.com/wps/portal/abacus/resources/article/selecting-dc-link-capacitors-for-power-converters/</w:t>
        </w:r>
      </w:hyperlink>
      <w:r w:rsidRPr="0013494D">
        <w:rPr>
          <w:sz w:val="24"/>
          <w:szCs w:val="24"/>
        </w:rPr>
        <w:t>.</w:t>
      </w:r>
      <w:bookmarkEnd w:id="658"/>
    </w:p>
    <w:p w14:paraId="215375F5" w14:textId="77777777" w:rsidR="000A0006" w:rsidRPr="0013494D" w:rsidRDefault="000A0006" w:rsidP="000A0006">
      <w:pPr>
        <w:pStyle w:val="EndNoteBibliography"/>
        <w:spacing w:after="0"/>
        <w:ind w:left="720" w:hanging="720"/>
        <w:rPr>
          <w:sz w:val="24"/>
          <w:szCs w:val="24"/>
        </w:rPr>
      </w:pPr>
      <w:bookmarkStart w:id="659" w:name="_ENREF_139"/>
      <w:r w:rsidRPr="0013494D">
        <w:rPr>
          <w:sz w:val="24"/>
          <w:szCs w:val="24"/>
        </w:rPr>
        <w:t>[139]</w:t>
      </w:r>
      <w:r w:rsidRPr="0013494D">
        <w:rPr>
          <w:sz w:val="24"/>
          <w:szCs w:val="24"/>
        </w:rPr>
        <w:tab/>
        <w:t>T. Epcos, “Film capacitors, general technical information,” ed, 2018.</w:t>
      </w:r>
      <w:bookmarkEnd w:id="659"/>
    </w:p>
    <w:p w14:paraId="656E9714" w14:textId="77777777" w:rsidR="000A0006" w:rsidRPr="0013494D" w:rsidRDefault="000A0006" w:rsidP="000A0006">
      <w:pPr>
        <w:pStyle w:val="EndNoteBibliography"/>
        <w:spacing w:after="0"/>
        <w:ind w:left="720" w:hanging="720"/>
        <w:rPr>
          <w:sz w:val="24"/>
          <w:szCs w:val="24"/>
        </w:rPr>
      </w:pPr>
      <w:bookmarkStart w:id="660" w:name="_ENREF_140"/>
      <w:r w:rsidRPr="0013494D">
        <w:rPr>
          <w:sz w:val="24"/>
          <w:szCs w:val="24"/>
        </w:rPr>
        <w:t>[140]</w:t>
      </w:r>
      <w:r w:rsidRPr="0013494D">
        <w:rPr>
          <w:sz w:val="24"/>
          <w:szCs w:val="24"/>
        </w:rPr>
        <w:tab/>
        <w:t>A. Group, “XLPE Land Cable Systems User’s Guide,” ed: Rev, 2006.</w:t>
      </w:r>
      <w:bookmarkEnd w:id="660"/>
    </w:p>
    <w:p w14:paraId="1CC8E2BC" w14:textId="77777777" w:rsidR="000A0006" w:rsidRPr="0013494D" w:rsidRDefault="000A0006" w:rsidP="000A0006">
      <w:pPr>
        <w:pStyle w:val="EndNoteBibliography"/>
        <w:spacing w:after="0"/>
        <w:ind w:left="720" w:hanging="720"/>
        <w:rPr>
          <w:sz w:val="24"/>
          <w:szCs w:val="24"/>
        </w:rPr>
      </w:pPr>
      <w:bookmarkStart w:id="661" w:name="_ENREF_141"/>
      <w:r w:rsidRPr="0013494D">
        <w:rPr>
          <w:sz w:val="24"/>
          <w:szCs w:val="24"/>
        </w:rPr>
        <w:t>[141]</w:t>
      </w:r>
      <w:r w:rsidRPr="0013494D">
        <w:rPr>
          <w:sz w:val="24"/>
          <w:szCs w:val="24"/>
        </w:rPr>
        <w:tab/>
        <w:t xml:space="preserve"> A. A. Hafner, M. V. F. da Luz, and W. P. Carpes Jr, “Impedance and admittance calculations of a three-core power cable by the finite element method,” in </w:t>
      </w:r>
      <w:r w:rsidRPr="0013494D">
        <w:rPr>
          <w:i/>
          <w:sz w:val="24"/>
          <w:szCs w:val="24"/>
        </w:rPr>
        <w:t>International Conference on Power Systems Transients</w:t>
      </w:r>
      <w:r w:rsidRPr="0013494D">
        <w:rPr>
          <w:sz w:val="24"/>
          <w:szCs w:val="24"/>
        </w:rPr>
        <w:t>, 2015.</w:t>
      </w:r>
      <w:bookmarkEnd w:id="661"/>
    </w:p>
    <w:p w14:paraId="1679AE94" w14:textId="77777777" w:rsidR="000A0006" w:rsidRPr="0013494D" w:rsidRDefault="000A0006" w:rsidP="000A0006">
      <w:pPr>
        <w:pStyle w:val="EndNoteBibliography"/>
        <w:spacing w:after="0"/>
        <w:ind w:left="720" w:hanging="720"/>
        <w:rPr>
          <w:sz w:val="24"/>
          <w:szCs w:val="24"/>
        </w:rPr>
      </w:pPr>
      <w:bookmarkStart w:id="662" w:name="_ENREF_142"/>
      <w:r w:rsidRPr="0013494D">
        <w:rPr>
          <w:sz w:val="24"/>
          <w:szCs w:val="24"/>
        </w:rPr>
        <w:t>[142]</w:t>
      </w:r>
      <w:r w:rsidRPr="0013494D">
        <w:rPr>
          <w:sz w:val="24"/>
          <w:szCs w:val="24"/>
        </w:rPr>
        <w:tab/>
        <w:t xml:space="preserve"> A. v. Jouanne and P. Enjeti, “Design considerations for an inverter output filter to mitigate the effects of long motor leads in ASD applications,” in </w:t>
      </w:r>
      <w:r w:rsidRPr="0013494D">
        <w:rPr>
          <w:i/>
          <w:sz w:val="24"/>
          <w:szCs w:val="24"/>
        </w:rPr>
        <w:t>Proceedings of Applied Power Electronics Conference. APEC '96</w:t>
      </w:r>
      <w:r w:rsidRPr="0013494D">
        <w:rPr>
          <w:sz w:val="24"/>
          <w:szCs w:val="24"/>
        </w:rPr>
        <w:t>, 3-7 March 1996 1996, vol. 2, pp. 579-585 vol.2, doi: 10.1109/APEC.1996.500499.</w:t>
      </w:r>
      <w:bookmarkEnd w:id="662"/>
    </w:p>
    <w:p w14:paraId="0447E1AF" w14:textId="77777777" w:rsidR="000A0006" w:rsidRPr="0013494D" w:rsidRDefault="000A0006" w:rsidP="000A0006">
      <w:pPr>
        <w:pStyle w:val="EndNoteBibliography"/>
        <w:spacing w:after="0"/>
        <w:ind w:left="720" w:hanging="720"/>
        <w:rPr>
          <w:sz w:val="24"/>
          <w:szCs w:val="24"/>
        </w:rPr>
      </w:pPr>
      <w:bookmarkStart w:id="663" w:name="_ENREF_143"/>
      <w:r w:rsidRPr="0013494D">
        <w:rPr>
          <w:sz w:val="24"/>
          <w:szCs w:val="24"/>
        </w:rPr>
        <w:t>[143]</w:t>
      </w:r>
      <w:r w:rsidRPr="0013494D">
        <w:rPr>
          <w:sz w:val="24"/>
          <w:szCs w:val="24"/>
        </w:rPr>
        <w:tab/>
        <w:t xml:space="preserve"> P. S. Andrews, “An Investigation into Mutation Operators for Particle Swarm Optimization,” in </w:t>
      </w:r>
      <w:r w:rsidRPr="0013494D">
        <w:rPr>
          <w:i/>
          <w:sz w:val="24"/>
          <w:szCs w:val="24"/>
        </w:rPr>
        <w:t>2006 IEEE International Conference on Evolutionary Computation</w:t>
      </w:r>
      <w:r w:rsidRPr="0013494D">
        <w:rPr>
          <w:sz w:val="24"/>
          <w:szCs w:val="24"/>
        </w:rPr>
        <w:t>, 16-21 July 2006 2006, pp. 1044-1051, doi: 10.1109/CEC.2006.1688424.</w:t>
      </w:r>
      <w:bookmarkEnd w:id="663"/>
    </w:p>
    <w:p w14:paraId="0AA5D524" w14:textId="77777777" w:rsidR="000A0006" w:rsidRPr="0013494D" w:rsidRDefault="000A0006" w:rsidP="000A0006">
      <w:pPr>
        <w:pStyle w:val="EndNoteBibliography"/>
        <w:spacing w:after="0"/>
        <w:ind w:left="720" w:hanging="720"/>
        <w:rPr>
          <w:sz w:val="24"/>
          <w:szCs w:val="24"/>
        </w:rPr>
      </w:pPr>
      <w:bookmarkStart w:id="664" w:name="_ENREF_144"/>
      <w:r w:rsidRPr="0013494D">
        <w:rPr>
          <w:sz w:val="24"/>
          <w:szCs w:val="24"/>
        </w:rPr>
        <w:t>[144]</w:t>
      </w:r>
      <w:r w:rsidRPr="0013494D">
        <w:rPr>
          <w:sz w:val="24"/>
          <w:szCs w:val="24"/>
        </w:rPr>
        <w:tab/>
        <w:t>S. Y. Lim, M. Montakhab, and H. Nouri, “A constriction factor based particle swarm optimization for economic dispatch,” 2009.</w:t>
      </w:r>
      <w:bookmarkEnd w:id="664"/>
    </w:p>
    <w:p w14:paraId="0EC37640" w14:textId="77777777" w:rsidR="000A0006" w:rsidRPr="0013494D" w:rsidRDefault="000A0006" w:rsidP="000A0006">
      <w:pPr>
        <w:pStyle w:val="EndNoteBibliography"/>
        <w:spacing w:after="0"/>
        <w:ind w:left="720" w:hanging="720"/>
        <w:rPr>
          <w:sz w:val="24"/>
          <w:szCs w:val="24"/>
        </w:rPr>
      </w:pPr>
      <w:bookmarkStart w:id="665" w:name="_ENREF_145"/>
      <w:r w:rsidRPr="0013494D">
        <w:rPr>
          <w:sz w:val="24"/>
          <w:szCs w:val="24"/>
        </w:rPr>
        <w:t>[145]</w:t>
      </w:r>
      <w:r w:rsidRPr="0013494D">
        <w:rPr>
          <w:sz w:val="24"/>
          <w:szCs w:val="24"/>
        </w:rPr>
        <w:tab/>
        <w:t xml:space="preserve">M. Clerc, </w:t>
      </w:r>
      <w:r w:rsidRPr="0013494D">
        <w:rPr>
          <w:i/>
          <w:sz w:val="24"/>
          <w:szCs w:val="24"/>
        </w:rPr>
        <w:t>Particle swarm optimization</w:t>
      </w:r>
      <w:r w:rsidRPr="0013494D">
        <w:rPr>
          <w:sz w:val="24"/>
          <w:szCs w:val="24"/>
        </w:rPr>
        <w:t>. John Wiley &amp; Sons, 2010.</w:t>
      </w:r>
      <w:bookmarkEnd w:id="665"/>
    </w:p>
    <w:p w14:paraId="3012A1E9" w14:textId="1C197F24" w:rsidR="000A0006" w:rsidRPr="0013494D" w:rsidRDefault="000A0006" w:rsidP="000A0006">
      <w:pPr>
        <w:pStyle w:val="EndNoteBibliography"/>
        <w:spacing w:after="0"/>
        <w:ind w:left="720" w:hanging="720"/>
        <w:rPr>
          <w:sz w:val="24"/>
          <w:szCs w:val="24"/>
        </w:rPr>
      </w:pPr>
      <w:bookmarkStart w:id="666" w:name="_ENREF_146"/>
      <w:r w:rsidRPr="0013494D">
        <w:rPr>
          <w:sz w:val="24"/>
          <w:szCs w:val="24"/>
        </w:rPr>
        <w:t>[146]</w:t>
      </w:r>
      <w:r w:rsidRPr="0013494D">
        <w:rPr>
          <w:sz w:val="24"/>
          <w:szCs w:val="24"/>
        </w:rPr>
        <w:tab/>
        <w:t xml:space="preserve">M. Kamon. </w:t>
      </w:r>
      <w:hyperlink r:id="rId509" w:history="1">
        <w:r w:rsidRPr="0013494D">
          <w:rPr>
            <w:rStyle w:val="Hyperlink"/>
            <w:sz w:val="24"/>
            <w:szCs w:val="24"/>
          </w:rPr>
          <w:t>https://github.com/ediloren/FastHenry2</w:t>
        </w:r>
      </w:hyperlink>
      <w:r w:rsidRPr="0013494D">
        <w:rPr>
          <w:sz w:val="24"/>
          <w:szCs w:val="24"/>
        </w:rPr>
        <w:t>.</w:t>
      </w:r>
      <w:bookmarkEnd w:id="666"/>
    </w:p>
    <w:p w14:paraId="2C633985" w14:textId="77777777" w:rsidR="000A0006" w:rsidRPr="0013494D" w:rsidRDefault="000A0006" w:rsidP="000A0006">
      <w:pPr>
        <w:pStyle w:val="EndNoteBibliography"/>
        <w:spacing w:after="0"/>
        <w:ind w:left="720" w:hanging="720"/>
        <w:rPr>
          <w:sz w:val="24"/>
          <w:szCs w:val="24"/>
        </w:rPr>
      </w:pPr>
      <w:bookmarkStart w:id="667" w:name="_ENREF_147"/>
      <w:r w:rsidRPr="0013494D">
        <w:rPr>
          <w:sz w:val="24"/>
          <w:szCs w:val="24"/>
        </w:rPr>
        <w:t>[147]</w:t>
      </w:r>
      <w:r w:rsidRPr="0013494D">
        <w:rPr>
          <w:sz w:val="24"/>
          <w:szCs w:val="24"/>
        </w:rPr>
        <w:tab/>
        <w:t xml:space="preserve">Z. Zhao, L. Yuan, H. Bai, and T. Lu, </w:t>
      </w:r>
      <w:r w:rsidRPr="0013494D">
        <w:rPr>
          <w:i/>
          <w:sz w:val="24"/>
          <w:szCs w:val="24"/>
        </w:rPr>
        <w:t>Electromagnetic Transients of Power Electronics Systems</w:t>
      </w:r>
      <w:r w:rsidRPr="0013494D">
        <w:rPr>
          <w:sz w:val="24"/>
          <w:szCs w:val="24"/>
        </w:rPr>
        <w:t>. Springer, 2019.</w:t>
      </w:r>
      <w:bookmarkEnd w:id="667"/>
    </w:p>
    <w:p w14:paraId="4FFEAF6E" w14:textId="77777777" w:rsidR="000A0006" w:rsidRPr="0013494D" w:rsidRDefault="000A0006" w:rsidP="000A0006">
      <w:pPr>
        <w:pStyle w:val="EndNoteBibliography"/>
        <w:spacing w:after="0"/>
        <w:ind w:left="720" w:hanging="720"/>
        <w:rPr>
          <w:sz w:val="24"/>
          <w:szCs w:val="24"/>
        </w:rPr>
      </w:pPr>
      <w:bookmarkStart w:id="668" w:name="_ENREF_148"/>
      <w:r w:rsidRPr="0013494D">
        <w:rPr>
          <w:sz w:val="24"/>
          <w:szCs w:val="24"/>
        </w:rPr>
        <w:t>[148]</w:t>
      </w:r>
      <w:r w:rsidRPr="0013494D">
        <w:rPr>
          <w:sz w:val="24"/>
          <w:szCs w:val="24"/>
        </w:rPr>
        <w:tab/>
        <w:t xml:space="preserve">M. Kamon, M. J. Tsuk, and J. K. White, “FASTHENRY: A multipole-accelerated 3-D inductance extraction program,” </w:t>
      </w:r>
      <w:r w:rsidRPr="0013494D">
        <w:rPr>
          <w:i/>
          <w:sz w:val="24"/>
          <w:szCs w:val="24"/>
        </w:rPr>
        <w:t xml:space="preserve">IEEE Transactions on Microwave theory and techniques, </w:t>
      </w:r>
      <w:r w:rsidRPr="0013494D">
        <w:rPr>
          <w:sz w:val="24"/>
          <w:szCs w:val="24"/>
        </w:rPr>
        <w:t>vol. 42, no. 9, pp. 1750-1758, 1994.</w:t>
      </w:r>
      <w:bookmarkEnd w:id="668"/>
    </w:p>
    <w:p w14:paraId="4DDA3A9B" w14:textId="77777777" w:rsidR="000A0006" w:rsidRPr="0013494D" w:rsidRDefault="000A0006" w:rsidP="000A0006">
      <w:pPr>
        <w:pStyle w:val="EndNoteBibliography"/>
        <w:spacing w:after="0"/>
        <w:ind w:left="720" w:hanging="720"/>
        <w:rPr>
          <w:sz w:val="24"/>
          <w:szCs w:val="24"/>
        </w:rPr>
      </w:pPr>
      <w:bookmarkStart w:id="669" w:name="_ENREF_149"/>
      <w:r w:rsidRPr="0013494D">
        <w:rPr>
          <w:sz w:val="24"/>
          <w:szCs w:val="24"/>
        </w:rPr>
        <w:t>[149]</w:t>
      </w:r>
      <w:r w:rsidRPr="0013494D">
        <w:rPr>
          <w:sz w:val="24"/>
          <w:szCs w:val="24"/>
        </w:rPr>
        <w:tab/>
        <w:t xml:space="preserve">A. F. Peterson, S. L. Ray, R. Mittra, I. o. Electrical, and E. Engineers, </w:t>
      </w:r>
      <w:r w:rsidRPr="0013494D">
        <w:rPr>
          <w:i/>
          <w:sz w:val="24"/>
          <w:szCs w:val="24"/>
        </w:rPr>
        <w:t>Computational methods for electromagnetics</w:t>
      </w:r>
      <w:r w:rsidRPr="0013494D">
        <w:rPr>
          <w:sz w:val="24"/>
          <w:szCs w:val="24"/>
        </w:rPr>
        <w:t>. IEEE press New York, 1998.</w:t>
      </w:r>
      <w:bookmarkEnd w:id="669"/>
    </w:p>
    <w:p w14:paraId="607F1B74" w14:textId="77777777" w:rsidR="000A0006" w:rsidRPr="0013494D" w:rsidRDefault="000A0006" w:rsidP="000A0006">
      <w:pPr>
        <w:pStyle w:val="EndNoteBibliography"/>
        <w:spacing w:after="0"/>
        <w:ind w:left="720" w:hanging="720"/>
        <w:rPr>
          <w:sz w:val="24"/>
          <w:szCs w:val="24"/>
        </w:rPr>
      </w:pPr>
      <w:bookmarkStart w:id="670" w:name="_ENREF_150"/>
      <w:r w:rsidRPr="0013494D">
        <w:rPr>
          <w:sz w:val="24"/>
          <w:szCs w:val="24"/>
        </w:rPr>
        <w:t>[150]</w:t>
      </w:r>
      <w:r w:rsidRPr="0013494D">
        <w:rPr>
          <w:sz w:val="24"/>
          <w:szCs w:val="24"/>
        </w:rPr>
        <w:tab/>
        <w:t xml:space="preserve">D. Han, S. Li, Y. Wu, W. Choi, and B. Sarlioglu, “Comparative Analysis on Conducted CM EMI Emission of Motor Drives: WBG Versus Si Devices,” </w:t>
      </w:r>
      <w:r w:rsidRPr="0013494D">
        <w:rPr>
          <w:i/>
          <w:sz w:val="24"/>
          <w:szCs w:val="24"/>
        </w:rPr>
        <w:t xml:space="preserve">IEEE Transactions on </w:t>
      </w:r>
      <w:r w:rsidRPr="0013494D">
        <w:rPr>
          <w:i/>
          <w:sz w:val="24"/>
          <w:szCs w:val="24"/>
        </w:rPr>
        <w:lastRenderedPageBreak/>
        <w:t xml:space="preserve">Industrial Electronics, </w:t>
      </w:r>
      <w:r w:rsidRPr="0013494D">
        <w:rPr>
          <w:sz w:val="24"/>
          <w:szCs w:val="24"/>
        </w:rPr>
        <w:t>vol. 64, no. 10, pp. 8353-8363, 2017, doi: 10.1109/TIE.2017.2681968.</w:t>
      </w:r>
      <w:bookmarkEnd w:id="670"/>
    </w:p>
    <w:p w14:paraId="34188D93" w14:textId="77777777" w:rsidR="000A0006" w:rsidRPr="0013494D" w:rsidRDefault="000A0006" w:rsidP="000A0006">
      <w:pPr>
        <w:pStyle w:val="EndNoteBibliography"/>
        <w:spacing w:after="0"/>
        <w:ind w:left="720" w:hanging="720"/>
        <w:rPr>
          <w:sz w:val="24"/>
          <w:szCs w:val="24"/>
        </w:rPr>
      </w:pPr>
      <w:bookmarkStart w:id="671" w:name="_ENREF_151"/>
      <w:r w:rsidRPr="0013494D">
        <w:rPr>
          <w:sz w:val="24"/>
          <w:szCs w:val="24"/>
        </w:rPr>
        <w:t>[151]</w:t>
      </w:r>
      <w:r w:rsidRPr="0013494D">
        <w:rPr>
          <w:sz w:val="24"/>
          <w:szCs w:val="24"/>
        </w:rPr>
        <w:tab/>
        <w:t xml:space="preserve">B. Liu, R. Ren, Z. Zhang, B. Guo, F. Wang, and D. Costinett, “Impacts of high frequency, high di/dt, dv/dt environment on sensing quality of GaN based converters and their mitigation,” </w:t>
      </w:r>
      <w:r w:rsidRPr="0013494D">
        <w:rPr>
          <w:i/>
          <w:sz w:val="24"/>
          <w:szCs w:val="24"/>
        </w:rPr>
        <w:t xml:space="preserve">CPSS Transactions on Power Electronics and Applications, </w:t>
      </w:r>
      <w:r w:rsidRPr="0013494D">
        <w:rPr>
          <w:sz w:val="24"/>
          <w:szCs w:val="24"/>
        </w:rPr>
        <w:t>vol. 3, no. 4, pp. 301-312, 2018, doi: 10.24295/CPSSTPEA.2018.00030.</w:t>
      </w:r>
      <w:bookmarkEnd w:id="671"/>
    </w:p>
    <w:p w14:paraId="5B7111C2" w14:textId="77777777" w:rsidR="000A0006" w:rsidRPr="0013494D" w:rsidRDefault="000A0006" w:rsidP="000A0006">
      <w:pPr>
        <w:pStyle w:val="EndNoteBibliography"/>
        <w:spacing w:after="0"/>
        <w:ind w:left="720" w:hanging="720"/>
        <w:rPr>
          <w:sz w:val="24"/>
          <w:szCs w:val="24"/>
        </w:rPr>
      </w:pPr>
      <w:bookmarkStart w:id="672" w:name="_ENREF_152"/>
      <w:r w:rsidRPr="0013494D">
        <w:rPr>
          <w:sz w:val="24"/>
          <w:szCs w:val="24"/>
        </w:rPr>
        <w:t>[152]</w:t>
      </w:r>
      <w:r w:rsidRPr="0013494D">
        <w:rPr>
          <w:sz w:val="24"/>
          <w:szCs w:val="24"/>
        </w:rPr>
        <w:tab/>
        <w:t>AAVID, “AAVID product selection guide,” ed, 2010.</w:t>
      </w:r>
      <w:bookmarkEnd w:id="672"/>
    </w:p>
    <w:p w14:paraId="60AD52D7" w14:textId="77777777" w:rsidR="000A0006" w:rsidRPr="0013494D" w:rsidRDefault="000A0006" w:rsidP="000A0006">
      <w:pPr>
        <w:pStyle w:val="EndNoteBibliography"/>
        <w:ind w:left="720" w:hanging="720"/>
        <w:rPr>
          <w:sz w:val="24"/>
          <w:szCs w:val="24"/>
        </w:rPr>
      </w:pPr>
      <w:bookmarkStart w:id="673" w:name="_ENREF_153"/>
      <w:r w:rsidRPr="0013494D">
        <w:rPr>
          <w:sz w:val="24"/>
          <w:szCs w:val="24"/>
        </w:rPr>
        <w:t>[153]</w:t>
      </w:r>
      <w:r w:rsidRPr="0013494D">
        <w:rPr>
          <w:sz w:val="24"/>
          <w:szCs w:val="24"/>
        </w:rPr>
        <w:tab/>
        <w:t xml:space="preserve">L. M. T. X. Shi, “Multilevel Power Converters,” </w:t>
      </w:r>
      <w:r w:rsidRPr="0013494D">
        <w:rPr>
          <w:i/>
          <w:sz w:val="24"/>
          <w:szCs w:val="24"/>
        </w:rPr>
        <w:t xml:space="preserve">Power Electronics Handbook, 4th Edition, Elsevier, 2017, Chapter 13, </w:t>
      </w:r>
      <w:r w:rsidRPr="0013494D">
        <w:rPr>
          <w:sz w:val="24"/>
          <w:szCs w:val="24"/>
        </w:rPr>
        <w:t>2017.</w:t>
      </w:r>
      <w:bookmarkEnd w:id="673"/>
    </w:p>
    <w:p w14:paraId="02F2054C" w14:textId="29BA070D" w:rsidR="00E25C60" w:rsidRDefault="006F3240" w:rsidP="00B819E1">
      <w:pPr>
        <w:rPr>
          <w:szCs w:val="24"/>
        </w:rPr>
      </w:pPr>
      <w:r w:rsidRPr="0013494D">
        <w:rPr>
          <w:szCs w:val="24"/>
        </w:rPr>
        <w:fldChar w:fldCharType="end"/>
      </w:r>
    </w:p>
    <w:p w14:paraId="7D87E51C" w14:textId="77777777" w:rsidR="00E25C60" w:rsidRDefault="00E25C60">
      <w:pPr>
        <w:spacing w:before="0" w:after="200" w:line="276" w:lineRule="auto"/>
        <w:ind w:firstLine="0"/>
        <w:jc w:val="left"/>
        <w:rPr>
          <w:szCs w:val="24"/>
        </w:rPr>
      </w:pPr>
      <w:r>
        <w:rPr>
          <w:szCs w:val="24"/>
        </w:rPr>
        <w:br w:type="page"/>
      </w:r>
    </w:p>
    <w:p w14:paraId="616D64DF" w14:textId="77777777" w:rsidR="00E25C60" w:rsidRPr="0040247B" w:rsidRDefault="00E25C60" w:rsidP="00E25C60">
      <w:pPr>
        <w:spacing w:line="240" w:lineRule="auto"/>
        <w:ind w:left="720" w:hanging="720"/>
        <w:rPr>
          <w:rFonts w:cs="Times New Roman"/>
          <w:szCs w:val="24"/>
        </w:rPr>
      </w:pPr>
    </w:p>
    <w:p w14:paraId="3CC3A909" w14:textId="77777777" w:rsidR="00E25C60" w:rsidRPr="00C3225B" w:rsidRDefault="00E25C60" w:rsidP="00E25C60">
      <w:pPr>
        <w:pStyle w:val="Heading1"/>
      </w:pPr>
      <w:bookmarkStart w:id="674" w:name="_Toc419818284"/>
      <w:bookmarkStart w:id="675" w:name="_Toc16084459"/>
      <w:bookmarkStart w:id="676" w:name="_Toc29370610"/>
      <w:bookmarkStart w:id="677" w:name="_Toc41915487"/>
      <w:r w:rsidRPr="00C3225B">
        <w:t>Vita</w:t>
      </w:r>
      <w:bookmarkEnd w:id="674"/>
      <w:bookmarkEnd w:id="675"/>
      <w:bookmarkEnd w:id="676"/>
      <w:bookmarkEnd w:id="677"/>
    </w:p>
    <w:p w14:paraId="265CA4A9" w14:textId="0E219D91" w:rsidR="006F3240" w:rsidRDefault="006F3240" w:rsidP="00B819E1"/>
    <w:sectPr w:rsidR="006F3240" w:rsidSect="006011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DE79F" w14:textId="77777777" w:rsidR="00F06F54" w:rsidRDefault="00F06F54" w:rsidP="00E1543E">
      <w:pPr>
        <w:spacing w:before="0" w:after="0" w:line="240" w:lineRule="auto"/>
      </w:pPr>
      <w:r>
        <w:separator/>
      </w:r>
    </w:p>
    <w:p w14:paraId="427B923B" w14:textId="77777777" w:rsidR="00F06F54" w:rsidRDefault="00F06F54"/>
  </w:endnote>
  <w:endnote w:type="continuationSeparator" w:id="0">
    <w:p w14:paraId="080DE716" w14:textId="77777777" w:rsidR="00F06F54" w:rsidRDefault="00F06F54" w:rsidP="00E1543E">
      <w:pPr>
        <w:spacing w:before="0" w:after="0" w:line="240" w:lineRule="auto"/>
      </w:pPr>
      <w:r>
        <w:continuationSeparator/>
      </w:r>
    </w:p>
    <w:p w14:paraId="1866E560" w14:textId="77777777" w:rsidR="00F06F54" w:rsidRDefault="00F06F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ˎ̥">
    <w:altName w:val="Times New Roman"/>
    <w:charset w:val="00"/>
    <w:family w:val="roman"/>
    <w:pitch w:val="default"/>
    <w:sig w:usb0="00000000" w:usb1="00000000" w:usb2="00000000" w:usb3="00000000" w:csb0="00040001" w:csb1="00000000"/>
  </w:font>
  <w:font w:name="TimesNewRoman">
    <w:altName w:val="MS Gothic"/>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20604"/>
      <w:docPartObj>
        <w:docPartGallery w:val="Page Numbers (Bottom of Page)"/>
        <w:docPartUnique/>
      </w:docPartObj>
    </w:sdtPr>
    <w:sdtEndPr>
      <w:rPr>
        <w:rFonts w:ascii="Times New Roman" w:hAnsi="Times New Roman" w:cs="Times New Roman"/>
        <w:noProof/>
        <w:sz w:val="20"/>
        <w:szCs w:val="20"/>
      </w:rPr>
    </w:sdtEndPr>
    <w:sdtContent>
      <w:p w14:paraId="1A871704" w14:textId="2480E2CB" w:rsidR="00D91620" w:rsidRPr="006011D7" w:rsidRDefault="00D91620">
        <w:pPr>
          <w:pStyle w:val="Footer"/>
          <w:jc w:val="center"/>
          <w:rPr>
            <w:rFonts w:ascii="Times New Roman" w:hAnsi="Times New Roman" w:cs="Times New Roman"/>
            <w:sz w:val="20"/>
            <w:szCs w:val="20"/>
          </w:rPr>
        </w:pPr>
        <w:r w:rsidRPr="006011D7">
          <w:rPr>
            <w:rFonts w:ascii="Times New Roman" w:hAnsi="Times New Roman" w:cs="Times New Roman"/>
            <w:sz w:val="20"/>
            <w:szCs w:val="20"/>
          </w:rPr>
          <w:fldChar w:fldCharType="begin"/>
        </w:r>
        <w:r w:rsidRPr="006011D7">
          <w:rPr>
            <w:rFonts w:ascii="Times New Roman" w:hAnsi="Times New Roman" w:cs="Times New Roman"/>
            <w:sz w:val="20"/>
            <w:szCs w:val="20"/>
          </w:rPr>
          <w:instrText xml:space="preserve"> PAGE   \* MERGEFORMAT </w:instrText>
        </w:r>
        <w:r w:rsidRPr="006011D7">
          <w:rPr>
            <w:rFonts w:ascii="Times New Roman" w:hAnsi="Times New Roman" w:cs="Times New Roman"/>
            <w:sz w:val="20"/>
            <w:szCs w:val="20"/>
          </w:rPr>
          <w:fldChar w:fldCharType="separate"/>
        </w:r>
        <w:r>
          <w:rPr>
            <w:rFonts w:ascii="Times New Roman" w:hAnsi="Times New Roman" w:cs="Times New Roman"/>
            <w:noProof/>
            <w:sz w:val="20"/>
            <w:szCs w:val="20"/>
          </w:rPr>
          <w:t>185</w:t>
        </w:r>
        <w:r w:rsidRPr="006011D7">
          <w:rPr>
            <w:rFonts w:ascii="Times New Roman" w:hAnsi="Times New Roman" w:cs="Times New Roman"/>
            <w:noProof/>
            <w:sz w:val="20"/>
            <w:szCs w:val="20"/>
          </w:rPr>
          <w:fldChar w:fldCharType="end"/>
        </w:r>
      </w:p>
    </w:sdtContent>
  </w:sdt>
  <w:p w14:paraId="11F902EA" w14:textId="77777777" w:rsidR="00D91620" w:rsidRDefault="00D91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163817"/>
      <w:docPartObj>
        <w:docPartGallery w:val="Page Numbers (Bottom of Page)"/>
        <w:docPartUnique/>
      </w:docPartObj>
    </w:sdtPr>
    <w:sdtEndPr>
      <w:rPr>
        <w:rFonts w:ascii="Times New Roman" w:hAnsi="Times New Roman" w:cs="Times New Roman"/>
        <w:noProof/>
        <w:sz w:val="20"/>
        <w:szCs w:val="20"/>
      </w:rPr>
    </w:sdtEndPr>
    <w:sdtContent>
      <w:p w14:paraId="0068F996" w14:textId="47722694" w:rsidR="00D91620" w:rsidRPr="006011D7" w:rsidRDefault="00D91620">
        <w:pPr>
          <w:pStyle w:val="Footer"/>
          <w:jc w:val="center"/>
          <w:rPr>
            <w:rFonts w:ascii="Times New Roman" w:hAnsi="Times New Roman" w:cs="Times New Roman"/>
            <w:sz w:val="20"/>
            <w:szCs w:val="20"/>
          </w:rPr>
        </w:pPr>
        <w:r w:rsidRPr="006011D7">
          <w:rPr>
            <w:rFonts w:ascii="Times New Roman" w:hAnsi="Times New Roman" w:cs="Times New Roman"/>
            <w:sz w:val="20"/>
            <w:szCs w:val="20"/>
          </w:rPr>
          <w:fldChar w:fldCharType="begin"/>
        </w:r>
        <w:r w:rsidRPr="006011D7">
          <w:rPr>
            <w:rFonts w:ascii="Times New Roman" w:hAnsi="Times New Roman" w:cs="Times New Roman"/>
            <w:sz w:val="20"/>
            <w:szCs w:val="20"/>
          </w:rPr>
          <w:instrText xml:space="preserve"> PAGE   \* MERGEFORMAT </w:instrText>
        </w:r>
        <w:r w:rsidRPr="006011D7">
          <w:rPr>
            <w:rFonts w:ascii="Times New Roman" w:hAnsi="Times New Roman" w:cs="Times New Roman"/>
            <w:sz w:val="20"/>
            <w:szCs w:val="20"/>
          </w:rPr>
          <w:fldChar w:fldCharType="separate"/>
        </w:r>
        <w:r>
          <w:rPr>
            <w:rFonts w:ascii="Times New Roman" w:hAnsi="Times New Roman" w:cs="Times New Roman"/>
            <w:noProof/>
            <w:sz w:val="20"/>
            <w:szCs w:val="20"/>
          </w:rPr>
          <w:t>i</w:t>
        </w:r>
        <w:r w:rsidRPr="006011D7">
          <w:rPr>
            <w:rFonts w:ascii="Times New Roman" w:hAnsi="Times New Roman" w:cs="Times New Roman"/>
            <w:noProof/>
            <w:sz w:val="20"/>
            <w:szCs w:val="20"/>
          </w:rPr>
          <w:fldChar w:fldCharType="end"/>
        </w:r>
      </w:p>
    </w:sdtContent>
  </w:sdt>
  <w:p w14:paraId="3E26C7D0" w14:textId="77777777" w:rsidR="00D91620" w:rsidRDefault="00D91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05C0A" w14:textId="77777777" w:rsidR="00F06F54" w:rsidRDefault="00F06F54" w:rsidP="00E1543E">
      <w:pPr>
        <w:spacing w:before="0" w:after="0" w:line="240" w:lineRule="auto"/>
      </w:pPr>
      <w:r>
        <w:separator/>
      </w:r>
    </w:p>
    <w:p w14:paraId="3C87CDDD" w14:textId="77777777" w:rsidR="00F06F54" w:rsidRDefault="00F06F54"/>
  </w:footnote>
  <w:footnote w:type="continuationSeparator" w:id="0">
    <w:p w14:paraId="0A4E41A3" w14:textId="77777777" w:rsidR="00F06F54" w:rsidRDefault="00F06F54" w:rsidP="00E1543E">
      <w:pPr>
        <w:spacing w:before="0" w:after="0" w:line="240" w:lineRule="auto"/>
      </w:pPr>
      <w:r>
        <w:continuationSeparator/>
      </w:r>
    </w:p>
    <w:p w14:paraId="7738B5AC" w14:textId="77777777" w:rsidR="00F06F54" w:rsidRDefault="00F06F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C6B29"/>
    <w:multiLevelType w:val="hybridMultilevel"/>
    <w:tmpl w:val="DFD0B228"/>
    <w:lvl w:ilvl="0" w:tplc="5CACBA48">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00BB3B5B"/>
    <w:multiLevelType w:val="hybridMultilevel"/>
    <w:tmpl w:val="C75231A0"/>
    <w:lvl w:ilvl="0" w:tplc="0409000F">
      <w:start w:val="1"/>
      <w:numFmt w:val="decimal"/>
      <w:lvlText w:val="%1."/>
      <w:lvlJc w:val="left"/>
      <w:pPr>
        <w:ind w:left="1208" w:hanging="360"/>
      </w:p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2" w15:restartNumberingAfterBreak="0">
    <w:nsid w:val="05CE5A03"/>
    <w:multiLevelType w:val="hybridMultilevel"/>
    <w:tmpl w:val="C37C226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07B56934"/>
    <w:multiLevelType w:val="hybridMultilevel"/>
    <w:tmpl w:val="DFD0B228"/>
    <w:lvl w:ilvl="0" w:tplc="5CACBA48">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0C066598"/>
    <w:multiLevelType w:val="hybridMultilevel"/>
    <w:tmpl w:val="00CE424C"/>
    <w:lvl w:ilvl="0" w:tplc="A930217C">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0C734C82"/>
    <w:multiLevelType w:val="hybridMultilevel"/>
    <w:tmpl w:val="B4665FB2"/>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0F6E1AB5"/>
    <w:multiLevelType w:val="hybridMultilevel"/>
    <w:tmpl w:val="0B089514"/>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1C454CE6"/>
    <w:multiLevelType w:val="hybridMultilevel"/>
    <w:tmpl w:val="4FD27EB6"/>
    <w:lvl w:ilvl="0" w:tplc="F49A63E2">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8" w15:restartNumberingAfterBreak="0">
    <w:nsid w:val="1F6E76FD"/>
    <w:multiLevelType w:val="multilevel"/>
    <w:tmpl w:val="B484B0C6"/>
    <w:lvl w:ilvl="0">
      <w:start w:val="1"/>
      <w:numFmt w:val="decimal"/>
      <w:pStyle w:val="Heading1"/>
      <w:lvlText w:val="%1"/>
      <w:lvlJc w:val="left"/>
      <w:pPr>
        <w:ind w:left="0" w:hanging="432"/>
      </w:pPr>
      <w:rPr>
        <w:vanish/>
      </w:rPr>
    </w:lvl>
    <w:lvl w:ilvl="1">
      <w:start w:val="1"/>
      <w:numFmt w:val="decimal"/>
      <w:pStyle w:val="Heading2"/>
      <w:lvlText w:val="%1.%2"/>
      <w:lvlJc w:val="left"/>
      <w:pPr>
        <w:ind w:left="144" w:hanging="576"/>
      </w:pPr>
    </w:lvl>
    <w:lvl w:ilvl="2">
      <w:start w:val="1"/>
      <w:numFmt w:val="decimal"/>
      <w:pStyle w:val="Heading3"/>
      <w:lvlText w:val="%1.%2.%3"/>
      <w:lvlJc w:val="left"/>
      <w:pPr>
        <w:ind w:left="288" w:hanging="720"/>
      </w:pPr>
    </w:lvl>
    <w:lvl w:ilvl="3">
      <w:start w:val="1"/>
      <w:numFmt w:val="decimal"/>
      <w:pStyle w:val="Heading4"/>
      <w:lvlText w:val="%1.%2.%3.%4"/>
      <w:lvlJc w:val="left"/>
      <w:pPr>
        <w:ind w:left="432" w:hanging="864"/>
      </w:pPr>
    </w:lvl>
    <w:lvl w:ilvl="4">
      <w:start w:val="1"/>
      <w:numFmt w:val="decimal"/>
      <w:pStyle w:val="Heading5"/>
      <w:lvlText w:val="%1.%2.%3.%4.%5"/>
      <w:lvlJc w:val="left"/>
      <w:pPr>
        <w:ind w:left="576" w:hanging="1008"/>
      </w:pPr>
    </w:lvl>
    <w:lvl w:ilvl="5">
      <w:start w:val="1"/>
      <w:numFmt w:val="decimal"/>
      <w:pStyle w:val="Heading6"/>
      <w:lvlText w:val="%1.%2.%3.%4.%5.%6"/>
      <w:lvlJc w:val="left"/>
      <w:pPr>
        <w:ind w:left="720" w:hanging="1152"/>
      </w:pPr>
    </w:lvl>
    <w:lvl w:ilvl="6">
      <w:start w:val="1"/>
      <w:numFmt w:val="decimal"/>
      <w:pStyle w:val="Heading7"/>
      <w:lvlText w:val="%1.%2.%3.%4.%5.%6.%7"/>
      <w:lvlJc w:val="left"/>
      <w:pPr>
        <w:ind w:left="864" w:hanging="1296"/>
      </w:pPr>
    </w:lvl>
    <w:lvl w:ilvl="7">
      <w:start w:val="1"/>
      <w:numFmt w:val="decimal"/>
      <w:pStyle w:val="Heading8"/>
      <w:lvlText w:val="%1.%2.%3.%4.%5.%6.%7.%8"/>
      <w:lvlJc w:val="left"/>
      <w:pPr>
        <w:ind w:left="1008" w:hanging="1440"/>
      </w:pPr>
    </w:lvl>
    <w:lvl w:ilvl="8">
      <w:start w:val="1"/>
      <w:numFmt w:val="decimal"/>
      <w:pStyle w:val="Heading9"/>
      <w:lvlText w:val="%1.%2.%3.%4.%5.%6.%7.%8.%9"/>
      <w:lvlJc w:val="left"/>
      <w:pPr>
        <w:ind w:left="1152" w:hanging="1584"/>
      </w:pPr>
    </w:lvl>
  </w:abstractNum>
  <w:abstractNum w:abstractNumId="9" w15:restartNumberingAfterBreak="0">
    <w:nsid w:val="1F972C59"/>
    <w:multiLevelType w:val="hybridMultilevel"/>
    <w:tmpl w:val="71263230"/>
    <w:lvl w:ilvl="0" w:tplc="884C41AA">
      <w:start w:val="1"/>
      <w:numFmt w:val="lowerLetter"/>
      <w:lvlText w:val="(%1)"/>
      <w:lvlJc w:val="left"/>
      <w:pPr>
        <w:ind w:left="792" w:hanging="360"/>
      </w:pPr>
      <w:rPr>
        <w:rFonts w:cstheme="minorBid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20046B34"/>
    <w:multiLevelType w:val="hybridMultilevel"/>
    <w:tmpl w:val="37620D04"/>
    <w:lvl w:ilvl="0" w:tplc="1FA42336">
      <w:start w:val="1"/>
      <w:numFmt w:val="lowerLetter"/>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1" w15:restartNumberingAfterBreak="0">
    <w:nsid w:val="206B5CB8"/>
    <w:multiLevelType w:val="hybridMultilevel"/>
    <w:tmpl w:val="0B089514"/>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248713DD"/>
    <w:multiLevelType w:val="hybridMultilevel"/>
    <w:tmpl w:val="96CA4E74"/>
    <w:lvl w:ilvl="0" w:tplc="F5E87930">
      <w:start w:val="1"/>
      <w:numFmt w:val="decimal"/>
      <w:lvlText w:val="%1."/>
      <w:lvlJc w:val="left"/>
      <w:pPr>
        <w:ind w:left="1208" w:hanging="360"/>
      </w:pPr>
      <w:rPr>
        <w:rFonts w:hint="eastAsia"/>
      </w:r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3" w15:restartNumberingAfterBreak="0">
    <w:nsid w:val="295601E3"/>
    <w:multiLevelType w:val="hybridMultilevel"/>
    <w:tmpl w:val="0B089514"/>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15:restartNumberingAfterBreak="0">
    <w:nsid w:val="2E3262CF"/>
    <w:multiLevelType w:val="hybridMultilevel"/>
    <w:tmpl w:val="35E2811A"/>
    <w:lvl w:ilvl="0" w:tplc="792A9EC4">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15:restartNumberingAfterBreak="0">
    <w:nsid w:val="33601A69"/>
    <w:multiLevelType w:val="hybridMultilevel"/>
    <w:tmpl w:val="E1EA886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382D5668"/>
    <w:multiLevelType w:val="hybridMultilevel"/>
    <w:tmpl w:val="2AE4D9CA"/>
    <w:lvl w:ilvl="0" w:tplc="F1FE5C58">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417D2C87"/>
    <w:multiLevelType w:val="hybridMultilevel"/>
    <w:tmpl w:val="E3F6DF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48245BD5"/>
    <w:multiLevelType w:val="hybridMultilevel"/>
    <w:tmpl w:val="81644A4A"/>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5BEE7578"/>
    <w:multiLevelType w:val="hybridMultilevel"/>
    <w:tmpl w:val="B2944C2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15:restartNumberingAfterBreak="0">
    <w:nsid w:val="60CA65E2"/>
    <w:multiLevelType w:val="hybridMultilevel"/>
    <w:tmpl w:val="76340D24"/>
    <w:lvl w:ilvl="0" w:tplc="F1142930">
      <w:start w:val="1"/>
      <w:numFmt w:val="lowerLetter"/>
      <w:lvlText w:val="(%1)"/>
      <w:lvlJc w:val="left"/>
      <w:pPr>
        <w:ind w:left="792" w:hanging="360"/>
      </w:pPr>
      <w:rPr>
        <w:rFonts w:hint="default"/>
        <w:sz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15:restartNumberingAfterBreak="0">
    <w:nsid w:val="61B94AE2"/>
    <w:multiLevelType w:val="hybridMultilevel"/>
    <w:tmpl w:val="9C340582"/>
    <w:lvl w:ilvl="0" w:tplc="42DA18E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15:restartNumberingAfterBreak="0">
    <w:nsid w:val="62BC21E7"/>
    <w:multiLevelType w:val="hybridMultilevel"/>
    <w:tmpl w:val="C15C90F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74193150"/>
    <w:multiLevelType w:val="hybridMultilevel"/>
    <w:tmpl w:val="DFD0B228"/>
    <w:lvl w:ilvl="0" w:tplc="5CACBA48">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7647522F"/>
    <w:multiLevelType w:val="hybridMultilevel"/>
    <w:tmpl w:val="FD6A67C4"/>
    <w:lvl w:ilvl="0" w:tplc="29B44492">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78564703"/>
    <w:multiLevelType w:val="hybridMultilevel"/>
    <w:tmpl w:val="28C809E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79E81B4D"/>
    <w:multiLevelType w:val="hybridMultilevel"/>
    <w:tmpl w:val="465E02EE"/>
    <w:lvl w:ilvl="0" w:tplc="7EDC5B7E">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15:restartNumberingAfterBreak="0">
    <w:nsid w:val="7A904364"/>
    <w:multiLevelType w:val="hybridMultilevel"/>
    <w:tmpl w:val="47365CD8"/>
    <w:lvl w:ilvl="0" w:tplc="7A7C6424">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8"/>
  </w:num>
  <w:num w:numId="2">
    <w:abstractNumId w:val="18"/>
  </w:num>
  <w:num w:numId="3">
    <w:abstractNumId w:val="26"/>
  </w:num>
  <w:num w:numId="4">
    <w:abstractNumId w:val="20"/>
  </w:num>
  <w:num w:numId="5">
    <w:abstractNumId w:val="13"/>
  </w:num>
  <w:num w:numId="6">
    <w:abstractNumId w:val="6"/>
  </w:num>
  <w:num w:numId="7">
    <w:abstractNumId w:val="11"/>
  </w:num>
  <w:num w:numId="8">
    <w:abstractNumId w:val="24"/>
  </w:num>
  <w:num w:numId="9">
    <w:abstractNumId w:val="23"/>
  </w:num>
  <w:num w:numId="10">
    <w:abstractNumId w:val="25"/>
  </w:num>
  <w:num w:numId="11">
    <w:abstractNumId w:val="3"/>
  </w:num>
  <w:num w:numId="12">
    <w:abstractNumId w:val="10"/>
  </w:num>
  <w:num w:numId="13">
    <w:abstractNumId w:val="1"/>
  </w:num>
  <w:num w:numId="14">
    <w:abstractNumId w:val="5"/>
  </w:num>
  <w:num w:numId="15">
    <w:abstractNumId w:val="4"/>
  </w:num>
  <w:num w:numId="16">
    <w:abstractNumId w:val="0"/>
  </w:num>
  <w:num w:numId="17">
    <w:abstractNumId w:val="2"/>
  </w:num>
  <w:num w:numId="18">
    <w:abstractNumId w:val="19"/>
  </w:num>
  <w:num w:numId="19">
    <w:abstractNumId w:val="27"/>
  </w:num>
  <w:num w:numId="20">
    <w:abstractNumId w:val="17"/>
  </w:num>
  <w:num w:numId="21">
    <w:abstractNumId w:val="22"/>
  </w:num>
  <w:num w:numId="22">
    <w:abstractNumId w:val="7"/>
  </w:num>
  <w:num w:numId="23">
    <w:abstractNumId w:val="16"/>
  </w:num>
  <w:num w:numId="24">
    <w:abstractNumId w:val="29"/>
  </w:num>
  <w:num w:numId="25">
    <w:abstractNumId w:val="14"/>
  </w:num>
  <w:num w:numId="26">
    <w:abstractNumId w:val="9"/>
  </w:num>
  <w:num w:numId="27">
    <w:abstractNumId w:val="28"/>
  </w:num>
  <w:num w:numId="28">
    <w:abstractNumId w:val="21"/>
  </w:num>
  <w:num w:numId="29">
    <w:abstractNumId w:val="15"/>
  </w:num>
  <w:num w:numId="30">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NzG2NDI2NTY2NLdQ0lEKTi0uzszPAykwNDSsBQD3ky22LgAAAA=="/>
    <w:docVar w:name="EN.InstantFormat" w:val="&lt;ENInstantFormat&gt;&lt;Enabled&gt;0&lt;/Enabled&gt;&lt;ScanUnformatted&gt;1&lt;/ScanUnformatted&gt;&lt;ScanChanges&gt;1&lt;/ScanChanges&gt;&lt;Suspended&gt;0&lt;/Suspended&gt;&lt;/ENInstantFormat&gt;"/>
    <w:docVar w:name="EN.Layout" w:val="&lt;ENLayout&gt;&lt;Style&gt;IEEE Ren Modified&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0vrrxsxjp5dp4ervvgp0xau5dtv0wfr5d22&quot;&gt;My EndNote Library&lt;record-ids&gt;&lt;item&gt;18&lt;/item&gt;&lt;item&gt;39&lt;/item&gt;&lt;item&gt;42&lt;/item&gt;&lt;item&gt;43&lt;/item&gt;&lt;item&gt;56&lt;/item&gt;&lt;item&gt;58&lt;/item&gt;&lt;item&gt;61&lt;/item&gt;&lt;item&gt;62&lt;/item&gt;&lt;item&gt;65&lt;/item&gt;&lt;item&gt;67&lt;/item&gt;&lt;item&gt;69&lt;/item&gt;&lt;item&gt;72&lt;/item&gt;&lt;item&gt;73&lt;/item&gt;&lt;item&gt;74&lt;/item&gt;&lt;item&gt;75&lt;/item&gt;&lt;item&gt;77&lt;/item&gt;&lt;item&gt;78&lt;/item&gt;&lt;item&gt;79&lt;/item&gt;&lt;item&gt;81&lt;/item&gt;&lt;item&gt;82&lt;/item&gt;&lt;item&gt;83&lt;/item&gt;&lt;item&gt;84&lt;/item&gt;&lt;item&gt;85&lt;/item&gt;&lt;item&gt;86&lt;/item&gt;&lt;item&gt;87&lt;/item&gt;&lt;item&gt;88&lt;/item&gt;&lt;item&gt;89&lt;/item&gt;&lt;item&gt;90&lt;/item&gt;&lt;item&gt;91&lt;/item&gt;&lt;item&gt;92&lt;/item&gt;&lt;item&gt;93&lt;/item&gt;&lt;item&gt;94&lt;/item&gt;&lt;item&gt;96&lt;/item&gt;&lt;item&gt;97&lt;/item&gt;&lt;item&gt;98&lt;/item&gt;&lt;item&gt;101&lt;/item&gt;&lt;item&gt;102&lt;/item&gt;&lt;item&gt;103&lt;/item&gt;&lt;item&gt;104&lt;/item&gt;&lt;item&gt;105&lt;/item&gt;&lt;item&gt;106&lt;/item&gt;&lt;item&gt;107&lt;/item&gt;&lt;item&gt;108&lt;/item&gt;&lt;item&gt;109&lt;/item&gt;&lt;item&gt;111&lt;/item&gt;&lt;item&gt;112&lt;/item&gt;&lt;item&gt;113&lt;/item&gt;&lt;item&gt;114&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6&lt;/item&gt;&lt;item&gt;137&lt;/item&gt;&lt;item&gt;139&lt;/item&gt;&lt;item&gt;140&lt;/item&gt;&lt;item&gt;141&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6&lt;/item&gt;&lt;item&gt;177&lt;/item&gt;&lt;item&gt;178&lt;/item&gt;&lt;item&gt;179&lt;/item&gt;&lt;item&gt;180&lt;/item&gt;&lt;item&gt;181&lt;/item&gt;&lt;item&gt;182&lt;/item&gt;&lt;item&gt;183&lt;/item&gt;&lt;item&gt;184&lt;/item&gt;&lt;item&gt;185&lt;/item&gt;&lt;item&gt;186&lt;/item&gt;&lt;item&gt;187&lt;/item&gt;&lt;item&gt;188&lt;/item&gt;&lt;item&gt;190&lt;/item&gt;&lt;item&gt;191&lt;/item&gt;&lt;item&gt;192&lt;/item&gt;&lt;item&gt;193&lt;/item&gt;&lt;item&gt;194&lt;/item&gt;&lt;item&gt;195&lt;/item&gt;&lt;item&gt;196&lt;/item&gt;&lt;item&gt;197&lt;/item&gt;&lt;item&gt;198&lt;/item&gt;&lt;item&gt;200&lt;/item&gt;&lt;item&gt;201&lt;/item&gt;&lt;item&gt;202&lt;/item&gt;&lt;item&gt;203&lt;/item&gt;&lt;item&gt;204&lt;/item&gt;&lt;item&gt;205&lt;/item&gt;&lt;item&gt;206&lt;/item&gt;&lt;item&gt;207&lt;/item&gt;&lt;item&gt;208&lt;/item&gt;&lt;item&gt;209&lt;/item&gt;&lt;item&gt;210&lt;/item&gt;&lt;item&gt;211&lt;/item&gt;&lt;item&gt;213&lt;/item&gt;&lt;item&gt;214&lt;/item&gt;&lt;item&gt;215&lt;/item&gt;&lt;item&gt;216&lt;/item&gt;&lt;item&gt;217&lt;/item&gt;&lt;item&gt;219&lt;/item&gt;&lt;item&gt;220&lt;/item&gt;&lt;item&gt;221&lt;/item&gt;&lt;item&gt;222&lt;/item&gt;&lt;item&gt;223&lt;/item&gt;&lt;item&gt;224&lt;/item&gt;&lt;item&gt;225&lt;/item&gt;&lt;item&gt;227&lt;/item&gt;&lt;item&gt;228&lt;/item&gt;&lt;item&gt;229&lt;/item&gt;&lt;item&gt;230&lt;/item&gt;&lt;item&gt;231&lt;/item&gt;&lt;item&gt;232&lt;/item&gt;&lt;item&gt;239&lt;/item&gt;&lt;/record-ids&gt;&lt;/item&gt;&lt;/Libraries&gt;"/>
  </w:docVars>
  <w:rsids>
    <w:rsidRoot w:val="000124DF"/>
    <w:rsid w:val="00000A0E"/>
    <w:rsid w:val="00001301"/>
    <w:rsid w:val="00001C29"/>
    <w:rsid w:val="00001EEA"/>
    <w:rsid w:val="00003BA5"/>
    <w:rsid w:val="00004327"/>
    <w:rsid w:val="000057EB"/>
    <w:rsid w:val="00006287"/>
    <w:rsid w:val="00006A05"/>
    <w:rsid w:val="0000737E"/>
    <w:rsid w:val="00007611"/>
    <w:rsid w:val="00007686"/>
    <w:rsid w:val="00010B3F"/>
    <w:rsid w:val="00010C68"/>
    <w:rsid w:val="00011390"/>
    <w:rsid w:val="00011BC3"/>
    <w:rsid w:val="00012174"/>
    <w:rsid w:val="000124DF"/>
    <w:rsid w:val="000139D7"/>
    <w:rsid w:val="00014492"/>
    <w:rsid w:val="00014871"/>
    <w:rsid w:val="00014966"/>
    <w:rsid w:val="00015243"/>
    <w:rsid w:val="000162BE"/>
    <w:rsid w:val="0002024B"/>
    <w:rsid w:val="000209F1"/>
    <w:rsid w:val="0002108A"/>
    <w:rsid w:val="0002271D"/>
    <w:rsid w:val="00022782"/>
    <w:rsid w:val="000232FA"/>
    <w:rsid w:val="00023925"/>
    <w:rsid w:val="00024512"/>
    <w:rsid w:val="00025CA6"/>
    <w:rsid w:val="00026300"/>
    <w:rsid w:val="00026CB0"/>
    <w:rsid w:val="00027716"/>
    <w:rsid w:val="0003014E"/>
    <w:rsid w:val="00030C8B"/>
    <w:rsid w:val="00031071"/>
    <w:rsid w:val="00031235"/>
    <w:rsid w:val="00031BFE"/>
    <w:rsid w:val="00034805"/>
    <w:rsid w:val="0003554F"/>
    <w:rsid w:val="00035E2B"/>
    <w:rsid w:val="0003729A"/>
    <w:rsid w:val="00037C11"/>
    <w:rsid w:val="00041D8F"/>
    <w:rsid w:val="000425A4"/>
    <w:rsid w:val="00043F74"/>
    <w:rsid w:val="000448C0"/>
    <w:rsid w:val="000451B4"/>
    <w:rsid w:val="00045D43"/>
    <w:rsid w:val="00045E50"/>
    <w:rsid w:val="00045EC1"/>
    <w:rsid w:val="00046508"/>
    <w:rsid w:val="00046E03"/>
    <w:rsid w:val="00047603"/>
    <w:rsid w:val="000500A0"/>
    <w:rsid w:val="000508DA"/>
    <w:rsid w:val="000512BE"/>
    <w:rsid w:val="000516C6"/>
    <w:rsid w:val="00052B66"/>
    <w:rsid w:val="0005566E"/>
    <w:rsid w:val="00055E0D"/>
    <w:rsid w:val="00055FF1"/>
    <w:rsid w:val="000567A3"/>
    <w:rsid w:val="00057A5C"/>
    <w:rsid w:val="00057A75"/>
    <w:rsid w:val="00060123"/>
    <w:rsid w:val="000604BB"/>
    <w:rsid w:val="00060746"/>
    <w:rsid w:val="00060D18"/>
    <w:rsid w:val="00062B79"/>
    <w:rsid w:val="00062FE9"/>
    <w:rsid w:val="00063D6B"/>
    <w:rsid w:val="0006413B"/>
    <w:rsid w:val="000643F0"/>
    <w:rsid w:val="000649E5"/>
    <w:rsid w:val="00064A32"/>
    <w:rsid w:val="000652CA"/>
    <w:rsid w:val="00067367"/>
    <w:rsid w:val="00067AA9"/>
    <w:rsid w:val="000712EA"/>
    <w:rsid w:val="000732E1"/>
    <w:rsid w:val="00073F7D"/>
    <w:rsid w:val="00075155"/>
    <w:rsid w:val="00075BB5"/>
    <w:rsid w:val="00076073"/>
    <w:rsid w:val="00080B15"/>
    <w:rsid w:val="00081F52"/>
    <w:rsid w:val="00082F84"/>
    <w:rsid w:val="00083708"/>
    <w:rsid w:val="00083FA6"/>
    <w:rsid w:val="00084AEE"/>
    <w:rsid w:val="00084D48"/>
    <w:rsid w:val="00084F97"/>
    <w:rsid w:val="00085967"/>
    <w:rsid w:val="000878EF"/>
    <w:rsid w:val="00090217"/>
    <w:rsid w:val="00090283"/>
    <w:rsid w:val="00090C43"/>
    <w:rsid w:val="0009399F"/>
    <w:rsid w:val="00093B36"/>
    <w:rsid w:val="00093EDE"/>
    <w:rsid w:val="00094489"/>
    <w:rsid w:val="00094FA0"/>
    <w:rsid w:val="00095D6E"/>
    <w:rsid w:val="00095E9B"/>
    <w:rsid w:val="000965FA"/>
    <w:rsid w:val="000969ED"/>
    <w:rsid w:val="00097022"/>
    <w:rsid w:val="00097744"/>
    <w:rsid w:val="000A0006"/>
    <w:rsid w:val="000A0279"/>
    <w:rsid w:val="000A0666"/>
    <w:rsid w:val="000A0F20"/>
    <w:rsid w:val="000A13F9"/>
    <w:rsid w:val="000A1B37"/>
    <w:rsid w:val="000A1EE8"/>
    <w:rsid w:val="000A20A4"/>
    <w:rsid w:val="000A20D5"/>
    <w:rsid w:val="000A3297"/>
    <w:rsid w:val="000A3CBC"/>
    <w:rsid w:val="000A3D90"/>
    <w:rsid w:val="000A4E54"/>
    <w:rsid w:val="000A5197"/>
    <w:rsid w:val="000A535C"/>
    <w:rsid w:val="000A5D0A"/>
    <w:rsid w:val="000A61F3"/>
    <w:rsid w:val="000A680C"/>
    <w:rsid w:val="000A69F9"/>
    <w:rsid w:val="000A73BF"/>
    <w:rsid w:val="000A746D"/>
    <w:rsid w:val="000A7EA2"/>
    <w:rsid w:val="000B07AA"/>
    <w:rsid w:val="000B19C7"/>
    <w:rsid w:val="000B1D9F"/>
    <w:rsid w:val="000B1F09"/>
    <w:rsid w:val="000B21D8"/>
    <w:rsid w:val="000B30F5"/>
    <w:rsid w:val="000B49D6"/>
    <w:rsid w:val="000B5684"/>
    <w:rsid w:val="000B66DA"/>
    <w:rsid w:val="000B68DD"/>
    <w:rsid w:val="000B759C"/>
    <w:rsid w:val="000B7677"/>
    <w:rsid w:val="000C0CEB"/>
    <w:rsid w:val="000C0ED8"/>
    <w:rsid w:val="000C10FB"/>
    <w:rsid w:val="000C1128"/>
    <w:rsid w:val="000C1BED"/>
    <w:rsid w:val="000C284B"/>
    <w:rsid w:val="000C2A14"/>
    <w:rsid w:val="000C2EF1"/>
    <w:rsid w:val="000C374A"/>
    <w:rsid w:val="000C3F18"/>
    <w:rsid w:val="000C3F8A"/>
    <w:rsid w:val="000C4989"/>
    <w:rsid w:val="000C4D8F"/>
    <w:rsid w:val="000C5A51"/>
    <w:rsid w:val="000C5D0A"/>
    <w:rsid w:val="000C5E86"/>
    <w:rsid w:val="000C7C79"/>
    <w:rsid w:val="000C7C87"/>
    <w:rsid w:val="000C7E4C"/>
    <w:rsid w:val="000D0256"/>
    <w:rsid w:val="000D0B18"/>
    <w:rsid w:val="000D0F26"/>
    <w:rsid w:val="000D21D9"/>
    <w:rsid w:val="000D23BD"/>
    <w:rsid w:val="000D2C77"/>
    <w:rsid w:val="000D37C1"/>
    <w:rsid w:val="000D3BA2"/>
    <w:rsid w:val="000D4FC1"/>
    <w:rsid w:val="000D502D"/>
    <w:rsid w:val="000D7BC5"/>
    <w:rsid w:val="000D7F9A"/>
    <w:rsid w:val="000E01C8"/>
    <w:rsid w:val="000E11E2"/>
    <w:rsid w:val="000E34E9"/>
    <w:rsid w:val="000E371E"/>
    <w:rsid w:val="000E3C60"/>
    <w:rsid w:val="000E3D56"/>
    <w:rsid w:val="000E59E9"/>
    <w:rsid w:val="000E66C2"/>
    <w:rsid w:val="000E7260"/>
    <w:rsid w:val="000E7F20"/>
    <w:rsid w:val="000F0BEE"/>
    <w:rsid w:val="000F0D66"/>
    <w:rsid w:val="000F147C"/>
    <w:rsid w:val="000F402B"/>
    <w:rsid w:val="000F5005"/>
    <w:rsid w:val="000F54E8"/>
    <w:rsid w:val="000F5519"/>
    <w:rsid w:val="000F5E07"/>
    <w:rsid w:val="000F6929"/>
    <w:rsid w:val="000F6D7F"/>
    <w:rsid w:val="000F7B49"/>
    <w:rsid w:val="000F7BDF"/>
    <w:rsid w:val="000F7CF5"/>
    <w:rsid w:val="0010110B"/>
    <w:rsid w:val="00101299"/>
    <w:rsid w:val="0010136D"/>
    <w:rsid w:val="00101695"/>
    <w:rsid w:val="00103146"/>
    <w:rsid w:val="00103349"/>
    <w:rsid w:val="00103DE1"/>
    <w:rsid w:val="0010440E"/>
    <w:rsid w:val="001056B6"/>
    <w:rsid w:val="00106239"/>
    <w:rsid w:val="0010682F"/>
    <w:rsid w:val="00106C1E"/>
    <w:rsid w:val="001071BE"/>
    <w:rsid w:val="001071E9"/>
    <w:rsid w:val="001077B3"/>
    <w:rsid w:val="0011079C"/>
    <w:rsid w:val="001114C9"/>
    <w:rsid w:val="00112206"/>
    <w:rsid w:val="001125B3"/>
    <w:rsid w:val="0011286E"/>
    <w:rsid w:val="00112FF2"/>
    <w:rsid w:val="00113042"/>
    <w:rsid w:val="00113997"/>
    <w:rsid w:val="001156E4"/>
    <w:rsid w:val="0011574D"/>
    <w:rsid w:val="00116AC7"/>
    <w:rsid w:val="00116D6F"/>
    <w:rsid w:val="0012092A"/>
    <w:rsid w:val="00120EAA"/>
    <w:rsid w:val="00121758"/>
    <w:rsid w:val="00121DEA"/>
    <w:rsid w:val="00122114"/>
    <w:rsid w:val="001225E7"/>
    <w:rsid w:val="001234EF"/>
    <w:rsid w:val="00123726"/>
    <w:rsid w:val="00123FA1"/>
    <w:rsid w:val="00124299"/>
    <w:rsid w:val="001245B5"/>
    <w:rsid w:val="00124636"/>
    <w:rsid w:val="00125002"/>
    <w:rsid w:val="00125679"/>
    <w:rsid w:val="00125756"/>
    <w:rsid w:val="00126667"/>
    <w:rsid w:val="00126824"/>
    <w:rsid w:val="00127046"/>
    <w:rsid w:val="0012764F"/>
    <w:rsid w:val="0013029E"/>
    <w:rsid w:val="0013160B"/>
    <w:rsid w:val="00131E87"/>
    <w:rsid w:val="001321FA"/>
    <w:rsid w:val="00132F6C"/>
    <w:rsid w:val="0013308D"/>
    <w:rsid w:val="001337AD"/>
    <w:rsid w:val="0013398F"/>
    <w:rsid w:val="00133C7F"/>
    <w:rsid w:val="0013494D"/>
    <w:rsid w:val="00134AF8"/>
    <w:rsid w:val="00134EA2"/>
    <w:rsid w:val="00135214"/>
    <w:rsid w:val="0013536E"/>
    <w:rsid w:val="001363D1"/>
    <w:rsid w:val="00136414"/>
    <w:rsid w:val="00137AC4"/>
    <w:rsid w:val="00137EF1"/>
    <w:rsid w:val="00140758"/>
    <w:rsid w:val="0014184F"/>
    <w:rsid w:val="00141E36"/>
    <w:rsid w:val="001420FE"/>
    <w:rsid w:val="0014327B"/>
    <w:rsid w:val="00144105"/>
    <w:rsid w:val="00144A3F"/>
    <w:rsid w:val="00144E9D"/>
    <w:rsid w:val="00145244"/>
    <w:rsid w:val="00145607"/>
    <w:rsid w:val="001456CD"/>
    <w:rsid w:val="001458D1"/>
    <w:rsid w:val="00145B98"/>
    <w:rsid w:val="00145F5A"/>
    <w:rsid w:val="00146E93"/>
    <w:rsid w:val="00146EC8"/>
    <w:rsid w:val="00147286"/>
    <w:rsid w:val="001508A5"/>
    <w:rsid w:val="00150A9A"/>
    <w:rsid w:val="00151470"/>
    <w:rsid w:val="00151BB9"/>
    <w:rsid w:val="00152329"/>
    <w:rsid w:val="00152E30"/>
    <w:rsid w:val="0015365B"/>
    <w:rsid w:val="00153BBA"/>
    <w:rsid w:val="0015422A"/>
    <w:rsid w:val="001542E9"/>
    <w:rsid w:val="00155058"/>
    <w:rsid w:val="00157CAB"/>
    <w:rsid w:val="001608C6"/>
    <w:rsid w:val="00160A3F"/>
    <w:rsid w:val="00160E4F"/>
    <w:rsid w:val="001612F1"/>
    <w:rsid w:val="0016142B"/>
    <w:rsid w:val="001614F3"/>
    <w:rsid w:val="001618CC"/>
    <w:rsid w:val="00162AD6"/>
    <w:rsid w:val="0016306C"/>
    <w:rsid w:val="001636A9"/>
    <w:rsid w:val="001637A9"/>
    <w:rsid w:val="00163B87"/>
    <w:rsid w:val="00163CD5"/>
    <w:rsid w:val="001648BF"/>
    <w:rsid w:val="00164F57"/>
    <w:rsid w:val="001655EB"/>
    <w:rsid w:val="0016575C"/>
    <w:rsid w:val="00166771"/>
    <w:rsid w:val="001700A7"/>
    <w:rsid w:val="00171B7F"/>
    <w:rsid w:val="00173033"/>
    <w:rsid w:val="00173286"/>
    <w:rsid w:val="00173ECF"/>
    <w:rsid w:val="00174D7E"/>
    <w:rsid w:val="00175407"/>
    <w:rsid w:val="00176F13"/>
    <w:rsid w:val="001770D9"/>
    <w:rsid w:val="00177485"/>
    <w:rsid w:val="00177C96"/>
    <w:rsid w:val="001801F6"/>
    <w:rsid w:val="001812CA"/>
    <w:rsid w:val="00181C3E"/>
    <w:rsid w:val="00182197"/>
    <w:rsid w:val="001825F9"/>
    <w:rsid w:val="00182C30"/>
    <w:rsid w:val="00182E8D"/>
    <w:rsid w:val="00183CFC"/>
    <w:rsid w:val="001840B7"/>
    <w:rsid w:val="00185062"/>
    <w:rsid w:val="001865F9"/>
    <w:rsid w:val="001870C3"/>
    <w:rsid w:val="001874E6"/>
    <w:rsid w:val="00187503"/>
    <w:rsid w:val="00187E66"/>
    <w:rsid w:val="0019054F"/>
    <w:rsid w:val="00190A71"/>
    <w:rsid w:val="001920B8"/>
    <w:rsid w:val="001945D9"/>
    <w:rsid w:val="001956B9"/>
    <w:rsid w:val="00195BD2"/>
    <w:rsid w:val="00196604"/>
    <w:rsid w:val="00196662"/>
    <w:rsid w:val="00196ABE"/>
    <w:rsid w:val="00196DB4"/>
    <w:rsid w:val="0019714B"/>
    <w:rsid w:val="001975E8"/>
    <w:rsid w:val="00197922"/>
    <w:rsid w:val="00197E9A"/>
    <w:rsid w:val="001A096F"/>
    <w:rsid w:val="001A1601"/>
    <w:rsid w:val="001A17F2"/>
    <w:rsid w:val="001A22AF"/>
    <w:rsid w:val="001A2338"/>
    <w:rsid w:val="001A26BA"/>
    <w:rsid w:val="001A272F"/>
    <w:rsid w:val="001A4689"/>
    <w:rsid w:val="001A475D"/>
    <w:rsid w:val="001A64C2"/>
    <w:rsid w:val="001A695B"/>
    <w:rsid w:val="001A7632"/>
    <w:rsid w:val="001B02CC"/>
    <w:rsid w:val="001B0998"/>
    <w:rsid w:val="001B1574"/>
    <w:rsid w:val="001B246E"/>
    <w:rsid w:val="001B2A21"/>
    <w:rsid w:val="001B2F53"/>
    <w:rsid w:val="001B3DE9"/>
    <w:rsid w:val="001B4CDC"/>
    <w:rsid w:val="001B520C"/>
    <w:rsid w:val="001B59FB"/>
    <w:rsid w:val="001B6398"/>
    <w:rsid w:val="001B65A8"/>
    <w:rsid w:val="001B692B"/>
    <w:rsid w:val="001B6B71"/>
    <w:rsid w:val="001B7C95"/>
    <w:rsid w:val="001B7D19"/>
    <w:rsid w:val="001C10C0"/>
    <w:rsid w:val="001C1E68"/>
    <w:rsid w:val="001C23B5"/>
    <w:rsid w:val="001C2CFB"/>
    <w:rsid w:val="001C42FB"/>
    <w:rsid w:val="001C54E7"/>
    <w:rsid w:val="001C661F"/>
    <w:rsid w:val="001C662E"/>
    <w:rsid w:val="001C7222"/>
    <w:rsid w:val="001C762E"/>
    <w:rsid w:val="001C7809"/>
    <w:rsid w:val="001D1127"/>
    <w:rsid w:val="001D1A2C"/>
    <w:rsid w:val="001D22BD"/>
    <w:rsid w:val="001D24E3"/>
    <w:rsid w:val="001D3D96"/>
    <w:rsid w:val="001D4A13"/>
    <w:rsid w:val="001D4ECF"/>
    <w:rsid w:val="001D5B70"/>
    <w:rsid w:val="001D5CBE"/>
    <w:rsid w:val="001D6C29"/>
    <w:rsid w:val="001D6D71"/>
    <w:rsid w:val="001D7B87"/>
    <w:rsid w:val="001D7B98"/>
    <w:rsid w:val="001E0193"/>
    <w:rsid w:val="001E03C5"/>
    <w:rsid w:val="001E03F1"/>
    <w:rsid w:val="001E06B0"/>
    <w:rsid w:val="001E1FE2"/>
    <w:rsid w:val="001E4143"/>
    <w:rsid w:val="001E4FA3"/>
    <w:rsid w:val="001E5436"/>
    <w:rsid w:val="001E5A05"/>
    <w:rsid w:val="001E5BB9"/>
    <w:rsid w:val="001E5DBB"/>
    <w:rsid w:val="001E679F"/>
    <w:rsid w:val="001E77C4"/>
    <w:rsid w:val="001E7F87"/>
    <w:rsid w:val="001F0170"/>
    <w:rsid w:val="001F05BA"/>
    <w:rsid w:val="001F3127"/>
    <w:rsid w:val="001F3B70"/>
    <w:rsid w:val="001F4926"/>
    <w:rsid w:val="001F51ED"/>
    <w:rsid w:val="001F5810"/>
    <w:rsid w:val="001F6912"/>
    <w:rsid w:val="00200423"/>
    <w:rsid w:val="00200D69"/>
    <w:rsid w:val="002019B1"/>
    <w:rsid w:val="002044DC"/>
    <w:rsid w:val="00204822"/>
    <w:rsid w:val="00204CFE"/>
    <w:rsid w:val="00206180"/>
    <w:rsid w:val="00206950"/>
    <w:rsid w:val="00207BCB"/>
    <w:rsid w:val="0021032A"/>
    <w:rsid w:val="00210E91"/>
    <w:rsid w:val="00212242"/>
    <w:rsid w:val="00212540"/>
    <w:rsid w:val="00212E3B"/>
    <w:rsid w:val="002134C0"/>
    <w:rsid w:val="0021369B"/>
    <w:rsid w:val="002136F6"/>
    <w:rsid w:val="002144BE"/>
    <w:rsid w:val="00214809"/>
    <w:rsid w:val="00215972"/>
    <w:rsid w:val="00215C46"/>
    <w:rsid w:val="00216546"/>
    <w:rsid w:val="00216838"/>
    <w:rsid w:val="00216E20"/>
    <w:rsid w:val="002177E5"/>
    <w:rsid w:val="00217BEB"/>
    <w:rsid w:val="00217EA7"/>
    <w:rsid w:val="002201C4"/>
    <w:rsid w:val="00220FA4"/>
    <w:rsid w:val="00221BBC"/>
    <w:rsid w:val="00221C0E"/>
    <w:rsid w:val="00221D3C"/>
    <w:rsid w:val="00222921"/>
    <w:rsid w:val="002245CD"/>
    <w:rsid w:val="00224E70"/>
    <w:rsid w:val="0022539D"/>
    <w:rsid w:val="00225B70"/>
    <w:rsid w:val="00225D28"/>
    <w:rsid w:val="00225F51"/>
    <w:rsid w:val="00226A4C"/>
    <w:rsid w:val="00226A8E"/>
    <w:rsid w:val="00230E17"/>
    <w:rsid w:val="00231F07"/>
    <w:rsid w:val="002322BF"/>
    <w:rsid w:val="00234D26"/>
    <w:rsid w:val="00235015"/>
    <w:rsid w:val="00235044"/>
    <w:rsid w:val="00235F24"/>
    <w:rsid w:val="0023678A"/>
    <w:rsid w:val="00236ABC"/>
    <w:rsid w:val="00236EA1"/>
    <w:rsid w:val="002401E2"/>
    <w:rsid w:val="00240245"/>
    <w:rsid w:val="0024024D"/>
    <w:rsid w:val="002402EB"/>
    <w:rsid w:val="00240AD8"/>
    <w:rsid w:val="002415BD"/>
    <w:rsid w:val="00241A80"/>
    <w:rsid w:val="00241C90"/>
    <w:rsid w:val="002423EC"/>
    <w:rsid w:val="00243548"/>
    <w:rsid w:val="00243998"/>
    <w:rsid w:val="002442D1"/>
    <w:rsid w:val="00245627"/>
    <w:rsid w:val="00245635"/>
    <w:rsid w:val="002464BA"/>
    <w:rsid w:val="0024699E"/>
    <w:rsid w:val="00246E78"/>
    <w:rsid w:val="00251041"/>
    <w:rsid w:val="002514B9"/>
    <w:rsid w:val="00251E16"/>
    <w:rsid w:val="00252391"/>
    <w:rsid w:val="00252482"/>
    <w:rsid w:val="00252DF9"/>
    <w:rsid w:val="00252ECE"/>
    <w:rsid w:val="00252F37"/>
    <w:rsid w:val="00253A61"/>
    <w:rsid w:val="00255BE2"/>
    <w:rsid w:val="00256009"/>
    <w:rsid w:val="00256112"/>
    <w:rsid w:val="002561EB"/>
    <w:rsid w:val="00256E84"/>
    <w:rsid w:val="002571EC"/>
    <w:rsid w:val="0026030C"/>
    <w:rsid w:val="00260E92"/>
    <w:rsid w:val="00261469"/>
    <w:rsid w:val="00262156"/>
    <w:rsid w:val="00262D8A"/>
    <w:rsid w:val="00263572"/>
    <w:rsid w:val="00263646"/>
    <w:rsid w:val="002647F1"/>
    <w:rsid w:val="00264DF9"/>
    <w:rsid w:val="00265803"/>
    <w:rsid w:val="00265B78"/>
    <w:rsid w:val="00266078"/>
    <w:rsid w:val="002663AF"/>
    <w:rsid w:val="00266DEF"/>
    <w:rsid w:val="002675CC"/>
    <w:rsid w:val="0027021B"/>
    <w:rsid w:val="00270DC5"/>
    <w:rsid w:val="00270F48"/>
    <w:rsid w:val="0027145B"/>
    <w:rsid w:val="00271E38"/>
    <w:rsid w:val="002723D9"/>
    <w:rsid w:val="002724A4"/>
    <w:rsid w:val="002727E9"/>
    <w:rsid w:val="002746D5"/>
    <w:rsid w:val="002746DA"/>
    <w:rsid w:val="00274FA0"/>
    <w:rsid w:val="0027520F"/>
    <w:rsid w:val="00275548"/>
    <w:rsid w:val="00275842"/>
    <w:rsid w:val="00275C33"/>
    <w:rsid w:val="00276514"/>
    <w:rsid w:val="00277AE0"/>
    <w:rsid w:val="0028009D"/>
    <w:rsid w:val="00280A99"/>
    <w:rsid w:val="00282AF1"/>
    <w:rsid w:val="0028446F"/>
    <w:rsid w:val="00284DFD"/>
    <w:rsid w:val="0028556D"/>
    <w:rsid w:val="00285A0D"/>
    <w:rsid w:val="00286967"/>
    <w:rsid w:val="00286F29"/>
    <w:rsid w:val="002871CC"/>
    <w:rsid w:val="002905D4"/>
    <w:rsid w:val="00290E79"/>
    <w:rsid w:val="00291B4B"/>
    <w:rsid w:val="00291FF8"/>
    <w:rsid w:val="00292366"/>
    <w:rsid w:val="002924B0"/>
    <w:rsid w:val="00292A87"/>
    <w:rsid w:val="00293F29"/>
    <w:rsid w:val="00294892"/>
    <w:rsid w:val="00294C50"/>
    <w:rsid w:val="002958A9"/>
    <w:rsid w:val="00295B3E"/>
    <w:rsid w:val="00295C7E"/>
    <w:rsid w:val="002973F6"/>
    <w:rsid w:val="002A0D73"/>
    <w:rsid w:val="002A1A4A"/>
    <w:rsid w:val="002A2FD4"/>
    <w:rsid w:val="002A3334"/>
    <w:rsid w:val="002A3341"/>
    <w:rsid w:val="002A3C90"/>
    <w:rsid w:val="002A4387"/>
    <w:rsid w:val="002A5371"/>
    <w:rsid w:val="002A5686"/>
    <w:rsid w:val="002A63A9"/>
    <w:rsid w:val="002A6678"/>
    <w:rsid w:val="002A7277"/>
    <w:rsid w:val="002A7952"/>
    <w:rsid w:val="002B047F"/>
    <w:rsid w:val="002B0906"/>
    <w:rsid w:val="002B1701"/>
    <w:rsid w:val="002B21E9"/>
    <w:rsid w:val="002B2654"/>
    <w:rsid w:val="002B30BC"/>
    <w:rsid w:val="002B35B2"/>
    <w:rsid w:val="002B41CF"/>
    <w:rsid w:val="002B4598"/>
    <w:rsid w:val="002B4706"/>
    <w:rsid w:val="002B4992"/>
    <w:rsid w:val="002B65EE"/>
    <w:rsid w:val="002B7365"/>
    <w:rsid w:val="002B74CD"/>
    <w:rsid w:val="002B75B3"/>
    <w:rsid w:val="002B7BFC"/>
    <w:rsid w:val="002B7CEA"/>
    <w:rsid w:val="002B7E74"/>
    <w:rsid w:val="002C14F9"/>
    <w:rsid w:val="002C18A3"/>
    <w:rsid w:val="002C2A6D"/>
    <w:rsid w:val="002C2AC6"/>
    <w:rsid w:val="002C3707"/>
    <w:rsid w:val="002C4981"/>
    <w:rsid w:val="002C549E"/>
    <w:rsid w:val="002C6F3E"/>
    <w:rsid w:val="002C7280"/>
    <w:rsid w:val="002C7C18"/>
    <w:rsid w:val="002C7FCD"/>
    <w:rsid w:val="002D0312"/>
    <w:rsid w:val="002D247F"/>
    <w:rsid w:val="002D28FF"/>
    <w:rsid w:val="002D3877"/>
    <w:rsid w:val="002D3B63"/>
    <w:rsid w:val="002D3D91"/>
    <w:rsid w:val="002D4E89"/>
    <w:rsid w:val="002D577A"/>
    <w:rsid w:val="002D635D"/>
    <w:rsid w:val="002D6EDF"/>
    <w:rsid w:val="002E15D4"/>
    <w:rsid w:val="002E4348"/>
    <w:rsid w:val="002E4C5D"/>
    <w:rsid w:val="002E50EF"/>
    <w:rsid w:val="002E5199"/>
    <w:rsid w:val="002E51A7"/>
    <w:rsid w:val="002E51FF"/>
    <w:rsid w:val="002E659E"/>
    <w:rsid w:val="002E694E"/>
    <w:rsid w:val="002E6E16"/>
    <w:rsid w:val="002E734B"/>
    <w:rsid w:val="002E7449"/>
    <w:rsid w:val="002E76BF"/>
    <w:rsid w:val="002E7A99"/>
    <w:rsid w:val="002F01A5"/>
    <w:rsid w:val="002F040A"/>
    <w:rsid w:val="002F0EEB"/>
    <w:rsid w:val="002F0F43"/>
    <w:rsid w:val="002F1324"/>
    <w:rsid w:val="002F1B76"/>
    <w:rsid w:val="002F1EE4"/>
    <w:rsid w:val="002F26E8"/>
    <w:rsid w:val="002F2B2B"/>
    <w:rsid w:val="002F2BA2"/>
    <w:rsid w:val="002F3028"/>
    <w:rsid w:val="002F66EF"/>
    <w:rsid w:val="002F7CFD"/>
    <w:rsid w:val="002F7F30"/>
    <w:rsid w:val="00300CCA"/>
    <w:rsid w:val="00300EBE"/>
    <w:rsid w:val="00302432"/>
    <w:rsid w:val="00302557"/>
    <w:rsid w:val="00303504"/>
    <w:rsid w:val="00303B8D"/>
    <w:rsid w:val="00303CB2"/>
    <w:rsid w:val="00304A84"/>
    <w:rsid w:val="00304C6C"/>
    <w:rsid w:val="00304FA4"/>
    <w:rsid w:val="0030593D"/>
    <w:rsid w:val="00305A14"/>
    <w:rsid w:val="00305A70"/>
    <w:rsid w:val="00305AD9"/>
    <w:rsid w:val="00305F0B"/>
    <w:rsid w:val="00307EA9"/>
    <w:rsid w:val="00310F18"/>
    <w:rsid w:val="00311267"/>
    <w:rsid w:val="00311366"/>
    <w:rsid w:val="003121F4"/>
    <w:rsid w:val="003131D1"/>
    <w:rsid w:val="00313949"/>
    <w:rsid w:val="00313DCB"/>
    <w:rsid w:val="00316CBB"/>
    <w:rsid w:val="00317AE5"/>
    <w:rsid w:val="00321052"/>
    <w:rsid w:val="00322DFB"/>
    <w:rsid w:val="003238C9"/>
    <w:rsid w:val="003238D7"/>
    <w:rsid w:val="00323F54"/>
    <w:rsid w:val="00326419"/>
    <w:rsid w:val="00326CB7"/>
    <w:rsid w:val="00327504"/>
    <w:rsid w:val="00330648"/>
    <w:rsid w:val="00330709"/>
    <w:rsid w:val="00330A52"/>
    <w:rsid w:val="00330C0A"/>
    <w:rsid w:val="0033122D"/>
    <w:rsid w:val="0033123D"/>
    <w:rsid w:val="00331ECB"/>
    <w:rsid w:val="00332EB9"/>
    <w:rsid w:val="003330FC"/>
    <w:rsid w:val="0033350D"/>
    <w:rsid w:val="003341BF"/>
    <w:rsid w:val="00334D0C"/>
    <w:rsid w:val="003355E7"/>
    <w:rsid w:val="00336C3C"/>
    <w:rsid w:val="00336C87"/>
    <w:rsid w:val="0033731E"/>
    <w:rsid w:val="00337BC2"/>
    <w:rsid w:val="00340671"/>
    <w:rsid w:val="00341D96"/>
    <w:rsid w:val="00343CF8"/>
    <w:rsid w:val="003450EE"/>
    <w:rsid w:val="0034545B"/>
    <w:rsid w:val="00345760"/>
    <w:rsid w:val="0034639D"/>
    <w:rsid w:val="0034669C"/>
    <w:rsid w:val="00346A4C"/>
    <w:rsid w:val="00346AED"/>
    <w:rsid w:val="00346BFD"/>
    <w:rsid w:val="00347C4A"/>
    <w:rsid w:val="00347C4E"/>
    <w:rsid w:val="00350F77"/>
    <w:rsid w:val="00351005"/>
    <w:rsid w:val="003513E6"/>
    <w:rsid w:val="00351834"/>
    <w:rsid w:val="00352234"/>
    <w:rsid w:val="00353129"/>
    <w:rsid w:val="003556F9"/>
    <w:rsid w:val="00355DCD"/>
    <w:rsid w:val="00355E39"/>
    <w:rsid w:val="00356562"/>
    <w:rsid w:val="003568B1"/>
    <w:rsid w:val="00356BE9"/>
    <w:rsid w:val="003601EF"/>
    <w:rsid w:val="00360CA5"/>
    <w:rsid w:val="00363411"/>
    <w:rsid w:val="003635C5"/>
    <w:rsid w:val="00363641"/>
    <w:rsid w:val="00363A34"/>
    <w:rsid w:val="00363E94"/>
    <w:rsid w:val="0036413B"/>
    <w:rsid w:val="003641AB"/>
    <w:rsid w:val="003658AC"/>
    <w:rsid w:val="00365DE7"/>
    <w:rsid w:val="003662FE"/>
    <w:rsid w:val="0036726C"/>
    <w:rsid w:val="00367286"/>
    <w:rsid w:val="00367303"/>
    <w:rsid w:val="00367D98"/>
    <w:rsid w:val="00370349"/>
    <w:rsid w:val="003707F6"/>
    <w:rsid w:val="003708E7"/>
    <w:rsid w:val="00370DDB"/>
    <w:rsid w:val="003711A6"/>
    <w:rsid w:val="003717FC"/>
    <w:rsid w:val="00371823"/>
    <w:rsid w:val="00371845"/>
    <w:rsid w:val="003719B3"/>
    <w:rsid w:val="00373B40"/>
    <w:rsid w:val="00374030"/>
    <w:rsid w:val="003740FF"/>
    <w:rsid w:val="003753FE"/>
    <w:rsid w:val="00375884"/>
    <w:rsid w:val="0037649C"/>
    <w:rsid w:val="00376B26"/>
    <w:rsid w:val="00380B19"/>
    <w:rsid w:val="0038190C"/>
    <w:rsid w:val="00382187"/>
    <w:rsid w:val="00383714"/>
    <w:rsid w:val="003868C1"/>
    <w:rsid w:val="003875A6"/>
    <w:rsid w:val="00387E69"/>
    <w:rsid w:val="0039190D"/>
    <w:rsid w:val="00392F0D"/>
    <w:rsid w:val="00393296"/>
    <w:rsid w:val="00393672"/>
    <w:rsid w:val="0039377D"/>
    <w:rsid w:val="00393BE9"/>
    <w:rsid w:val="00393CA3"/>
    <w:rsid w:val="0039494C"/>
    <w:rsid w:val="003949F3"/>
    <w:rsid w:val="00395341"/>
    <w:rsid w:val="00395FA7"/>
    <w:rsid w:val="00396947"/>
    <w:rsid w:val="00397789"/>
    <w:rsid w:val="003A1001"/>
    <w:rsid w:val="003A1751"/>
    <w:rsid w:val="003A19F5"/>
    <w:rsid w:val="003A223B"/>
    <w:rsid w:val="003A30D7"/>
    <w:rsid w:val="003A339A"/>
    <w:rsid w:val="003A3B2B"/>
    <w:rsid w:val="003A3D97"/>
    <w:rsid w:val="003A3E33"/>
    <w:rsid w:val="003A4C06"/>
    <w:rsid w:val="003A4D8A"/>
    <w:rsid w:val="003A59F4"/>
    <w:rsid w:val="003A6044"/>
    <w:rsid w:val="003A6BA8"/>
    <w:rsid w:val="003A729F"/>
    <w:rsid w:val="003A7BC6"/>
    <w:rsid w:val="003A7E0C"/>
    <w:rsid w:val="003B0031"/>
    <w:rsid w:val="003B0230"/>
    <w:rsid w:val="003B066C"/>
    <w:rsid w:val="003B0B24"/>
    <w:rsid w:val="003B24D7"/>
    <w:rsid w:val="003B37AA"/>
    <w:rsid w:val="003B38B8"/>
    <w:rsid w:val="003B3A48"/>
    <w:rsid w:val="003B43CF"/>
    <w:rsid w:val="003B54A0"/>
    <w:rsid w:val="003B6F16"/>
    <w:rsid w:val="003C0BBF"/>
    <w:rsid w:val="003C1231"/>
    <w:rsid w:val="003C12A1"/>
    <w:rsid w:val="003C170A"/>
    <w:rsid w:val="003C2747"/>
    <w:rsid w:val="003C4D14"/>
    <w:rsid w:val="003C5F88"/>
    <w:rsid w:val="003C6A5B"/>
    <w:rsid w:val="003C7464"/>
    <w:rsid w:val="003C76CC"/>
    <w:rsid w:val="003C7740"/>
    <w:rsid w:val="003C79BA"/>
    <w:rsid w:val="003D0373"/>
    <w:rsid w:val="003D0861"/>
    <w:rsid w:val="003D10F7"/>
    <w:rsid w:val="003D131A"/>
    <w:rsid w:val="003D1785"/>
    <w:rsid w:val="003D1928"/>
    <w:rsid w:val="003D1E30"/>
    <w:rsid w:val="003D273F"/>
    <w:rsid w:val="003D2B31"/>
    <w:rsid w:val="003D2C08"/>
    <w:rsid w:val="003D30C4"/>
    <w:rsid w:val="003D3C32"/>
    <w:rsid w:val="003D3F2E"/>
    <w:rsid w:val="003D45A1"/>
    <w:rsid w:val="003D4C12"/>
    <w:rsid w:val="003D4F20"/>
    <w:rsid w:val="003D594B"/>
    <w:rsid w:val="003D610A"/>
    <w:rsid w:val="003D675F"/>
    <w:rsid w:val="003D6ABC"/>
    <w:rsid w:val="003D7CD4"/>
    <w:rsid w:val="003E0ED0"/>
    <w:rsid w:val="003E2502"/>
    <w:rsid w:val="003E2887"/>
    <w:rsid w:val="003E2B1C"/>
    <w:rsid w:val="003E2B32"/>
    <w:rsid w:val="003E2CEA"/>
    <w:rsid w:val="003E2FE3"/>
    <w:rsid w:val="003E3007"/>
    <w:rsid w:val="003E33A2"/>
    <w:rsid w:val="003E458C"/>
    <w:rsid w:val="003E4BAE"/>
    <w:rsid w:val="003E5121"/>
    <w:rsid w:val="003E5415"/>
    <w:rsid w:val="003E5466"/>
    <w:rsid w:val="003E5C18"/>
    <w:rsid w:val="003E72B5"/>
    <w:rsid w:val="003E7BBC"/>
    <w:rsid w:val="003F035A"/>
    <w:rsid w:val="003F07BA"/>
    <w:rsid w:val="003F326F"/>
    <w:rsid w:val="003F32F6"/>
    <w:rsid w:val="003F49C1"/>
    <w:rsid w:val="003F4C9E"/>
    <w:rsid w:val="003F5D2E"/>
    <w:rsid w:val="003F5E5B"/>
    <w:rsid w:val="003F6645"/>
    <w:rsid w:val="003F6EA4"/>
    <w:rsid w:val="00401453"/>
    <w:rsid w:val="00401A8F"/>
    <w:rsid w:val="00401F87"/>
    <w:rsid w:val="0040247B"/>
    <w:rsid w:val="00403F5B"/>
    <w:rsid w:val="00403F9B"/>
    <w:rsid w:val="004042AB"/>
    <w:rsid w:val="00404488"/>
    <w:rsid w:val="00404F79"/>
    <w:rsid w:val="00404FE7"/>
    <w:rsid w:val="00405F4D"/>
    <w:rsid w:val="00406DFA"/>
    <w:rsid w:val="004073F8"/>
    <w:rsid w:val="004110C7"/>
    <w:rsid w:val="004114FB"/>
    <w:rsid w:val="004117BE"/>
    <w:rsid w:val="0041257B"/>
    <w:rsid w:val="00413692"/>
    <w:rsid w:val="0041471F"/>
    <w:rsid w:val="00416255"/>
    <w:rsid w:val="004163C2"/>
    <w:rsid w:val="00416D46"/>
    <w:rsid w:val="00420A3D"/>
    <w:rsid w:val="00420C72"/>
    <w:rsid w:val="004220AF"/>
    <w:rsid w:val="004225C7"/>
    <w:rsid w:val="00423247"/>
    <w:rsid w:val="00423F10"/>
    <w:rsid w:val="00423F24"/>
    <w:rsid w:val="00424009"/>
    <w:rsid w:val="00424553"/>
    <w:rsid w:val="00424764"/>
    <w:rsid w:val="00424EA1"/>
    <w:rsid w:val="00425FC2"/>
    <w:rsid w:val="004267CE"/>
    <w:rsid w:val="004301CB"/>
    <w:rsid w:val="00430705"/>
    <w:rsid w:val="00432651"/>
    <w:rsid w:val="00432C16"/>
    <w:rsid w:val="00433603"/>
    <w:rsid w:val="00433CD3"/>
    <w:rsid w:val="0043417C"/>
    <w:rsid w:val="00435AF3"/>
    <w:rsid w:val="0043645F"/>
    <w:rsid w:val="004371CC"/>
    <w:rsid w:val="004409BD"/>
    <w:rsid w:val="0044187F"/>
    <w:rsid w:val="004418B7"/>
    <w:rsid w:val="00441BA8"/>
    <w:rsid w:val="00442052"/>
    <w:rsid w:val="00442E1F"/>
    <w:rsid w:val="00442E63"/>
    <w:rsid w:val="00442F3D"/>
    <w:rsid w:val="00442F5F"/>
    <w:rsid w:val="00443F7A"/>
    <w:rsid w:val="00444297"/>
    <w:rsid w:val="00446EDE"/>
    <w:rsid w:val="004508F6"/>
    <w:rsid w:val="004511C4"/>
    <w:rsid w:val="0045159D"/>
    <w:rsid w:val="00451A84"/>
    <w:rsid w:val="00451F3C"/>
    <w:rsid w:val="00453239"/>
    <w:rsid w:val="00454613"/>
    <w:rsid w:val="004547F2"/>
    <w:rsid w:val="00454EFB"/>
    <w:rsid w:val="0045506E"/>
    <w:rsid w:val="00455BD4"/>
    <w:rsid w:val="00455FF7"/>
    <w:rsid w:val="00456720"/>
    <w:rsid w:val="004567BA"/>
    <w:rsid w:val="00456805"/>
    <w:rsid w:val="00456911"/>
    <w:rsid w:val="0046192A"/>
    <w:rsid w:val="004619C2"/>
    <w:rsid w:val="00461A6E"/>
    <w:rsid w:val="00461CCD"/>
    <w:rsid w:val="004621B9"/>
    <w:rsid w:val="00462718"/>
    <w:rsid w:val="00463429"/>
    <w:rsid w:val="004634BD"/>
    <w:rsid w:val="00463B43"/>
    <w:rsid w:val="0046418F"/>
    <w:rsid w:val="0046487B"/>
    <w:rsid w:val="00464BEA"/>
    <w:rsid w:val="00465811"/>
    <w:rsid w:val="00465C1C"/>
    <w:rsid w:val="00467513"/>
    <w:rsid w:val="00467F32"/>
    <w:rsid w:val="004701DE"/>
    <w:rsid w:val="00472405"/>
    <w:rsid w:val="004728FE"/>
    <w:rsid w:val="004735DF"/>
    <w:rsid w:val="00473932"/>
    <w:rsid w:val="00474502"/>
    <w:rsid w:val="00474B86"/>
    <w:rsid w:val="00476907"/>
    <w:rsid w:val="004800C4"/>
    <w:rsid w:val="004809F2"/>
    <w:rsid w:val="00480B3D"/>
    <w:rsid w:val="00480E2C"/>
    <w:rsid w:val="0048107D"/>
    <w:rsid w:val="00481694"/>
    <w:rsid w:val="004819F4"/>
    <w:rsid w:val="0048208B"/>
    <w:rsid w:val="0048215B"/>
    <w:rsid w:val="00482682"/>
    <w:rsid w:val="00483862"/>
    <w:rsid w:val="0048405E"/>
    <w:rsid w:val="00484E04"/>
    <w:rsid w:val="0048506F"/>
    <w:rsid w:val="0048508A"/>
    <w:rsid w:val="00485316"/>
    <w:rsid w:val="0048567E"/>
    <w:rsid w:val="00485AC3"/>
    <w:rsid w:val="004860BC"/>
    <w:rsid w:val="00486B9E"/>
    <w:rsid w:val="00486E7F"/>
    <w:rsid w:val="00487361"/>
    <w:rsid w:val="00487F24"/>
    <w:rsid w:val="0049030C"/>
    <w:rsid w:val="00490A4F"/>
    <w:rsid w:val="00491F89"/>
    <w:rsid w:val="004927F2"/>
    <w:rsid w:val="00493AD5"/>
    <w:rsid w:val="00493CAB"/>
    <w:rsid w:val="00493CBE"/>
    <w:rsid w:val="00494127"/>
    <w:rsid w:val="004951C9"/>
    <w:rsid w:val="0049551C"/>
    <w:rsid w:val="00496539"/>
    <w:rsid w:val="00497C1C"/>
    <w:rsid w:val="004A0277"/>
    <w:rsid w:val="004A0572"/>
    <w:rsid w:val="004A0920"/>
    <w:rsid w:val="004A1156"/>
    <w:rsid w:val="004A284C"/>
    <w:rsid w:val="004A287A"/>
    <w:rsid w:val="004A28D1"/>
    <w:rsid w:val="004A2D54"/>
    <w:rsid w:val="004A4006"/>
    <w:rsid w:val="004A4438"/>
    <w:rsid w:val="004A470C"/>
    <w:rsid w:val="004A655C"/>
    <w:rsid w:val="004A65A1"/>
    <w:rsid w:val="004A76FC"/>
    <w:rsid w:val="004A772A"/>
    <w:rsid w:val="004A790D"/>
    <w:rsid w:val="004A7BAA"/>
    <w:rsid w:val="004B072E"/>
    <w:rsid w:val="004B09BB"/>
    <w:rsid w:val="004B0B94"/>
    <w:rsid w:val="004B1C4C"/>
    <w:rsid w:val="004B3B7F"/>
    <w:rsid w:val="004B3C4B"/>
    <w:rsid w:val="004B4C4E"/>
    <w:rsid w:val="004B4D0B"/>
    <w:rsid w:val="004B5789"/>
    <w:rsid w:val="004B581F"/>
    <w:rsid w:val="004B5998"/>
    <w:rsid w:val="004B635B"/>
    <w:rsid w:val="004B7419"/>
    <w:rsid w:val="004B78EA"/>
    <w:rsid w:val="004B7F42"/>
    <w:rsid w:val="004C0959"/>
    <w:rsid w:val="004C0DEB"/>
    <w:rsid w:val="004C1426"/>
    <w:rsid w:val="004C18EA"/>
    <w:rsid w:val="004C1DCD"/>
    <w:rsid w:val="004C21D8"/>
    <w:rsid w:val="004C2366"/>
    <w:rsid w:val="004C2D23"/>
    <w:rsid w:val="004C3B35"/>
    <w:rsid w:val="004C3FA1"/>
    <w:rsid w:val="004C4582"/>
    <w:rsid w:val="004C4E65"/>
    <w:rsid w:val="004C511A"/>
    <w:rsid w:val="004C54CB"/>
    <w:rsid w:val="004C5F20"/>
    <w:rsid w:val="004C607E"/>
    <w:rsid w:val="004C74ED"/>
    <w:rsid w:val="004C7DA4"/>
    <w:rsid w:val="004D1220"/>
    <w:rsid w:val="004D1436"/>
    <w:rsid w:val="004D198F"/>
    <w:rsid w:val="004D1AAF"/>
    <w:rsid w:val="004D209B"/>
    <w:rsid w:val="004D4500"/>
    <w:rsid w:val="004D47A3"/>
    <w:rsid w:val="004D4FF6"/>
    <w:rsid w:val="004D5C81"/>
    <w:rsid w:val="004D6D5D"/>
    <w:rsid w:val="004D730D"/>
    <w:rsid w:val="004D7A2B"/>
    <w:rsid w:val="004D7AF3"/>
    <w:rsid w:val="004E0A6B"/>
    <w:rsid w:val="004E0C34"/>
    <w:rsid w:val="004E13F1"/>
    <w:rsid w:val="004E1626"/>
    <w:rsid w:val="004E1F17"/>
    <w:rsid w:val="004E2066"/>
    <w:rsid w:val="004E3826"/>
    <w:rsid w:val="004E4F38"/>
    <w:rsid w:val="004E68C3"/>
    <w:rsid w:val="004E7179"/>
    <w:rsid w:val="004F0178"/>
    <w:rsid w:val="004F11D4"/>
    <w:rsid w:val="004F2062"/>
    <w:rsid w:val="004F2939"/>
    <w:rsid w:val="004F2E5A"/>
    <w:rsid w:val="004F3E06"/>
    <w:rsid w:val="004F502C"/>
    <w:rsid w:val="004F5E3F"/>
    <w:rsid w:val="004F78FE"/>
    <w:rsid w:val="004F7C4B"/>
    <w:rsid w:val="005002C9"/>
    <w:rsid w:val="00502CEA"/>
    <w:rsid w:val="00503144"/>
    <w:rsid w:val="00503E03"/>
    <w:rsid w:val="005049AB"/>
    <w:rsid w:val="005049C1"/>
    <w:rsid w:val="00504FEF"/>
    <w:rsid w:val="00505018"/>
    <w:rsid w:val="005051B2"/>
    <w:rsid w:val="00505C88"/>
    <w:rsid w:val="00505D97"/>
    <w:rsid w:val="00506116"/>
    <w:rsid w:val="00506834"/>
    <w:rsid w:val="005076D0"/>
    <w:rsid w:val="00507D80"/>
    <w:rsid w:val="005102B5"/>
    <w:rsid w:val="005109BB"/>
    <w:rsid w:val="00511326"/>
    <w:rsid w:val="005128C0"/>
    <w:rsid w:val="00513091"/>
    <w:rsid w:val="005135E6"/>
    <w:rsid w:val="0051431C"/>
    <w:rsid w:val="00514504"/>
    <w:rsid w:val="005145F2"/>
    <w:rsid w:val="005150C2"/>
    <w:rsid w:val="00515806"/>
    <w:rsid w:val="00515B3A"/>
    <w:rsid w:val="0051701D"/>
    <w:rsid w:val="005213EB"/>
    <w:rsid w:val="005214FC"/>
    <w:rsid w:val="00521B19"/>
    <w:rsid w:val="00522107"/>
    <w:rsid w:val="0052495E"/>
    <w:rsid w:val="005251C7"/>
    <w:rsid w:val="005256AA"/>
    <w:rsid w:val="00525796"/>
    <w:rsid w:val="00525E77"/>
    <w:rsid w:val="005260A9"/>
    <w:rsid w:val="005261E2"/>
    <w:rsid w:val="005267B2"/>
    <w:rsid w:val="005267EE"/>
    <w:rsid w:val="00526CAC"/>
    <w:rsid w:val="005278EA"/>
    <w:rsid w:val="0053020C"/>
    <w:rsid w:val="005304B4"/>
    <w:rsid w:val="00530B5C"/>
    <w:rsid w:val="00531804"/>
    <w:rsid w:val="00531924"/>
    <w:rsid w:val="00532636"/>
    <w:rsid w:val="00532DD4"/>
    <w:rsid w:val="0053351E"/>
    <w:rsid w:val="00533520"/>
    <w:rsid w:val="00533541"/>
    <w:rsid w:val="0053387D"/>
    <w:rsid w:val="00533BD6"/>
    <w:rsid w:val="00534DFF"/>
    <w:rsid w:val="00535292"/>
    <w:rsid w:val="005354A8"/>
    <w:rsid w:val="0053772D"/>
    <w:rsid w:val="00537B05"/>
    <w:rsid w:val="00540F22"/>
    <w:rsid w:val="00540F24"/>
    <w:rsid w:val="00541C41"/>
    <w:rsid w:val="00542899"/>
    <w:rsid w:val="00543BE9"/>
    <w:rsid w:val="00543C61"/>
    <w:rsid w:val="00544246"/>
    <w:rsid w:val="00544FC9"/>
    <w:rsid w:val="005457C8"/>
    <w:rsid w:val="005460A8"/>
    <w:rsid w:val="005463D1"/>
    <w:rsid w:val="00547C9B"/>
    <w:rsid w:val="00547FA6"/>
    <w:rsid w:val="0055143F"/>
    <w:rsid w:val="00551E32"/>
    <w:rsid w:val="00552FD4"/>
    <w:rsid w:val="00553E8E"/>
    <w:rsid w:val="005546F1"/>
    <w:rsid w:val="00554A33"/>
    <w:rsid w:val="00554D34"/>
    <w:rsid w:val="00555008"/>
    <w:rsid w:val="0055597C"/>
    <w:rsid w:val="00555EE9"/>
    <w:rsid w:val="00556F29"/>
    <w:rsid w:val="00556F97"/>
    <w:rsid w:val="0055740E"/>
    <w:rsid w:val="0055778A"/>
    <w:rsid w:val="00560C3A"/>
    <w:rsid w:val="00561329"/>
    <w:rsid w:val="00561C73"/>
    <w:rsid w:val="005620B0"/>
    <w:rsid w:val="005647A7"/>
    <w:rsid w:val="00564A32"/>
    <w:rsid w:val="00564EB2"/>
    <w:rsid w:val="0056525C"/>
    <w:rsid w:val="00565A25"/>
    <w:rsid w:val="00565DC8"/>
    <w:rsid w:val="005662A4"/>
    <w:rsid w:val="0056670F"/>
    <w:rsid w:val="00570582"/>
    <w:rsid w:val="00570762"/>
    <w:rsid w:val="005723F7"/>
    <w:rsid w:val="005728B2"/>
    <w:rsid w:val="00573337"/>
    <w:rsid w:val="0057493E"/>
    <w:rsid w:val="00576666"/>
    <w:rsid w:val="005766BB"/>
    <w:rsid w:val="00577511"/>
    <w:rsid w:val="00577F35"/>
    <w:rsid w:val="0058031F"/>
    <w:rsid w:val="00581553"/>
    <w:rsid w:val="00582276"/>
    <w:rsid w:val="00583163"/>
    <w:rsid w:val="0058455A"/>
    <w:rsid w:val="00584FE4"/>
    <w:rsid w:val="005859BD"/>
    <w:rsid w:val="00585A94"/>
    <w:rsid w:val="00585F7A"/>
    <w:rsid w:val="0058668A"/>
    <w:rsid w:val="00586ABA"/>
    <w:rsid w:val="005876EA"/>
    <w:rsid w:val="00587D55"/>
    <w:rsid w:val="00587EA2"/>
    <w:rsid w:val="00590641"/>
    <w:rsid w:val="00590759"/>
    <w:rsid w:val="005912E3"/>
    <w:rsid w:val="0059164C"/>
    <w:rsid w:val="00592CD5"/>
    <w:rsid w:val="0059302E"/>
    <w:rsid w:val="005937B9"/>
    <w:rsid w:val="005939CF"/>
    <w:rsid w:val="00593DA3"/>
    <w:rsid w:val="00594AF1"/>
    <w:rsid w:val="005959F2"/>
    <w:rsid w:val="00595C37"/>
    <w:rsid w:val="00596012"/>
    <w:rsid w:val="0059664C"/>
    <w:rsid w:val="00597693"/>
    <w:rsid w:val="005977DF"/>
    <w:rsid w:val="00597C82"/>
    <w:rsid w:val="00597EBB"/>
    <w:rsid w:val="005A27EE"/>
    <w:rsid w:val="005A33E4"/>
    <w:rsid w:val="005A3508"/>
    <w:rsid w:val="005A4546"/>
    <w:rsid w:val="005A54C2"/>
    <w:rsid w:val="005A759A"/>
    <w:rsid w:val="005B093C"/>
    <w:rsid w:val="005B32D9"/>
    <w:rsid w:val="005B382A"/>
    <w:rsid w:val="005B4614"/>
    <w:rsid w:val="005B4B64"/>
    <w:rsid w:val="005B51C3"/>
    <w:rsid w:val="005B5EBF"/>
    <w:rsid w:val="005B6546"/>
    <w:rsid w:val="005B7050"/>
    <w:rsid w:val="005C014B"/>
    <w:rsid w:val="005C0273"/>
    <w:rsid w:val="005C0378"/>
    <w:rsid w:val="005C11B8"/>
    <w:rsid w:val="005C1377"/>
    <w:rsid w:val="005C1AD9"/>
    <w:rsid w:val="005C21AC"/>
    <w:rsid w:val="005C2B72"/>
    <w:rsid w:val="005C3926"/>
    <w:rsid w:val="005C3DA5"/>
    <w:rsid w:val="005C3DB1"/>
    <w:rsid w:val="005C4022"/>
    <w:rsid w:val="005C4B80"/>
    <w:rsid w:val="005C674F"/>
    <w:rsid w:val="005C7572"/>
    <w:rsid w:val="005D0501"/>
    <w:rsid w:val="005D1528"/>
    <w:rsid w:val="005D1CC1"/>
    <w:rsid w:val="005D1D1D"/>
    <w:rsid w:val="005D278E"/>
    <w:rsid w:val="005D299A"/>
    <w:rsid w:val="005D48DD"/>
    <w:rsid w:val="005D4A8B"/>
    <w:rsid w:val="005D4B56"/>
    <w:rsid w:val="005D58C3"/>
    <w:rsid w:val="005D623D"/>
    <w:rsid w:val="005D66E6"/>
    <w:rsid w:val="005D7421"/>
    <w:rsid w:val="005D7F95"/>
    <w:rsid w:val="005E072A"/>
    <w:rsid w:val="005E232A"/>
    <w:rsid w:val="005E2CC9"/>
    <w:rsid w:val="005E3286"/>
    <w:rsid w:val="005E3538"/>
    <w:rsid w:val="005E3982"/>
    <w:rsid w:val="005E3B7B"/>
    <w:rsid w:val="005E3C08"/>
    <w:rsid w:val="005E4B1D"/>
    <w:rsid w:val="005E4C5F"/>
    <w:rsid w:val="005E4DF9"/>
    <w:rsid w:val="005E517C"/>
    <w:rsid w:val="005E5A63"/>
    <w:rsid w:val="005E6721"/>
    <w:rsid w:val="005E735C"/>
    <w:rsid w:val="005E777B"/>
    <w:rsid w:val="005E7D92"/>
    <w:rsid w:val="005E7FF4"/>
    <w:rsid w:val="005F004D"/>
    <w:rsid w:val="005F04B1"/>
    <w:rsid w:val="005F0A0E"/>
    <w:rsid w:val="005F1484"/>
    <w:rsid w:val="005F15AE"/>
    <w:rsid w:val="005F31A3"/>
    <w:rsid w:val="005F4499"/>
    <w:rsid w:val="005F5051"/>
    <w:rsid w:val="005F5E9F"/>
    <w:rsid w:val="005F6840"/>
    <w:rsid w:val="005F7A62"/>
    <w:rsid w:val="00600C47"/>
    <w:rsid w:val="00600F43"/>
    <w:rsid w:val="006011D7"/>
    <w:rsid w:val="00601D61"/>
    <w:rsid w:val="006023B9"/>
    <w:rsid w:val="006029E9"/>
    <w:rsid w:val="006032C6"/>
    <w:rsid w:val="006039BA"/>
    <w:rsid w:val="00603B87"/>
    <w:rsid w:val="00605581"/>
    <w:rsid w:val="006058F3"/>
    <w:rsid w:val="00606BA0"/>
    <w:rsid w:val="006070DA"/>
    <w:rsid w:val="006071B2"/>
    <w:rsid w:val="00607942"/>
    <w:rsid w:val="00610142"/>
    <w:rsid w:val="00611092"/>
    <w:rsid w:val="00612413"/>
    <w:rsid w:val="00612EC9"/>
    <w:rsid w:val="006141AC"/>
    <w:rsid w:val="0061464C"/>
    <w:rsid w:val="00614FEB"/>
    <w:rsid w:val="006154F4"/>
    <w:rsid w:val="0061647E"/>
    <w:rsid w:val="00616F3B"/>
    <w:rsid w:val="00617D07"/>
    <w:rsid w:val="006203F9"/>
    <w:rsid w:val="00620B49"/>
    <w:rsid w:val="00621589"/>
    <w:rsid w:val="0062228E"/>
    <w:rsid w:val="00622DC2"/>
    <w:rsid w:val="00623518"/>
    <w:rsid w:val="006239DA"/>
    <w:rsid w:val="00623AC1"/>
    <w:rsid w:val="00624454"/>
    <w:rsid w:val="00625E2E"/>
    <w:rsid w:val="006260C5"/>
    <w:rsid w:val="006266ED"/>
    <w:rsid w:val="00627289"/>
    <w:rsid w:val="006277AA"/>
    <w:rsid w:val="00627E11"/>
    <w:rsid w:val="00627E6E"/>
    <w:rsid w:val="006306CC"/>
    <w:rsid w:val="00630A13"/>
    <w:rsid w:val="00630A75"/>
    <w:rsid w:val="006314A8"/>
    <w:rsid w:val="00632469"/>
    <w:rsid w:val="006329B2"/>
    <w:rsid w:val="006331F2"/>
    <w:rsid w:val="00633DBC"/>
    <w:rsid w:val="00634B30"/>
    <w:rsid w:val="00635524"/>
    <w:rsid w:val="00635BD3"/>
    <w:rsid w:val="00635D17"/>
    <w:rsid w:val="0063614A"/>
    <w:rsid w:val="00636566"/>
    <w:rsid w:val="0063656A"/>
    <w:rsid w:val="00636852"/>
    <w:rsid w:val="00636BE9"/>
    <w:rsid w:val="0063788E"/>
    <w:rsid w:val="00637AAF"/>
    <w:rsid w:val="00640D54"/>
    <w:rsid w:val="00642A5A"/>
    <w:rsid w:val="00642FEE"/>
    <w:rsid w:val="006440ED"/>
    <w:rsid w:val="00644A59"/>
    <w:rsid w:val="00644CDA"/>
    <w:rsid w:val="0064583C"/>
    <w:rsid w:val="006459AF"/>
    <w:rsid w:val="00646697"/>
    <w:rsid w:val="00646707"/>
    <w:rsid w:val="00646759"/>
    <w:rsid w:val="00646CD6"/>
    <w:rsid w:val="00646D40"/>
    <w:rsid w:val="00650B6D"/>
    <w:rsid w:val="006510C6"/>
    <w:rsid w:val="006517A3"/>
    <w:rsid w:val="00651F37"/>
    <w:rsid w:val="006523A9"/>
    <w:rsid w:val="0065297E"/>
    <w:rsid w:val="00652A73"/>
    <w:rsid w:val="00653142"/>
    <w:rsid w:val="006545F9"/>
    <w:rsid w:val="00654EA5"/>
    <w:rsid w:val="0065587A"/>
    <w:rsid w:val="00655AD8"/>
    <w:rsid w:val="00656052"/>
    <w:rsid w:val="00656B6E"/>
    <w:rsid w:val="00656D89"/>
    <w:rsid w:val="00656D98"/>
    <w:rsid w:val="00656E41"/>
    <w:rsid w:val="00657587"/>
    <w:rsid w:val="00660286"/>
    <w:rsid w:val="0066277F"/>
    <w:rsid w:val="00662E21"/>
    <w:rsid w:val="00663A29"/>
    <w:rsid w:val="00663E49"/>
    <w:rsid w:val="00663EA4"/>
    <w:rsid w:val="0066553D"/>
    <w:rsid w:val="00665CD5"/>
    <w:rsid w:val="006664C3"/>
    <w:rsid w:val="00666A3C"/>
    <w:rsid w:val="00670138"/>
    <w:rsid w:val="0067057D"/>
    <w:rsid w:val="006706C8"/>
    <w:rsid w:val="00670CF2"/>
    <w:rsid w:val="00671259"/>
    <w:rsid w:val="006714B4"/>
    <w:rsid w:val="006716BA"/>
    <w:rsid w:val="00671BCE"/>
    <w:rsid w:val="006738CF"/>
    <w:rsid w:val="00674775"/>
    <w:rsid w:val="006751DB"/>
    <w:rsid w:val="006752DE"/>
    <w:rsid w:val="00675BC1"/>
    <w:rsid w:val="006776D6"/>
    <w:rsid w:val="00680284"/>
    <w:rsid w:val="00680364"/>
    <w:rsid w:val="00681A3B"/>
    <w:rsid w:val="00681EDD"/>
    <w:rsid w:val="00682FA0"/>
    <w:rsid w:val="00683532"/>
    <w:rsid w:val="006836F8"/>
    <w:rsid w:val="00683DC0"/>
    <w:rsid w:val="006848CE"/>
    <w:rsid w:val="006849CD"/>
    <w:rsid w:val="00684C13"/>
    <w:rsid w:val="00684EB0"/>
    <w:rsid w:val="00685509"/>
    <w:rsid w:val="00685E3B"/>
    <w:rsid w:val="00686383"/>
    <w:rsid w:val="0068642C"/>
    <w:rsid w:val="006865A5"/>
    <w:rsid w:val="00687280"/>
    <w:rsid w:val="0069158F"/>
    <w:rsid w:val="0069168D"/>
    <w:rsid w:val="0069398D"/>
    <w:rsid w:val="00694AAF"/>
    <w:rsid w:val="0069570D"/>
    <w:rsid w:val="006957E7"/>
    <w:rsid w:val="00697527"/>
    <w:rsid w:val="00697890"/>
    <w:rsid w:val="006A0850"/>
    <w:rsid w:val="006A0856"/>
    <w:rsid w:val="006A0FB3"/>
    <w:rsid w:val="006A197B"/>
    <w:rsid w:val="006A3C9A"/>
    <w:rsid w:val="006A3FD6"/>
    <w:rsid w:val="006A47C6"/>
    <w:rsid w:val="006A4891"/>
    <w:rsid w:val="006A4C6E"/>
    <w:rsid w:val="006A4D1F"/>
    <w:rsid w:val="006A5847"/>
    <w:rsid w:val="006A5B86"/>
    <w:rsid w:val="006A6C5F"/>
    <w:rsid w:val="006A6EB2"/>
    <w:rsid w:val="006A6F69"/>
    <w:rsid w:val="006B0188"/>
    <w:rsid w:val="006B03AE"/>
    <w:rsid w:val="006B11DF"/>
    <w:rsid w:val="006B2EAA"/>
    <w:rsid w:val="006B2F30"/>
    <w:rsid w:val="006B326A"/>
    <w:rsid w:val="006B3E96"/>
    <w:rsid w:val="006B3F62"/>
    <w:rsid w:val="006B61C5"/>
    <w:rsid w:val="006B6F0F"/>
    <w:rsid w:val="006B727E"/>
    <w:rsid w:val="006C256A"/>
    <w:rsid w:val="006C3BC6"/>
    <w:rsid w:val="006C476B"/>
    <w:rsid w:val="006C4A4B"/>
    <w:rsid w:val="006C63BD"/>
    <w:rsid w:val="006C7292"/>
    <w:rsid w:val="006C765A"/>
    <w:rsid w:val="006C7B3F"/>
    <w:rsid w:val="006D074E"/>
    <w:rsid w:val="006D0D62"/>
    <w:rsid w:val="006D1329"/>
    <w:rsid w:val="006D1359"/>
    <w:rsid w:val="006D18DE"/>
    <w:rsid w:val="006D3A7F"/>
    <w:rsid w:val="006D4813"/>
    <w:rsid w:val="006D5FAF"/>
    <w:rsid w:val="006D7F15"/>
    <w:rsid w:val="006D7F81"/>
    <w:rsid w:val="006E06D2"/>
    <w:rsid w:val="006E11D0"/>
    <w:rsid w:val="006E1CE9"/>
    <w:rsid w:val="006E1E6D"/>
    <w:rsid w:val="006E250F"/>
    <w:rsid w:val="006E2B66"/>
    <w:rsid w:val="006E2DFC"/>
    <w:rsid w:val="006E3614"/>
    <w:rsid w:val="006E40AE"/>
    <w:rsid w:val="006E40BB"/>
    <w:rsid w:val="006E4A49"/>
    <w:rsid w:val="006E4BA8"/>
    <w:rsid w:val="006E59FD"/>
    <w:rsid w:val="006E6F9F"/>
    <w:rsid w:val="006E7C40"/>
    <w:rsid w:val="006F02A1"/>
    <w:rsid w:val="006F095C"/>
    <w:rsid w:val="006F0EB7"/>
    <w:rsid w:val="006F2501"/>
    <w:rsid w:val="006F30EB"/>
    <w:rsid w:val="006F3240"/>
    <w:rsid w:val="006F3C91"/>
    <w:rsid w:val="006F4B39"/>
    <w:rsid w:val="006F4FB5"/>
    <w:rsid w:val="006F5CCC"/>
    <w:rsid w:val="006F5E86"/>
    <w:rsid w:val="006F7D96"/>
    <w:rsid w:val="006F7DF9"/>
    <w:rsid w:val="007012BC"/>
    <w:rsid w:val="007013CC"/>
    <w:rsid w:val="00701BC2"/>
    <w:rsid w:val="00701D6E"/>
    <w:rsid w:val="0070225C"/>
    <w:rsid w:val="00702784"/>
    <w:rsid w:val="007029ED"/>
    <w:rsid w:val="0070488E"/>
    <w:rsid w:val="00704A70"/>
    <w:rsid w:val="00704AD0"/>
    <w:rsid w:val="00707506"/>
    <w:rsid w:val="007075A9"/>
    <w:rsid w:val="00707735"/>
    <w:rsid w:val="00707972"/>
    <w:rsid w:val="00707BF9"/>
    <w:rsid w:val="00710E46"/>
    <w:rsid w:val="0071137A"/>
    <w:rsid w:val="0071172E"/>
    <w:rsid w:val="00711978"/>
    <w:rsid w:val="00711F1E"/>
    <w:rsid w:val="007132A6"/>
    <w:rsid w:val="00713953"/>
    <w:rsid w:val="007157B1"/>
    <w:rsid w:val="00716091"/>
    <w:rsid w:val="0071659F"/>
    <w:rsid w:val="0071722A"/>
    <w:rsid w:val="00717EA6"/>
    <w:rsid w:val="00720552"/>
    <w:rsid w:val="007235EA"/>
    <w:rsid w:val="007237EF"/>
    <w:rsid w:val="00723E9F"/>
    <w:rsid w:val="00724D3D"/>
    <w:rsid w:val="00725537"/>
    <w:rsid w:val="00726625"/>
    <w:rsid w:val="00727A65"/>
    <w:rsid w:val="0073007E"/>
    <w:rsid w:val="0073051B"/>
    <w:rsid w:val="00730E07"/>
    <w:rsid w:val="00730F5D"/>
    <w:rsid w:val="007311EC"/>
    <w:rsid w:val="007312F0"/>
    <w:rsid w:val="0073167F"/>
    <w:rsid w:val="007346FA"/>
    <w:rsid w:val="0073532F"/>
    <w:rsid w:val="007357D8"/>
    <w:rsid w:val="00736048"/>
    <w:rsid w:val="007365AC"/>
    <w:rsid w:val="00736D27"/>
    <w:rsid w:val="0073766F"/>
    <w:rsid w:val="00737B7E"/>
    <w:rsid w:val="007415EB"/>
    <w:rsid w:val="0074198D"/>
    <w:rsid w:val="00741BC1"/>
    <w:rsid w:val="007428B6"/>
    <w:rsid w:val="00743939"/>
    <w:rsid w:val="00744F22"/>
    <w:rsid w:val="00745267"/>
    <w:rsid w:val="00747962"/>
    <w:rsid w:val="007479DE"/>
    <w:rsid w:val="00747E04"/>
    <w:rsid w:val="0075044E"/>
    <w:rsid w:val="0075098F"/>
    <w:rsid w:val="00750D31"/>
    <w:rsid w:val="00751AFD"/>
    <w:rsid w:val="00751B0B"/>
    <w:rsid w:val="00752CDC"/>
    <w:rsid w:val="00753C05"/>
    <w:rsid w:val="00753F7F"/>
    <w:rsid w:val="00754787"/>
    <w:rsid w:val="00754E2E"/>
    <w:rsid w:val="00754F51"/>
    <w:rsid w:val="007552C6"/>
    <w:rsid w:val="00757507"/>
    <w:rsid w:val="007604D8"/>
    <w:rsid w:val="007604F1"/>
    <w:rsid w:val="007616D5"/>
    <w:rsid w:val="00761926"/>
    <w:rsid w:val="00761D53"/>
    <w:rsid w:val="00762387"/>
    <w:rsid w:val="007627EE"/>
    <w:rsid w:val="00762851"/>
    <w:rsid w:val="007638AD"/>
    <w:rsid w:val="00763CD7"/>
    <w:rsid w:val="00764328"/>
    <w:rsid w:val="00764A38"/>
    <w:rsid w:val="00764FC8"/>
    <w:rsid w:val="00766373"/>
    <w:rsid w:val="007679A7"/>
    <w:rsid w:val="00767FBE"/>
    <w:rsid w:val="00770F3B"/>
    <w:rsid w:val="00771048"/>
    <w:rsid w:val="00771A76"/>
    <w:rsid w:val="00771D2B"/>
    <w:rsid w:val="00772A68"/>
    <w:rsid w:val="00772D16"/>
    <w:rsid w:val="007730FC"/>
    <w:rsid w:val="00774F09"/>
    <w:rsid w:val="00775567"/>
    <w:rsid w:val="00776746"/>
    <w:rsid w:val="0077731F"/>
    <w:rsid w:val="0078031B"/>
    <w:rsid w:val="007804F6"/>
    <w:rsid w:val="007804FB"/>
    <w:rsid w:val="00781D6C"/>
    <w:rsid w:val="00782019"/>
    <w:rsid w:val="007823D4"/>
    <w:rsid w:val="00782C2B"/>
    <w:rsid w:val="007834EC"/>
    <w:rsid w:val="0078414D"/>
    <w:rsid w:val="00784946"/>
    <w:rsid w:val="00784D14"/>
    <w:rsid w:val="007856CD"/>
    <w:rsid w:val="00785F7E"/>
    <w:rsid w:val="007868E4"/>
    <w:rsid w:val="007869C1"/>
    <w:rsid w:val="00787151"/>
    <w:rsid w:val="007876FC"/>
    <w:rsid w:val="007878A2"/>
    <w:rsid w:val="00790A3E"/>
    <w:rsid w:val="007913C5"/>
    <w:rsid w:val="00791A81"/>
    <w:rsid w:val="007927A0"/>
    <w:rsid w:val="0079291E"/>
    <w:rsid w:val="00793625"/>
    <w:rsid w:val="007942E2"/>
    <w:rsid w:val="00794385"/>
    <w:rsid w:val="0079442E"/>
    <w:rsid w:val="00794A95"/>
    <w:rsid w:val="00795EEB"/>
    <w:rsid w:val="007961E8"/>
    <w:rsid w:val="007961FA"/>
    <w:rsid w:val="00797606"/>
    <w:rsid w:val="007A00F5"/>
    <w:rsid w:val="007A0343"/>
    <w:rsid w:val="007A1743"/>
    <w:rsid w:val="007A28B8"/>
    <w:rsid w:val="007A29BB"/>
    <w:rsid w:val="007A3C6A"/>
    <w:rsid w:val="007A3C7D"/>
    <w:rsid w:val="007A4CD6"/>
    <w:rsid w:val="007A5154"/>
    <w:rsid w:val="007A564C"/>
    <w:rsid w:val="007A757F"/>
    <w:rsid w:val="007B1CB4"/>
    <w:rsid w:val="007B1D63"/>
    <w:rsid w:val="007B2A09"/>
    <w:rsid w:val="007B2CA0"/>
    <w:rsid w:val="007B2E47"/>
    <w:rsid w:val="007B2F2B"/>
    <w:rsid w:val="007B3A32"/>
    <w:rsid w:val="007B3EB5"/>
    <w:rsid w:val="007B4053"/>
    <w:rsid w:val="007B4297"/>
    <w:rsid w:val="007B4321"/>
    <w:rsid w:val="007B487F"/>
    <w:rsid w:val="007B570B"/>
    <w:rsid w:val="007B575B"/>
    <w:rsid w:val="007B5A6C"/>
    <w:rsid w:val="007B6B72"/>
    <w:rsid w:val="007B6E64"/>
    <w:rsid w:val="007C0201"/>
    <w:rsid w:val="007C1D64"/>
    <w:rsid w:val="007C1E49"/>
    <w:rsid w:val="007C2F9C"/>
    <w:rsid w:val="007C3239"/>
    <w:rsid w:val="007C3821"/>
    <w:rsid w:val="007C38D5"/>
    <w:rsid w:val="007C3B8F"/>
    <w:rsid w:val="007C3F87"/>
    <w:rsid w:val="007C49F9"/>
    <w:rsid w:val="007C50FE"/>
    <w:rsid w:val="007C5143"/>
    <w:rsid w:val="007C5866"/>
    <w:rsid w:val="007C612D"/>
    <w:rsid w:val="007C689C"/>
    <w:rsid w:val="007C6AEC"/>
    <w:rsid w:val="007D003A"/>
    <w:rsid w:val="007D0435"/>
    <w:rsid w:val="007D0D53"/>
    <w:rsid w:val="007D1090"/>
    <w:rsid w:val="007D1121"/>
    <w:rsid w:val="007D1644"/>
    <w:rsid w:val="007D187A"/>
    <w:rsid w:val="007D2B74"/>
    <w:rsid w:val="007D30E6"/>
    <w:rsid w:val="007D3663"/>
    <w:rsid w:val="007D38F1"/>
    <w:rsid w:val="007D3975"/>
    <w:rsid w:val="007D4361"/>
    <w:rsid w:val="007D4667"/>
    <w:rsid w:val="007D47CE"/>
    <w:rsid w:val="007D49FD"/>
    <w:rsid w:val="007D566B"/>
    <w:rsid w:val="007D5C77"/>
    <w:rsid w:val="007D5D0B"/>
    <w:rsid w:val="007D68BF"/>
    <w:rsid w:val="007D7A32"/>
    <w:rsid w:val="007D7DC8"/>
    <w:rsid w:val="007E0EC8"/>
    <w:rsid w:val="007E13AC"/>
    <w:rsid w:val="007E1F05"/>
    <w:rsid w:val="007E2226"/>
    <w:rsid w:val="007E26DE"/>
    <w:rsid w:val="007E2A71"/>
    <w:rsid w:val="007E2EA0"/>
    <w:rsid w:val="007E41BD"/>
    <w:rsid w:val="007E5B31"/>
    <w:rsid w:val="007E5B54"/>
    <w:rsid w:val="007E5D1A"/>
    <w:rsid w:val="007E6032"/>
    <w:rsid w:val="007E603A"/>
    <w:rsid w:val="007E6311"/>
    <w:rsid w:val="007E68D7"/>
    <w:rsid w:val="007E7EE5"/>
    <w:rsid w:val="007F0053"/>
    <w:rsid w:val="007F0400"/>
    <w:rsid w:val="007F2A0B"/>
    <w:rsid w:val="007F2B3F"/>
    <w:rsid w:val="007F31F8"/>
    <w:rsid w:val="007F329E"/>
    <w:rsid w:val="007F32DA"/>
    <w:rsid w:val="007F35AB"/>
    <w:rsid w:val="007F3DA7"/>
    <w:rsid w:val="007F3F4C"/>
    <w:rsid w:val="007F650D"/>
    <w:rsid w:val="007F6695"/>
    <w:rsid w:val="007F7167"/>
    <w:rsid w:val="00800D24"/>
    <w:rsid w:val="0080101A"/>
    <w:rsid w:val="008019BE"/>
    <w:rsid w:val="00801B6C"/>
    <w:rsid w:val="00801BBD"/>
    <w:rsid w:val="008031BC"/>
    <w:rsid w:val="008042B1"/>
    <w:rsid w:val="008048D0"/>
    <w:rsid w:val="00805553"/>
    <w:rsid w:val="00805D8E"/>
    <w:rsid w:val="00805E9B"/>
    <w:rsid w:val="00806A4E"/>
    <w:rsid w:val="00806E88"/>
    <w:rsid w:val="0080753E"/>
    <w:rsid w:val="00810AFF"/>
    <w:rsid w:val="00811627"/>
    <w:rsid w:val="0081205D"/>
    <w:rsid w:val="008122DC"/>
    <w:rsid w:val="0081238F"/>
    <w:rsid w:val="00812425"/>
    <w:rsid w:val="0081320C"/>
    <w:rsid w:val="0081356A"/>
    <w:rsid w:val="0081428A"/>
    <w:rsid w:val="0081452D"/>
    <w:rsid w:val="008146F1"/>
    <w:rsid w:val="00814BAC"/>
    <w:rsid w:val="00815679"/>
    <w:rsid w:val="00815E93"/>
    <w:rsid w:val="00816353"/>
    <w:rsid w:val="00816ACA"/>
    <w:rsid w:val="00816E02"/>
    <w:rsid w:val="00817239"/>
    <w:rsid w:val="00817686"/>
    <w:rsid w:val="00817EAA"/>
    <w:rsid w:val="00820531"/>
    <w:rsid w:val="00820993"/>
    <w:rsid w:val="0082157B"/>
    <w:rsid w:val="008215B3"/>
    <w:rsid w:val="008225BC"/>
    <w:rsid w:val="00822CD1"/>
    <w:rsid w:val="00822DDE"/>
    <w:rsid w:val="00823E3F"/>
    <w:rsid w:val="00824317"/>
    <w:rsid w:val="00824A0A"/>
    <w:rsid w:val="008264F9"/>
    <w:rsid w:val="00831076"/>
    <w:rsid w:val="00831446"/>
    <w:rsid w:val="00831959"/>
    <w:rsid w:val="00834A54"/>
    <w:rsid w:val="008351F4"/>
    <w:rsid w:val="0083562A"/>
    <w:rsid w:val="00836B72"/>
    <w:rsid w:val="008417EA"/>
    <w:rsid w:val="00841BE1"/>
    <w:rsid w:val="0084204D"/>
    <w:rsid w:val="00842072"/>
    <w:rsid w:val="0084310E"/>
    <w:rsid w:val="0084386C"/>
    <w:rsid w:val="00844767"/>
    <w:rsid w:val="00845211"/>
    <w:rsid w:val="008454B6"/>
    <w:rsid w:val="00845B33"/>
    <w:rsid w:val="00845D4A"/>
    <w:rsid w:val="00851315"/>
    <w:rsid w:val="0085184F"/>
    <w:rsid w:val="008522C2"/>
    <w:rsid w:val="008523C6"/>
    <w:rsid w:val="00852572"/>
    <w:rsid w:val="00854A1A"/>
    <w:rsid w:val="00854AEA"/>
    <w:rsid w:val="00854BB9"/>
    <w:rsid w:val="00854E30"/>
    <w:rsid w:val="008553B2"/>
    <w:rsid w:val="008554CB"/>
    <w:rsid w:val="00856421"/>
    <w:rsid w:val="00861030"/>
    <w:rsid w:val="0086192F"/>
    <w:rsid w:val="00861C53"/>
    <w:rsid w:val="0086384E"/>
    <w:rsid w:val="00864DAB"/>
    <w:rsid w:val="00865024"/>
    <w:rsid w:val="00865779"/>
    <w:rsid w:val="00867014"/>
    <w:rsid w:val="00867AA8"/>
    <w:rsid w:val="00867CED"/>
    <w:rsid w:val="00867D8D"/>
    <w:rsid w:val="008709A6"/>
    <w:rsid w:val="0087117F"/>
    <w:rsid w:val="00873AA9"/>
    <w:rsid w:val="00874A20"/>
    <w:rsid w:val="00874A7F"/>
    <w:rsid w:val="00874E00"/>
    <w:rsid w:val="00875FC2"/>
    <w:rsid w:val="00876789"/>
    <w:rsid w:val="00876B2E"/>
    <w:rsid w:val="00876E7A"/>
    <w:rsid w:val="0087758D"/>
    <w:rsid w:val="008802A9"/>
    <w:rsid w:val="00880612"/>
    <w:rsid w:val="00880806"/>
    <w:rsid w:val="00880F83"/>
    <w:rsid w:val="008836C2"/>
    <w:rsid w:val="00884308"/>
    <w:rsid w:val="00884B48"/>
    <w:rsid w:val="00885036"/>
    <w:rsid w:val="00886413"/>
    <w:rsid w:val="00886BB7"/>
    <w:rsid w:val="00886FBB"/>
    <w:rsid w:val="00890593"/>
    <w:rsid w:val="008907C0"/>
    <w:rsid w:val="00891B93"/>
    <w:rsid w:val="0089232D"/>
    <w:rsid w:val="008929EA"/>
    <w:rsid w:val="00893A91"/>
    <w:rsid w:val="00893EFA"/>
    <w:rsid w:val="00894AAE"/>
    <w:rsid w:val="00895897"/>
    <w:rsid w:val="00896D06"/>
    <w:rsid w:val="008970D0"/>
    <w:rsid w:val="00897147"/>
    <w:rsid w:val="008A0304"/>
    <w:rsid w:val="008A17D7"/>
    <w:rsid w:val="008A28CE"/>
    <w:rsid w:val="008A343E"/>
    <w:rsid w:val="008A34A9"/>
    <w:rsid w:val="008A4B09"/>
    <w:rsid w:val="008A6B87"/>
    <w:rsid w:val="008A70D3"/>
    <w:rsid w:val="008A7D06"/>
    <w:rsid w:val="008A7EC9"/>
    <w:rsid w:val="008B073F"/>
    <w:rsid w:val="008B0A0C"/>
    <w:rsid w:val="008B0C00"/>
    <w:rsid w:val="008B1A73"/>
    <w:rsid w:val="008B355F"/>
    <w:rsid w:val="008B3F50"/>
    <w:rsid w:val="008B4D81"/>
    <w:rsid w:val="008B4EE9"/>
    <w:rsid w:val="008B5E16"/>
    <w:rsid w:val="008B6747"/>
    <w:rsid w:val="008B7160"/>
    <w:rsid w:val="008B7C55"/>
    <w:rsid w:val="008B7CA8"/>
    <w:rsid w:val="008C0A25"/>
    <w:rsid w:val="008C0B5D"/>
    <w:rsid w:val="008C1FCB"/>
    <w:rsid w:val="008C2603"/>
    <w:rsid w:val="008C29F7"/>
    <w:rsid w:val="008C300C"/>
    <w:rsid w:val="008C4EF4"/>
    <w:rsid w:val="008C5CA8"/>
    <w:rsid w:val="008C7094"/>
    <w:rsid w:val="008D12D3"/>
    <w:rsid w:val="008D1F89"/>
    <w:rsid w:val="008D29B2"/>
    <w:rsid w:val="008D29ED"/>
    <w:rsid w:val="008D7967"/>
    <w:rsid w:val="008D7989"/>
    <w:rsid w:val="008E00F5"/>
    <w:rsid w:val="008E0380"/>
    <w:rsid w:val="008E169F"/>
    <w:rsid w:val="008E369B"/>
    <w:rsid w:val="008E44B3"/>
    <w:rsid w:val="008E534A"/>
    <w:rsid w:val="008E54DC"/>
    <w:rsid w:val="008E59B6"/>
    <w:rsid w:val="008E6B7B"/>
    <w:rsid w:val="008E6D2D"/>
    <w:rsid w:val="008F0AF3"/>
    <w:rsid w:val="008F17DE"/>
    <w:rsid w:val="008F1A4D"/>
    <w:rsid w:val="008F3A22"/>
    <w:rsid w:val="008F4077"/>
    <w:rsid w:val="008F4CA9"/>
    <w:rsid w:val="008F549B"/>
    <w:rsid w:val="008F6166"/>
    <w:rsid w:val="008F6255"/>
    <w:rsid w:val="008F78D5"/>
    <w:rsid w:val="008F7ACA"/>
    <w:rsid w:val="0090184B"/>
    <w:rsid w:val="0090185B"/>
    <w:rsid w:val="009023CF"/>
    <w:rsid w:val="009026AC"/>
    <w:rsid w:val="00902827"/>
    <w:rsid w:val="00905F00"/>
    <w:rsid w:val="00906D1A"/>
    <w:rsid w:val="00906E54"/>
    <w:rsid w:val="00907AD6"/>
    <w:rsid w:val="0091007C"/>
    <w:rsid w:val="0091038C"/>
    <w:rsid w:val="009105FD"/>
    <w:rsid w:val="00911434"/>
    <w:rsid w:val="0091251B"/>
    <w:rsid w:val="009125FF"/>
    <w:rsid w:val="009130E7"/>
    <w:rsid w:val="00913280"/>
    <w:rsid w:val="00913D31"/>
    <w:rsid w:val="009140D6"/>
    <w:rsid w:val="0091460E"/>
    <w:rsid w:val="00914CC2"/>
    <w:rsid w:val="009157E0"/>
    <w:rsid w:val="00915E73"/>
    <w:rsid w:val="009168AC"/>
    <w:rsid w:val="00916C0C"/>
    <w:rsid w:val="00917276"/>
    <w:rsid w:val="009176C7"/>
    <w:rsid w:val="00920629"/>
    <w:rsid w:val="00920704"/>
    <w:rsid w:val="00920F49"/>
    <w:rsid w:val="00922C1B"/>
    <w:rsid w:val="00924889"/>
    <w:rsid w:val="00925F80"/>
    <w:rsid w:val="0093013B"/>
    <w:rsid w:val="00930427"/>
    <w:rsid w:val="009312F5"/>
    <w:rsid w:val="00931B50"/>
    <w:rsid w:val="00932FA9"/>
    <w:rsid w:val="009333F5"/>
    <w:rsid w:val="0093371B"/>
    <w:rsid w:val="009340DD"/>
    <w:rsid w:val="009364CB"/>
    <w:rsid w:val="0093725B"/>
    <w:rsid w:val="00937261"/>
    <w:rsid w:val="0093729B"/>
    <w:rsid w:val="009379BD"/>
    <w:rsid w:val="009411EC"/>
    <w:rsid w:val="009416A7"/>
    <w:rsid w:val="00941B5C"/>
    <w:rsid w:val="00942579"/>
    <w:rsid w:val="00942F09"/>
    <w:rsid w:val="009433B9"/>
    <w:rsid w:val="0094438F"/>
    <w:rsid w:val="00950590"/>
    <w:rsid w:val="00950CE3"/>
    <w:rsid w:val="009511EB"/>
    <w:rsid w:val="009513B3"/>
    <w:rsid w:val="00951A8F"/>
    <w:rsid w:val="00952879"/>
    <w:rsid w:val="00954EC4"/>
    <w:rsid w:val="009551FB"/>
    <w:rsid w:val="009559F5"/>
    <w:rsid w:val="009572CC"/>
    <w:rsid w:val="009579AF"/>
    <w:rsid w:val="00960325"/>
    <w:rsid w:val="0096128A"/>
    <w:rsid w:val="00961B82"/>
    <w:rsid w:val="00961D27"/>
    <w:rsid w:val="00962113"/>
    <w:rsid w:val="0096400C"/>
    <w:rsid w:val="009649DB"/>
    <w:rsid w:val="00964F50"/>
    <w:rsid w:val="00966B79"/>
    <w:rsid w:val="00967B7C"/>
    <w:rsid w:val="009706A9"/>
    <w:rsid w:val="00971171"/>
    <w:rsid w:val="009716E3"/>
    <w:rsid w:val="009729F4"/>
    <w:rsid w:val="00973EA8"/>
    <w:rsid w:val="009744D9"/>
    <w:rsid w:val="00975B4D"/>
    <w:rsid w:val="009764FA"/>
    <w:rsid w:val="00976BED"/>
    <w:rsid w:val="00977E4B"/>
    <w:rsid w:val="00977F5A"/>
    <w:rsid w:val="00981521"/>
    <w:rsid w:val="009815CA"/>
    <w:rsid w:val="00981D5A"/>
    <w:rsid w:val="0098261F"/>
    <w:rsid w:val="009835A9"/>
    <w:rsid w:val="00983F1E"/>
    <w:rsid w:val="00985461"/>
    <w:rsid w:val="009866B8"/>
    <w:rsid w:val="00987601"/>
    <w:rsid w:val="00987833"/>
    <w:rsid w:val="00990B07"/>
    <w:rsid w:val="00990D6C"/>
    <w:rsid w:val="00992227"/>
    <w:rsid w:val="00992E0A"/>
    <w:rsid w:val="00994227"/>
    <w:rsid w:val="00994259"/>
    <w:rsid w:val="00997355"/>
    <w:rsid w:val="009974B1"/>
    <w:rsid w:val="00997DCE"/>
    <w:rsid w:val="009A09AA"/>
    <w:rsid w:val="009A09F2"/>
    <w:rsid w:val="009A174C"/>
    <w:rsid w:val="009A1937"/>
    <w:rsid w:val="009A299C"/>
    <w:rsid w:val="009A2D62"/>
    <w:rsid w:val="009A3875"/>
    <w:rsid w:val="009A39A3"/>
    <w:rsid w:val="009A4326"/>
    <w:rsid w:val="009A4AB6"/>
    <w:rsid w:val="009A4FF1"/>
    <w:rsid w:val="009A632D"/>
    <w:rsid w:val="009A65E7"/>
    <w:rsid w:val="009A6B7F"/>
    <w:rsid w:val="009B16B7"/>
    <w:rsid w:val="009B1F7F"/>
    <w:rsid w:val="009B2A62"/>
    <w:rsid w:val="009B3527"/>
    <w:rsid w:val="009B4417"/>
    <w:rsid w:val="009B51B2"/>
    <w:rsid w:val="009B602F"/>
    <w:rsid w:val="009B6168"/>
    <w:rsid w:val="009B63B5"/>
    <w:rsid w:val="009B6EEC"/>
    <w:rsid w:val="009B722E"/>
    <w:rsid w:val="009C1099"/>
    <w:rsid w:val="009C13B3"/>
    <w:rsid w:val="009C2126"/>
    <w:rsid w:val="009C2958"/>
    <w:rsid w:val="009C3B4A"/>
    <w:rsid w:val="009C4CE0"/>
    <w:rsid w:val="009C52F0"/>
    <w:rsid w:val="009C540E"/>
    <w:rsid w:val="009C55BD"/>
    <w:rsid w:val="009C587E"/>
    <w:rsid w:val="009C5EEE"/>
    <w:rsid w:val="009C62D4"/>
    <w:rsid w:val="009C698E"/>
    <w:rsid w:val="009C6A05"/>
    <w:rsid w:val="009C73CF"/>
    <w:rsid w:val="009D09A9"/>
    <w:rsid w:val="009D0D68"/>
    <w:rsid w:val="009D0FDE"/>
    <w:rsid w:val="009D12C5"/>
    <w:rsid w:val="009D13C4"/>
    <w:rsid w:val="009D16D0"/>
    <w:rsid w:val="009D1E57"/>
    <w:rsid w:val="009D26AC"/>
    <w:rsid w:val="009D2825"/>
    <w:rsid w:val="009D36B6"/>
    <w:rsid w:val="009D4F8E"/>
    <w:rsid w:val="009D5E83"/>
    <w:rsid w:val="009D5E9D"/>
    <w:rsid w:val="009D6476"/>
    <w:rsid w:val="009D657E"/>
    <w:rsid w:val="009D7632"/>
    <w:rsid w:val="009D7A78"/>
    <w:rsid w:val="009E0A3E"/>
    <w:rsid w:val="009E168A"/>
    <w:rsid w:val="009E17FE"/>
    <w:rsid w:val="009E1AC2"/>
    <w:rsid w:val="009E3ABE"/>
    <w:rsid w:val="009E44F3"/>
    <w:rsid w:val="009E5819"/>
    <w:rsid w:val="009E602D"/>
    <w:rsid w:val="009F1336"/>
    <w:rsid w:val="009F2B11"/>
    <w:rsid w:val="009F2F52"/>
    <w:rsid w:val="009F32AD"/>
    <w:rsid w:val="009F37D1"/>
    <w:rsid w:val="009F44EC"/>
    <w:rsid w:val="009F483D"/>
    <w:rsid w:val="009F4E82"/>
    <w:rsid w:val="009F5D7A"/>
    <w:rsid w:val="009F65E4"/>
    <w:rsid w:val="009F6EA8"/>
    <w:rsid w:val="009F7B2C"/>
    <w:rsid w:val="00A00241"/>
    <w:rsid w:val="00A00766"/>
    <w:rsid w:val="00A00844"/>
    <w:rsid w:val="00A017CC"/>
    <w:rsid w:val="00A01806"/>
    <w:rsid w:val="00A02A95"/>
    <w:rsid w:val="00A032F3"/>
    <w:rsid w:val="00A05F5C"/>
    <w:rsid w:val="00A06732"/>
    <w:rsid w:val="00A06EB8"/>
    <w:rsid w:val="00A074CF"/>
    <w:rsid w:val="00A07FA4"/>
    <w:rsid w:val="00A07FE7"/>
    <w:rsid w:val="00A10660"/>
    <w:rsid w:val="00A11113"/>
    <w:rsid w:val="00A1127F"/>
    <w:rsid w:val="00A13851"/>
    <w:rsid w:val="00A13DB4"/>
    <w:rsid w:val="00A13FA2"/>
    <w:rsid w:val="00A151B7"/>
    <w:rsid w:val="00A15207"/>
    <w:rsid w:val="00A15920"/>
    <w:rsid w:val="00A16A2A"/>
    <w:rsid w:val="00A172CF"/>
    <w:rsid w:val="00A17DC9"/>
    <w:rsid w:val="00A211F0"/>
    <w:rsid w:val="00A21D45"/>
    <w:rsid w:val="00A2204E"/>
    <w:rsid w:val="00A25D19"/>
    <w:rsid w:val="00A26A6D"/>
    <w:rsid w:val="00A26D8A"/>
    <w:rsid w:val="00A2716E"/>
    <w:rsid w:val="00A30763"/>
    <w:rsid w:val="00A31262"/>
    <w:rsid w:val="00A32429"/>
    <w:rsid w:val="00A327C6"/>
    <w:rsid w:val="00A32D3E"/>
    <w:rsid w:val="00A33655"/>
    <w:rsid w:val="00A3488F"/>
    <w:rsid w:val="00A34F94"/>
    <w:rsid w:val="00A35253"/>
    <w:rsid w:val="00A35273"/>
    <w:rsid w:val="00A35286"/>
    <w:rsid w:val="00A35EA2"/>
    <w:rsid w:val="00A3631E"/>
    <w:rsid w:val="00A3696C"/>
    <w:rsid w:val="00A37A11"/>
    <w:rsid w:val="00A37D1E"/>
    <w:rsid w:val="00A402C8"/>
    <w:rsid w:val="00A41DB8"/>
    <w:rsid w:val="00A41E90"/>
    <w:rsid w:val="00A43D3C"/>
    <w:rsid w:val="00A43E61"/>
    <w:rsid w:val="00A44915"/>
    <w:rsid w:val="00A450D2"/>
    <w:rsid w:val="00A45C76"/>
    <w:rsid w:val="00A466F0"/>
    <w:rsid w:val="00A46741"/>
    <w:rsid w:val="00A46C56"/>
    <w:rsid w:val="00A50C6B"/>
    <w:rsid w:val="00A51097"/>
    <w:rsid w:val="00A51BFF"/>
    <w:rsid w:val="00A51C10"/>
    <w:rsid w:val="00A51D21"/>
    <w:rsid w:val="00A522CC"/>
    <w:rsid w:val="00A5281E"/>
    <w:rsid w:val="00A52F7D"/>
    <w:rsid w:val="00A52FFA"/>
    <w:rsid w:val="00A535CE"/>
    <w:rsid w:val="00A53E3E"/>
    <w:rsid w:val="00A5644E"/>
    <w:rsid w:val="00A564D3"/>
    <w:rsid w:val="00A56E77"/>
    <w:rsid w:val="00A570B2"/>
    <w:rsid w:val="00A57111"/>
    <w:rsid w:val="00A573A9"/>
    <w:rsid w:val="00A57DA2"/>
    <w:rsid w:val="00A6034C"/>
    <w:rsid w:val="00A60C60"/>
    <w:rsid w:val="00A61FCD"/>
    <w:rsid w:val="00A62075"/>
    <w:rsid w:val="00A63286"/>
    <w:rsid w:val="00A63864"/>
    <w:rsid w:val="00A639F9"/>
    <w:rsid w:val="00A64897"/>
    <w:rsid w:val="00A65B1B"/>
    <w:rsid w:val="00A6638C"/>
    <w:rsid w:val="00A66A3C"/>
    <w:rsid w:val="00A71794"/>
    <w:rsid w:val="00A717A9"/>
    <w:rsid w:val="00A71921"/>
    <w:rsid w:val="00A723D4"/>
    <w:rsid w:val="00A72525"/>
    <w:rsid w:val="00A74609"/>
    <w:rsid w:val="00A7476C"/>
    <w:rsid w:val="00A74CEB"/>
    <w:rsid w:val="00A76E15"/>
    <w:rsid w:val="00A813D4"/>
    <w:rsid w:val="00A817AB"/>
    <w:rsid w:val="00A833BD"/>
    <w:rsid w:val="00A83453"/>
    <w:rsid w:val="00A844E6"/>
    <w:rsid w:val="00A85113"/>
    <w:rsid w:val="00A854C5"/>
    <w:rsid w:val="00A8593E"/>
    <w:rsid w:val="00A86995"/>
    <w:rsid w:val="00A8745E"/>
    <w:rsid w:val="00A87F45"/>
    <w:rsid w:val="00A903B7"/>
    <w:rsid w:val="00A915C1"/>
    <w:rsid w:val="00A91948"/>
    <w:rsid w:val="00A9241D"/>
    <w:rsid w:val="00A92AE7"/>
    <w:rsid w:val="00A92B81"/>
    <w:rsid w:val="00A92C0F"/>
    <w:rsid w:val="00A933C4"/>
    <w:rsid w:val="00A9441A"/>
    <w:rsid w:val="00A94FAE"/>
    <w:rsid w:val="00A95513"/>
    <w:rsid w:val="00A969E5"/>
    <w:rsid w:val="00A970B6"/>
    <w:rsid w:val="00A976B8"/>
    <w:rsid w:val="00AA0F4F"/>
    <w:rsid w:val="00AA15B6"/>
    <w:rsid w:val="00AA2843"/>
    <w:rsid w:val="00AA45C3"/>
    <w:rsid w:val="00AA45E6"/>
    <w:rsid w:val="00AA4716"/>
    <w:rsid w:val="00AA54F7"/>
    <w:rsid w:val="00AA5F45"/>
    <w:rsid w:val="00AA608B"/>
    <w:rsid w:val="00AA75EA"/>
    <w:rsid w:val="00AA7906"/>
    <w:rsid w:val="00AB03D2"/>
    <w:rsid w:val="00AB0689"/>
    <w:rsid w:val="00AB144E"/>
    <w:rsid w:val="00AB1576"/>
    <w:rsid w:val="00AB19C6"/>
    <w:rsid w:val="00AB1E1D"/>
    <w:rsid w:val="00AB3722"/>
    <w:rsid w:val="00AB3E16"/>
    <w:rsid w:val="00AB48E4"/>
    <w:rsid w:val="00AB49BE"/>
    <w:rsid w:val="00AB4AFC"/>
    <w:rsid w:val="00AB5AF2"/>
    <w:rsid w:val="00AB71BC"/>
    <w:rsid w:val="00AC1922"/>
    <w:rsid w:val="00AC2BE3"/>
    <w:rsid w:val="00AC35AC"/>
    <w:rsid w:val="00AC6946"/>
    <w:rsid w:val="00AC6C10"/>
    <w:rsid w:val="00AD16DB"/>
    <w:rsid w:val="00AD1A5B"/>
    <w:rsid w:val="00AD30A3"/>
    <w:rsid w:val="00AD4D81"/>
    <w:rsid w:val="00AD531B"/>
    <w:rsid w:val="00AD69F8"/>
    <w:rsid w:val="00AD6C19"/>
    <w:rsid w:val="00AD73A0"/>
    <w:rsid w:val="00AD7535"/>
    <w:rsid w:val="00AD7592"/>
    <w:rsid w:val="00AD7605"/>
    <w:rsid w:val="00AD7A2B"/>
    <w:rsid w:val="00AD7E8A"/>
    <w:rsid w:val="00AD7ED6"/>
    <w:rsid w:val="00AE082D"/>
    <w:rsid w:val="00AE1663"/>
    <w:rsid w:val="00AE1C2E"/>
    <w:rsid w:val="00AE1CFD"/>
    <w:rsid w:val="00AE2A59"/>
    <w:rsid w:val="00AE3A45"/>
    <w:rsid w:val="00AE3E7D"/>
    <w:rsid w:val="00AE49E4"/>
    <w:rsid w:val="00AE4ABE"/>
    <w:rsid w:val="00AE50BF"/>
    <w:rsid w:val="00AE67BC"/>
    <w:rsid w:val="00AE6806"/>
    <w:rsid w:val="00AE6C7D"/>
    <w:rsid w:val="00AE6FF5"/>
    <w:rsid w:val="00AE7530"/>
    <w:rsid w:val="00AE7DFA"/>
    <w:rsid w:val="00AF0A93"/>
    <w:rsid w:val="00AF159A"/>
    <w:rsid w:val="00AF1C5F"/>
    <w:rsid w:val="00AF2369"/>
    <w:rsid w:val="00AF31C4"/>
    <w:rsid w:val="00AF3DAE"/>
    <w:rsid w:val="00AF475B"/>
    <w:rsid w:val="00AF48D4"/>
    <w:rsid w:val="00AF4986"/>
    <w:rsid w:val="00AF6580"/>
    <w:rsid w:val="00AF6D1D"/>
    <w:rsid w:val="00AF7BC8"/>
    <w:rsid w:val="00AF7D8E"/>
    <w:rsid w:val="00B0050E"/>
    <w:rsid w:val="00B00863"/>
    <w:rsid w:val="00B00B47"/>
    <w:rsid w:val="00B00B53"/>
    <w:rsid w:val="00B00F19"/>
    <w:rsid w:val="00B016F0"/>
    <w:rsid w:val="00B01AE6"/>
    <w:rsid w:val="00B01E4F"/>
    <w:rsid w:val="00B0246F"/>
    <w:rsid w:val="00B02585"/>
    <w:rsid w:val="00B02C44"/>
    <w:rsid w:val="00B03981"/>
    <w:rsid w:val="00B04417"/>
    <w:rsid w:val="00B044A4"/>
    <w:rsid w:val="00B04C53"/>
    <w:rsid w:val="00B04FE3"/>
    <w:rsid w:val="00B058B2"/>
    <w:rsid w:val="00B06DCE"/>
    <w:rsid w:val="00B07072"/>
    <w:rsid w:val="00B07891"/>
    <w:rsid w:val="00B10274"/>
    <w:rsid w:val="00B112AD"/>
    <w:rsid w:val="00B11695"/>
    <w:rsid w:val="00B11A9C"/>
    <w:rsid w:val="00B137BA"/>
    <w:rsid w:val="00B139CE"/>
    <w:rsid w:val="00B13EEE"/>
    <w:rsid w:val="00B13F02"/>
    <w:rsid w:val="00B151CA"/>
    <w:rsid w:val="00B156C8"/>
    <w:rsid w:val="00B17691"/>
    <w:rsid w:val="00B17887"/>
    <w:rsid w:val="00B2076D"/>
    <w:rsid w:val="00B20BB5"/>
    <w:rsid w:val="00B20C6D"/>
    <w:rsid w:val="00B23486"/>
    <w:rsid w:val="00B23C93"/>
    <w:rsid w:val="00B2531E"/>
    <w:rsid w:val="00B26017"/>
    <w:rsid w:val="00B26265"/>
    <w:rsid w:val="00B26F50"/>
    <w:rsid w:val="00B2724B"/>
    <w:rsid w:val="00B2747F"/>
    <w:rsid w:val="00B27BF5"/>
    <w:rsid w:val="00B27F76"/>
    <w:rsid w:val="00B30298"/>
    <w:rsid w:val="00B30756"/>
    <w:rsid w:val="00B3108A"/>
    <w:rsid w:val="00B32397"/>
    <w:rsid w:val="00B32A3D"/>
    <w:rsid w:val="00B335A6"/>
    <w:rsid w:val="00B33974"/>
    <w:rsid w:val="00B33C02"/>
    <w:rsid w:val="00B33CF8"/>
    <w:rsid w:val="00B34732"/>
    <w:rsid w:val="00B353FF"/>
    <w:rsid w:val="00B35554"/>
    <w:rsid w:val="00B35E90"/>
    <w:rsid w:val="00B3634A"/>
    <w:rsid w:val="00B4028F"/>
    <w:rsid w:val="00B40BDC"/>
    <w:rsid w:val="00B40CB6"/>
    <w:rsid w:val="00B41109"/>
    <w:rsid w:val="00B416C6"/>
    <w:rsid w:val="00B42AD7"/>
    <w:rsid w:val="00B43443"/>
    <w:rsid w:val="00B43EDE"/>
    <w:rsid w:val="00B44CB3"/>
    <w:rsid w:val="00B45538"/>
    <w:rsid w:val="00B45E9F"/>
    <w:rsid w:val="00B45F5F"/>
    <w:rsid w:val="00B46312"/>
    <w:rsid w:val="00B46F48"/>
    <w:rsid w:val="00B479C6"/>
    <w:rsid w:val="00B504AD"/>
    <w:rsid w:val="00B51177"/>
    <w:rsid w:val="00B5197F"/>
    <w:rsid w:val="00B5229A"/>
    <w:rsid w:val="00B52FC9"/>
    <w:rsid w:val="00B5436E"/>
    <w:rsid w:val="00B54B83"/>
    <w:rsid w:val="00B55A5A"/>
    <w:rsid w:val="00B55AEC"/>
    <w:rsid w:val="00B56054"/>
    <w:rsid w:val="00B5631F"/>
    <w:rsid w:val="00B563B7"/>
    <w:rsid w:val="00B5768D"/>
    <w:rsid w:val="00B5788D"/>
    <w:rsid w:val="00B5794F"/>
    <w:rsid w:val="00B57AA4"/>
    <w:rsid w:val="00B6078B"/>
    <w:rsid w:val="00B60B4B"/>
    <w:rsid w:val="00B61B5F"/>
    <w:rsid w:val="00B61DEF"/>
    <w:rsid w:val="00B62C3E"/>
    <w:rsid w:val="00B63150"/>
    <w:rsid w:val="00B63F92"/>
    <w:rsid w:val="00B6443D"/>
    <w:rsid w:val="00B657FC"/>
    <w:rsid w:val="00B65A48"/>
    <w:rsid w:val="00B677F3"/>
    <w:rsid w:val="00B67F9D"/>
    <w:rsid w:val="00B70092"/>
    <w:rsid w:val="00B70398"/>
    <w:rsid w:val="00B703B7"/>
    <w:rsid w:val="00B705E1"/>
    <w:rsid w:val="00B70BBF"/>
    <w:rsid w:val="00B7235B"/>
    <w:rsid w:val="00B72DC2"/>
    <w:rsid w:val="00B7323D"/>
    <w:rsid w:val="00B74AD3"/>
    <w:rsid w:val="00B74C67"/>
    <w:rsid w:val="00B75487"/>
    <w:rsid w:val="00B759A5"/>
    <w:rsid w:val="00B75E51"/>
    <w:rsid w:val="00B769BD"/>
    <w:rsid w:val="00B80A0E"/>
    <w:rsid w:val="00B80BF2"/>
    <w:rsid w:val="00B80E72"/>
    <w:rsid w:val="00B81491"/>
    <w:rsid w:val="00B819E1"/>
    <w:rsid w:val="00B82DBD"/>
    <w:rsid w:val="00B82DCD"/>
    <w:rsid w:val="00B82E2A"/>
    <w:rsid w:val="00B83221"/>
    <w:rsid w:val="00B83C47"/>
    <w:rsid w:val="00B8431B"/>
    <w:rsid w:val="00B85CE2"/>
    <w:rsid w:val="00B86179"/>
    <w:rsid w:val="00B866E5"/>
    <w:rsid w:val="00B870A9"/>
    <w:rsid w:val="00B9102F"/>
    <w:rsid w:val="00B9129E"/>
    <w:rsid w:val="00B9271F"/>
    <w:rsid w:val="00B93328"/>
    <w:rsid w:val="00B937EE"/>
    <w:rsid w:val="00B93A19"/>
    <w:rsid w:val="00B94457"/>
    <w:rsid w:val="00B9495C"/>
    <w:rsid w:val="00B94D79"/>
    <w:rsid w:val="00B959EB"/>
    <w:rsid w:val="00B95A9F"/>
    <w:rsid w:val="00B95F0A"/>
    <w:rsid w:val="00B976B9"/>
    <w:rsid w:val="00B97F92"/>
    <w:rsid w:val="00BA049E"/>
    <w:rsid w:val="00BA0CE1"/>
    <w:rsid w:val="00BA1FD9"/>
    <w:rsid w:val="00BA2449"/>
    <w:rsid w:val="00BA35B9"/>
    <w:rsid w:val="00BA417D"/>
    <w:rsid w:val="00BA42C6"/>
    <w:rsid w:val="00BA4EEB"/>
    <w:rsid w:val="00BA5F2B"/>
    <w:rsid w:val="00BA62B9"/>
    <w:rsid w:val="00BA751F"/>
    <w:rsid w:val="00BA7761"/>
    <w:rsid w:val="00BA7E0A"/>
    <w:rsid w:val="00BA7E5A"/>
    <w:rsid w:val="00BB03D1"/>
    <w:rsid w:val="00BB0D6B"/>
    <w:rsid w:val="00BB2924"/>
    <w:rsid w:val="00BB2D3D"/>
    <w:rsid w:val="00BB328E"/>
    <w:rsid w:val="00BB42B1"/>
    <w:rsid w:val="00BB4978"/>
    <w:rsid w:val="00BC0549"/>
    <w:rsid w:val="00BC0F1C"/>
    <w:rsid w:val="00BC3A36"/>
    <w:rsid w:val="00BC451C"/>
    <w:rsid w:val="00BC4F21"/>
    <w:rsid w:val="00BC580F"/>
    <w:rsid w:val="00BC58AE"/>
    <w:rsid w:val="00BC5D91"/>
    <w:rsid w:val="00BC74B4"/>
    <w:rsid w:val="00BD16C7"/>
    <w:rsid w:val="00BD2DC3"/>
    <w:rsid w:val="00BD308C"/>
    <w:rsid w:val="00BD34B9"/>
    <w:rsid w:val="00BD3BD6"/>
    <w:rsid w:val="00BD41AA"/>
    <w:rsid w:val="00BD4902"/>
    <w:rsid w:val="00BD4A0A"/>
    <w:rsid w:val="00BD6557"/>
    <w:rsid w:val="00BD67EA"/>
    <w:rsid w:val="00BD6C55"/>
    <w:rsid w:val="00BE1663"/>
    <w:rsid w:val="00BE1C0C"/>
    <w:rsid w:val="00BE29F3"/>
    <w:rsid w:val="00BE3353"/>
    <w:rsid w:val="00BE3F0D"/>
    <w:rsid w:val="00BE4976"/>
    <w:rsid w:val="00BE4AD3"/>
    <w:rsid w:val="00BE4C32"/>
    <w:rsid w:val="00BE541F"/>
    <w:rsid w:val="00BE58A6"/>
    <w:rsid w:val="00BE5E7A"/>
    <w:rsid w:val="00BE7A32"/>
    <w:rsid w:val="00BF0277"/>
    <w:rsid w:val="00BF1B44"/>
    <w:rsid w:val="00BF267A"/>
    <w:rsid w:val="00BF2684"/>
    <w:rsid w:val="00BF2CEF"/>
    <w:rsid w:val="00BF2D77"/>
    <w:rsid w:val="00BF306E"/>
    <w:rsid w:val="00BF3678"/>
    <w:rsid w:val="00BF4095"/>
    <w:rsid w:val="00BF51EF"/>
    <w:rsid w:val="00BF6538"/>
    <w:rsid w:val="00BF7E49"/>
    <w:rsid w:val="00C0036D"/>
    <w:rsid w:val="00C018A4"/>
    <w:rsid w:val="00C018E6"/>
    <w:rsid w:val="00C020CD"/>
    <w:rsid w:val="00C039BC"/>
    <w:rsid w:val="00C0427E"/>
    <w:rsid w:val="00C048D9"/>
    <w:rsid w:val="00C04EB9"/>
    <w:rsid w:val="00C05D59"/>
    <w:rsid w:val="00C063B2"/>
    <w:rsid w:val="00C06B91"/>
    <w:rsid w:val="00C07AA9"/>
    <w:rsid w:val="00C10044"/>
    <w:rsid w:val="00C10805"/>
    <w:rsid w:val="00C10AAE"/>
    <w:rsid w:val="00C12561"/>
    <w:rsid w:val="00C129C3"/>
    <w:rsid w:val="00C12F61"/>
    <w:rsid w:val="00C135FE"/>
    <w:rsid w:val="00C13CB0"/>
    <w:rsid w:val="00C143BB"/>
    <w:rsid w:val="00C16191"/>
    <w:rsid w:val="00C1631D"/>
    <w:rsid w:val="00C17141"/>
    <w:rsid w:val="00C20BC6"/>
    <w:rsid w:val="00C21F0F"/>
    <w:rsid w:val="00C23338"/>
    <w:rsid w:val="00C239ED"/>
    <w:rsid w:val="00C23FF2"/>
    <w:rsid w:val="00C24117"/>
    <w:rsid w:val="00C260CA"/>
    <w:rsid w:val="00C262E9"/>
    <w:rsid w:val="00C269D5"/>
    <w:rsid w:val="00C26F11"/>
    <w:rsid w:val="00C27C73"/>
    <w:rsid w:val="00C27D79"/>
    <w:rsid w:val="00C312C8"/>
    <w:rsid w:val="00C3225B"/>
    <w:rsid w:val="00C335FE"/>
    <w:rsid w:val="00C3372B"/>
    <w:rsid w:val="00C33926"/>
    <w:rsid w:val="00C33980"/>
    <w:rsid w:val="00C33AFB"/>
    <w:rsid w:val="00C34906"/>
    <w:rsid w:val="00C37C9F"/>
    <w:rsid w:val="00C37E00"/>
    <w:rsid w:val="00C4149E"/>
    <w:rsid w:val="00C41C9A"/>
    <w:rsid w:val="00C42918"/>
    <w:rsid w:val="00C42967"/>
    <w:rsid w:val="00C429C3"/>
    <w:rsid w:val="00C43862"/>
    <w:rsid w:val="00C45991"/>
    <w:rsid w:val="00C45A47"/>
    <w:rsid w:val="00C4701B"/>
    <w:rsid w:val="00C50179"/>
    <w:rsid w:val="00C5050B"/>
    <w:rsid w:val="00C50CD0"/>
    <w:rsid w:val="00C52C17"/>
    <w:rsid w:val="00C530CC"/>
    <w:rsid w:val="00C54E14"/>
    <w:rsid w:val="00C55A02"/>
    <w:rsid w:val="00C5619D"/>
    <w:rsid w:val="00C56BCF"/>
    <w:rsid w:val="00C56C73"/>
    <w:rsid w:val="00C56DFB"/>
    <w:rsid w:val="00C57D80"/>
    <w:rsid w:val="00C60CB9"/>
    <w:rsid w:val="00C6125F"/>
    <w:rsid w:val="00C618C4"/>
    <w:rsid w:val="00C61D3A"/>
    <w:rsid w:val="00C61EF6"/>
    <w:rsid w:val="00C62439"/>
    <w:rsid w:val="00C62471"/>
    <w:rsid w:val="00C6299E"/>
    <w:rsid w:val="00C62AEE"/>
    <w:rsid w:val="00C63696"/>
    <w:rsid w:val="00C66578"/>
    <w:rsid w:val="00C66FD1"/>
    <w:rsid w:val="00C671A5"/>
    <w:rsid w:val="00C676E1"/>
    <w:rsid w:val="00C67BDF"/>
    <w:rsid w:val="00C70176"/>
    <w:rsid w:val="00C7171C"/>
    <w:rsid w:val="00C7292E"/>
    <w:rsid w:val="00C74BBE"/>
    <w:rsid w:val="00C74D75"/>
    <w:rsid w:val="00C7592A"/>
    <w:rsid w:val="00C764A0"/>
    <w:rsid w:val="00C76D3F"/>
    <w:rsid w:val="00C7728C"/>
    <w:rsid w:val="00C77541"/>
    <w:rsid w:val="00C80137"/>
    <w:rsid w:val="00C805DC"/>
    <w:rsid w:val="00C80A9C"/>
    <w:rsid w:val="00C80AEC"/>
    <w:rsid w:val="00C80FEF"/>
    <w:rsid w:val="00C8132C"/>
    <w:rsid w:val="00C8287A"/>
    <w:rsid w:val="00C833BE"/>
    <w:rsid w:val="00C83BE9"/>
    <w:rsid w:val="00C83C9E"/>
    <w:rsid w:val="00C84E98"/>
    <w:rsid w:val="00C850F2"/>
    <w:rsid w:val="00C86414"/>
    <w:rsid w:val="00C869B8"/>
    <w:rsid w:val="00C872CA"/>
    <w:rsid w:val="00C87BE8"/>
    <w:rsid w:val="00C901FB"/>
    <w:rsid w:val="00C904FF"/>
    <w:rsid w:val="00C90A42"/>
    <w:rsid w:val="00C90E9C"/>
    <w:rsid w:val="00C91E96"/>
    <w:rsid w:val="00C92577"/>
    <w:rsid w:val="00C929F9"/>
    <w:rsid w:val="00C934C8"/>
    <w:rsid w:val="00C94225"/>
    <w:rsid w:val="00C947F8"/>
    <w:rsid w:val="00C94FB7"/>
    <w:rsid w:val="00C962D3"/>
    <w:rsid w:val="00C9630F"/>
    <w:rsid w:val="00C96A27"/>
    <w:rsid w:val="00C96FCF"/>
    <w:rsid w:val="00C973B8"/>
    <w:rsid w:val="00CA0ADA"/>
    <w:rsid w:val="00CA1883"/>
    <w:rsid w:val="00CA2502"/>
    <w:rsid w:val="00CA2969"/>
    <w:rsid w:val="00CA3805"/>
    <w:rsid w:val="00CA4397"/>
    <w:rsid w:val="00CA556B"/>
    <w:rsid w:val="00CA5741"/>
    <w:rsid w:val="00CA5A76"/>
    <w:rsid w:val="00CA65C4"/>
    <w:rsid w:val="00CA6DEE"/>
    <w:rsid w:val="00CB04D2"/>
    <w:rsid w:val="00CB2131"/>
    <w:rsid w:val="00CB2A48"/>
    <w:rsid w:val="00CB2A8C"/>
    <w:rsid w:val="00CB30F9"/>
    <w:rsid w:val="00CB4578"/>
    <w:rsid w:val="00CB66E5"/>
    <w:rsid w:val="00CB6AB9"/>
    <w:rsid w:val="00CB70EA"/>
    <w:rsid w:val="00CC1CCA"/>
    <w:rsid w:val="00CC2313"/>
    <w:rsid w:val="00CC2A58"/>
    <w:rsid w:val="00CC77C7"/>
    <w:rsid w:val="00CC7A92"/>
    <w:rsid w:val="00CC7DA5"/>
    <w:rsid w:val="00CD4D0A"/>
    <w:rsid w:val="00CD7A51"/>
    <w:rsid w:val="00CD7A53"/>
    <w:rsid w:val="00CD7FDE"/>
    <w:rsid w:val="00CE012B"/>
    <w:rsid w:val="00CE05E3"/>
    <w:rsid w:val="00CE0645"/>
    <w:rsid w:val="00CE0B04"/>
    <w:rsid w:val="00CE2989"/>
    <w:rsid w:val="00CE2E8F"/>
    <w:rsid w:val="00CE3FE2"/>
    <w:rsid w:val="00CE58C4"/>
    <w:rsid w:val="00CE5DCF"/>
    <w:rsid w:val="00CE666D"/>
    <w:rsid w:val="00CE68C7"/>
    <w:rsid w:val="00CE6DA9"/>
    <w:rsid w:val="00CF0078"/>
    <w:rsid w:val="00CF0F97"/>
    <w:rsid w:val="00CF1600"/>
    <w:rsid w:val="00CF16BC"/>
    <w:rsid w:val="00CF1B8F"/>
    <w:rsid w:val="00CF2DD2"/>
    <w:rsid w:val="00CF3628"/>
    <w:rsid w:val="00CF3EE1"/>
    <w:rsid w:val="00CF609B"/>
    <w:rsid w:val="00CF618A"/>
    <w:rsid w:val="00D0052D"/>
    <w:rsid w:val="00D0272E"/>
    <w:rsid w:val="00D03A2B"/>
    <w:rsid w:val="00D04F7A"/>
    <w:rsid w:val="00D05249"/>
    <w:rsid w:val="00D05425"/>
    <w:rsid w:val="00D05FD7"/>
    <w:rsid w:val="00D06196"/>
    <w:rsid w:val="00D06BFF"/>
    <w:rsid w:val="00D06C53"/>
    <w:rsid w:val="00D07D86"/>
    <w:rsid w:val="00D101EB"/>
    <w:rsid w:val="00D10454"/>
    <w:rsid w:val="00D106A6"/>
    <w:rsid w:val="00D1072C"/>
    <w:rsid w:val="00D118D8"/>
    <w:rsid w:val="00D11C36"/>
    <w:rsid w:val="00D121E9"/>
    <w:rsid w:val="00D12DD4"/>
    <w:rsid w:val="00D1332D"/>
    <w:rsid w:val="00D13AA8"/>
    <w:rsid w:val="00D13AAA"/>
    <w:rsid w:val="00D13B5E"/>
    <w:rsid w:val="00D14364"/>
    <w:rsid w:val="00D16E2B"/>
    <w:rsid w:val="00D175AB"/>
    <w:rsid w:val="00D203D2"/>
    <w:rsid w:val="00D21D3D"/>
    <w:rsid w:val="00D21EDB"/>
    <w:rsid w:val="00D21F89"/>
    <w:rsid w:val="00D2220B"/>
    <w:rsid w:val="00D2242B"/>
    <w:rsid w:val="00D237C4"/>
    <w:rsid w:val="00D23BB8"/>
    <w:rsid w:val="00D24FE0"/>
    <w:rsid w:val="00D253A5"/>
    <w:rsid w:val="00D2558E"/>
    <w:rsid w:val="00D27630"/>
    <w:rsid w:val="00D27E26"/>
    <w:rsid w:val="00D30148"/>
    <w:rsid w:val="00D306EC"/>
    <w:rsid w:val="00D31A3A"/>
    <w:rsid w:val="00D31C58"/>
    <w:rsid w:val="00D333D0"/>
    <w:rsid w:val="00D35F11"/>
    <w:rsid w:val="00D36E5E"/>
    <w:rsid w:val="00D36F1A"/>
    <w:rsid w:val="00D373D1"/>
    <w:rsid w:val="00D37596"/>
    <w:rsid w:val="00D37FE1"/>
    <w:rsid w:val="00D4000D"/>
    <w:rsid w:val="00D416E5"/>
    <w:rsid w:val="00D41C0B"/>
    <w:rsid w:val="00D42DA6"/>
    <w:rsid w:val="00D4325F"/>
    <w:rsid w:val="00D4353A"/>
    <w:rsid w:val="00D43A03"/>
    <w:rsid w:val="00D43B86"/>
    <w:rsid w:val="00D4681E"/>
    <w:rsid w:val="00D4723F"/>
    <w:rsid w:val="00D4738A"/>
    <w:rsid w:val="00D47BBB"/>
    <w:rsid w:val="00D47CF6"/>
    <w:rsid w:val="00D50451"/>
    <w:rsid w:val="00D50C6E"/>
    <w:rsid w:val="00D51093"/>
    <w:rsid w:val="00D51AE8"/>
    <w:rsid w:val="00D520C4"/>
    <w:rsid w:val="00D528B4"/>
    <w:rsid w:val="00D52945"/>
    <w:rsid w:val="00D52E03"/>
    <w:rsid w:val="00D534DC"/>
    <w:rsid w:val="00D5395E"/>
    <w:rsid w:val="00D53ACB"/>
    <w:rsid w:val="00D54454"/>
    <w:rsid w:val="00D55607"/>
    <w:rsid w:val="00D55B2C"/>
    <w:rsid w:val="00D56131"/>
    <w:rsid w:val="00D57231"/>
    <w:rsid w:val="00D5745E"/>
    <w:rsid w:val="00D57E30"/>
    <w:rsid w:val="00D631DB"/>
    <w:rsid w:val="00D63734"/>
    <w:rsid w:val="00D648C7"/>
    <w:rsid w:val="00D65159"/>
    <w:rsid w:val="00D65D3B"/>
    <w:rsid w:val="00D660CF"/>
    <w:rsid w:val="00D67FB1"/>
    <w:rsid w:val="00D701FD"/>
    <w:rsid w:val="00D71C38"/>
    <w:rsid w:val="00D71F96"/>
    <w:rsid w:val="00D72CE8"/>
    <w:rsid w:val="00D738A7"/>
    <w:rsid w:val="00D74BCB"/>
    <w:rsid w:val="00D74EB0"/>
    <w:rsid w:val="00D754FC"/>
    <w:rsid w:val="00D76111"/>
    <w:rsid w:val="00D766F8"/>
    <w:rsid w:val="00D77841"/>
    <w:rsid w:val="00D77DAA"/>
    <w:rsid w:val="00D80880"/>
    <w:rsid w:val="00D81135"/>
    <w:rsid w:val="00D81F7B"/>
    <w:rsid w:val="00D8247A"/>
    <w:rsid w:val="00D82CDE"/>
    <w:rsid w:val="00D8321C"/>
    <w:rsid w:val="00D83321"/>
    <w:rsid w:val="00D83CE7"/>
    <w:rsid w:val="00D84DF9"/>
    <w:rsid w:val="00D85E03"/>
    <w:rsid w:val="00D861C4"/>
    <w:rsid w:val="00D866FC"/>
    <w:rsid w:val="00D9079A"/>
    <w:rsid w:val="00D90D11"/>
    <w:rsid w:val="00D91620"/>
    <w:rsid w:val="00D923B5"/>
    <w:rsid w:val="00D926AC"/>
    <w:rsid w:val="00D92C85"/>
    <w:rsid w:val="00D930F1"/>
    <w:rsid w:val="00D93AB0"/>
    <w:rsid w:val="00D93FB2"/>
    <w:rsid w:val="00D947EA"/>
    <w:rsid w:val="00D95913"/>
    <w:rsid w:val="00D95EC2"/>
    <w:rsid w:val="00D9607F"/>
    <w:rsid w:val="00D960D9"/>
    <w:rsid w:val="00D973CF"/>
    <w:rsid w:val="00D97643"/>
    <w:rsid w:val="00DA0BA4"/>
    <w:rsid w:val="00DA22F0"/>
    <w:rsid w:val="00DA2C71"/>
    <w:rsid w:val="00DA370B"/>
    <w:rsid w:val="00DA3CA6"/>
    <w:rsid w:val="00DA459E"/>
    <w:rsid w:val="00DA4B80"/>
    <w:rsid w:val="00DA4D43"/>
    <w:rsid w:val="00DA5BA2"/>
    <w:rsid w:val="00DB07BA"/>
    <w:rsid w:val="00DB0D8F"/>
    <w:rsid w:val="00DB0E56"/>
    <w:rsid w:val="00DB16B5"/>
    <w:rsid w:val="00DB1803"/>
    <w:rsid w:val="00DB1BBA"/>
    <w:rsid w:val="00DB3A23"/>
    <w:rsid w:val="00DB4975"/>
    <w:rsid w:val="00DB4B35"/>
    <w:rsid w:val="00DB585F"/>
    <w:rsid w:val="00DB5A41"/>
    <w:rsid w:val="00DB70E2"/>
    <w:rsid w:val="00DC117E"/>
    <w:rsid w:val="00DC136C"/>
    <w:rsid w:val="00DC174A"/>
    <w:rsid w:val="00DC260B"/>
    <w:rsid w:val="00DC32BB"/>
    <w:rsid w:val="00DC5199"/>
    <w:rsid w:val="00DC5798"/>
    <w:rsid w:val="00DC59C3"/>
    <w:rsid w:val="00DC7633"/>
    <w:rsid w:val="00DD00D1"/>
    <w:rsid w:val="00DD0169"/>
    <w:rsid w:val="00DD0221"/>
    <w:rsid w:val="00DD02C9"/>
    <w:rsid w:val="00DD0B6A"/>
    <w:rsid w:val="00DD0D52"/>
    <w:rsid w:val="00DD156D"/>
    <w:rsid w:val="00DD1D89"/>
    <w:rsid w:val="00DD2874"/>
    <w:rsid w:val="00DD41C9"/>
    <w:rsid w:val="00DD6867"/>
    <w:rsid w:val="00DE0567"/>
    <w:rsid w:val="00DE08D7"/>
    <w:rsid w:val="00DE1CC5"/>
    <w:rsid w:val="00DE3857"/>
    <w:rsid w:val="00DE39EB"/>
    <w:rsid w:val="00DE3E90"/>
    <w:rsid w:val="00DE4CE8"/>
    <w:rsid w:val="00DE69B2"/>
    <w:rsid w:val="00DE7894"/>
    <w:rsid w:val="00DF07A1"/>
    <w:rsid w:val="00DF1E31"/>
    <w:rsid w:val="00DF2384"/>
    <w:rsid w:val="00DF2C4C"/>
    <w:rsid w:val="00DF2CAC"/>
    <w:rsid w:val="00DF34F3"/>
    <w:rsid w:val="00DF4A71"/>
    <w:rsid w:val="00DF5445"/>
    <w:rsid w:val="00DF5FDF"/>
    <w:rsid w:val="00DF758E"/>
    <w:rsid w:val="00DF770F"/>
    <w:rsid w:val="00E001A1"/>
    <w:rsid w:val="00E005EF"/>
    <w:rsid w:val="00E019E5"/>
    <w:rsid w:val="00E01B03"/>
    <w:rsid w:val="00E01B0B"/>
    <w:rsid w:val="00E02E64"/>
    <w:rsid w:val="00E0300C"/>
    <w:rsid w:val="00E04943"/>
    <w:rsid w:val="00E0526F"/>
    <w:rsid w:val="00E05628"/>
    <w:rsid w:val="00E063A1"/>
    <w:rsid w:val="00E066FE"/>
    <w:rsid w:val="00E0758E"/>
    <w:rsid w:val="00E07A83"/>
    <w:rsid w:val="00E07C81"/>
    <w:rsid w:val="00E10D47"/>
    <w:rsid w:val="00E10D48"/>
    <w:rsid w:val="00E12063"/>
    <w:rsid w:val="00E13E8B"/>
    <w:rsid w:val="00E145E4"/>
    <w:rsid w:val="00E1501D"/>
    <w:rsid w:val="00E152DC"/>
    <w:rsid w:val="00E1543E"/>
    <w:rsid w:val="00E159D5"/>
    <w:rsid w:val="00E173B1"/>
    <w:rsid w:val="00E17408"/>
    <w:rsid w:val="00E17559"/>
    <w:rsid w:val="00E21074"/>
    <w:rsid w:val="00E21440"/>
    <w:rsid w:val="00E229B6"/>
    <w:rsid w:val="00E22B58"/>
    <w:rsid w:val="00E22F4E"/>
    <w:rsid w:val="00E24A67"/>
    <w:rsid w:val="00E250CD"/>
    <w:rsid w:val="00E25C60"/>
    <w:rsid w:val="00E25FB5"/>
    <w:rsid w:val="00E268E6"/>
    <w:rsid w:val="00E272FF"/>
    <w:rsid w:val="00E273AC"/>
    <w:rsid w:val="00E304B8"/>
    <w:rsid w:val="00E310F2"/>
    <w:rsid w:val="00E317AE"/>
    <w:rsid w:val="00E32166"/>
    <w:rsid w:val="00E3340B"/>
    <w:rsid w:val="00E338B5"/>
    <w:rsid w:val="00E34D47"/>
    <w:rsid w:val="00E34EDC"/>
    <w:rsid w:val="00E35560"/>
    <w:rsid w:val="00E35EF3"/>
    <w:rsid w:val="00E36DE8"/>
    <w:rsid w:val="00E372C8"/>
    <w:rsid w:val="00E37D24"/>
    <w:rsid w:val="00E4033E"/>
    <w:rsid w:val="00E411B2"/>
    <w:rsid w:val="00E42E3F"/>
    <w:rsid w:val="00E4366F"/>
    <w:rsid w:val="00E439B8"/>
    <w:rsid w:val="00E44DE5"/>
    <w:rsid w:val="00E454D8"/>
    <w:rsid w:val="00E458BD"/>
    <w:rsid w:val="00E471D3"/>
    <w:rsid w:val="00E4789F"/>
    <w:rsid w:val="00E50078"/>
    <w:rsid w:val="00E510DE"/>
    <w:rsid w:val="00E51DEB"/>
    <w:rsid w:val="00E52BCC"/>
    <w:rsid w:val="00E53990"/>
    <w:rsid w:val="00E53C46"/>
    <w:rsid w:val="00E541A8"/>
    <w:rsid w:val="00E54EF6"/>
    <w:rsid w:val="00E55268"/>
    <w:rsid w:val="00E5553D"/>
    <w:rsid w:val="00E56406"/>
    <w:rsid w:val="00E60838"/>
    <w:rsid w:val="00E618D6"/>
    <w:rsid w:val="00E61ECA"/>
    <w:rsid w:val="00E62152"/>
    <w:rsid w:val="00E621F9"/>
    <w:rsid w:val="00E62C86"/>
    <w:rsid w:val="00E6327B"/>
    <w:rsid w:val="00E642B0"/>
    <w:rsid w:val="00E66FDD"/>
    <w:rsid w:val="00E67104"/>
    <w:rsid w:val="00E67A0D"/>
    <w:rsid w:val="00E70C74"/>
    <w:rsid w:val="00E7122D"/>
    <w:rsid w:val="00E712EE"/>
    <w:rsid w:val="00E71719"/>
    <w:rsid w:val="00E72122"/>
    <w:rsid w:val="00E72124"/>
    <w:rsid w:val="00E736C5"/>
    <w:rsid w:val="00E737E4"/>
    <w:rsid w:val="00E75EC9"/>
    <w:rsid w:val="00E76B18"/>
    <w:rsid w:val="00E76BC7"/>
    <w:rsid w:val="00E76EC3"/>
    <w:rsid w:val="00E77B49"/>
    <w:rsid w:val="00E81302"/>
    <w:rsid w:val="00E817FC"/>
    <w:rsid w:val="00E82D09"/>
    <w:rsid w:val="00E8307B"/>
    <w:rsid w:val="00E83509"/>
    <w:rsid w:val="00E83731"/>
    <w:rsid w:val="00E848B1"/>
    <w:rsid w:val="00E84F79"/>
    <w:rsid w:val="00E8626E"/>
    <w:rsid w:val="00E862EA"/>
    <w:rsid w:val="00E874F6"/>
    <w:rsid w:val="00E8781C"/>
    <w:rsid w:val="00E912DF"/>
    <w:rsid w:val="00E934F0"/>
    <w:rsid w:val="00E93737"/>
    <w:rsid w:val="00E9390E"/>
    <w:rsid w:val="00E949D2"/>
    <w:rsid w:val="00E94D39"/>
    <w:rsid w:val="00E94FF4"/>
    <w:rsid w:val="00E9545C"/>
    <w:rsid w:val="00E960EE"/>
    <w:rsid w:val="00E96645"/>
    <w:rsid w:val="00E9679D"/>
    <w:rsid w:val="00EA06CD"/>
    <w:rsid w:val="00EA112C"/>
    <w:rsid w:val="00EA11DD"/>
    <w:rsid w:val="00EA3D9B"/>
    <w:rsid w:val="00EA45CA"/>
    <w:rsid w:val="00EA462E"/>
    <w:rsid w:val="00EA4927"/>
    <w:rsid w:val="00EA5156"/>
    <w:rsid w:val="00EA55DF"/>
    <w:rsid w:val="00EA5A1E"/>
    <w:rsid w:val="00EA69BF"/>
    <w:rsid w:val="00EA7D85"/>
    <w:rsid w:val="00EB0005"/>
    <w:rsid w:val="00EB0AC8"/>
    <w:rsid w:val="00EB2180"/>
    <w:rsid w:val="00EB2570"/>
    <w:rsid w:val="00EB2880"/>
    <w:rsid w:val="00EB2927"/>
    <w:rsid w:val="00EB3D7A"/>
    <w:rsid w:val="00EB4553"/>
    <w:rsid w:val="00EB5233"/>
    <w:rsid w:val="00EB6907"/>
    <w:rsid w:val="00EB6ADC"/>
    <w:rsid w:val="00EB7546"/>
    <w:rsid w:val="00EB7B6F"/>
    <w:rsid w:val="00EB7E53"/>
    <w:rsid w:val="00EB7EE7"/>
    <w:rsid w:val="00EB7FDF"/>
    <w:rsid w:val="00EC0BF3"/>
    <w:rsid w:val="00EC218A"/>
    <w:rsid w:val="00EC2E63"/>
    <w:rsid w:val="00EC33D6"/>
    <w:rsid w:val="00EC3546"/>
    <w:rsid w:val="00EC485E"/>
    <w:rsid w:val="00EC4918"/>
    <w:rsid w:val="00EC53B2"/>
    <w:rsid w:val="00EC5BB3"/>
    <w:rsid w:val="00EC5F9D"/>
    <w:rsid w:val="00EC6069"/>
    <w:rsid w:val="00EC6C2B"/>
    <w:rsid w:val="00EC6CE1"/>
    <w:rsid w:val="00EC6ECF"/>
    <w:rsid w:val="00EC7193"/>
    <w:rsid w:val="00ED114B"/>
    <w:rsid w:val="00ED1577"/>
    <w:rsid w:val="00ED16E4"/>
    <w:rsid w:val="00ED1B61"/>
    <w:rsid w:val="00ED20AD"/>
    <w:rsid w:val="00ED5998"/>
    <w:rsid w:val="00ED63C0"/>
    <w:rsid w:val="00ED75EB"/>
    <w:rsid w:val="00EE03B7"/>
    <w:rsid w:val="00EE0814"/>
    <w:rsid w:val="00EE0B1B"/>
    <w:rsid w:val="00EE1C3B"/>
    <w:rsid w:val="00EE1E94"/>
    <w:rsid w:val="00EE3995"/>
    <w:rsid w:val="00EE523B"/>
    <w:rsid w:val="00EE6706"/>
    <w:rsid w:val="00EE7307"/>
    <w:rsid w:val="00EE7536"/>
    <w:rsid w:val="00EE7F2C"/>
    <w:rsid w:val="00EF0847"/>
    <w:rsid w:val="00EF1CDA"/>
    <w:rsid w:val="00EF260D"/>
    <w:rsid w:val="00EF33F8"/>
    <w:rsid w:val="00EF3A13"/>
    <w:rsid w:val="00EF4421"/>
    <w:rsid w:val="00EF447F"/>
    <w:rsid w:val="00EF4BD2"/>
    <w:rsid w:val="00EF7339"/>
    <w:rsid w:val="00F00022"/>
    <w:rsid w:val="00F004B2"/>
    <w:rsid w:val="00F0149F"/>
    <w:rsid w:val="00F018CB"/>
    <w:rsid w:val="00F01D6E"/>
    <w:rsid w:val="00F01DF1"/>
    <w:rsid w:val="00F0312E"/>
    <w:rsid w:val="00F03E82"/>
    <w:rsid w:val="00F04D3E"/>
    <w:rsid w:val="00F04FEF"/>
    <w:rsid w:val="00F05645"/>
    <w:rsid w:val="00F063D7"/>
    <w:rsid w:val="00F06C6F"/>
    <w:rsid w:val="00F06EEC"/>
    <w:rsid w:val="00F06F54"/>
    <w:rsid w:val="00F07270"/>
    <w:rsid w:val="00F101BC"/>
    <w:rsid w:val="00F1093B"/>
    <w:rsid w:val="00F1099E"/>
    <w:rsid w:val="00F11144"/>
    <w:rsid w:val="00F112C0"/>
    <w:rsid w:val="00F11ECD"/>
    <w:rsid w:val="00F133C8"/>
    <w:rsid w:val="00F134E3"/>
    <w:rsid w:val="00F14D60"/>
    <w:rsid w:val="00F15701"/>
    <w:rsid w:val="00F15BD4"/>
    <w:rsid w:val="00F1679E"/>
    <w:rsid w:val="00F16DD9"/>
    <w:rsid w:val="00F1728C"/>
    <w:rsid w:val="00F176E0"/>
    <w:rsid w:val="00F17704"/>
    <w:rsid w:val="00F20A44"/>
    <w:rsid w:val="00F20A54"/>
    <w:rsid w:val="00F2206A"/>
    <w:rsid w:val="00F22637"/>
    <w:rsid w:val="00F240D0"/>
    <w:rsid w:val="00F24209"/>
    <w:rsid w:val="00F24A7F"/>
    <w:rsid w:val="00F25A4C"/>
    <w:rsid w:val="00F26682"/>
    <w:rsid w:val="00F3002F"/>
    <w:rsid w:val="00F301B6"/>
    <w:rsid w:val="00F30E26"/>
    <w:rsid w:val="00F31030"/>
    <w:rsid w:val="00F31CAA"/>
    <w:rsid w:val="00F31F52"/>
    <w:rsid w:val="00F3318F"/>
    <w:rsid w:val="00F333D3"/>
    <w:rsid w:val="00F35870"/>
    <w:rsid w:val="00F35C7C"/>
    <w:rsid w:val="00F36510"/>
    <w:rsid w:val="00F366E1"/>
    <w:rsid w:val="00F36FA4"/>
    <w:rsid w:val="00F37F3A"/>
    <w:rsid w:val="00F4238F"/>
    <w:rsid w:val="00F423A9"/>
    <w:rsid w:val="00F424E1"/>
    <w:rsid w:val="00F42F8A"/>
    <w:rsid w:val="00F4330C"/>
    <w:rsid w:val="00F43AB2"/>
    <w:rsid w:val="00F43E65"/>
    <w:rsid w:val="00F446B2"/>
    <w:rsid w:val="00F4602B"/>
    <w:rsid w:val="00F46044"/>
    <w:rsid w:val="00F463FC"/>
    <w:rsid w:val="00F46AE2"/>
    <w:rsid w:val="00F5091F"/>
    <w:rsid w:val="00F50B73"/>
    <w:rsid w:val="00F510E9"/>
    <w:rsid w:val="00F511A0"/>
    <w:rsid w:val="00F5138F"/>
    <w:rsid w:val="00F51993"/>
    <w:rsid w:val="00F52FE1"/>
    <w:rsid w:val="00F53816"/>
    <w:rsid w:val="00F53869"/>
    <w:rsid w:val="00F54587"/>
    <w:rsid w:val="00F54835"/>
    <w:rsid w:val="00F54AFB"/>
    <w:rsid w:val="00F5548D"/>
    <w:rsid w:val="00F55B19"/>
    <w:rsid w:val="00F55E93"/>
    <w:rsid w:val="00F56AFE"/>
    <w:rsid w:val="00F57036"/>
    <w:rsid w:val="00F57FDA"/>
    <w:rsid w:val="00F606BC"/>
    <w:rsid w:val="00F66D7D"/>
    <w:rsid w:val="00F66E96"/>
    <w:rsid w:val="00F6734A"/>
    <w:rsid w:val="00F67863"/>
    <w:rsid w:val="00F6797E"/>
    <w:rsid w:val="00F71CF6"/>
    <w:rsid w:val="00F71DAC"/>
    <w:rsid w:val="00F73656"/>
    <w:rsid w:val="00F7525C"/>
    <w:rsid w:val="00F75979"/>
    <w:rsid w:val="00F774DB"/>
    <w:rsid w:val="00F77B78"/>
    <w:rsid w:val="00F80678"/>
    <w:rsid w:val="00F80704"/>
    <w:rsid w:val="00F80825"/>
    <w:rsid w:val="00F83117"/>
    <w:rsid w:val="00F8345B"/>
    <w:rsid w:val="00F8411E"/>
    <w:rsid w:val="00F841A5"/>
    <w:rsid w:val="00F849D1"/>
    <w:rsid w:val="00F84B46"/>
    <w:rsid w:val="00F85424"/>
    <w:rsid w:val="00F86D66"/>
    <w:rsid w:val="00F872FE"/>
    <w:rsid w:val="00F8765A"/>
    <w:rsid w:val="00F90352"/>
    <w:rsid w:val="00F90B21"/>
    <w:rsid w:val="00F91298"/>
    <w:rsid w:val="00F916D1"/>
    <w:rsid w:val="00F94322"/>
    <w:rsid w:val="00F948FB"/>
    <w:rsid w:val="00F94D2B"/>
    <w:rsid w:val="00F96609"/>
    <w:rsid w:val="00FA0C6F"/>
    <w:rsid w:val="00FA0D7E"/>
    <w:rsid w:val="00FA1E68"/>
    <w:rsid w:val="00FA2351"/>
    <w:rsid w:val="00FA246F"/>
    <w:rsid w:val="00FA2C5B"/>
    <w:rsid w:val="00FA3072"/>
    <w:rsid w:val="00FA3202"/>
    <w:rsid w:val="00FA32BB"/>
    <w:rsid w:val="00FA3C23"/>
    <w:rsid w:val="00FA4FC7"/>
    <w:rsid w:val="00FA6609"/>
    <w:rsid w:val="00FA66BC"/>
    <w:rsid w:val="00FA6DC2"/>
    <w:rsid w:val="00FA770F"/>
    <w:rsid w:val="00FB056F"/>
    <w:rsid w:val="00FB09F9"/>
    <w:rsid w:val="00FB1D3C"/>
    <w:rsid w:val="00FB1E52"/>
    <w:rsid w:val="00FB20DE"/>
    <w:rsid w:val="00FB21B2"/>
    <w:rsid w:val="00FB2416"/>
    <w:rsid w:val="00FB262E"/>
    <w:rsid w:val="00FB2C59"/>
    <w:rsid w:val="00FB2C76"/>
    <w:rsid w:val="00FB331D"/>
    <w:rsid w:val="00FB35B8"/>
    <w:rsid w:val="00FB3948"/>
    <w:rsid w:val="00FB3C49"/>
    <w:rsid w:val="00FB449E"/>
    <w:rsid w:val="00FB546F"/>
    <w:rsid w:val="00FB58A2"/>
    <w:rsid w:val="00FB5BB3"/>
    <w:rsid w:val="00FB64DE"/>
    <w:rsid w:val="00FB6A4A"/>
    <w:rsid w:val="00FB6C40"/>
    <w:rsid w:val="00FB6F6D"/>
    <w:rsid w:val="00FB7FF3"/>
    <w:rsid w:val="00FC039F"/>
    <w:rsid w:val="00FC0DD6"/>
    <w:rsid w:val="00FC2215"/>
    <w:rsid w:val="00FC301E"/>
    <w:rsid w:val="00FC48D6"/>
    <w:rsid w:val="00FC5462"/>
    <w:rsid w:val="00FC5500"/>
    <w:rsid w:val="00FC5D2B"/>
    <w:rsid w:val="00FC603E"/>
    <w:rsid w:val="00FC60E3"/>
    <w:rsid w:val="00FC663A"/>
    <w:rsid w:val="00FC7949"/>
    <w:rsid w:val="00FD0003"/>
    <w:rsid w:val="00FD0271"/>
    <w:rsid w:val="00FD0914"/>
    <w:rsid w:val="00FD1941"/>
    <w:rsid w:val="00FD289A"/>
    <w:rsid w:val="00FD2913"/>
    <w:rsid w:val="00FD2EAC"/>
    <w:rsid w:val="00FD3F4C"/>
    <w:rsid w:val="00FD4557"/>
    <w:rsid w:val="00FD46CD"/>
    <w:rsid w:val="00FD53A0"/>
    <w:rsid w:val="00FD5FD1"/>
    <w:rsid w:val="00FD78D8"/>
    <w:rsid w:val="00FE0E9D"/>
    <w:rsid w:val="00FE28F1"/>
    <w:rsid w:val="00FE2C7A"/>
    <w:rsid w:val="00FE2E0A"/>
    <w:rsid w:val="00FE31E8"/>
    <w:rsid w:val="00FE37F9"/>
    <w:rsid w:val="00FE3EB3"/>
    <w:rsid w:val="00FE606C"/>
    <w:rsid w:val="00FE786B"/>
    <w:rsid w:val="00FE7B6C"/>
    <w:rsid w:val="00FE7E40"/>
    <w:rsid w:val="00FF007A"/>
    <w:rsid w:val="00FF0167"/>
    <w:rsid w:val="00FF029E"/>
    <w:rsid w:val="00FF055A"/>
    <w:rsid w:val="00FF0C79"/>
    <w:rsid w:val="00FF2D2E"/>
    <w:rsid w:val="00FF36B2"/>
    <w:rsid w:val="00FF39D5"/>
    <w:rsid w:val="00FF3ED3"/>
    <w:rsid w:val="00FF443A"/>
    <w:rsid w:val="00FF47FB"/>
    <w:rsid w:val="00FF4A52"/>
    <w:rsid w:val="00FF546D"/>
    <w:rsid w:val="00FF576B"/>
    <w:rsid w:val="00FF7294"/>
    <w:rsid w:val="00FF74E9"/>
    <w:rsid w:val="00FF7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8A2732"/>
  <w15:docId w15:val="{AA635C34-165A-41DF-B302-24A2B592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AF2"/>
    <w:pPr>
      <w:spacing w:before="120" w:after="120" w:line="480" w:lineRule="auto"/>
      <w:ind w:firstLine="432"/>
      <w:jc w:val="both"/>
    </w:pPr>
    <w:rPr>
      <w:rFonts w:ascii="Times New Roman" w:hAnsi="Times New Roman"/>
      <w:sz w:val="24"/>
    </w:rPr>
  </w:style>
  <w:style w:type="paragraph" w:styleId="Heading1">
    <w:name w:val="heading 1"/>
    <w:basedOn w:val="Normal"/>
    <w:next w:val="Normal"/>
    <w:link w:val="Heading1Char"/>
    <w:uiPriority w:val="9"/>
    <w:qFormat/>
    <w:rsid w:val="00875FC2"/>
    <w:pPr>
      <w:keepNext/>
      <w:keepLines/>
      <w:numPr>
        <w:numId w:val="1"/>
      </w:numPr>
      <w:adjustRightInd w:val="0"/>
      <w:snapToGrid w:val="0"/>
      <w:jc w:val="center"/>
      <w:outlineLvl w:val="0"/>
    </w:pPr>
    <w:rPr>
      <w:rFonts w:eastAsiaTheme="majorEastAsia" w:cs="Times New Roman"/>
      <w:b/>
      <w:bCs/>
      <w:sz w:val="28"/>
      <w:szCs w:val="28"/>
    </w:rPr>
  </w:style>
  <w:style w:type="paragraph" w:styleId="Heading2">
    <w:name w:val="heading 2"/>
    <w:basedOn w:val="Normal"/>
    <w:next w:val="Normal"/>
    <w:link w:val="Heading2Char"/>
    <w:uiPriority w:val="9"/>
    <w:unhideWhenUsed/>
    <w:qFormat/>
    <w:rsid w:val="00875FC2"/>
    <w:pPr>
      <w:keepNext/>
      <w:keepLines/>
      <w:numPr>
        <w:ilvl w:val="1"/>
        <w:numId w:val="1"/>
      </w:numPr>
      <w:spacing w:before="200" w:after="0"/>
      <w:ind w:left="576"/>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AF475B"/>
    <w:pPr>
      <w:keepNext/>
      <w:keepLines/>
      <w:numPr>
        <w:ilvl w:val="2"/>
        <w:numId w:val="1"/>
      </w:numPr>
      <w:spacing w:before="200" w:after="0"/>
      <w:ind w:left="720"/>
      <w:outlineLvl w:val="2"/>
    </w:pPr>
    <w:rPr>
      <w:rFonts w:eastAsiaTheme="majorEastAsia" w:cstheme="majorBidi"/>
      <w:b/>
      <w:bCs/>
    </w:rPr>
  </w:style>
  <w:style w:type="paragraph" w:styleId="Heading4">
    <w:name w:val="heading 4"/>
    <w:basedOn w:val="Normal"/>
    <w:next w:val="Normal"/>
    <w:link w:val="Heading4Char"/>
    <w:uiPriority w:val="9"/>
    <w:unhideWhenUsed/>
    <w:qFormat/>
    <w:rsid w:val="00875FC2"/>
    <w:pPr>
      <w:keepNext/>
      <w:keepLines/>
      <w:numPr>
        <w:ilvl w:val="3"/>
        <w:numId w:val="1"/>
      </w:numPr>
      <w:spacing w:before="200" w:after="0"/>
      <w:ind w:left="864"/>
      <w:jc w:val="left"/>
      <w:outlineLvl w:val="3"/>
    </w:pPr>
    <w:rPr>
      <w:rFonts w:eastAsiaTheme="majorEastAsia" w:cstheme="majorBidi"/>
      <w:b/>
      <w:bCs/>
      <w:iCs/>
    </w:rPr>
  </w:style>
  <w:style w:type="paragraph" w:styleId="Heading5">
    <w:name w:val="heading 5"/>
    <w:basedOn w:val="Normal"/>
    <w:next w:val="Normal"/>
    <w:link w:val="Heading5Char"/>
    <w:uiPriority w:val="9"/>
    <w:unhideWhenUsed/>
    <w:rsid w:val="0006074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06074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6074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6074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6074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D27"/>
    <w:pPr>
      <w:ind w:left="720"/>
      <w:contextualSpacing/>
    </w:pPr>
  </w:style>
  <w:style w:type="character" w:customStyle="1" w:styleId="Heading1Char">
    <w:name w:val="Heading 1 Char"/>
    <w:basedOn w:val="DefaultParagraphFont"/>
    <w:link w:val="Heading1"/>
    <w:uiPriority w:val="9"/>
    <w:rsid w:val="00875FC2"/>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875FC2"/>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AF475B"/>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875FC2"/>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060746"/>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060746"/>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060746"/>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06074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60746"/>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3D4C12"/>
    <w:pPr>
      <w:numPr>
        <w:numId w:val="0"/>
      </w:numPr>
      <w:jc w:val="left"/>
      <w:outlineLvl w:val="9"/>
    </w:pPr>
    <w:rPr>
      <w:rFonts w:asciiTheme="majorHAnsi" w:hAnsiTheme="majorHAnsi" w:cstheme="majorBidi"/>
      <w:color w:val="365F91" w:themeColor="accent1" w:themeShade="BF"/>
      <w:lang w:eastAsia="ja-JP"/>
    </w:rPr>
  </w:style>
  <w:style w:type="paragraph" w:styleId="TOC1">
    <w:name w:val="toc 1"/>
    <w:basedOn w:val="Normal"/>
    <w:next w:val="Normal"/>
    <w:autoRedefine/>
    <w:uiPriority w:val="39"/>
    <w:unhideWhenUsed/>
    <w:qFormat/>
    <w:rsid w:val="007C1E49"/>
    <w:pPr>
      <w:tabs>
        <w:tab w:val="left" w:pos="0"/>
        <w:tab w:val="left" w:pos="1320"/>
        <w:tab w:val="right" w:leader="dot" w:pos="9350"/>
      </w:tabs>
      <w:adjustRightInd w:val="0"/>
      <w:snapToGrid w:val="0"/>
      <w:spacing w:before="0" w:after="0" w:line="360" w:lineRule="auto"/>
      <w:ind w:left="450" w:hanging="450"/>
      <w:jc w:val="left"/>
    </w:pPr>
    <w:rPr>
      <w:rFonts w:cs="Times New Roman"/>
      <w:b/>
      <w:noProof/>
      <w:szCs w:val="28"/>
    </w:rPr>
  </w:style>
  <w:style w:type="paragraph" w:styleId="TOC2">
    <w:name w:val="toc 2"/>
    <w:basedOn w:val="Normal"/>
    <w:next w:val="Normal"/>
    <w:autoRedefine/>
    <w:uiPriority w:val="39"/>
    <w:unhideWhenUsed/>
    <w:qFormat/>
    <w:rsid w:val="0040247B"/>
    <w:pPr>
      <w:framePr w:wrap="around" w:vAnchor="text" w:hAnchor="text" w:y="1"/>
      <w:tabs>
        <w:tab w:val="left" w:pos="576"/>
        <w:tab w:val="left" w:pos="1100"/>
        <w:tab w:val="left" w:pos="1540"/>
        <w:tab w:val="right" w:leader="dot" w:pos="9350"/>
      </w:tabs>
      <w:snapToGrid w:val="0"/>
      <w:spacing w:before="0" w:after="0" w:line="360" w:lineRule="auto"/>
    </w:pPr>
  </w:style>
  <w:style w:type="paragraph" w:styleId="TOC3">
    <w:name w:val="toc 3"/>
    <w:basedOn w:val="Normal"/>
    <w:next w:val="Normal"/>
    <w:autoRedefine/>
    <w:uiPriority w:val="39"/>
    <w:unhideWhenUsed/>
    <w:qFormat/>
    <w:rsid w:val="00FB6C40"/>
    <w:pPr>
      <w:tabs>
        <w:tab w:val="left" w:pos="576"/>
        <w:tab w:val="left" w:pos="1980"/>
        <w:tab w:val="left" w:pos="2284"/>
        <w:tab w:val="right" w:leader="dot" w:pos="9350"/>
      </w:tabs>
      <w:spacing w:line="360" w:lineRule="auto"/>
      <w:ind w:left="720"/>
    </w:pPr>
  </w:style>
  <w:style w:type="character" w:styleId="Hyperlink">
    <w:name w:val="Hyperlink"/>
    <w:basedOn w:val="DefaultParagraphFont"/>
    <w:uiPriority w:val="99"/>
    <w:unhideWhenUsed/>
    <w:rsid w:val="003D4C12"/>
    <w:rPr>
      <w:color w:val="0000FF" w:themeColor="hyperlink"/>
      <w:u w:val="single"/>
    </w:rPr>
  </w:style>
  <w:style w:type="paragraph" w:styleId="BalloonText">
    <w:name w:val="Balloon Text"/>
    <w:basedOn w:val="Normal"/>
    <w:link w:val="BalloonTextChar"/>
    <w:uiPriority w:val="99"/>
    <w:semiHidden/>
    <w:unhideWhenUsed/>
    <w:rsid w:val="003D4C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C12"/>
    <w:rPr>
      <w:rFonts w:ascii="Tahoma" w:hAnsi="Tahoma" w:cs="Tahoma"/>
      <w:sz w:val="16"/>
      <w:szCs w:val="16"/>
    </w:rPr>
  </w:style>
  <w:style w:type="character" w:styleId="CommentReference">
    <w:name w:val="annotation reference"/>
    <w:basedOn w:val="DefaultParagraphFont"/>
    <w:uiPriority w:val="99"/>
    <w:semiHidden/>
    <w:unhideWhenUsed/>
    <w:rsid w:val="00BF6538"/>
    <w:rPr>
      <w:sz w:val="16"/>
      <w:szCs w:val="16"/>
    </w:rPr>
  </w:style>
  <w:style w:type="paragraph" w:styleId="CommentText">
    <w:name w:val="annotation text"/>
    <w:basedOn w:val="Normal"/>
    <w:link w:val="CommentTextChar"/>
    <w:uiPriority w:val="99"/>
    <w:semiHidden/>
    <w:unhideWhenUsed/>
    <w:rsid w:val="00BF6538"/>
    <w:pPr>
      <w:spacing w:line="240" w:lineRule="auto"/>
    </w:pPr>
    <w:rPr>
      <w:sz w:val="20"/>
      <w:szCs w:val="20"/>
    </w:rPr>
  </w:style>
  <w:style w:type="character" w:customStyle="1" w:styleId="CommentTextChar">
    <w:name w:val="Comment Text Char"/>
    <w:basedOn w:val="DefaultParagraphFont"/>
    <w:link w:val="CommentText"/>
    <w:uiPriority w:val="99"/>
    <w:semiHidden/>
    <w:rsid w:val="00BF6538"/>
    <w:rPr>
      <w:sz w:val="20"/>
      <w:szCs w:val="20"/>
    </w:rPr>
  </w:style>
  <w:style w:type="paragraph" w:styleId="CommentSubject">
    <w:name w:val="annotation subject"/>
    <w:basedOn w:val="CommentText"/>
    <w:next w:val="CommentText"/>
    <w:link w:val="CommentSubjectChar"/>
    <w:uiPriority w:val="99"/>
    <w:semiHidden/>
    <w:unhideWhenUsed/>
    <w:rsid w:val="00BF6538"/>
    <w:rPr>
      <w:b/>
      <w:bCs/>
    </w:rPr>
  </w:style>
  <w:style w:type="character" w:customStyle="1" w:styleId="CommentSubjectChar">
    <w:name w:val="Comment Subject Char"/>
    <w:basedOn w:val="CommentTextChar"/>
    <w:link w:val="CommentSubject"/>
    <w:uiPriority w:val="99"/>
    <w:semiHidden/>
    <w:rsid w:val="00BF6538"/>
    <w:rPr>
      <w:b/>
      <w:bCs/>
      <w:sz w:val="20"/>
      <w:szCs w:val="20"/>
    </w:rPr>
  </w:style>
  <w:style w:type="table" w:customStyle="1" w:styleId="PlainTable21">
    <w:name w:val="Plain Table 21"/>
    <w:basedOn w:val="TableNormal"/>
    <w:uiPriority w:val="42"/>
    <w:rsid w:val="005251C7"/>
    <w:pPr>
      <w:spacing w:after="0" w:line="240" w:lineRule="auto"/>
    </w:pPr>
    <w:rPr>
      <w:rFonts w:ascii="Times New Roman" w:eastAsia="宋体"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B139CE"/>
    <w:pPr>
      <w:widowControl w:val="0"/>
      <w:ind w:firstLine="0"/>
      <w:jc w:val="center"/>
    </w:pPr>
    <w:rPr>
      <w:rFonts w:eastAsia="宋体" w:cs="Angsana New"/>
      <w:iCs/>
      <w:kern w:val="2"/>
      <w:szCs w:val="18"/>
    </w:rPr>
  </w:style>
  <w:style w:type="character" w:styleId="FollowedHyperlink">
    <w:name w:val="FollowedHyperlink"/>
    <w:basedOn w:val="DefaultParagraphFont"/>
    <w:uiPriority w:val="99"/>
    <w:semiHidden/>
    <w:unhideWhenUsed/>
    <w:rsid w:val="00F30E26"/>
    <w:rPr>
      <w:color w:val="800080" w:themeColor="followedHyperlink"/>
      <w:u w:val="single"/>
    </w:rPr>
  </w:style>
  <w:style w:type="table" w:styleId="TableGrid">
    <w:name w:val="Table Grid"/>
    <w:basedOn w:val="TableNormal"/>
    <w:uiPriority w:val="59"/>
    <w:rsid w:val="0086192F"/>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107D"/>
    <w:rPr>
      <w:color w:val="808080"/>
    </w:rPr>
  </w:style>
  <w:style w:type="paragraph" w:styleId="NormalWeb">
    <w:name w:val="Normal (Web)"/>
    <w:basedOn w:val="Normal"/>
    <w:uiPriority w:val="99"/>
    <w:unhideWhenUsed/>
    <w:rsid w:val="00EA06CD"/>
    <w:pPr>
      <w:spacing w:before="100" w:beforeAutospacing="1" w:after="100" w:afterAutospacing="1" w:line="240" w:lineRule="auto"/>
      <w:ind w:firstLine="0"/>
      <w:jc w:val="left"/>
    </w:pPr>
    <w:rPr>
      <w:rFonts w:cs="Times New Roman"/>
      <w:szCs w:val="24"/>
    </w:rPr>
  </w:style>
  <w:style w:type="paragraph" w:styleId="NoSpacing">
    <w:name w:val="No Spacing"/>
    <w:link w:val="NoSpacingChar"/>
    <w:uiPriority w:val="1"/>
    <w:qFormat/>
    <w:rsid w:val="000139D7"/>
    <w:pPr>
      <w:snapToGrid w:val="0"/>
      <w:spacing w:after="720" w:line="480" w:lineRule="auto"/>
      <w:jc w:val="center"/>
    </w:pPr>
    <w:rPr>
      <w:rFonts w:ascii="Times New Roman" w:hAnsi="Times New Roman"/>
      <w:sz w:val="24"/>
    </w:rPr>
  </w:style>
  <w:style w:type="table" w:styleId="LightShading-Accent1">
    <w:name w:val="Light Shading Accent 1"/>
    <w:basedOn w:val="TableNormal"/>
    <w:uiPriority w:val="60"/>
    <w:rsid w:val="00635BD3"/>
    <w:pPr>
      <w:spacing w:after="0" w:line="240" w:lineRule="auto"/>
    </w:pPr>
    <w:rPr>
      <w:color w:val="365F91" w:themeColor="accent1" w:themeShade="BF"/>
      <w:kern w:val="2"/>
      <w:sz w:val="21"/>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1">
    <w:name w:val="Medium Grid 1 Accent 1"/>
    <w:basedOn w:val="TableNormal"/>
    <w:uiPriority w:val="67"/>
    <w:rsid w:val="00635BD3"/>
    <w:pPr>
      <w:spacing w:after="0" w:line="240" w:lineRule="auto"/>
    </w:pPr>
    <w:rPr>
      <w:kern w:val="2"/>
      <w:sz w:val="21"/>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Header">
    <w:name w:val="header"/>
    <w:basedOn w:val="Normal"/>
    <w:link w:val="HeaderChar"/>
    <w:uiPriority w:val="99"/>
    <w:unhideWhenUsed/>
    <w:rsid w:val="00635BD3"/>
    <w:pPr>
      <w:widowControl w:val="0"/>
      <w:pBdr>
        <w:bottom w:val="single" w:sz="6" w:space="1" w:color="auto"/>
      </w:pBdr>
      <w:tabs>
        <w:tab w:val="center" w:pos="4153"/>
        <w:tab w:val="right" w:pos="8306"/>
      </w:tabs>
      <w:snapToGrid w:val="0"/>
      <w:spacing w:before="0" w:after="0" w:line="240" w:lineRule="auto"/>
      <w:ind w:firstLine="0"/>
      <w:jc w:val="center"/>
    </w:pPr>
    <w:rPr>
      <w:rFonts w:asciiTheme="minorHAnsi" w:hAnsiTheme="minorHAnsi"/>
      <w:kern w:val="2"/>
      <w:sz w:val="18"/>
      <w:szCs w:val="18"/>
    </w:rPr>
  </w:style>
  <w:style w:type="character" w:customStyle="1" w:styleId="HeaderChar">
    <w:name w:val="Header Char"/>
    <w:basedOn w:val="DefaultParagraphFont"/>
    <w:link w:val="Header"/>
    <w:uiPriority w:val="99"/>
    <w:rsid w:val="00635BD3"/>
    <w:rPr>
      <w:kern w:val="2"/>
      <w:sz w:val="18"/>
      <w:szCs w:val="18"/>
    </w:rPr>
  </w:style>
  <w:style w:type="paragraph" w:styleId="Footer">
    <w:name w:val="footer"/>
    <w:basedOn w:val="Normal"/>
    <w:link w:val="FooterChar"/>
    <w:uiPriority w:val="99"/>
    <w:unhideWhenUsed/>
    <w:rsid w:val="00635BD3"/>
    <w:pPr>
      <w:widowControl w:val="0"/>
      <w:tabs>
        <w:tab w:val="center" w:pos="4153"/>
        <w:tab w:val="right" w:pos="8306"/>
      </w:tabs>
      <w:snapToGrid w:val="0"/>
      <w:spacing w:before="0" w:after="0" w:line="240" w:lineRule="auto"/>
      <w:ind w:firstLine="0"/>
      <w:jc w:val="left"/>
    </w:pPr>
    <w:rPr>
      <w:rFonts w:asciiTheme="minorHAnsi" w:hAnsiTheme="minorHAnsi"/>
      <w:kern w:val="2"/>
      <w:sz w:val="18"/>
      <w:szCs w:val="18"/>
    </w:rPr>
  </w:style>
  <w:style w:type="character" w:customStyle="1" w:styleId="FooterChar">
    <w:name w:val="Footer Char"/>
    <w:basedOn w:val="DefaultParagraphFont"/>
    <w:link w:val="Footer"/>
    <w:uiPriority w:val="99"/>
    <w:rsid w:val="00635BD3"/>
    <w:rPr>
      <w:kern w:val="2"/>
      <w:sz w:val="18"/>
      <w:szCs w:val="18"/>
    </w:rPr>
  </w:style>
  <w:style w:type="table" w:styleId="MediumList2">
    <w:name w:val="Medium List 2"/>
    <w:basedOn w:val="TableNormal"/>
    <w:uiPriority w:val="66"/>
    <w:rsid w:val="00635BD3"/>
    <w:pPr>
      <w:spacing w:after="0" w:line="240" w:lineRule="auto"/>
    </w:pPr>
    <w:rPr>
      <w:rFonts w:asciiTheme="majorHAnsi" w:eastAsiaTheme="majorEastAsia" w:hAnsiTheme="majorHAnsi" w:cstheme="majorBidi"/>
      <w:color w:val="000000" w:themeColor="text1"/>
      <w:kern w:val="2"/>
      <w:sz w:val="2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rsid w:val="00635BD3"/>
    <w:pPr>
      <w:spacing w:after="0" w:line="240" w:lineRule="auto"/>
    </w:pPr>
    <w:rPr>
      <w:kern w:val="2"/>
      <w:sz w:val="21"/>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LightShading-Accent2">
    <w:name w:val="Light Shading Accent 2"/>
    <w:basedOn w:val="TableNormal"/>
    <w:uiPriority w:val="60"/>
    <w:rsid w:val="00635BD3"/>
    <w:pPr>
      <w:spacing w:after="0" w:line="240" w:lineRule="auto"/>
    </w:pPr>
    <w:rPr>
      <w:color w:val="943634" w:themeColor="accent2" w:themeShade="BF"/>
      <w:kern w:val="2"/>
      <w:sz w:val="21"/>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1-Accent2">
    <w:name w:val="Medium Shading 1 Accent 2"/>
    <w:basedOn w:val="TableNormal"/>
    <w:uiPriority w:val="63"/>
    <w:rsid w:val="00635BD3"/>
    <w:pPr>
      <w:spacing w:after="0" w:line="240" w:lineRule="auto"/>
    </w:pPr>
    <w:rPr>
      <w:kern w:val="2"/>
      <w:sz w:val="21"/>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635BD3"/>
    <w:pPr>
      <w:spacing w:after="0" w:line="240" w:lineRule="auto"/>
    </w:pPr>
    <w:rPr>
      <w:kern w:val="2"/>
      <w:sz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635BD3"/>
    <w:pPr>
      <w:spacing w:after="0" w:line="240" w:lineRule="auto"/>
    </w:pPr>
    <w:rPr>
      <w:kern w:val="2"/>
      <w:sz w:val="2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1">
    <w:name w:val="Light Grid Accent 1"/>
    <w:basedOn w:val="TableNormal"/>
    <w:uiPriority w:val="62"/>
    <w:rsid w:val="00635BD3"/>
    <w:pPr>
      <w:spacing w:after="0" w:line="240" w:lineRule="auto"/>
    </w:pPr>
    <w:rPr>
      <w:kern w:val="2"/>
      <w:sz w:val="2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635BD3"/>
    <w:pPr>
      <w:spacing w:after="0" w:line="240" w:lineRule="auto"/>
    </w:pPr>
    <w:rPr>
      <w:kern w:val="2"/>
      <w:sz w:val="2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1-Accent3">
    <w:name w:val="Medium Shading 1 Accent 3"/>
    <w:basedOn w:val="TableNormal"/>
    <w:uiPriority w:val="63"/>
    <w:rsid w:val="00635BD3"/>
    <w:pPr>
      <w:spacing w:after="0" w:line="240" w:lineRule="auto"/>
    </w:pPr>
    <w:rPr>
      <w:kern w:val="2"/>
      <w:sz w:val="21"/>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35BD3"/>
    <w:pPr>
      <w:spacing w:after="0" w:line="240" w:lineRule="auto"/>
    </w:pPr>
    <w:rPr>
      <w:kern w:val="2"/>
      <w:sz w:val="2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3">
    <w:name w:val="Medium Grid 2 Accent 3"/>
    <w:basedOn w:val="TableNormal"/>
    <w:uiPriority w:val="68"/>
    <w:rsid w:val="00635BD3"/>
    <w:pPr>
      <w:spacing w:after="0" w:line="240" w:lineRule="auto"/>
    </w:pPr>
    <w:rPr>
      <w:rFonts w:asciiTheme="majorHAnsi" w:eastAsiaTheme="majorEastAsia" w:hAnsiTheme="majorHAnsi" w:cstheme="majorBidi"/>
      <w:color w:val="000000" w:themeColor="text1"/>
      <w:kern w:val="2"/>
      <w:sz w:val="2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BookTitle">
    <w:name w:val="Book Title"/>
    <w:basedOn w:val="DefaultParagraphFont"/>
    <w:uiPriority w:val="33"/>
    <w:qFormat/>
    <w:rsid w:val="00635BD3"/>
    <w:rPr>
      <w:b/>
      <w:bCs/>
      <w:smallCaps/>
      <w:spacing w:val="5"/>
    </w:rPr>
  </w:style>
  <w:style w:type="paragraph" w:styleId="BodyText">
    <w:name w:val="Body Text"/>
    <w:basedOn w:val="Normal"/>
    <w:link w:val="BodyTextChar"/>
    <w:uiPriority w:val="99"/>
    <w:rsid w:val="00635BD3"/>
    <w:pPr>
      <w:spacing w:before="0" w:line="228" w:lineRule="auto"/>
      <w:ind w:firstLine="288"/>
    </w:pPr>
    <w:rPr>
      <w:rFonts w:eastAsia="宋体" w:cs="Times New Roman"/>
      <w:spacing w:val="-1"/>
      <w:sz w:val="20"/>
      <w:szCs w:val="20"/>
      <w:lang w:eastAsia="en-US"/>
    </w:rPr>
  </w:style>
  <w:style w:type="character" w:customStyle="1" w:styleId="BodyTextChar">
    <w:name w:val="Body Text Char"/>
    <w:basedOn w:val="DefaultParagraphFont"/>
    <w:link w:val="BodyText"/>
    <w:uiPriority w:val="99"/>
    <w:rsid w:val="00635BD3"/>
    <w:rPr>
      <w:rFonts w:ascii="Times New Roman" w:eastAsia="宋体" w:hAnsi="Times New Roman" w:cs="Times New Roman"/>
      <w:spacing w:val="-1"/>
      <w:sz w:val="20"/>
      <w:szCs w:val="20"/>
      <w:lang w:eastAsia="en-US"/>
    </w:rPr>
  </w:style>
  <w:style w:type="paragraph" w:styleId="BodyTextFirstIndent">
    <w:name w:val="Body Text First Indent"/>
    <w:aliases w:val="正文首行缩进 Char Char"/>
    <w:basedOn w:val="BodyText"/>
    <w:link w:val="BodyTextFirstIndentChar"/>
    <w:rsid w:val="00493CBE"/>
    <w:pPr>
      <w:widowControl w:val="0"/>
      <w:spacing w:line="240" w:lineRule="auto"/>
      <w:ind w:firstLineChars="100" w:firstLine="420"/>
    </w:pPr>
    <w:rPr>
      <w:spacing w:val="0"/>
      <w:kern w:val="2"/>
      <w:sz w:val="21"/>
      <w:szCs w:val="24"/>
      <w:lang w:eastAsia="zh-CN"/>
    </w:rPr>
  </w:style>
  <w:style w:type="character" w:customStyle="1" w:styleId="BodyTextFirstIndentChar">
    <w:name w:val="Body Text First Indent Char"/>
    <w:aliases w:val="正文首行缩进 Char Char Char"/>
    <w:basedOn w:val="BodyTextChar"/>
    <w:link w:val="BodyTextFirstIndent"/>
    <w:rsid w:val="00493CBE"/>
    <w:rPr>
      <w:rFonts w:ascii="Times New Roman" w:eastAsia="宋体" w:hAnsi="Times New Roman" w:cs="Times New Roman"/>
      <w:spacing w:val="-1"/>
      <w:kern w:val="2"/>
      <w:sz w:val="21"/>
      <w:szCs w:val="24"/>
      <w:lang w:eastAsia="en-US"/>
    </w:rPr>
  </w:style>
  <w:style w:type="paragraph" w:customStyle="1" w:styleId="a">
    <w:name w:val="正文 + 小四  ˎ̥"/>
    <w:basedOn w:val="Normal"/>
    <w:rsid w:val="00493CBE"/>
    <w:pPr>
      <w:widowControl w:val="0"/>
      <w:tabs>
        <w:tab w:val="num" w:pos="360"/>
      </w:tabs>
      <w:autoSpaceDE w:val="0"/>
      <w:autoSpaceDN w:val="0"/>
      <w:adjustRightInd w:val="0"/>
      <w:spacing w:before="0" w:after="0" w:line="324" w:lineRule="auto"/>
      <w:ind w:left="360" w:hanging="360"/>
      <w:textAlignment w:val="baseline"/>
    </w:pPr>
    <w:rPr>
      <w:rFonts w:ascii="ˎ̥" w:eastAsia="宋体" w:hAnsi="ˎ̥" w:cs="Times New Roman"/>
      <w:sz w:val="18"/>
      <w:szCs w:val="18"/>
    </w:rPr>
  </w:style>
  <w:style w:type="paragraph" w:styleId="Date">
    <w:name w:val="Date"/>
    <w:basedOn w:val="Normal"/>
    <w:next w:val="Normal"/>
    <w:link w:val="DateChar"/>
    <w:uiPriority w:val="99"/>
    <w:semiHidden/>
    <w:unhideWhenUsed/>
    <w:rsid w:val="007B1D63"/>
  </w:style>
  <w:style w:type="character" w:customStyle="1" w:styleId="DateChar">
    <w:name w:val="Date Char"/>
    <w:basedOn w:val="DefaultParagraphFont"/>
    <w:link w:val="Date"/>
    <w:uiPriority w:val="99"/>
    <w:semiHidden/>
    <w:rsid w:val="007B1D63"/>
    <w:rPr>
      <w:rFonts w:ascii="Times New Roman" w:hAnsi="Times New Roman"/>
      <w:sz w:val="24"/>
    </w:rPr>
  </w:style>
  <w:style w:type="paragraph" w:styleId="TableofFigures">
    <w:name w:val="table of figures"/>
    <w:basedOn w:val="Normal"/>
    <w:next w:val="Normal"/>
    <w:uiPriority w:val="99"/>
    <w:unhideWhenUsed/>
    <w:rsid w:val="00925F80"/>
    <w:pPr>
      <w:spacing w:after="0"/>
    </w:pPr>
  </w:style>
  <w:style w:type="character" w:customStyle="1" w:styleId="NoSpacingChar">
    <w:name w:val="No Spacing Char"/>
    <w:basedOn w:val="DefaultParagraphFont"/>
    <w:link w:val="NoSpacing"/>
    <w:uiPriority w:val="1"/>
    <w:rsid w:val="000139D7"/>
    <w:rPr>
      <w:rFonts w:ascii="Times New Roman" w:hAnsi="Times New Roman"/>
      <w:sz w:val="24"/>
    </w:rPr>
  </w:style>
  <w:style w:type="paragraph" w:styleId="Title">
    <w:name w:val="Title"/>
    <w:basedOn w:val="Normal"/>
    <w:next w:val="Normal"/>
    <w:link w:val="TitleChar"/>
    <w:uiPriority w:val="10"/>
    <w:rsid w:val="00C20BC6"/>
    <w:pPr>
      <w:pBdr>
        <w:bottom w:val="single" w:sz="8" w:space="4" w:color="4F81BD" w:themeColor="accent1"/>
      </w:pBdr>
      <w:adjustRightInd w:val="0"/>
      <w:snapToGrid w:val="0"/>
      <w:spacing w:before="720" w:after="0" w:line="240" w:lineRule="auto"/>
      <w:ind w:firstLine="0"/>
      <w:jc w:val="center"/>
    </w:pPr>
    <w:rPr>
      <w:rFonts w:eastAsiaTheme="majorEastAsia" w:cstheme="majorBidi"/>
      <w:spacing w:val="5"/>
      <w:kern w:val="28"/>
      <w:szCs w:val="52"/>
    </w:rPr>
  </w:style>
  <w:style w:type="character" w:customStyle="1" w:styleId="TitleChar">
    <w:name w:val="Title Char"/>
    <w:basedOn w:val="DefaultParagraphFont"/>
    <w:link w:val="Title"/>
    <w:uiPriority w:val="10"/>
    <w:rsid w:val="00C20BC6"/>
    <w:rPr>
      <w:rFonts w:ascii="Times New Roman" w:eastAsiaTheme="majorEastAsia" w:hAnsi="Times New Roman" w:cstheme="majorBidi"/>
      <w:spacing w:val="5"/>
      <w:kern w:val="28"/>
      <w:sz w:val="24"/>
      <w:szCs w:val="52"/>
    </w:rPr>
  </w:style>
  <w:style w:type="paragraph" w:styleId="Subtitle">
    <w:name w:val="Subtitle"/>
    <w:basedOn w:val="Normal"/>
    <w:next w:val="Normal"/>
    <w:link w:val="SubtitleChar"/>
    <w:uiPriority w:val="11"/>
    <w:qFormat/>
    <w:rsid w:val="00106C1E"/>
    <w:pPr>
      <w:numPr>
        <w:ilvl w:val="1"/>
      </w:numPr>
      <w:adjustRightInd w:val="0"/>
      <w:snapToGrid w:val="0"/>
      <w:spacing w:before="720" w:line="240" w:lineRule="auto"/>
      <w:ind w:firstLine="432"/>
      <w:jc w:val="center"/>
    </w:pPr>
    <w:rPr>
      <w:rFonts w:eastAsiaTheme="majorEastAsia" w:cstheme="majorBidi"/>
      <w:iCs/>
      <w:spacing w:val="15"/>
      <w:szCs w:val="24"/>
    </w:rPr>
  </w:style>
  <w:style w:type="character" w:customStyle="1" w:styleId="SubtitleChar">
    <w:name w:val="Subtitle Char"/>
    <w:basedOn w:val="DefaultParagraphFont"/>
    <w:link w:val="Subtitle"/>
    <w:uiPriority w:val="11"/>
    <w:rsid w:val="00106C1E"/>
    <w:rPr>
      <w:rFonts w:ascii="Times New Roman" w:eastAsiaTheme="majorEastAsia" w:hAnsi="Times New Roman" w:cstheme="majorBidi"/>
      <w:iCs/>
      <w:spacing w:val="15"/>
      <w:sz w:val="24"/>
      <w:szCs w:val="24"/>
    </w:rPr>
  </w:style>
  <w:style w:type="paragraph" w:customStyle="1" w:styleId="EndNoteBibliographyTitle">
    <w:name w:val="EndNote Bibliography Title"/>
    <w:basedOn w:val="Normal"/>
    <w:link w:val="EndNoteBibliographyTitleChar"/>
    <w:rsid w:val="00403F9B"/>
    <w:pPr>
      <w:spacing w:after="0"/>
      <w:jc w:val="center"/>
    </w:pPr>
    <w:rPr>
      <w:rFonts w:cs="Times New Roman"/>
      <w:noProof/>
      <w:sz w:val="28"/>
    </w:rPr>
  </w:style>
  <w:style w:type="character" w:customStyle="1" w:styleId="EndNoteBibliographyTitleChar">
    <w:name w:val="EndNote Bibliography Title Char"/>
    <w:basedOn w:val="NoSpacingChar"/>
    <w:link w:val="EndNoteBibliographyTitle"/>
    <w:rsid w:val="00403F9B"/>
    <w:rPr>
      <w:rFonts w:ascii="Times New Roman" w:hAnsi="Times New Roman" w:cs="Times New Roman"/>
      <w:noProof/>
      <w:sz w:val="28"/>
    </w:rPr>
  </w:style>
  <w:style w:type="paragraph" w:customStyle="1" w:styleId="EndNoteBibliography">
    <w:name w:val="EndNote Bibliography"/>
    <w:basedOn w:val="Normal"/>
    <w:link w:val="EndNoteBibliographyChar"/>
    <w:rsid w:val="00403F9B"/>
    <w:pPr>
      <w:spacing w:line="240" w:lineRule="auto"/>
    </w:pPr>
    <w:rPr>
      <w:rFonts w:cs="Times New Roman"/>
      <w:noProof/>
      <w:sz w:val="28"/>
    </w:rPr>
  </w:style>
  <w:style w:type="character" w:customStyle="1" w:styleId="EndNoteBibliographyChar">
    <w:name w:val="EndNote Bibliography Char"/>
    <w:basedOn w:val="NoSpacingChar"/>
    <w:link w:val="EndNoteBibliography"/>
    <w:rsid w:val="00403F9B"/>
    <w:rPr>
      <w:rFonts w:ascii="Times New Roman" w:hAnsi="Times New Roman" w:cs="Times New Roman"/>
      <w:noProof/>
      <w:sz w:val="28"/>
    </w:rPr>
  </w:style>
  <w:style w:type="character" w:styleId="UnresolvedMention">
    <w:name w:val="Unresolved Mention"/>
    <w:basedOn w:val="DefaultParagraphFont"/>
    <w:uiPriority w:val="99"/>
    <w:semiHidden/>
    <w:unhideWhenUsed/>
    <w:rsid w:val="00403F9B"/>
    <w:rPr>
      <w:color w:val="605E5C"/>
      <w:shd w:val="clear" w:color="auto" w:fill="E1DFDD"/>
    </w:rPr>
  </w:style>
  <w:style w:type="character" w:customStyle="1" w:styleId="MTEquationSection">
    <w:name w:val="MTEquationSection"/>
    <w:basedOn w:val="DefaultParagraphFont"/>
    <w:rsid w:val="005B382A"/>
    <w:rPr>
      <w:vanish/>
      <w:color w:val="FF0000"/>
    </w:rPr>
  </w:style>
  <w:style w:type="paragraph" w:customStyle="1" w:styleId="MTDisplayEquation">
    <w:name w:val="MTDisplayEquation"/>
    <w:basedOn w:val="Normal"/>
    <w:next w:val="Normal"/>
    <w:link w:val="MTDisplayEquationChar"/>
    <w:rsid w:val="005B382A"/>
    <w:pPr>
      <w:tabs>
        <w:tab w:val="center" w:pos="4680"/>
        <w:tab w:val="right" w:pos="9360"/>
      </w:tabs>
      <w:ind w:firstLine="0"/>
    </w:pPr>
  </w:style>
  <w:style w:type="character" w:customStyle="1" w:styleId="MTDisplayEquationChar">
    <w:name w:val="MTDisplayEquation Char"/>
    <w:basedOn w:val="DefaultParagraphFont"/>
    <w:link w:val="MTDisplayEquation"/>
    <w:rsid w:val="005B382A"/>
    <w:rPr>
      <w:rFonts w:ascii="Times New Roman" w:hAnsi="Times New Roman"/>
      <w:sz w:val="24"/>
    </w:rPr>
  </w:style>
  <w:style w:type="paragraph" w:customStyle="1" w:styleId="figuretitle">
    <w:name w:val="figure title"/>
    <w:basedOn w:val="BodyText2"/>
    <w:link w:val="figuretitleChar"/>
    <w:qFormat/>
    <w:rsid w:val="001608C6"/>
    <w:pPr>
      <w:spacing w:before="0" w:after="0" w:line="360" w:lineRule="auto"/>
      <w:ind w:firstLine="0"/>
      <w:contextualSpacing/>
      <w:jc w:val="center"/>
    </w:pPr>
    <w:rPr>
      <w:rFonts w:eastAsia="宋体" w:cs="Times New Roman"/>
      <w:color w:val="0D0D0D" w:themeColor="text1" w:themeTint="F2"/>
      <w:sz w:val="20"/>
      <w:szCs w:val="24"/>
      <w:lang w:eastAsia="en-US"/>
    </w:rPr>
  </w:style>
  <w:style w:type="character" w:customStyle="1" w:styleId="figuretitleChar">
    <w:name w:val="figure title Char"/>
    <w:basedOn w:val="BodyText2Char"/>
    <w:link w:val="figuretitle"/>
    <w:rsid w:val="001608C6"/>
    <w:rPr>
      <w:rFonts w:ascii="Times New Roman" w:eastAsia="宋体" w:hAnsi="Times New Roman" w:cs="Times New Roman"/>
      <w:color w:val="0D0D0D" w:themeColor="text1" w:themeTint="F2"/>
      <w:sz w:val="20"/>
      <w:szCs w:val="24"/>
      <w:lang w:eastAsia="en-US"/>
    </w:rPr>
  </w:style>
  <w:style w:type="paragraph" w:customStyle="1" w:styleId="Figure">
    <w:name w:val="Figure"/>
    <w:basedOn w:val="Normal"/>
    <w:link w:val="FigureChar"/>
    <w:qFormat/>
    <w:rsid w:val="001608C6"/>
    <w:pPr>
      <w:spacing w:before="0" w:after="0" w:line="360" w:lineRule="auto"/>
      <w:ind w:firstLine="0"/>
      <w:contextualSpacing/>
      <w:jc w:val="center"/>
    </w:pPr>
    <w:rPr>
      <w:rFonts w:eastAsia="宋体" w:cs="Times New Roman"/>
      <w:noProof/>
      <w:color w:val="0D0D0D" w:themeColor="text1" w:themeTint="F2"/>
      <w:szCs w:val="24"/>
    </w:rPr>
  </w:style>
  <w:style w:type="character" w:customStyle="1" w:styleId="FigureChar">
    <w:name w:val="Figure Char"/>
    <w:basedOn w:val="DefaultParagraphFont"/>
    <w:link w:val="Figure"/>
    <w:rsid w:val="001608C6"/>
    <w:rPr>
      <w:rFonts w:ascii="Times New Roman" w:eastAsia="宋体" w:hAnsi="Times New Roman" w:cs="Times New Roman"/>
      <w:noProof/>
      <w:color w:val="0D0D0D" w:themeColor="text1" w:themeTint="F2"/>
      <w:sz w:val="24"/>
      <w:szCs w:val="24"/>
    </w:rPr>
  </w:style>
  <w:style w:type="paragraph" w:styleId="BodyText2">
    <w:name w:val="Body Text 2"/>
    <w:basedOn w:val="Normal"/>
    <w:link w:val="BodyText2Char"/>
    <w:uiPriority w:val="99"/>
    <w:semiHidden/>
    <w:unhideWhenUsed/>
    <w:rsid w:val="001608C6"/>
  </w:style>
  <w:style w:type="character" w:customStyle="1" w:styleId="BodyText2Char">
    <w:name w:val="Body Text 2 Char"/>
    <w:basedOn w:val="DefaultParagraphFont"/>
    <w:link w:val="BodyText2"/>
    <w:uiPriority w:val="99"/>
    <w:semiHidden/>
    <w:rsid w:val="001608C6"/>
    <w:rPr>
      <w:rFonts w:ascii="Times New Roman" w:hAnsi="Times New Roman"/>
      <w:sz w:val="24"/>
    </w:rPr>
  </w:style>
  <w:style w:type="paragraph" w:customStyle="1" w:styleId="Text">
    <w:name w:val="Text"/>
    <w:basedOn w:val="Normal"/>
    <w:rsid w:val="00094FA0"/>
    <w:pPr>
      <w:widowControl w:val="0"/>
      <w:spacing w:before="0" w:after="0" w:line="252" w:lineRule="auto"/>
      <w:ind w:firstLine="202"/>
    </w:pPr>
    <w:rPr>
      <w:rFonts w:eastAsia="宋体" w:cs="Times New Roman"/>
      <w:sz w:val="20"/>
      <w:szCs w:val="20"/>
      <w:lang w:eastAsia="en-US"/>
    </w:rPr>
  </w:style>
  <w:style w:type="table" w:styleId="PlainTable1">
    <w:name w:val="Plain Table 1"/>
    <w:basedOn w:val="TableNormal"/>
    <w:uiPriority w:val="41"/>
    <w:rsid w:val="00F06EEC"/>
    <w:pPr>
      <w:spacing w:after="0" w:line="240" w:lineRule="auto"/>
    </w:pPr>
    <w:rPr>
      <w:rFonts w:ascii="Times New Roman" w:eastAsia="宋体" w:hAnsi="Times New Roman" w:cs="Times New Roman"/>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4B635B"/>
    <w:rPr>
      <w:rFonts w:ascii="TimesNewRoman" w:hAnsi="TimesNewRoman" w:hint="default"/>
      <w:b/>
      <w:bCs/>
      <w:i w:val="0"/>
      <w:iCs w:val="0"/>
      <w:color w:val="000000"/>
      <w:sz w:val="16"/>
      <w:szCs w:val="16"/>
    </w:rPr>
  </w:style>
  <w:style w:type="paragraph" w:customStyle="1" w:styleId="tablehead">
    <w:name w:val="table head"/>
    <w:rsid w:val="00AA2843"/>
    <w:pPr>
      <w:numPr>
        <w:numId w:val="8"/>
      </w:numPr>
      <w:spacing w:before="240" w:after="120" w:line="216" w:lineRule="auto"/>
      <w:jc w:val="center"/>
    </w:pPr>
    <w:rPr>
      <w:rFonts w:ascii="Times New Roman" w:eastAsia="宋体" w:hAnsi="Times New Roman" w:cs="Times New Roman"/>
      <w:smallCaps/>
      <w:noProof/>
      <w:sz w:val="16"/>
      <w:szCs w:val="16"/>
      <w:lang w:eastAsia="en-US"/>
    </w:rPr>
  </w:style>
  <w:style w:type="paragraph" w:customStyle="1" w:styleId="figurecaption">
    <w:name w:val="figure caption"/>
    <w:rsid w:val="007D0D53"/>
    <w:pPr>
      <w:numPr>
        <w:numId w:val="9"/>
      </w:numPr>
      <w:tabs>
        <w:tab w:val="left" w:pos="533"/>
      </w:tabs>
      <w:spacing w:before="80" w:line="240" w:lineRule="auto"/>
      <w:jc w:val="both"/>
    </w:pPr>
    <w:rPr>
      <w:rFonts w:ascii="Times New Roman" w:eastAsia="宋体" w:hAnsi="Times New Roman" w:cs="Times New Roman"/>
      <w:noProof/>
      <w:sz w:val="16"/>
      <w:szCs w:val="16"/>
      <w:lang w:eastAsia="en-US"/>
    </w:rPr>
  </w:style>
  <w:style w:type="paragraph" w:styleId="TOC4">
    <w:name w:val="toc 4"/>
    <w:basedOn w:val="Normal"/>
    <w:next w:val="Normal"/>
    <w:autoRedefine/>
    <w:uiPriority w:val="39"/>
    <w:unhideWhenUsed/>
    <w:rsid w:val="00FA2351"/>
    <w:pPr>
      <w:spacing w:before="0" w:after="100" w:line="259" w:lineRule="auto"/>
      <w:ind w:left="660" w:firstLine="0"/>
      <w:jc w:val="left"/>
    </w:pPr>
    <w:rPr>
      <w:rFonts w:asciiTheme="minorHAnsi" w:hAnsiTheme="minorHAnsi"/>
      <w:sz w:val="22"/>
    </w:rPr>
  </w:style>
  <w:style w:type="paragraph" w:styleId="TOC5">
    <w:name w:val="toc 5"/>
    <w:basedOn w:val="Normal"/>
    <w:next w:val="Normal"/>
    <w:autoRedefine/>
    <w:uiPriority w:val="39"/>
    <w:unhideWhenUsed/>
    <w:rsid w:val="00FA2351"/>
    <w:pPr>
      <w:spacing w:before="0" w:after="100" w:line="259" w:lineRule="auto"/>
      <w:ind w:left="880" w:firstLine="0"/>
      <w:jc w:val="left"/>
    </w:pPr>
    <w:rPr>
      <w:rFonts w:asciiTheme="minorHAnsi" w:hAnsiTheme="minorHAnsi"/>
      <w:sz w:val="22"/>
    </w:rPr>
  </w:style>
  <w:style w:type="paragraph" w:styleId="TOC6">
    <w:name w:val="toc 6"/>
    <w:basedOn w:val="Normal"/>
    <w:next w:val="Normal"/>
    <w:autoRedefine/>
    <w:uiPriority w:val="39"/>
    <w:unhideWhenUsed/>
    <w:rsid w:val="00FA2351"/>
    <w:pPr>
      <w:spacing w:before="0" w:after="100" w:line="259" w:lineRule="auto"/>
      <w:ind w:left="1100" w:firstLine="0"/>
      <w:jc w:val="left"/>
    </w:pPr>
    <w:rPr>
      <w:rFonts w:asciiTheme="minorHAnsi" w:hAnsiTheme="minorHAnsi"/>
      <w:sz w:val="22"/>
    </w:rPr>
  </w:style>
  <w:style w:type="paragraph" w:styleId="TOC7">
    <w:name w:val="toc 7"/>
    <w:basedOn w:val="Normal"/>
    <w:next w:val="Normal"/>
    <w:autoRedefine/>
    <w:uiPriority w:val="39"/>
    <w:unhideWhenUsed/>
    <w:rsid w:val="00FA2351"/>
    <w:pPr>
      <w:spacing w:before="0" w:after="100" w:line="259" w:lineRule="auto"/>
      <w:ind w:left="1320" w:firstLine="0"/>
      <w:jc w:val="left"/>
    </w:pPr>
    <w:rPr>
      <w:rFonts w:asciiTheme="minorHAnsi" w:hAnsiTheme="minorHAnsi"/>
      <w:sz w:val="22"/>
    </w:rPr>
  </w:style>
  <w:style w:type="paragraph" w:styleId="TOC8">
    <w:name w:val="toc 8"/>
    <w:basedOn w:val="Normal"/>
    <w:next w:val="Normal"/>
    <w:autoRedefine/>
    <w:uiPriority w:val="39"/>
    <w:unhideWhenUsed/>
    <w:rsid w:val="00FA2351"/>
    <w:pPr>
      <w:spacing w:before="0" w:after="100" w:line="259" w:lineRule="auto"/>
      <w:ind w:left="1540" w:firstLine="0"/>
      <w:jc w:val="left"/>
    </w:pPr>
    <w:rPr>
      <w:rFonts w:asciiTheme="minorHAnsi" w:hAnsiTheme="minorHAnsi"/>
      <w:sz w:val="22"/>
    </w:rPr>
  </w:style>
  <w:style w:type="paragraph" w:styleId="TOC9">
    <w:name w:val="toc 9"/>
    <w:basedOn w:val="Normal"/>
    <w:next w:val="Normal"/>
    <w:autoRedefine/>
    <w:uiPriority w:val="39"/>
    <w:unhideWhenUsed/>
    <w:rsid w:val="00FA2351"/>
    <w:pPr>
      <w:spacing w:before="0" w:after="100" w:line="259" w:lineRule="auto"/>
      <w:ind w:left="1760" w:firstLine="0"/>
      <w:jc w:val="left"/>
    </w:pPr>
    <w:rPr>
      <w:rFonts w:asciiTheme="minorHAnsi" w:hAnsiTheme="minorHAnsi"/>
      <w:sz w:val="22"/>
    </w:rPr>
  </w:style>
  <w:style w:type="character" w:styleId="Emphasis">
    <w:name w:val="Emphasis"/>
    <w:basedOn w:val="DefaultParagraphFont"/>
    <w:uiPriority w:val="20"/>
    <w:qFormat/>
    <w:rsid w:val="00487361"/>
    <w:rPr>
      <w:i/>
      <w:iCs/>
    </w:rPr>
  </w:style>
  <w:style w:type="paragraph" w:customStyle="1" w:styleId="Default">
    <w:name w:val="Default"/>
    <w:rsid w:val="00B65A4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title">
    <w:name w:val="Table title"/>
    <w:basedOn w:val="BodyTextIndent"/>
    <w:link w:val="TabletitleChar"/>
    <w:qFormat/>
    <w:rsid w:val="009F6EA8"/>
    <w:pPr>
      <w:spacing w:before="0" w:after="0" w:line="360" w:lineRule="auto"/>
      <w:ind w:left="0" w:firstLine="0"/>
      <w:contextualSpacing/>
      <w:jc w:val="center"/>
    </w:pPr>
    <w:rPr>
      <w:rFonts w:eastAsia="宋体" w:cs="Times New Roman"/>
      <w:color w:val="0D0D0D" w:themeColor="text1" w:themeTint="F2"/>
      <w:sz w:val="20"/>
      <w:szCs w:val="20"/>
      <w:lang w:eastAsia="en-US"/>
    </w:rPr>
  </w:style>
  <w:style w:type="character" w:customStyle="1" w:styleId="TabletitleChar">
    <w:name w:val="Table title Char"/>
    <w:basedOn w:val="BodyTextIndentChar"/>
    <w:link w:val="Tabletitle"/>
    <w:rsid w:val="009F6EA8"/>
    <w:rPr>
      <w:rFonts w:ascii="Times New Roman" w:eastAsia="宋体" w:hAnsi="Times New Roman" w:cs="Times New Roman"/>
      <w:color w:val="0D0D0D" w:themeColor="text1" w:themeTint="F2"/>
      <w:sz w:val="20"/>
      <w:szCs w:val="20"/>
      <w:lang w:eastAsia="en-US"/>
    </w:rPr>
  </w:style>
  <w:style w:type="paragraph" w:customStyle="1" w:styleId="table">
    <w:name w:val="table"/>
    <w:basedOn w:val="Normal"/>
    <w:link w:val="tableChar"/>
    <w:qFormat/>
    <w:rsid w:val="009F6EA8"/>
    <w:pPr>
      <w:spacing w:before="0" w:after="0" w:line="360" w:lineRule="auto"/>
      <w:ind w:firstLine="0"/>
      <w:contextualSpacing/>
      <w:jc w:val="center"/>
    </w:pPr>
    <w:rPr>
      <w:rFonts w:eastAsia="宋体" w:cs="Times New Roman"/>
      <w:color w:val="0D0D0D" w:themeColor="text1" w:themeTint="F2"/>
      <w:sz w:val="20"/>
      <w:szCs w:val="24"/>
      <w:lang w:eastAsia="en-US"/>
    </w:rPr>
  </w:style>
  <w:style w:type="character" w:customStyle="1" w:styleId="tableChar">
    <w:name w:val="table Char"/>
    <w:basedOn w:val="DefaultParagraphFont"/>
    <w:link w:val="table"/>
    <w:rsid w:val="009F6EA8"/>
    <w:rPr>
      <w:rFonts w:ascii="Times New Roman" w:eastAsia="宋体" w:hAnsi="Times New Roman" w:cs="Times New Roman"/>
      <w:color w:val="0D0D0D" w:themeColor="text1" w:themeTint="F2"/>
      <w:sz w:val="20"/>
      <w:szCs w:val="24"/>
      <w:lang w:eastAsia="en-US"/>
    </w:rPr>
  </w:style>
  <w:style w:type="paragraph" w:styleId="BodyTextIndent">
    <w:name w:val="Body Text Indent"/>
    <w:basedOn w:val="Normal"/>
    <w:link w:val="BodyTextIndentChar"/>
    <w:uiPriority w:val="99"/>
    <w:semiHidden/>
    <w:unhideWhenUsed/>
    <w:rsid w:val="009F6EA8"/>
    <w:pPr>
      <w:ind w:left="360"/>
    </w:pPr>
  </w:style>
  <w:style w:type="character" w:customStyle="1" w:styleId="BodyTextIndentChar">
    <w:name w:val="Body Text Indent Char"/>
    <w:basedOn w:val="DefaultParagraphFont"/>
    <w:link w:val="BodyTextIndent"/>
    <w:uiPriority w:val="99"/>
    <w:semiHidden/>
    <w:rsid w:val="009F6EA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092973">
      <w:bodyDiv w:val="1"/>
      <w:marLeft w:val="0"/>
      <w:marRight w:val="0"/>
      <w:marTop w:val="0"/>
      <w:marBottom w:val="0"/>
      <w:divBdr>
        <w:top w:val="none" w:sz="0" w:space="0" w:color="auto"/>
        <w:left w:val="none" w:sz="0" w:space="0" w:color="auto"/>
        <w:bottom w:val="none" w:sz="0" w:space="0" w:color="auto"/>
        <w:right w:val="none" w:sz="0" w:space="0" w:color="auto"/>
      </w:divBdr>
    </w:div>
    <w:div w:id="128089536">
      <w:bodyDiv w:val="1"/>
      <w:marLeft w:val="0"/>
      <w:marRight w:val="0"/>
      <w:marTop w:val="0"/>
      <w:marBottom w:val="0"/>
      <w:divBdr>
        <w:top w:val="none" w:sz="0" w:space="0" w:color="auto"/>
        <w:left w:val="none" w:sz="0" w:space="0" w:color="auto"/>
        <w:bottom w:val="none" w:sz="0" w:space="0" w:color="auto"/>
        <w:right w:val="none" w:sz="0" w:space="0" w:color="auto"/>
      </w:divBdr>
    </w:div>
    <w:div w:id="793988048">
      <w:bodyDiv w:val="1"/>
      <w:marLeft w:val="0"/>
      <w:marRight w:val="0"/>
      <w:marTop w:val="0"/>
      <w:marBottom w:val="0"/>
      <w:divBdr>
        <w:top w:val="none" w:sz="0" w:space="0" w:color="auto"/>
        <w:left w:val="none" w:sz="0" w:space="0" w:color="auto"/>
        <w:bottom w:val="none" w:sz="0" w:space="0" w:color="auto"/>
        <w:right w:val="none" w:sz="0" w:space="0" w:color="auto"/>
      </w:divBdr>
      <w:divsChild>
        <w:div w:id="790057841">
          <w:marLeft w:val="446"/>
          <w:marRight w:val="0"/>
          <w:marTop w:val="0"/>
          <w:marBottom w:val="0"/>
          <w:divBdr>
            <w:top w:val="none" w:sz="0" w:space="0" w:color="auto"/>
            <w:left w:val="none" w:sz="0" w:space="0" w:color="auto"/>
            <w:bottom w:val="none" w:sz="0" w:space="0" w:color="auto"/>
            <w:right w:val="none" w:sz="0" w:space="0" w:color="auto"/>
          </w:divBdr>
        </w:div>
      </w:divsChild>
    </w:div>
    <w:div w:id="826095741">
      <w:bodyDiv w:val="1"/>
      <w:marLeft w:val="0"/>
      <w:marRight w:val="0"/>
      <w:marTop w:val="0"/>
      <w:marBottom w:val="0"/>
      <w:divBdr>
        <w:top w:val="none" w:sz="0" w:space="0" w:color="auto"/>
        <w:left w:val="none" w:sz="0" w:space="0" w:color="auto"/>
        <w:bottom w:val="none" w:sz="0" w:space="0" w:color="auto"/>
        <w:right w:val="none" w:sz="0" w:space="0" w:color="auto"/>
      </w:divBdr>
      <w:divsChild>
        <w:div w:id="2105030838">
          <w:marLeft w:val="1267"/>
          <w:marRight w:val="0"/>
          <w:marTop w:val="0"/>
          <w:marBottom w:val="0"/>
          <w:divBdr>
            <w:top w:val="none" w:sz="0" w:space="0" w:color="auto"/>
            <w:left w:val="none" w:sz="0" w:space="0" w:color="auto"/>
            <w:bottom w:val="none" w:sz="0" w:space="0" w:color="auto"/>
            <w:right w:val="none" w:sz="0" w:space="0" w:color="auto"/>
          </w:divBdr>
        </w:div>
      </w:divsChild>
    </w:div>
    <w:div w:id="851840789">
      <w:bodyDiv w:val="1"/>
      <w:marLeft w:val="0"/>
      <w:marRight w:val="0"/>
      <w:marTop w:val="0"/>
      <w:marBottom w:val="0"/>
      <w:divBdr>
        <w:top w:val="none" w:sz="0" w:space="0" w:color="auto"/>
        <w:left w:val="none" w:sz="0" w:space="0" w:color="auto"/>
        <w:bottom w:val="none" w:sz="0" w:space="0" w:color="auto"/>
        <w:right w:val="none" w:sz="0" w:space="0" w:color="auto"/>
      </w:divBdr>
    </w:div>
    <w:div w:id="976841585">
      <w:bodyDiv w:val="1"/>
      <w:marLeft w:val="0"/>
      <w:marRight w:val="0"/>
      <w:marTop w:val="0"/>
      <w:marBottom w:val="0"/>
      <w:divBdr>
        <w:top w:val="none" w:sz="0" w:space="0" w:color="auto"/>
        <w:left w:val="none" w:sz="0" w:space="0" w:color="auto"/>
        <w:bottom w:val="none" w:sz="0" w:space="0" w:color="auto"/>
        <w:right w:val="none" w:sz="0" w:space="0" w:color="auto"/>
      </w:divBdr>
    </w:div>
    <w:div w:id="1074159218">
      <w:bodyDiv w:val="1"/>
      <w:marLeft w:val="0"/>
      <w:marRight w:val="0"/>
      <w:marTop w:val="0"/>
      <w:marBottom w:val="0"/>
      <w:divBdr>
        <w:top w:val="none" w:sz="0" w:space="0" w:color="auto"/>
        <w:left w:val="none" w:sz="0" w:space="0" w:color="auto"/>
        <w:bottom w:val="none" w:sz="0" w:space="0" w:color="auto"/>
        <w:right w:val="none" w:sz="0" w:space="0" w:color="auto"/>
      </w:divBdr>
      <w:divsChild>
        <w:div w:id="308100342">
          <w:marLeft w:val="446"/>
          <w:marRight w:val="0"/>
          <w:marTop w:val="0"/>
          <w:marBottom w:val="0"/>
          <w:divBdr>
            <w:top w:val="none" w:sz="0" w:space="0" w:color="auto"/>
            <w:left w:val="none" w:sz="0" w:space="0" w:color="auto"/>
            <w:bottom w:val="none" w:sz="0" w:space="0" w:color="auto"/>
            <w:right w:val="none" w:sz="0" w:space="0" w:color="auto"/>
          </w:divBdr>
        </w:div>
      </w:divsChild>
    </w:div>
    <w:div w:id="1257205421">
      <w:bodyDiv w:val="1"/>
      <w:marLeft w:val="0"/>
      <w:marRight w:val="0"/>
      <w:marTop w:val="0"/>
      <w:marBottom w:val="0"/>
      <w:divBdr>
        <w:top w:val="none" w:sz="0" w:space="0" w:color="auto"/>
        <w:left w:val="none" w:sz="0" w:space="0" w:color="auto"/>
        <w:bottom w:val="none" w:sz="0" w:space="0" w:color="auto"/>
        <w:right w:val="none" w:sz="0" w:space="0" w:color="auto"/>
      </w:divBdr>
      <w:divsChild>
        <w:div w:id="1765421875">
          <w:marLeft w:val="1267"/>
          <w:marRight w:val="0"/>
          <w:marTop w:val="0"/>
          <w:marBottom w:val="0"/>
          <w:divBdr>
            <w:top w:val="none" w:sz="0" w:space="0" w:color="auto"/>
            <w:left w:val="none" w:sz="0" w:space="0" w:color="auto"/>
            <w:bottom w:val="none" w:sz="0" w:space="0" w:color="auto"/>
            <w:right w:val="none" w:sz="0" w:space="0" w:color="auto"/>
          </w:divBdr>
        </w:div>
      </w:divsChild>
    </w:div>
    <w:div w:id="1380714228">
      <w:bodyDiv w:val="1"/>
      <w:marLeft w:val="0"/>
      <w:marRight w:val="0"/>
      <w:marTop w:val="0"/>
      <w:marBottom w:val="0"/>
      <w:divBdr>
        <w:top w:val="none" w:sz="0" w:space="0" w:color="auto"/>
        <w:left w:val="none" w:sz="0" w:space="0" w:color="auto"/>
        <w:bottom w:val="none" w:sz="0" w:space="0" w:color="auto"/>
        <w:right w:val="none" w:sz="0" w:space="0" w:color="auto"/>
      </w:divBdr>
    </w:div>
    <w:div w:id="1600215911">
      <w:bodyDiv w:val="1"/>
      <w:marLeft w:val="0"/>
      <w:marRight w:val="0"/>
      <w:marTop w:val="0"/>
      <w:marBottom w:val="0"/>
      <w:divBdr>
        <w:top w:val="none" w:sz="0" w:space="0" w:color="auto"/>
        <w:left w:val="none" w:sz="0" w:space="0" w:color="auto"/>
        <w:bottom w:val="none" w:sz="0" w:space="0" w:color="auto"/>
        <w:right w:val="none" w:sz="0" w:space="0" w:color="auto"/>
      </w:divBdr>
      <w:divsChild>
        <w:div w:id="1667973938">
          <w:marLeft w:val="547"/>
          <w:marRight w:val="0"/>
          <w:marTop w:val="0"/>
          <w:marBottom w:val="0"/>
          <w:divBdr>
            <w:top w:val="none" w:sz="0" w:space="0" w:color="auto"/>
            <w:left w:val="none" w:sz="0" w:space="0" w:color="auto"/>
            <w:bottom w:val="none" w:sz="0" w:space="0" w:color="auto"/>
            <w:right w:val="none" w:sz="0" w:space="0" w:color="auto"/>
          </w:divBdr>
        </w:div>
      </w:divsChild>
    </w:div>
    <w:div w:id="1786387487">
      <w:bodyDiv w:val="1"/>
      <w:marLeft w:val="0"/>
      <w:marRight w:val="0"/>
      <w:marTop w:val="0"/>
      <w:marBottom w:val="0"/>
      <w:divBdr>
        <w:top w:val="none" w:sz="0" w:space="0" w:color="auto"/>
        <w:left w:val="none" w:sz="0" w:space="0" w:color="auto"/>
        <w:bottom w:val="none" w:sz="0" w:space="0" w:color="auto"/>
        <w:right w:val="none" w:sz="0" w:space="0" w:color="auto"/>
      </w:divBdr>
    </w:div>
    <w:div w:id="190286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png"/><Relationship Id="rId299" Type="http://schemas.openxmlformats.org/officeDocument/2006/relationships/image" Target="media/image184.wmf"/><Relationship Id="rId21" Type="http://schemas.openxmlformats.org/officeDocument/2006/relationships/package" Target="embeddings/Microsoft_Visio_Drawing3.vsdx"/><Relationship Id="rId63" Type="http://schemas.openxmlformats.org/officeDocument/2006/relationships/image" Target="media/image31.wmf"/><Relationship Id="rId159" Type="http://schemas.openxmlformats.org/officeDocument/2006/relationships/image" Target="media/image95.emf"/><Relationship Id="rId324" Type="http://schemas.openxmlformats.org/officeDocument/2006/relationships/package" Target="embeddings/Microsoft_Visio_Drawing42.vsdx"/><Relationship Id="rId366" Type="http://schemas.openxmlformats.org/officeDocument/2006/relationships/image" Target="media/image224.emf"/><Relationship Id="rId170" Type="http://schemas.openxmlformats.org/officeDocument/2006/relationships/image" Target="media/image101.wmf"/><Relationship Id="rId226" Type="http://schemas.openxmlformats.org/officeDocument/2006/relationships/image" Target="media/image135.wmf"/><Relationship Id="rId433" Type="http://schemas.openxmlformats.org/officeDocument/2006/relationships/image" Target="media/image265.png"/><Relationship Id="rId268" Type="http://schemas.openxmlformats.org/officeDocument/2006/relationships/image" Target="media/image160.emf"/><Relationship Id="rId475" Type="http://schemas.openxmlformats.org/officeDocument/2006/relationships/package" Target="embeddings/Microsoft_Visio_Drawing78.vsdx"/><Relationship Id="rId32" Type="http://schemas.openxmlformats.org/officeDocument/2006/relationships/image" Target="media/image14.png"/><Relationship Id="rId74" Type="http://schemas.openxmlformats.org/officeDocument/2006/relationships/oleObject" Target="embeddings/oleObject21.bin"/><Relationship Id="rId128" Type="http://schemas.openxmlformats.org/officeDocument/2006/relationships/image" Target="media/image77.wmf"/><Relationship Id="rId335" Type="http://schemas.openxmlformats.org/officeDocument/2006/relationships/image" Target="media/image205.emf"/><Relationship Id="rId377" Type="http://schemas.openxmlformats.org/officeDocument/2006/relationships/image" Target="media/image233.emf"/><Relationship Id="rId500" Type="http://schemas.openxmlformats.org/officeDocument/2006/relationships/image" Target="media/image310.emf"/><Relationship Id="rId5" Type="http://schemas.openxmlformats.org/officeDocument/2006/relationships/webSettings" Target="webSettings.xml"/><Relationship Id="rId181" Type="http://schemas.openxmlformats.org/officeDocument/2006/relationships/image" Target="media/image107.emf"/><Relationship Id="rId237" Type="http://schemas.openxmlformats.org/officeDocument/2006/relationships/image" Target="media/image141.wmf"/><Relationship Id="rId402" Type="http://schemas.openxmlformats.org/officeDocument/2006/relationships/image" Target="media/image248.wmf"/><Relationship Id="rId279" Type="http://schemas.openxmlformats.org/officeDocument/2006/relationships/image" Target="media/image167.png"/><Relationship Id="rId444" Type="http://schemas.openxmlformats.org/officeDocument/2006/relationships/image" Target="media/image272.emf"/><Relationship Id="rId486" Type="http://schemas.openxmlformats.org/officeDocument/2006/relationships/image" Target="media/image296.png"/><Relationship Id="rId43" Type="http://schemas.openxmlformats.org/officeDocument/2006/relationships/oleObject" Target="embeddings/oleObject7.bin"/><Relationship Id="rId139" Type="http://schemas.openxmlformats.org/officeDocument/2006/relationships/oleObject" Target="embeddings/oleObject31.bin"/><Relationship Id="rId290" Type="http://schemas.openxmlformats.org/officeDocument/2006/relationships/image" Target="media/image178.emf"/><Relationship Id="rId304" Type="http://schemas.openxmlformats.org/officeDocument/2006/relationships/package" Target="embeddings/Microsoft_Visio_Drawing38.vsdx"/><Relationship Id="rId346" Type="http://schemas.openxmlformats.org/officeDocument/2006/relationships/image" Target="media/image212.wmf"/><Relationship Id="rId388" Type="http://schemas.openxmlformats.org/officeDocument/2006/relationships/image" Target="media/image239.emf"/><Relationship Id="rId511" Type="http://schemas.openxmlformats.org/officeDocument/2006/relationships/theme" Target="theme/theme1.xml"/><Relationship Id="rId85" Type="http://schemas.openxmlformats.org/officeDocument/2006/relationships/oleObject" Target="embeddings/oleObject23.bin"/><Relationship Id="rId150" Type="http://schemas.openxmlformats.org/officeDocument/2006/relationships/image" Target="media/image88.wmf"/><Relationship Id="rId192" Type="http://schemas.openxmlformats.org/officeDocument/2006/relationships/oleObject" Target="embeddings/oleObject41.bin"/><Relationship Id="rId206" Type="http://schemas.openxmlformats.org/officeDocument/2006/relationships/oleObject" Target="embeddings/oleObject48.bin"/><Relationship Id="rId413" Type="http://schemas.openxmlformats.org/officeDocument/2006/relationships/image" Target="media/image254.png"/><Relationship Id="rId248" Type="http://schemas.openxmlformats.org/officeDocument/2006/relationships/image" Target="media/image149.emf"/><Relationship Id="rId455" Type="http://schemas.openxmlformats.org/officeDocument/2006/relationships/image" Target="media/image279.emf"/><Relationship Id="rId497" Type="http://schemas.openxmlformats.org/officeDocument/2006/relationships/image" Target="media/image307.png"/><Relationship Id="rId12" Type="http://schemas.openxmlformats.org/officeDocument/2006/relationships/package" Target="embeddings/Microsoft_Visio_Drawing.vsdx"/><Relationship Id="rId108" Type="http://schemas.openxmlformats.org/officeDocument/2006/relationships/image" Target="media/image61.emf"/><Relationship Id="rId315" Type="http://schemas.openxmlformats.org/officeDocument/2006/relationships/image" Target="media/image193.wmf"/><Relationship Id="rId357" Type="http://schemas.openxmlformats.org/officeDocument/2006/relationships/image" Target="media/image218.emf"/><Relationship Id="rId54" Type="http://schemas.openxmlformats.org/officeDocument/2006/relationships/oleObject" Target="embeddings/oleObject12.bin"/><Relationship Id="rId96" Type="http://schemas.openxmlformats.org/officeDocument/2006/relationships/image" Target="media/image53.emf"/><Relationship Id="rId161" Type="http://schemas.openxmlformats.org/officeDocument/2006/relationships/oleObject" Target="embeddings/oleObject35.bin"/><Relationship Id="rId217" Type="http://schemas.openxmlformats.org/officeDocument/2006/relationships/image" Target="media/image129.png"/><Relationship Id="rId399" Type="http://schemas.openxmlformats.org/officeDocument/2006/relationships/oleObject" Target="embeddings/oleObject87.bin"/><Relationship Id="rId259" Type="http://schemas.openxmlformats.org/officeDocument/2006/relationships/image" Target="media/image155.wmf"/><Relationship Id="rId424" Type="http://schemas.openxmlformats.org/officeDocument/2006/relationships/image" Target="media/image260.emf"/><Relationship Id="rId466" Type="http://schemas.openxmlformats.org/officeDocument/2006/relationships/package" Target="embeddings/Microsoft_Visio_Drawing75.vsdx"/><Relationship Id="rId23" Type="http://schemas.openxmlformats.org/officeDocument/2006/relationships/image" Target="media/image8.png"/><Relationship Id="rId119" Type="http://schemas.openxmlformats.org/officeDocument/2006/relationships/package" Target="embeddings/Microsoft_Visio_Drawing12.vsdx"/><Relationship Id="rId270" Type="http://schemas.openxmlformats.org/officeDocument/2006/relationships/image" Target="media/image162.wmf"/><Relationship Id="rId326" Type="http://schemas.openxmlformats.org/officeDocument/2006/relationships/image" Target="media/image199.emf"/><Relationship Id="rId65" Type="http://schemas.openxmlformats.org/officeDocument/2006/relationships/image" Target="media/image32.wmf"/><Relationship Id="rId130" Type="http://schemas.openxmlformats.org/officeDocument/2006/relationships/image" Target="media/image78.emf"/><Relationship Id="rId368" Type="http://schemas.openxmlformats.org/officeDocument/2006/relationships/image" Target="media/image226.png"/><Relationship Id="rId172" Type="http://schemas.openxmlformats.org/officeDocument/2006/relationships/image" Target="media/image102.emf"/><Relationship Id="rId228" Type="http://schemas.openxmlformats.org/officeDocument/2006/relationships/image" Target="media/image136.png"/><Relationship Id="rId435" Type="http://schemas.openxmlformats.org/officeDocument/2006/relationships/image" Target="media/image267.png"/><Relationship Id="rId477" Type="http://schemas.openxmlformats.org/officeDocument/2006/relationships/package" Target="embeddings/Microsoft_Visio_Drawing79.vsdx"/><Relationship Id="rId281" Type="http://schemas.openxmlformats.org/officeDocument/2006/relationships/image" Target="media/image169.png"/><Relationship Id="rId337" Type="http://schemas.openxmlformats.org/officeDocument/2006/relationships/image" Target="media/image207.emf"/><Relationship Id="rId502" Type="http://schemas.openxmlformats.org/officeDocument/2006/relationships/image" Target="media/image311.emf"/><Relationship Id="rId34" Type="http://schemas.openxmlformats.org/officeDocument/2006/relationships/oleObject" Target="embeddings/oleObject4.bin"/><Relationship Id="rId76" Type="http://schemas.openxmlformats.org/officeDocument/2006/relationships/oleObject" Target="embeddings/oleObject22.bin"/><Relationship Id="rId141" Type="http://schemas.openxmlformats.org/officeDocument/2006/relationships/oleObject" Target="embeddings/oleObject32.bin"/><Relationship Id="rId379" Type="http://schemas.openxmlformats.org/officeDocument/2006/relationships/oleObject" Target="embeddings/oleObject82.bin"/><Relationship Id="rId7" Type="http://schemas.openxmlformats.org/officeDocument/2006/relationships/endnotes" Target="endnotes.xml"/><Relationship Id="rId183" Type="http://schemas.openxmlformats.org/officeDocument/2006/relationships/image" Target="media/image108.wmf"/><Relationship Id="rId239" Type="http://schemas.openxmlformats.org/officeDocument/2006/relationships/image" Target="media/image142.png"/><Relationship Id="rId390" Type="http://schemas.openxmlformats.org/officeDocument/2006/relationships/image" Target="media/image241.emf"/><Relationship Id="rId404" Type="http://schemas.openxmlformats.org/officeDocument/2006/relationships/image" Target="media/image249.emf"/><Relationship Id="rId446" Type="http://schemas.openxmlformats.org/officeDocument/2006/relationships/image" Target="media/image273.png"/><Relationship Id="rId250" Type="http://schemas.openxmlformats.org/officeDocument/2006/relationships/image" Target="media/image150.emf"/><Relationship Id="rId292" Type="http://schemas.openxmlformats.org/officeDocument/2006/relationships/image" Target="media/image180.emf"/><Relationship Id="rId306" Type="http://schemas.openxmlformats.org/officeDocument/2006/relationships/package" Target="embeddings/Microsoft_Visio_Drawing39.vsdx"/><Relationship Id="rId488" Type="http://schemas.openxmlformats.org/officeDocument/2006/relationships/image" Target="media/image298.png"/><Relationship Id="rId45" Type="http://schemas.openxmlformats.org/officeDocument/2006/relationships/oleObject" Target="embeddings/oleObject8.bin"/><Relationship Id="rId87" Type="http://schemas.openxmlformats.org/officeDocument/2006/relationships/package" Target="embeddings/Microsoft_Visio_Drawing7.vsdx"/><Relationship Id="rId110" Type="http://schemas.openxmlformats.org/officeDocument/2006/relationships/image" Target="media/image63.emf"/><Relationship Id="rId348" Type="http://schemas.openxmlformats.org/officeDocument/2006/relationships/image" Target="media/image213.wmf"/><Relationship Id="rId152" Type="http://schemas.openxmlformats.org/officeDocument/2006/relationships/image" Target="media/image89.emf"/><Relationship Id="rId194" Type="http://schemas.openxmlformats.org/officeDocument/2006/relationships/oleObject" Target="embeddings/oleObject42.bin"/><Relationship Id="rId208" Type="http://schemas.openxmlformats.org/officeDocument/2006/relationships/oleObject" Target="embeddings/oleObject49.bin"/><Relationship Id="rId415" Type="http://schemas.openxmlformats.org/officeDocument/2006/relationships/oleObject" Target="embeddings/oleObject92.bin"/><Relationship Id="rId457" Type="http://schemas.openxmlformats.org/officeDocument/2006/relationships/image" Target="media/image280.emf"/><Relationship Id="rId261" Type="http://schemas.openxmlformats.org/officeDocument/2006/relationships/image" Target="media/image156.wmf"/><Relationship Id="rId499" Type="http://schemas.openxmlformats.org/officeDocument/2006/relationships/image" Target="media/image309.emf"/><Relationship Id="rId14" Type="http://schemas.openxmlformats.org/officeDocument/2006/relationships/package" Target="embeddings/Microsoft_Visio_Drawing1.vsdx"/><Relationship Id="rId56" Type="http://schemas.openxmlformats.org/officeDocument/2006/relationships/oleObject" Target="embeddings/oleObject13.bin"/><Relationship Id="rId317" Type="http://schemas.openxmlformats.org/officeDocument/2006/relationships/image" Target="media/image194.wmf"/><Relationship Id="rId359" Type="http://schemas.openxmlformats.org/officeDocument/2006/relationships/image" Target="media/image219.emf"/><Relationship Id="rId98" Type="http://schemas.openxmlformats.org/officeDocument/2006/relationships/image" Target="media/image54.emf"/><Relationship Id="rId121" Type="http://schemas.openxmlformats.org/officeDocument/2006/relationships/image" Target="media/image71.emf"/><Relationship Id="rId163" Type="http://schemas.openxmlformats.org/officeDocument/2006/relationships/package" Target="embeddings/Microsoft_Visio_Drawing19.vsdx"/><Relationship Id="rId219" Type="http://schemas.openxmlformats.org/officeDocument/2006/relationships/oleObject" Target="embeddings/oleObject50.bin"/><Relationship Id="rId370" Type="http://schemas.openxmlformats.org/officeDocument/2006/relationships/image" Target="media/image228.png"/><Relationship Id="rId426" Type="http://schemas.openxmlformats.org/officeDocument/2006/relationships/image" Target="media/image261.wmf"/><Relationship Id="rId230" Type="http://schemas.openxmlformats.org/officeDocument/2006/relationships/oleObject" Target="embeddings/oleObject54.bin"/><Relationship Id="rId468" Type="http://schemas.openxmlformats.org/officeDocument/2006/relationships/image" Target="media/image286.png"/><Relationship Id="rId25" Type="http://schemas.openxmlformats.org/officeDocument/2006/relationships/image" Target="media/image10.wmf"/><Relationship Id="rId67" Type="http://schemas.openxmlformats.org/officeDocument/2006/relationships/image" Target="media/image33.png"/><Relationship Id="rId272" Type="http://schemas.openxmlformats.org/officeDocument/2006/relationships/image" Target="media/image163.wmf"/><Relationship Id="rId328" Type="http://schemas.openxmlformats.org/officeDocument/2006/relationships/image" Target="media/image200.wmf"/><Relationship Id="rId132" Type="http://schemas.openxmlformats.org/officeDocument/2006/relationships/image" Target="media/image79.emf"/><Relationship Id="rId174" Type="http://schemas.openxmlformats.org/officeDocument/2006/relationships/oleObject" Target="embeddings/oleObject38.bin"/><Relationship Id="rId381" Type="http://schemas.openxmlformats.org/officeDocument/2006/relationships/oleObject" Target="embeddings/oleObject83.bin"/><Relationship Id="rId241" Type="http://schemas.openxmlformats.org/officeDocument/2006/relationships/image" Target="media/image144.wmf"/><Relationship Id="rId437" Type="http://schemas.openxmlformats.org/officeDocument/2006/relationships/package" Target="embeddings/Microsoft_Visio_Drawing62.vsdx"/><Relationship Id="rId479" Type="http://schemas.openxmlformats.org/officeDocument/2006/relationships/package" Target="embeddings/Microsoft_Visio_Drawing80.vsdx"/><Relationship Id="rId36" Type="http://schemas.openxmlformats.org/officeDocument/2006/relationships/oleObject" Target="embeddings/oleObject5.bin"/><Relationship Id="rId283" Type="http://schemas.openxmlformats.org/officeDocument/2006/relationships/image" Target="media/image171.png"/><Relationship Id="rId339" Type="http://schemas.openxmlformats.org/officeDocument/2006/relationships/image" Target="media/image208.png"/><Relationship Id="rId490" Type="http://schemas.openxmlformats.org/officeDocument/2006/relationships/image" Target="media/image300.png"/><Relationship Id="rId504" Type="http://schemas.openxmlformats.org/officeDocument/2006/relationships/hyperlink" Target="https://www.mag-inc.com/Products/Powder-Cores/Learn-More-about-Powder-Cores" TargetMode="External"/><Relationship Id="rId78" Type="http://schemas.openxmlformats.org/officeDocument/2006/relationships/image" Target="media/image40.png"/><Relationship Id="rId101" Type="http://schemas.openxmlformats.org/officeDocument/2006/relationships/image" Target="media/image56.wmf"/><Relationship Id="rId143" Type="http://schemas.openxmlformats.org/officeDocument/2006/relationships/package" Target="embeddings/Microsoft_Visio_Drawing15.vsdx"/><Relationship Id="rId185" Type="http://schemas.openxmlformats.org/officeDocument/2006/relationships/image" Target="media/image109.emf"/><Relationship Id="rId350" Type="http://schemas.openxmlformats.org/officeDocument/2006/relationships/image" Target="media/image214.emf"/><Relationship Id="rId406" Type="http://schemas.openxmlformats.org/officeDocument/2006/relationships/image" Target="media/image250.wmf"/><Relationship Id="rId9" Type="http://schemas.openxmlformats.org/officeDocument/2006/relationships/hyperlink" Target="file:///G:\My%20Drive\Dissertation%20Preparation\Proposal%20Draft\Dissertation%203.0.docx" TargetMode="External"/><Relationship Id="rId210" Type="http://schemas.openxmlformats.org/officeDocument/2006/relationships/image" Target="media/image122.emf"/><Relationship Id="rId392" Type="http://schemas.openxmlformats.org/officeDocument/2006/relationships/image" Target="media/image243.wmf"/><Relationship Id="rId448" Type="http://schemas.openxmlformats.org/officeDocument/2006/relationships/image" Target="media/image275.png"/><Relationship Id="rId252" Type="http://schemas.openxmlformats.org/officeDocument/2006/relationships/image" Target="media/image151.emf"/><Relationship Id="rId294" Type="http://schemas.openxmlformats.org/officeDocument/2006/relationships/oleObject" Target="embeddings/oleObject65.bin"/><Relationship Id="rId308" Type="http://schemas.openxmlformats.org/officeDocument/2006/relationships/image" Target="media/image189.png"/><Relationship Id="rId47" Type="http://schemas.openxmlformats.org/officeDocument/2006/relationships/oleObject" Target="embeddings/oleObject9.bin"/><Relationship Id="rId89" Type="http://schemas.openxmlformats.org/officeDocument/2006/relationships/image" Target="media/image47.png"/><Relationship Id="rId112" Type="http://schemas.openxmlformats.org/officeDocument/2006/relationships/package" Target="embeddings/Microsoft_Visio_Drawing10.vsdx"/><Relationship Id="rId154" Type="http://schemas.openxmlformats.org/officeDocument/2006/relationships/image" Target="media/image90.emf"/><Relationship Id="rId361" Type="http://schemas.openxmlformats.org/officeDocument/2006/relationships/image" Target="media/image220.emf"/><Relationship Id="rId196" Type="http://schemas.openxmlformats.org/officeDocument/2006/relationships/oleObject" Target="embeddings/oleObject43.bin"/><Relationship Id="rId417" Type="http://schemas.openxmlformats.org/officeDocument/2006/relationships/package" Target="embeddings/Microsoft_Visio_Drawing57.vsdx"/><Relationship Id="rId459" Type="http://schemas.openxmlformats.org/officeDocument/2006/relationships/image" Target="media/image281.emf"/><Relationship Id="rId16" Type="http://schemas.openxmlformats.org/officeDocument/2006/relationships/package" Target="embeddings/Microsoft_Visio_Drawing2.vsdx"/><Relationship Id="rId221" Type="http://schemas.openxmlformats.org/officeDocument/2006/relationships/oleObject" Target="embeddings/oleObject51.bin"/><Relationship Id="rId263" Type="http://schemas.openxmlformats.org/officeDocument/2006/relationships/image" Target="media/image157.emf"/><Relationship Id="rId319" Type="http://schemas.openxmlformats.org/officeDocument/2006/relationships/image" Target="media/image195.emf"/><Relationship Id="rId470" Type="http://schemas.openxmlformats.org/officeDocument/2006/relationships/image" Target="media/image288.emf"/><Relationship Id="rId58" Type="http://schemas.openxmlformats.org/officeDocument/2006/relationships/oleObject" Target="embeddings/oleObject14.bin"/><Relationship Id="rId123" Type="http://schemas.openxmlformats.org/officeDocument/2006/relationships/image" Target="media/image73.emf"/><Relationship Id="rId330" Type="http://schemas.openxmlformats.org/officeDocument/2006/relationships/image" Target="media/image201.wmf"/><Relationship Id="rId165" Type="http://schemas.openxmlformats.org/officeDocument/2006/relationships/package" Target="embeddings/Microsoft_Visio_Drawing20.vsdx"/><Relationship Id="rId372" Type="http://schemas.openxmlformats.org/officeDocument/2006/relationships/oleObject" Target="embeddings/oleObject80.bin"/><Relationship Id="rId428" Type="http://schemas.openxmlformats.org/officeDocument/2006/relationships/image" Target="media/image262.wmf"/><Relationship Id="rId232" Type="http://schemas.openxmlformats.org/officeDocument/2006/relationships/oleObject" Target="embeddings/oleObject55.bin"/><Relationship Id="rId274" Type="http://schemas.openxmlformats.org/officeDocument/2006/relationships/image" Target="media/image164.wmf"/><Relationship Id="rId481" Type="http://schemas.openxmlformats.org/officeDocument/2006/relationships/package" Target="embeddings/Microsoft_Visio_Drawing81.vsdx"/><Relationship Id="rId27" Type="http://schemas.openxmlformats.org/officeDocument/2006/relationships/image" Target="media/image11.emf"/><Relationship Id="rId69" Type="http://schemas.openxmlformats.org/officeDocument/2006/relationships/oleObject" Target="embeddings/oleObject19.bin"/><Relationship Id="rId134" Type="http://schemas.openxmlformats.org/officeDocument/2006/relationships/image" Target="media/image80.wmf"/><Relationship Id="rId80" Type="http://schemas.openxmlformats.org/officeDocument/2006/relationships/image" Target="media/image42.emf"/><Relationship Id="rId176" Type="http://schemas.openxmlformats.org/officeDocument/2006/relationships/package" Target="embeddings/Microsoft_Visio_Drawing22.vsdx"/><Relationship Id="rId341" Type="http://schemas.openxmlformats.org/officeDocument/2006/relationships/package" Target="embeddings/Microsoft_Visio_Drawing45.vsdx"/><Relationship Id="rId383" Type="http://schemas.openxmlformats.org/officeDocument/2006/relationships/package" Target="embeddings/Microsoft_Visio_Drawing52.vsdx"/><Relationship Id="rId439" Type="http://schemas.openxmlformats.org/officeDocument/2006/relationships/package" Target="embeddings/Microsoft_Visio_Drawing63.vsdx"/><Relationship Id="rId201" Type="http://schemas.openxmlformats.org/officeDocument/2006/relationships/image" Target="media/image117.wmf"/><Relationship Id="rId243" Type="http://schemas.openxmlformats.org/officeDocument/2006/relationships/image" Target="media/image145.emf"/><Relationship Id="rId285" Type="http://schemas.openxmlformats.org/officeDocument/2006/relationships/image" Target="media/image173.emf"/><Relationship Id="rId450" Type="http://schemas.openxmlformats.org/officeDocument/2006/relationships/package" Target="embeddings/Microsoft_Visio_Drawing67.vsdx"/><Relationship Id="rId506" Type="http://schemas.openxmlformats.org/officeDocument/2006/relationships/hyperlink" Target="https://www.mouser.com/pdfdocs/VACChokesandCoresDatasheet.pdf" TargetMode="External"/><Relationship Id="rId38" Type="http://schemas.openxmlformats.org/officeDocument/2006/relationships/image" Target="media/image18.emf"/><Relationship Id="rId103" Type="http://schemas.openxmlformats.org/officeDocument/2006/relationships/image" Target="media/image57.wmf"/><Relationship Id="rId310" Type="http://schemas.openxmlformats.org/officeDocument/2006/relationships/oleObject" Target="embeddings/oleObject69.bin"/><Relationship Id="rId492" Type="http://schemas.openxmlformats.org/officeDocument/2006/relationships/image" Target="media/image302.png"/><Relationship Id="rId91" Type="http://schemas.openxmlformats.org/officeDocument/2006/relationships/image" Target="media/image49.png"/><Relationship Id="rId145" Type="http://schemas.openxmlformats.org/officeDocument/2006/relationships/package" Target="embeddings/Microsoft_Visio_Drawing16.vsdx"/><Relationship Id="rId187" Type="http://schemas.openxmlformats.org/officeDocument/2006/relationships/image" Target="media/image110.emf"/><Relationship Id="rId352" Type="http://schemas.openxmlformats.org/officeDocument/2006/relationships/oleObject" Target="embeddings/oleObject78.bin"/><Relationship Id="rId394" Type="http://schemas.openxmlformats.org/officeDocument/2006/relationships/image" Target="media/image244.emf"/><Relationship Id="rId408" Type="http://schemas.openxmlformats.org/officeDocument/2006/relationships/image" Target="media/image251.emf"/><Relationship Id="rId212" Type="http://schemas.openxmlformats.org/officeDocument/2006/relationships/image" Target="media/image124.emf"/><Relationship Id="rId254" Type="http://schemas.openxmlformats.org/officeDocument/2006/relationships/image" Target="media/image152.png"/><Relationship Id="rId49" Type="http://schemas.openxmlformats.org/officeDocument/2006/relationships/oleObject" Target="embeddings/oleObject10.bin"/><Relationship Id="rId114" Type="http://schemas.openxmlformats.org/officeDocument/2006/relationships/image" Target="media/image66.png"/><Relationship Id="rId296" Type="http://schemas.openxmlformats.org/officeDocument/2006/relationships/oleObject" Target="embeddings/oleObject66.bin"/><Relationship Id="rId461" Type="http://schemas.openxmlformats.org/officeDocument/2006/relationships/image" Target="media/image282.emf"/><Relationship Id="rId60" Type="http://schemas.openxmlformats.org/officeDocument/2006/relationships/oleObject" Target="embeddings/oleObject15.bin"/><Relationship Id="rId156" Type="http://schemas.openxmlformats.org/officeDocument/2006/relationships/image" Target="media/image92.emf"/><Relationship Id="rId198" Type="http://schemas.openxmlformats.org/officeDocument/2006/relationships/oleObject" Target="embeddings/oleObject44.bin"/><Relationship Id="rId321" Type="http://schemas.openxmlformats.org/officeDocument/2006/relationships/image" Target="media/image196.emf"/><Relationship Id="rId363" Type="http://schemas.openxmlformats.org/officeDocument/2006/relationships/image" Target="media/image221.emf"/><Relationship Id="rId419" Type="http://schemas.openxmlformats.org/officeDocument/2006/relationships/package" Target="embeddings/Microsoft_Visio_Drawing58.vsdx"/><Relationship Id="rId223" Type="http://schemas.openxmlformats.org/officeDocument/2006/relationships/image" Target="media/image133.wmf"/><Relationship Id="rId430" Type="http://schemas.openxmlformats.org/officeDocument/2006/relationships/image" Target="media/image263.emf"/><Relationship Id="rId18" Type="http://schemas.openxmlformats.org/officeDocument/2006/relationships/image" Target="media/image5.wmf"/><Relationship Id="rId265" Type="http://schemas.openxmlformats.org/officeDocument/2006/relationships/image" Target="media/image158.emf"/><Relationship Id="rId472" Type="http://schemas.openxmlformats.org/officeDocument/2006/relationships/image" Target="media/image289.emf"/><Relationship Id="rId125" Type="http://schemas.openxmlformats.org/officeDocument/2006/relationships/image" Target="media/image75.emf"/><Relationship Id="rId167" Type="http://schemas.openxmlformats.org/officeDocument/2006/relationships/package" Target="embeddings/Microsoft_Visio_Drawing21.vsdx"/><Relationship Id="rId332" Type="http://schemas.openxmlformats.org/officeDocument/2006/relationships/image" Target="media/image202.emf"/><Relationship Id="rId374" Type="http://schemas.openxmlformats.org/officeDocument/2006/relationships/oleObject" Target="embeddings/oleObject81.bin"/><Relationship Id="rId71" Type="http://schemas.openxmlformats.org/officeDocument/2006/relationships/oleObject" Target="embeddings/oleObject20.bin"/><Relationship Id="rId234" Type="http://schemas.openxmlformats.org/officeDocument/2006/relationships/oleObject" Target="embeddings/oleObject56.bin"/><Relationship Id="rId2" Type="http://schemas.openxmlformats.org/officeDocument/2006/relationships/numbering" Target="numbering.xml"/><Relationship Id="rId29" Type="http://schemas.openxmlformats.org/officeDocument/2006/relationships/image" Target="media/image12.png"/><Relationship Id="rId276" Type="http://schemas.openxmlformats.org/officeDocument/2006/relationships/image" Target="media/image165.emf"/><Relationship Id="rId441" Type="http://schemas.openxmlformats.org/officeDocument/2006/relationships/image" Target="media/image271.emf"/><Relationship Id="rId483" Type="http://schemas.openxmlformats.org/officeDocument/2006/relationships/package" Target="embeddings/Microsoft_Visio_Drawing82.vsdx"/><Relationship Id="rId40" Type="http://schemas.openxmlformats.org/officeDocument/2006/relationships/image" Target="media/image19.wmf"/><Relationship Id="rId136" Type="http://schemas.openxmlformats.org/officeDocument/2006/relationships/image" Target="media/image81.wmf"/><Relationship Id="rId178" Type="http://schemas.openxmlformats.org/officeDocument/2006/relationships/package" Target="embeddings/Microsoft_Visio_Drawing23.vsdx"/><Relationship Id="rId301" Type="http://schemas.openxmlformats.org/officeDocument/2006/relationships/image" Target="media/image185.emf"/><Relationship Id="rId343" Type="http://schemas.openxmlformats.org/officeDocument/2006/relationships/package" Target="embeddings/Microsoft_Visio_Drawing46.vsdx"/><Relationship Id="rId82" Type="http://schemas.openxmlformats.org/officeDocument/2006/relationships/image" Target="media/image43.emf"/><Relationship Id="rId203" Type="http://schemas.openxmlformats.org/officeDocument/2006/relationships/image" Target="media/image118.wmf"/><Relationship Id="rId385" Type="http://schemas.openxmlformats.org/officeDocument/2006/relationships/oleObject" Target="embeddings/oleObject84.bin"/><Relationship Id="rId245" Type="http://schemas.openxmlformats.org/officeDocument/2006/relationships/image" Target="media/image147.emf"/><Relationship Id="rId287" Type="http://schemas.openxmlformats.org/officeDocument/2006/relationships/image" Target="media/image175.emf"/><Relationship Id="rId410" Type="http://schemas.openxmlformats.org/officeDocument/2006/relationships/image" Target="media/image252.wmf"/><Relationship Id="rId452" Type="http://schemas.openxmlformats.org/officeDocument/2006/relationships/package" Target="embeddings/Microsoft_Visio_Drawing68.vsdx"/><Relationship Id="rId494" Type="http://schemas.openxmlformats.org/officeDocument/2006/relationships/image" Target="media/image304.png"/><Relationship Id="rId508" Type="http://schemas.openxmlformats.org/officeDocument/2006/relationships/hyperlink" Target="https://www.avnet.com/wps/portal/abacus/resources/article/selecting-dc-link-capacitors-for-power-converters/" TargetMode="External"/><Relationship Id="rId105" Type="http://schemas.openxmlformats.org/officeDocument/2006/relationships/image" Target="media/image58.png"/><Relationship Id="rId147" Type="http://schemas.openxmlformats.org/officeDocument/2006/relationships/package" Target="embeddings/Microsoft_Visio_Drawing17.vsdx"/><Relationship Id="rId312" Type="http://schemas.openxmlformats.org/officeDocument/2006/relationships/oleObject" Target="embeddings/oleObject70.bin"/><Relationship Id="rId354" Type="http://schemas.openxmlformats.org/officeDocument/2006/relationships/package" Target="embeddings/Microsoft_Visio_Drawing48.vsdx"/><Relationship Id="rId51" Type="http://schemas.openxmlformats.org/officeDocument/2006/relationships/image" Target="media/image25.wmf"/><Relationship Id="rId93" Type="http://schemas.openxmlformats.org/officeDocument/2006/relationships/package" Target="embeddings/Microsoft_Visio_Drawing8.vsdx"/><Relationship Id="rId189" Type="http://schemas.openxmlformats.org/officeDocument/2006/relationships/image" Target="media/image111.wmf"/><Relationship Id="rId396" Type="http://schemas.openxmlformats.org/officeDocument/2006/relationships/image" Target="media/image245.emf"/><Relationship Id="rId214" Type="http://schemas.openxmlformats.org/officeDocument/2006/relationships/image" Target="media/image126.emf"/><Relationship Id="rId256" Type="http://schemas.openxmlformats.org/officeDocument/2006/relationships/package" Target="embeddings/Microsoft_Visio_Drawing32.vsdx"/><Relationship Id="rId298" Type="http://schemas.openxmlformats.org/officeDocument/2006/relationships/oleObject" Target="embeddings/oleObject67.bin"/><Relationship Id="rId421" Type="http://schemas.openxmlformats.org/officeDocument/2006/relationships/oleObject" Target="embeddings/oleObject93.bin"/><Relationship Id="rId463" Type="http://schemas.openxmlformats.org/officeDocument/2006/relationships/image" Target="media/image283.emf"/><Relationship Id="rId116" Type="http://schemas.openxmlformats.org/officeDocument/2006/relationships/package" Target="embeddings/Microsoft_Visio_Drawing11.vsdx"/><Relationship Id="rId158" Type="http://schemas.openxmlformats.org/officeDocument/2006/relationships/image" Target="media/image94.png"/><Relationship Id="rId323" Type="http://schemas.openxmlformats.org/officeDocument/2006/relationships/image" Target="media/image197.emf"/><Relationship Id="rId20" Type="http://schemas.openxmlformats.org/officeDocument/2006/relationships/image" Target="media/image6.emf"/><Relationship Id="rId62" Type="http://schemas.openxmlformats.org/officeDocument/2006/relationships/oleObject" Target="embeddings/oleObject16.bin"/><Relationship Id="rId365" Type="http://schemas.openxmlformats.org/officeDocument/2006/relationships/image" Target="media/image223.emf"/><Relationship Id="rId225" Type="http://schemas.openxmlformats.org/officeDocument/2006/relationships/image" Target="media/image134.png"/><Relationship Id="rId267" Type="http://schemas.openxmlformats.org/officeDocument/2006/relationships/image" Target="media/image159.emf"/><Relationship Id="rId432" Type="http://schemas.openxmlformats.org/officeDocument/2006/relationships/image" Target="media/image264.png"/><Relationship Id="rId474" Type="http://schemas.openxmlformats.org/officeDocument/2006/relationships/image" Target="media/image290.emf"/><Relationship Id="rId127" Type="http://schemas.openxmlformats.org/officeDocument/2006/relationships/oleObject" Target="embeddings/oleObject27.bin"/><Relationship Id="rId31" Type="http://schemas.openxmlformats.org/officeDocument/2006/relationships/oleObject" Target="embeddings/oleObject3.bin"/><Relationship Id="rId73" Type="http://schemas.openxmlformats.org/officeDocument/2006/relationships/image" Target="media/image37.wmf"/><Relationship Id="rId169" Type="http://schemas.openxmlformats.org/officeDocument/2006/relationships/oleObject" Target="embeddings/oleObject36.bin"/><Relationship Id="rId334" Type="http://schemas.openxmlformats.org/officeDocument/2006/relationships/image" Target="media/image204.emf"/><Relationship Id="rId376" Type="http://schemas.openxmlformats.org/officeDocument/2006/relationships/image" Target="media/image232.emf"/><Relationship Id="rId4" Type="http://schemas.openxmlformats.org/officeDocument/2006/relationships/settings" Target="settings.xml"/><Relationship Id="rId180" Type="http://schemas.openxmlformats.org/officeDocument/2006/relationships/package" Target="embeddings/Microsoft_Visio_Drawing24.vsdx"/><Relationship Id="rId236" Type="http://schemas.openxmlformats.org/officeDocument/2006/relationships/oleObject" Target="embeddings/oleObject57.bin"/><Relationship Id="rId278" Type="http://schemas.openxmlformats.org/officeDocument/2006/relationships/image" Target="media/image166.png"/><Relationship Id="rId401" Type="http://schemas.openxmlformats.org/officeDocument/2006/relationships/oleObject" Target="embeddings/oleObject88.bin"/><Relationship Id="rId443" Type="http://schemas.openxmlformats.org/officeDocument/2006/relationships/package" Target="embeddings/Microsoft_Visio_Drawing65.vsdx"/><Relationship Id="rId303" Type="http://schemas.openxmlformats.org/officeDocument/2006/relationships/image" Target="media/image186.emf"/><Relationship Id="rId485" Type="http://schemas.openxmlformats.org/officeDocument/2006/relationships/package" Target="embeddings/Microsoft_Visio_Drawing83.vsdx"/><Relationship Id="rId42" Type="http://schemas.openxmlformats.org/officeDocument/2006/relationships/image" Target="media/image20.wmf"/><Relationship Id="rId84" Type="http://schemas.openxmlformats.org/officeDocument/2006/relationships/image" Target="media/image44.wmf"/><Relationship Id="rId138" Type="http://schemas.openxmlformats.org/officeDocument/2006/relationships/image" Target="media/image82.wmf"/><Relationship Id="rId345" Type="http://schemas.openxmlformats.org/officeDocument/2006/relationships/package" Target="embeddings/Microsoft_Visio_Drawing47.vsdx"/><Relationship Id="rId387" Type="http://schemas.openxmlformats.org/officeDocument/2006/relationships/oleObject" Target="embeddings/oleObject85.bin"/><Relationship Id="rId510" Type="http://schemas.openxmlformats.org/officeDocument/2006/relationships/fontTable" Target="fontTable.xml"/><Relationship Id="rId191" Type="http://schemas.openxmlformats.org/officeDocument/2006/relationships/image" Target="media/image112.wmf"/><Relationship Id="rId205" Type="http://schemas.openxmlformats.org/officeDocument/2006/relationships/image" Target="media/image119.wmf"/><Relationship Id="rId247" Type="http://schemas.openxmlformats.org/officeDocument/2006/relationships/package" Target="embeddings/Microsoft_Visio_Drawing28.vsdx"/><Relationship Id="rId412" Type="http://schemas.openxmlformats.org/officeDocument/2006/relationships/image" Target="media/image253.png"/><Relationship Id="rId107" Type="http://schemas.openxmlformats.org/officeDocument/2006/relationships/image" Target="media/image60.png"/><Relationship Id="rId289" Type="http://schemas.openxmlformats.org/officeDocument/2006/relationships/image" Target="media/image177.emf"/><Relationship Id="rId454" Type="http://schemas.openxmlformats.org/officeDocument/2006/relationships/package" Target="embeddings/Microsoft_Visio_Drawing69.vsdx"/><Relationship Id="rId496" Type="http://schemas.openxmlformats.org/officeDocument/2006/relationships/image" Target="media/image306.png"/><Relationship Id="rId11" Type="http://schemas.openxmlformats.org/officeDocument/2006/relationships/image" Target="media/image1.emf"/><Relationship Id="rId53" Type="http://schemas.openxmlformats.org/officeDocument/2006/relationships/image" Target="media/image26.wmf"/><Relationship Id="rId149" Type="http://schemas.openxmlformats.org/officeDocument/2006/relationships/oleObject" Target="embeddings/oleObject33.bin"/><Relationship Id="rId314" Type="http://schemas.openxmlformats.org/officeDocument/2006/relationships/oleObject" Target="embeddings/oleObject71.bin"/><Relationship Id="rId356" Type="http://schemas.openxmlformats.org/officeDocument/2006/relationships/oleObject" Target="embeddings/oleObject79.bin"/><Relationship Id="rId398" Type="http://schemas.openxmlformats.org/officeDocument/2006/relationships/image" Target="media/image246.wmf"/><Relationship Id="rId95" Type="http://schemas.openxmlformats.org/officeDocument/2006/relationships/image" Target="media/image52.png"/><Relationship Id="rId160" Type="http://schemas.openxmlformats.org/officeDocument/2006/relationships/image" Target="media/image96.wmf"/><Relationship Id="rId216" Type="http://schemas.openxmlformats.org/officeDocument/2006/relationships/image" Target="media/image128.emf"/><Relationship Id="rId423" Type="http://schemas.openxmlformats.org/officeDocument/2006/relationships/package" Target="embeddings/Microsoft_Visio_Drawing59.vsdx"/><Relationship Id="rId258" Type="http://schemas.openxmlformats.org/officeDocument/2006/relationships/package" Target="embeddings/Microsoft_Visio_Drawing33.vsdx"/><Relationship Id="rId465" Type="http://schemas.openxmlformats.org/officeDocument/2006/relationships/image" Target="media/image284.emf"/><Relationship Id="rId22" Type="http://schemas.openxmlformats.org/officeDocument/2006/relationships/image" Target="media/image7.png"/><Relationship Id="rId64" Type="http://schemas.openxmlformats.org/officeDocument/2006/relationships/oleObject" Target="embeddings/oleObject17.bin"/><Relationship Id="rId118" Type="http://schemas.openxmlformats.org/officeDocument/2006/relationships/image" Target="media/image69.emf"/><Relationship Id="rId325" Type="http://schemas.openxmlformats.org/officeDocument/2006/relationships/image" Target="media/image198.png"/><Relationship Id="rId367" Type="http://schemas.openxmlformats.org/officeDocument/2006/relationships/image" Target="media/image225.emf"/><Relationship Id="rId171" Type="http://schemas.openxmlformats.org/officeDocument/2006/relationships/oleObject" Target="embeddings/oleObject37.bin"/><Relationship Id="rId227" Type="http://schemas.openxmlformats.org/officeDocument/2006/relationships/oleObject" Target="embeddings/oleObject53.bin"/><Relationship Id="rId269" Type="http://schemas.openxmlformats.org/officeDocument/2006/relationships/image" Target="media/image161.emf"/><Relationship Id="rId434" Type="http://schemas.openxmlformats.org/officeDocument/2006/relationships/image" Target="media/image266.png"/><Relationship Id="rId476" Type="http://schemas.openxmlformats.org/officeDocument/2006/relationships/image" Target="media/image291.emf"/><Relationship Id="rId33" Type="http://schemas.openxmlformats.org/officeDocument/2006/relationships/image" Target="media/image15.wmf"/><Relationship Id="rId129" Type="http://schemas.openxmlformats.org/officeDocument/2006/relationships/oleObject" Target="embeddings/oleObject28.bin"/><Relationship Id="rId280" Type="http://schemas.openxmlformats.org/officeDocument/2006/relationships/image" Target="media/image168.png"/><Relationship Id="rId336" Type="http://schemas.openxmlformats.org/officeDocument/2006/relationships/image" Target="media/image206.png"/><Relationship Id="rId501" Type="http://schemas.openxmlformats.org/officeDocument/2006/relationships/package" Target="embeddings/Microsoft_Visio_Drawing84.vsdx"/><Relationship Id="rId75" Type="http://schemas.openxmlformats.org/officeDocument/2006/relationships/image" Target="media/image38.wmf"/><Relationship Id="rId140" Type="http://schemas.openxmlformats.org/officeDocument/2006/relationships/image" Target="media/image83.wmf"/><Relationship Id="rId182" Type="http://schemas.openxmlformats.org/officeDocument/2006/relationships/package" Target="embeddings/Microsoft_Visio_Drawing25.vsdx"/><Relationship Id="rId378" Type="http://schemas.openxmlformats.org/officeDocument/2006/relationships/image" Target="media/image234.wmf"/><Relationship Id="rId403" Type="http://schemas.openxmlformats.org/officeDocument/2006/relationships/oleObject" Target="embeddings/oleObject89.bin"/><Relationship Id="rId6" Type="http://schemas.openxmlformats.org/officeDocument/2006/relationships/footnotes" Target="footnotes.xml"/><Relationship Id="rId238" Type="http://schemas.openxmlformats.org/officeDocument/2006/relationships/oleObject" Target="embeddings/oleObject58.bin"/><Relationship Id="rId445" Type="http://schemas.openxmlformats.org/officeDocument/2006/relationships/package" Target="embeddings/Microsoft_Visio_Drawing66.vsdx"/><Relationship Id="rId487" Type="http://schemas.openxmlformats.org/officeDocument/2006/relationships/image" Target="media/image297.png"/><Relationship Id="rId291" Type="http://schemas.openxmlformats.org/officeDocument/2006/relationships/image" Target="media/image179.emf"/><Relationship Id="rId305" Type="http://schemas.openxmlformats.org/officeDocument/2006/relationships/image" Target="media/image187.emf"/><Relationship Id="rId347" Type="http://schemas.openxmlformats.org/officeDocument/2006/relationships/oleObject" Target="embeddings/oleObject76.bin"/><Relationship Id="rId44" Type="http://schemas.openxmlformats.org/officeDocument/2006/relationships/image" Target="media/image21.wmf"/><Relationship Id="rId86" Type="http://schemas.openxmlformats.org/officeDocument/2006/relationships/image" Target="media/image45.emf"/><Relationship Id="rId151" Type="http://schemas.openxmlformats.org/officeDocument/2006/relationships/oleObject" Target="embeddings/oleObject34.bin"/><Relationship Id="rId389" Type="http://schemas.openxmlformats.org/officeDocument/2006/relationships/image" Target="media/image240.emf"/><Relationship Id="rId193" Type="http://schemas.openxmlformats.org/officeDocument/2006/relationships/image" Target="media/image113.wmf"/><Relationship Id="rId207" Type="http://schemas.openxmlformats.org/officeDocument/2006/relationships/image" Target="media/image120.wmf"/><Relationship Id="rId249" Type="http://schemas.openxmlformats.org/officeDocument/2006/relationships/package" Target="embeddings/Microsoft_Visio_Drawing29.vsdx"/><Relationship Id="rId414" Type="http://schemas.openxmlformats.org/officeDocument/2006/relationships/image" Target="media/image255.wmf"/><Relationship Id="rId456" Type="http://schemas.openxmlformats.org/officeDocument/2006/relationships/package" Target="embeddings/Microsoft_Visio_Drawing70.vsdx"/><Relationship Id="rId498" Type="http://schemas.openxmlformats.org/officeDocument/2006/relationships/image" Target="media/image308.emf"/><Relationship Id="rId13" Type="http://schemas.openxmlformats.org/officeDocument/2006/relationships/image" Target="media/image2.emf"/><Relationship Id="rId109" Type="http://schemas.openxmlformats.org/officeDocument/2006/relationships/image" Target="media/image62.emf"/><Relationship Id="rId260" Type="http://schemas.openxmlformats.org/officeDocument/2006/relationships/oleObject" Target="embeddings/oleObject60.bin"/><Relationship Id="rId316" Type="http://schemas.openxmlformats.org/officeDocument/2006/relationships/oleObject" Target="embeddings/oleObject72.bin"/><Relationship Id="rId55" Type="http://schemas.openxmlformats.org/officeDocument/2006/relationships/image" Target="media/image27.wmf"/><Relationship Id="rId97" Type="http://schemas.openxmlformats.org/officeDocument/2006/relationships/package" Target="embeddings/Microsoft_Visio_Drawing9.vsdx"/><Relationship Id="rId120" Type="http://schemas.openxmlformats.org/officeDocument/2006/relationships/image" Target="media/image70.png"/><Relationship Id="rId358" Type="http://schemas.openxmlformats.org/officeDocument/2006/relationships/package" Target="embeddings/Microsoft_Visio_Drawing49.vsdx"/><Relationship Id="rId162" Type="http://schemas.openxmlformats.org/officeDocument/2006/relationships/image" Target="media/image97.emf"/><Relationship Id="rId218" Type="http://schemas.openxmlformats.org/officeDocument/2006/relationships/image" Target="media/image130.wmf"/><Relationship Id="rId425" Type="http://schemas.openxmlformats.org/officeDocument/2006/relationships/package" Target="embeddings/Microsoft_Visio_Drawing60.vsdx"/><Relationship Id="rId467" Type="http://schemas.openxmlformats.org/officeDocument/2006/relationships/image" Target="media/image285.png"/><Relationship Id="rId271" Type="http://schemas.openxmlformats.org/officeDocument/2006/relationships/oleObject" Target="embeddings/oleObject62.bin"/><Relationship Id="rId24" Type="http://schemas.openxmlformats.org/officeDocument/2006/relationships/image" Target="media/image9.png"/><Relationship Id="rId66" Type="http://schemas.openxmlformats.org/officeDocument/2006/relationships/oleObject" Target="embeddings/oleObject18.bin"/><Relationship Id="rId131" Type="http://schemas.openxmlformats.org/officeDocument/2006/relationships/package" Target="embeddings/Microsoft_Visio_Drawing13.vsdx"/><Relationship Id="rId327" Type="http://schemas.openxmlformats.org/officeDocument/2006/relationships/package" Target="embeddings/Microsoft_Visio_Drawing43.vsdx"/><Relationship Id="rId369" Type="http://schemas.openxmlformats.org/officeDocument/2006/relationships/image" Target="media/image227.png"/><Relationship Id="rId173" Type="http://schemas.openxmlformats.org/officeDocument/2006/relationships/image" Target="media/image103.wmf"/><Relationship Id="rId229" Type="http://schemas.openxmlformats.org/officeDocument/2006/relationships/image" Target="media/image137.wmf"/><Relationship Id="rId380" Type="http://schemas.openxmlformats.org/officeDocument/2006/relationships/image" Target="media/image235.wmf"/><Relationship Id="rId436" Type="http://schemas.openxmlformats.org/officeDocument/2006/relationships/image" Target="media/image268.emf"/><Relationship Id="rId240" Type="http://schemas.openxmlformats.org/officeDocument/2006/relationships/image" Target="media/image143.png"/><Relationship Id="rId478" Type="http://schemas.openxmlformats.org/officeDocument/2006/relationships/image" Target="media/image292.emf"/><Relationship Id="rId35" Type="http://schemas.openxmlformats.org/officeDocument/2006/relationships/image" Target="media/image16.wmf"/><Relationship Id="rId77" Type="http://schemas.openxmlformats.org/officeDocument/2006/relationships/image" Target="media/image39.png"/><Relationship Id="rId100" Type="http://schemas.openxmlformats.org/officeDocument/2006/relationships/oleObject" Target="embeddings/oleObject24.bin"/><Relationship Id="rId282" Type="http://schemas.openxmlformats.org/officeDocument/2006/relationships/image" Target="media/image170.png"/><Relationship Id="rId338" Type="http://schemas.openxmlformats.org/officeDocument/2006/relationships/package" Target="embeddings/Microsoft_Visio_Drawing44.vsdx"/><Relationship Id="rId503" Type="http://schemas.openxmlformats.org/officeDocument/2006/relationships/image" Target="media/image312.png"/><Relationship Id="rId8" Type="http://schemas.openxmlformats.org/officeDocument/2006/relationships/footer" Target="footer1.xml"/><Relationship Id="rId142" Type="http://schemas.openxmlformats.org/officeDocument/2006/relationships/image" Target="media/image84.emf"/><Relationship Id="rId184" Type="http://schemas.openxmlformats.org/officeDocument/2006/relationships/oleObject" Target="embeddings/oleObject39.bin"/><Relationship Id="rId391" Type="http://schemas.openxmlformats.org/officeDocument/2006/relationships/image" Target="media/image242.emf"/><Relationship Id="rId405" Type="http://schemas.openxmlformats.org/officeDocument/2006/relationships/package" Target="embeddings/Microsoft_Visio_Drawing55.vsdx"/><Relationship Id="rId447" Type="http://schemas.openxmlformats.org/officeDocument/2006/relationships/image" Target="media/image274.png"/><Relationship Id="rId251" Type="http://schemas.openxmlformats.org/officeDocument/2006/relationships/package" Target="embeddings/Microsoft_Visio_Drawing30.vsdx"/><Relationship Id="rId489" Type="http://schemas.openxmlformats.org/officeDocument/2006/relationships/image" Target="media/image299.png"/><Relationship Id="rId46" Type="http://schemas.openxmlformats.org/officeDocument/2006/relationships/image" Target="media/image22.wmf"/><Relationship Id="rId293" Type="http://schemas.openxmlformats.org/officeDocument/2006/relationships/image" Target="media/image181.wmf"/><Relationship Id="rId307" Type="http://schemas.openxmlformats.org/officeDocument/2006/relationships/image" Target="media/image188.png"/><Relationship Id="rId349" Type="http://schemas.openxmlformats.org/officeDocument/2006/relationships/oleObject" Target="embeddings/oleObject77.bin"/><Relationship Id="rId88" Type="http://schemas.openxmlformats.org/officeDocument/2006/relationships/image" Target="media/image46.png"/><Relationship Id="rId111" Type="http://schemas.openxmlformats.org/officeDocument/2006/relationships/image" Target="media/image64.emf"/><Relationship Id="rId153" Type="http://schemas.openxmlformats.org/officeDocument/2006/relationships/package" Target="embeddings/Microsoft_Visio_Drawing18.vsdx"/><Relationship Id="rId195" Type="http://schemas.openxmlformats.org/officeDocument/2006/relationships/image" Target="media/image114.wmf"/><Relationship Id="rId209" Type="http://schemas.openxmlformats.org/officeDocument/2006/relationships/image" Target="media/image121.emf"/><Relationship Id="rId360" Type="http://schemas.openxmlformats.org/officeDocument/2006/relationships/package" Target="embeddings/Microsoft_Visio_Drawing50.vsdx"/><Relationship Id="rId416" Type="http://schemas.openxmlformats.org/officeDocument/2006/relationships/image" Target="media/image256.emf"/><Relationship Id="rId220" Type="http://schemas.openxmlformats.org/officeDocument/2006/relationships/image" Target="media/image131.wmf"/><Relationship Id="rId458" Type="http://schemas.openxmlformats.org/officeDocument/2006/relationships/package" Target="embeddings/Microsoft_Visio_Drawing71.vsdx"/><Relationship Id="rId15" Type="http://schemas.openxmlformats.org/officeDocument/2006/relationships/image" Target="media/image3.emf"/><Relationship Id="rId57" Type="http://schemas.openxmlformats.org/officeDocument/2006/relationships/image" Target="media/image28.wmf"/><Relationship Id="rId262" Type="http://schemas.openxmlformats.org/officeDocument/2006/relationships/oleObject" Target="embeddings/oleObject61.bin"/><Relationship Id="rId318" Type="http://schemas.openxmlformats.org/officeDocument/2006/relationships/oleObject" Target="embeddings/oleObject73.bin"/><Relationship Id="rId99" Type="http://schemas.openxmlformats.org/officeDocument/2006/relationships/image" Target="media/image55.wmf"/><Relationship Id="rId122" Type="http://schemas.openxmlformats.org/officeDocument/2006/relationships/image" Target="media/image72.emf"/><Relationship Id="rId164" Type="http://schemas.openxmlformats.org/officeDocument/2006/relationships/image" Target="media/image98.emf"/><Relationship Id="rId371" Type="http://schemas.openxmlformats.org/officeDocument/2006/relationships/image" Target="media/image229.wmf"/><Relationship Id="rId427" Type="http://schemas.openxmlformats.org/officeDocument/2006/relationships/oleObject" Target="embeddings/oleObject94.bin"/><Relationship Id="rId469" Type="http://schemas.openxmlformats.org/officeDocument/2006/relationships/image" Target="media/image287.png"/><Relationship Id="rId26" Type="http://schemas.openxmlformats.org/officeDocument/2006/relationships/oleObject" Target="embeddings/oleObject2.bin"/><Relationship Id="rId231" Type="http://schemas.openxmlformats.org/officeDocument/2006/relationships/image" Target="media/image138.wmf"/><Relationship Id="rId273" Type="http://schemas.openxmlformats.org/officeDocument/2006/relationships/oleObject" Target="embeddings/oleObject63.bin"/><Relationship Id="rId329" Type="http://schemas.openxmlformats.org/officeDocument/2006/relationships/oleObject" Target="embeddings/oleObject74.bin"/><Relationship Id="rId480" Type="http://schemas.openxmlformats.org/officeDocument/2006/relationships/image" Target="media/image293.emf"/><Relationship Id="rId68" Type="http://schemas.openxmlformats.org/officeDocument/2006/relationships/image" Target="media/image34.wmf"/><Relationship Id="rId133" Type="http://schemas.openxmlformats.org/officeDocument/2006/relationships/package" Target="embeddings/Microsoft_Visio_Drawing14.vsdx"/><Relationship Id="rId175" Type="http://schemas.openxmlformats.org/officeDocument/2006/relationships/image" Target="media/image104.emf"/><Relationship Id="rId340" Type="http://schemas.openxmlformats.org/officeDocument/2006/relationships/image" Target="media/image209.emf"/><Relationship Id="rId200" Type="http://schemas.openxmlformats.org/officeDocument/2006/relationships/oleObject" Target="embeddings/oleObject45.bin"/><Relationship Id="rId382" Type="http://schemas.openxmlformats.org/officeDocument/2006/relationships/image" Target="media/image236.emf"/><Relationship Id="rId438" Type="http://schemas.openxmlformats.org/officeDocument/2006/relationships/image" Target="media/image269.emf"/><Relationship Id="rId242" Type="http://schemas.openxmlformats.org/officeDocument/2006/relationships/oleObject" Target="embeddings/oleObject59.bin"/><Relationship Id="rId284" Type="http://schemas.openxmlformats.org/officeDocument/2006/relationships/image" Target="media/image172.png"/><Relationship Id="rId491" Type="http://schemas.openxmlformats.org/officeDocument/2006/relationships/image" Target="media/image301.png"/><Relationship Id="rId505" Type="http://schemas.openxmlformats.org/officeDocument/2006/relationships/hyperlink" Target="https://www.mag-inc.com/Products/Powder-Cores/Magnetics-Powder-Core-Material-Property-Curves/DC-Magnetization-Curves-for-Powder-Cores" TargetMode="External"/><Relationship Id="rId37" Type="http://schemas.openxmlformats.org/officeDocument/2006/relationships/image" Target="media/image17.emf"/><Relationship Id="rId79" Type="http://schemas.openxmlformats.org/officeDocument/2006/relationships/image" Target="media/image41.png"/><Relationship Id="rId102" Type="http://schemas.openxmlformats.org/officeDocument/2006/relationships/oleObject" Target="embeddings/oleObject25.bin"/><Relationship Id="rId144" Type="http://schemas.openxmlformats.org/officeDocument/2006/relationships/image" Target="media/image85.emf"/><Relationship Id="rId90" Type="http://schemas.openxmlformats.org/officeDocument/2006/relationships/image" Target="media/image48.png"/><Relationship Id="rId186" Type="http://schemas.openxmlformats.org/officeDocument/2006/relationships/package" Target="embeddings/Microsoft_Visio_Drawing26.vsdx"/><Relationship Id="rId351" Type="http://schemas.openxmlformats.org/officeDocument/2006/relationships/image" Target="media/image215.wmf"/><Relationship Id="rId393" Type="http://schemas.openxmlformats.org/officeDocument/2006/relationships/oleObject" Target="embeddings/oleObject86.bin"/><Relationship Id="rId407" Type="http://schemas.openxmlformats.org/officeDocument/2006/relationships/oleObject" Target="embeddings/oleObject90.bin"/><Relationship Id="rId449" Type="http://schemas.openxmlformats.org/officeDocument/2006/relationships/image" Target="media/image276.emf"/><Relationship Id="rId211" Type="http://schemas.openxmlformats.org/officeDocument/2006/relationships/image" Target="media/image123.emf"/><Relationship Id="rId253" Type="http://schemas.openxmlformats.org/officeDocument/2006/relationships/package" Target="embeddings/Microsoft_Visio_Drawing31.vsdx"/><Relationship Id="rId295" Type="http://schemas.openxmlformats.org/officeDocument/2006/relationships/image" Target="media/image182.wmf"/><Relationship Id="rId309" Type="http://schemas.openxmlformats.org/officeDocument/2006/relationships/image" Target="media/image190.wmf"/><Relationship Id="rId460" Type="http://schemas.openxmlformats.org/officeDocument/2006/relationships/package" Target="embeddings/Microsoft_Visio_Drawing72.vsdx"/><Relationship Id="rId48" Type="http://schemas.openxmlformats.org/officeDocument/2006/relationships/image" Target="media/image23.wmf"/><Relationship Id="rId113" Type="http://schemas.openxmlformats.org/officeDocument/2006/relationships/image" Target="media/image65.jpeg"/><Relationship Id="rId320" Type="http://schemas.openxmlformats.org/officeDocument/2006/relationships/package" Target="embeddings/Microsoft_Visio_Drawing40.vsdx"/><Relationship Id="rId155" Type="http://schemas.openxmlformats.org/officeDocument/2006/relationships/image" Target="media/image91.emf"/><Relationship Id="rId197" Type="http://schemas.openxmlformats.org/officeDocument/2006/relationships/image" Target="media/image115.wmf"/><Relationship Id="rId362" Type="http://schemas.openxmlformats.org/officeDocument/2006/relationships/package" Target="embeddings/Microsoft_Visio_Drawing51.vsdx"/><Relationship Id="rId418" Type="http://schemas.openxmlformats.org/officeDocument/2006/relationships/image" Target="media/image257.emf"/><Relationship Id="rId222" Type="http://schemas.openxmlformats.org/officeDocument/2006/relationships/image" Target="media/image132.png"/><Relationship Id="rId264" Type="http://schemas.openxmlformats.org/officeDocument/2006/relationships/package" Target="embeddings/Microsoft_Visio_Drawing34.vsdx"/><Relationship Id="rId471" Type="http://schemas.openxmlformats.org/officeDocument/2006/relationships/package" Target="embeddings/Microsoft_Visio_Drawing76.vsdx"/><Relationship Id="rId17" Type="http://schemas.openxmlformats.org/officeDocument/2006/relationships/image" Target="media/image4.png"/><Relationship Id="rId59" Type="http://schemas.openxmlformats.org/officeDocument/2006/relationships/image" Target="media/image29.wmf"/><Relationship Id="rId124" Type="http://schemas.openxmlformats.org/officeDocument/2006/relationships/image" Target="media/image74.emf"/><Relationship Id="rId70" Type="http://schemas.openxmlformats.org/officeDocument/2006/relationships/image" Target="media/image35.wmf"/><Relationship Id="rId166" Type="http://schemas.openxmlformats.org/officeDocument/2006/relationships/image" Target="media/image99.emf"/><Relationship Id="rId331" Type="http://schemas.openxmlformats.org/officeDocument/2006/relationships/oleObject" Target="embeddings/oleObject75.bin"/><Relationship Id="rId373" Type="http://schemas.openxmlformats.org/officeDocument/2006/relationships/image" Target="media/image230.wmf"/><Relationship Id="rId429" Type="http://schemas.openxmlformats.org/officeDocument/2006/relationships/oleObject" Target="embeddings/oleObject95.bin"/><Relationship Id="rId1" Type="http://schemas.openxmlformats.org/officeDocument/2006/relationships/customXml" Target="../customXml/item1.xml"/><Relationship Id="rId233" Type="http://schemas.openxmlformats.org/officeDocument/2006/relationships/image" Target="media/image139.wmf"/><Relationship Id="rId440" Type="http://schemas.openxmlformats.org/officeDocument/2006/relationships/image" Target="media/image270.png"/><Relationship Id="rId28" Type="http://schemas.openxmlformats.org/officeDocument/2006/relationships/oleObject" Target="embeddings/Microsoft_Visio_2003-2010_Drawing.vsd"/><Relationship Id="rId275" Type="http://schemas.openxmlformats.org/officeDocument/2006/relationships/oleObject" Target="embeddings/oleObject64.bin"/><Relationship Id="rId300" Type="http://schemas.openxmlformats.org/officeDocument/2006/relationships/oleObject" Target="embeddings/oleObject68.bin"/><Relationship Id="rId482" Type="http://schemas.openxmlformats.org/officeDocument/2006/relationships/image" Target="media/image294.emf"/><Relationship Id="rId81" Type="http://schemas.openxmlformats.org/officeDocument/2006/relationships/package" Target="embeddings/Microsoft_Visio_Drawing5.vsdx"/><Relationship Id="rId135" Type="http://schemas.openxmlformats.org/officeDocument/2006/relationships/oleObject" Target="embeddings/oleObject29.bin"/><Relationship Id="rId177" Type="http://schemas.openxmlformats.org/officeDocument/2006/relationships/image" Target="media/image105.emf"/><Relationship Id="rId342" Type="http://schemas.openxmlformats.org/officeDocument/2006/relationships/image" Target="media/image210.emf"/><Relationship Id="rId384" Type="http://schemas.openxmlformats.org/officeDocument/2006/relationships/image" Target="media/image237.wmf"/><Relationship Id="rId202" Type="http://schemas.openxmlformats.org/officeDocument/2006/relationships/oleObject" Target="embeddings/oleObject46.bin"/><Relationship Id="rId244" Type="http://schemas.openxmlformats.org/officeDocument/2006/relationships/image" Target="media/image146.emf"/><Relationship Id="rId39" Type="http://schemas.openxmlformats.org/officeDocument/2006/relationships/package" Target="embeddings/Microsoft_Visio_Drawing4.vsdx"/><Relationship Id="rId286" Type="http://schemas.openxmlformats.org/officeDocument/2006/relationships/image" Target="media/image174.png"/><Relationship Id="rId451" Type="http://schemas.openxmlformats.org/officeDocument/2006/relationships/image" Target="media/image277.emf"/><Relationship Id="rId493" Type="http://schemas.openxmlformats.org/officeDocument/2006/relationships/image" Target="media/image303.png"/><Relationship Id="rId507" Type="http://schemas.openxmlformats.org/officeDocument/2006/relationships/hyperlink" Target="https://jianghai-europe.com/wp-content/uploads/6-Jianghai-Europe-DC-Link-Capacitor-Technology-Comparison-Alu-E-Cap-vs.-Film-Capacitor-AAL-2015-02-10-EN-1.pdf" TargetMode="External"/><Relationship Id="rId50" Type="http://schemas.openxmlformats.org/officeDocument/2006/relationships/image" Target="media/image24.png"/><Relationship Id="rId104" Type="http://schemas.openxmlformats.org/officeDocument/2006/relationships/oleObject" Target="embeddings/oleObject26.bin"/><Relationship Id="rId146" Type="http://schemas.openxmlformats.org/officeDocument/2006/relationships/image" Target="media/image86.emf"/><Relationship Id="rId188" Type="http://schemas.openxmlformats.org/officeDocument/2006/relationships/package" Target="embeddings/Microsoft_Visio_Drawing27.vsdx"/><Relationship Id="rId311" Type="http://schemas.openxmlformats.org/officeDocument/2006/relationships/image" Target="media/image191.wmf"/><Relationship Id="rId353" Type="http://schemas.openxmlformats.org/officeDocument/2006/relationships/image" Target="media/image216.emf"/><Relationship Id="rId395" Type="http://schemas.openxmlformats.org/officeDocument/2006/relationships/package" Target="embeddings/Microsoft_Visio_Drawing53.vsdx"/><Relationship Id="rId409" Type="http://schemas.openxmlformats.org/officeDocument/2006/relationships/package" Target="embeddings/Microsoft_Visio_Drawing56.vsdx"/><Relationship Id="rId92" Type="http://schemas.openxmlformats.org/officeDocument/2006/relationships/image" Target="media/image50.emf"/><Relationship Id="rId213" Type="http://schemas.openxmlformats.org/officeDocument/2006/relationships/image" Target="media/image125.emf"/><Relationship Id="rId420" Type="http://schemas.openxmlformats.org/officeDocument/2006/relationships/image" Target="media/image258.wmf"/><Relationship Id="rId255" Type="http://schemas.openxmlformats.org/officeDocument/2006/relationships/image" Target="media/image153.emf"/><Relationship Id="rId297" Type="http://schemas.openxmlformats.org/officeDocument/2006/relationships/image" Target="media/image183.wmf"/><Relationship Id="rId462" Type="http://schemas.openxmlformats.org/officeDocument/2006/relationships/package" Target="embeddings/Microsoft_Visio_Drawing73.vsdx"/><Relationship Id="rId115" Type="http://schemas.openxmlformats.org/officeDocument/2006/relationships/image" Target="media/image67.emf"/><Relationship Id="rId157" Type="http://schemas.openxmlformats.org/officeDocument/2006/relationships/image" Target="media/image93.png"/><Relationship Id="rId322" Type="http://schemas.openxmlformats.org/officeDocument/2006/relationships/package" Target="embeddings/Microsoft_Visio_Drawing41.vsdx"/><Relationship Id="rId364" Type="http://schemas.openxmlformats.org/officeDocument/2006/relationships/image" Target="media/image222.emf"/><Relationship Id="rId61" Type="http://schemas.openxmlformats.org/officeDocument/2006/relationships/image" Target="media/image30.wmf"/><Relationship Id="rId199" Type="http://schemas.openxmlformats.org/officeDocument/2006/relationships/image" Target="media/image116.wmf"/><Relationship Id="rId19" Type="http://schemas.openxmlformats.org/officeDocument/2006/relationships/oleObject" Target="embeddings/oleObject1.bin"/><Relationship Id="rId224" Type="http://schemas.openxmlformats.org/officeDocument/2006/relationships/oleObject" Target="embeddings/oleObject52.bin"/><Relationship Id="rId266" Type="http://schemas.openxmlformats.org/officeDocument/2006/relationships/package" Target="embeddings/Microsoft_Visio_Drawing35.vsdx"/><Relationship Id="rId431" Type="http://schemas.openxmlformats.org/officeDocument/2006/relationships/package" Target="embeddings/Microsoft_Visio_Drawing61.vsdx"/><Relationship Id="rId473" Type="http://schemas.openxmlformats.org/officeDocument/2006/relationships/package" Target="embeddings/Microsoft_Visio_Drawing77.vsdx"/><Relationship Id="rId30" Type="http://schemas.openxmlformats.org/officeDocument/2006/relationships/image" Target="media/image13.wmf"/><Relationship Id="rId126" Type="http://schemas.openxmlformats.org/officeDocument/2006/relationships/image" Target="media/image76.wmf"/><Relationship Id="rId168" Type="http://schemas.openxmlformats.org/officeDocument/2006/relationships/image" Target="media/image100.wmf"/><Relationship Id="rId333" Type="http://schemas.openxmlformats.org/officeDocument/2006/relationships/image" Target="media/image203.emf"/><Relationship Id="rId72" Type="http://schemas.openxmlformats.org/officeDocument/2006/relationships/image" Target="media/image36.png"/><Relationship Id="rId375" Type="http://schemas.openxmlformats.org/officeDocument/2006/relationships/image" Target="media/image231.png"/><Relationship Id="rId3" Type="http://schemas.openxmlformats.org/officeDocument/2006/relationships/styles" Target="styles.xml"/><Relationship Id="rId235" Type="http://schemas.openxmlformats.org/officeDocument/2006/relationships/image" Target="media/image140.wmf"/><Relationship Id="rId277" Type="http://schemas.openxmlformats.org/officeDocument/2006/relationships/package" Target="embeddings/Microsoft_Visio_Drawing36.vsdx"/><Relationship Id="rId400" Type="http://schemas.openxmlformats.org/officeDocument/2006/relationships/image" Target="media/image247.wmf"/><Relationship Id="rId442" Type="http://schemas.openxmlformats.org/officeDocument/2006/relationships/package" Target="embeddings/Microsoft_Visio_Drawing64.vsdx"/><Relationship Id="rId484" Type="http://schemas.openxmlformats.org/officeDocument/2006/relationships/image" Target="media/image295.emf"/><Relationship Id="rId137" Type="http://schemas.openxmlformats.org/officeDocument/2006/relationships/oleObject" Target="embeddings/oleObject30.bin"/><Relationship Id="rId302" Type="http://schemas.openxmlformats.org/officeDocument/2006/relationships/package" Target="embeddings/Microsoft_Visio_Drawing37.vsdx"/><Relationship Id="rId344" Type="http://schemas.openxmlformats.org/officeDocument/2006/relationships/image" Target="media/image211.emf"/><Relationship Id="rId41" Type="http://schemas.openxmlformats.org/officeDocument/2006/relationships/oleObject" Target="embeddings/oleObject6.bin"/><Relationship Id="rId83" Type="http://schemas.openxmlformats.org/officeDocument/2006/relationships/package" Target="embeddings/Microsoft_Visio_Drawing6.vsdx"/><Relationship Id="rId179" Type="http://schemas.openxmlformats.org/officeDocument/2006/relationships/image" Target="media/image106.emf"/><Relationship Id="rId386" Type="http://schemas.openxmlformats.org/officeDocument/2006/relationships/image" Target="media/image238.wmf"/><Relationship Id="rId190" Type="http://schemas.openxmlformats.org/officeDocument/2006/relationships/oleObject" Target="embeddings/oleObject40.bin"/><Relationship Id="rId204" Type="http://schemas.openxmlformats.org/officeDocument/2006/relationships/oleObject" Target="embeddings/oleObject47.bin"/><Relationship Id="rId246" Type="http://schemas.openxmlformats.org/officeDocument/2006/relationships/image" Target="media/image148.emf"/><Relationship Id="rId288" Type="http://schemas.openxmlformats.org/officeDocument/2006/relationships/image" Target="media/image176.emf"/><Relationship Id="rId411" Type="http://schemas.openxmlformats.org/officeDocument/2006/relationships/oleObject" Target="embeddings/oleObject91.bin"/><Relationship Id="rId453" Type="http://schemas.openxmlformats.org/officeDocument/2006/relationships/image" Target="media/image278.emf"/><Relationship Id="rId509" Type="http://schemas.openxmlformats.org/officeDocument/2006/relationships/hyperlink" Target="https://github.com/ediloren/FastHenry2" TargetMode="External"/><Relationship Id="rId106" Type="http://schemas.openxmlformats.org/officeDocument/2006/relationships/image" Target="media/image59.png"/><Relationship Id="rId313" Type="http://schemas.openxmlformats.org/officeDocument/2006/relationships/image" Target="media/image192.wmf"/><Relationship Id="rId495" Type="http://schemas.openxmlformats.org/officeDocument/2006/relationships/image" Target="media/image305.png"/><Relationship Id="rId10" Type="http://schemas.openxmlformats.org/officeDocument/2006/relationships/footer" Target="footer2.xml"/><Relationship Id="rId52" Type="http://schemas.openxmlformats.org/officeDocument/2006/relationships/oleObject" Target="embeddings/oleObject11.bin"/><Relationship Id="rId94" Type="http://schemas.openxmlformats.org/officeDocument/2006/relationships/image" Target="media/image51.png"/><Relationship Id="rId148" Type="http://schemas.openxmlformats.org/officeDocument/2006/relationships/image" Target="media/image87.wmf"/><Relationship Id="rId355" Type="http://schemas.openxmlformats.org/officeDocument/2006/relationships/image" Target="media/image217.wmf"/><Relationship Id="rId397" Type="http://schemas.openxmlformats.org/officeDocument/2006/relationships/package" Target="embeddings/Microsoft_Visio_Drawing54.vsdx"/><Relationship Id="rId215" Type="http://schemas.openxmlformats.org/officeDocument/2006/relationships/image" Target="media/image127.emf"/><Relationship Id="rId257" Type="http://schemas.openxmlformats.org/officeDocument/2006/relationships/image" Target="media/image154.emf"/><Relationship Id="rId422" Type="http://schemas.openxmlformats.org/officeDocument/2006/relationships/image" Target="media/image259.emf"/><Relationship Id="rId464" Type="http://schemas.openxmlformats.org/officeDocument/2006/relationships/package" Target="embeddings/Microsoft_Visio_Drawing74.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0407F-7761-4CF1-926A-A08EA1665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15348</TotalTime>
  <Pages>255</Pages>
  <Words>86085</Words>
  <Characters>490691</Characters>
  <Application>Microsoft Office Word</Application>
  <DocSecurity>0</DocSecurity>
  <Lines>4089</Lines>
  <Paragraphs>1151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575625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rren3@vols.utk.edu</dc:creator>
  <cp:keywords/>
  <dc:description/>
  <cp:lastModifiedBy>Ren, Ren</cp:lastModifiedBy>
  <cp:revision>393</cp:revision>
  <cp:lastPrinted>2020-01-30T15:31:00Z</cp:lastPrinted>
  <dcterms:created xsi:type="dcterms:W3CDTF">2020-04-03T17:39:00Z</dcterms:created>
  <dcterms:modified xsi:type="dcterms:W3CDTF">2020-06-02T13:27:00Z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y fmtid="{D5CDD505-2E9C-101B-9397-08002B2CF9AE}" pid="4" name="MTDeferFieldUpdate">
    <vt:lpwstr>1</vt:lpwstr>
  </property>
  <property fmtid="{D5CDD505-2E9C-101B-9397-08002B2CF9AE}" pid="5" name="MTEquationSection">
    <vt:lpwstr>1</vt:lpwstr>
  </property>
</Properties>
</file>