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DEA21" w14:textId="56BC6239" w:rsidR="00526151" w:rsidRPr="00DE3705" w:rsidRDefault="00196F8A" w:rsidP="00EA3E7C">
      <w:pPr>
        <w:pStyle w:val="Title"/>
      </w:pPr>
      <w:r w:rsidRPr="00DE3705">
        <w:t>Assessing the current knowledge and future prospect of mass timber</w:t>
      </w:r>
    </w:p>
    <w:p w14:paraId="1C8C02E1" w14:textId="77777777" w:rsidR="003D07F7" w:rsidRPr="00DE3705" w:rsidRDefault="00DD00DE" w:rsidP="00EA3E7C">
      <w:pPr>
        <w:pStyle w:val="Title"/>
      </w:pPr>
      <w:r w:rsidRPr="00DE3705">
        <w:tab/>
      </w:r>
    </w:p>
    <w:p w14:paraId="42573433" w14:textId="77777777" w:rsidR="00236E6D" w:rsidRPr="00DE3705" w:rsidRDefault="00236E6D" w:rsidP="00EA3E7C">
      <w:pPr>
        <w:pStyle w:val="Title"/>
      </w:pPr>
    </w:p>
    <w:p w14:paraId="267A66CA" w14:textId="77777777" w:rsidR="00236E6D" w:rsidRPr="00DE3705" w:rsidRDefault="00236E6D" w:rsidP="00EA3E7C">
      <w:pPr>
        <w:pStyle w:val="Title"/>
      </w:pPr>
    </w:p>
    <w:p w14:paraId="40C61A31" w14:textId="77777777" w:rsidR="00236E6D" w:rsidRPr="00DE3705" w:rsidRDefault="00236E6D" w:rsidP="00EA3E7C">
      <w:pPr>
        <w:pStyle w:val="Title"/>
      </w:pPr>
    </w:p>
    <w:p w14:paraId="0AE7963B" w14:textId="77777777" w:rsidR="00236E6D" w:rsidRPr="00DE3705" w:rsidRDefault="00236E6D" w:rsidP="00EA3E7C">
      <w:pPr>
        <w:pStyle w:val="Title"/>
      </w:pPr>
    </w:p>
    <w:p w14:paraId="717B1366" w14:textId="77777777" w:rsidR="00387656" w:rsidRPr="00DE3705" w:rsidRDefault="00387656" w:rsidP="00EA3E7C">
      <w:pPr>
        <w:pStyle w:val="Title"/>
      </w:pPr>
    </w:p>
    <w:p w14:paraId="19A41237" w14:textId="77777777" w:rsidR="00387656" w:rsidRPr="00DE3705" w:rsidRDefault="00387656" w:rsidP="00EA3E7C">
      <w:pPr>
        <w:pStyle w:val="Title"/>
      </w:pPr>
    </w:p>
    <w:p w14:paraId="465B79A8" w14:textId="77777777" w:rsidR="00387656" w:rsidRPr="00DE3705" w:rsidRDefault="00387656" w:rsidP="00EA3E7C">
      <w:pPr>
        <w:pStyle w:val="Title"/>
      </w:pPr>
    </w:p>
    <w:p w14:paraId="3E570C48" w14:textId="77777777" w:rsidR="00387656" w:rsidRPr="00DE3705" w:rsidRDefault="00387656" w:rsidP="00EA3E7C">
      <w:pPr>
        <w:pStyle w:val="Title"/>
      </w:pPr>
    </w:p>
    <w:p w14:paraId="2C7EEF5D" w14:textId="77777777" w:rsidR="00387656" w:rsidRPr="00DE3705" w:rsidRDefault="00387656" w:rsidP="00EA3E7C">
      <w:pPr>
        <w:pStyle w:val="Title"/>
      </w:pPr>
    </w:p>
    <w:p w14:paraId="1CB18805" w14:textId="77777777" w:rsidR="00387656" w:rsidRPr="00DE3705" w:rsidRDefault="00387656" w:rsidP="00EA3E7C">
      <w:pPr>
        <w:pStyle w:val="Title"/>
      </w:pPr>
    </w:p>
    <w:p w14:paraId="61BBFB5C" w14:textId="77777777" w:rsidR="00236E6D" w:rsidRPr="00DE3705" w:rsidRDefault="00236E6D" w:rsidP="00EA3E7C">
      <w:pPr>
        <w:pStyle w:val="Title"/>
      </w:pPr>
    </w:p>
    <w:p w14:paraId="03A6E692" w14:textId="77777777" w:rsidR="00236E6D" w:rsidRPr="00DE3705" w:rsidRDefault="00236E6D" w:rsidP="00EA3E7C">
      <w:pPr>
        <w:pStyle w:val="Title"/>
      </w:pPr>
    </w:p>
    <w:p w14:paraId="34E822F7" w14:textId="77777777" w:rsidR="00236E6D" w:rsidRPr="00DE3705" w:rsidRDefault="00236E6D" w:rsidP="00EA3E7C">
      <w:pPr>
        <w:pStyle w:val="Title"/>
      </w:pPr>
    </w:p>
    <w:p w14:paraId="489232D9" w14:textId="77777777" w:rsidR="00236E6D" w:rsidRPr="00DE3705" w:rsidRDefault="009C755C" w:rsidP="00EA3E7C">
      <w:pPr>
        <w:pStyle w:val="Title"/>
      </w:pPr>
      <w:r w:rsidRPr="00DE3705">
        <w:t>A Thesis Presented for</w:t>
      </w:r>
      <w:r w:rsidR="008865B6" w:rsidRPr="00DE3705">
        <w:t xml:space="preserve"> the</w:t>
      </w:r>
    </w:p>
    <w:p w14:paraId="2BB595DC" w14:textId="77777777" w:rsidR="009C755C" w:rsidRPr="00DE3705" w:rsidRDefault="009C755C" w:rsidP="00EA3E7C">
      <w:pPr>
        <w:pStyle w:val="Title"/>
      </w:pPr>
      <w:r w:rsidRPr="00DE3705">
        <w:t>Master of Science</w:t>
      </w:r>
    </w:p>
    <w:p w14:paraId="7042E964" w14:textId="77777777" w:rsidR="009C755C" w:rsidRPr="00DE3705" w:rsidRDefault="009C755C" w:rsidP="00EA3E7C">
      <w:pPr>
        <w:pStyle w:val="Title"/>
      </w:pPr>
      <w:r w:rsidRPr="00DE3705">
        <w:t>Degree</w:t>
      </w:r>
    </w:p>
    <w:p w14:paraId="7DBA6AB8" w14:textId="421108BC" w:rsidR="00387656" w:rsidRPr="00DE3705" w:rsidRDefault="009C755C" w:rsidP="00EA3E7C">
      <w:pPr>
        <w:pStyle w:val="Title"/>
      </w:pPr>
      <w:r w:rsidRPr="00DE3705">
        <w:t>The University of Tennessee, Knoxville</w:t>
      </w:r>
    </w:p>
    <w:p w14:paraId="739D07EE" w14:textId="77777777" w:rsidR="00387656" w:rsidRPr="00DE3705" w:rsidRDefault="00387656" w:rsidP="00EA3E7C">
      <w:pPr>
        <w:pStyle w:val="Title"/>
      </w:pPr>
    </w:p>
    <w:p w14:paraId="6A4635A9" w14:textId="77777777" w:rsidR="00387656" w:rsidRPr="00DE3705" w:rsidRDefault="00387656" w:rsidP="00EA3E7C">
      <w:pPr>
        <w:pStyle w:val="Title"/>
      </w:pPr>
    </w:p>
    <w:p w14:paraId="22858C82" w14:textId="77777777" w:rsidR="00236E6D" w:rsidRPr="00DE3705" w:rsidRDefault="00236E6D" w:rsidP="00EA3E7C">
      <w:pPr>
        <w:pStyle w:val="Title"/>
      </w:pPr>
    </w:p>
    <w:p w14:paraId="786C1138" w14:textId="77777777" w:rsidR="00236E6D" w:rsidRPr="00DE3705" w:rsidRDefault="00236E6D" w:rsidP="00EA3E7C">
      <w:pPr>
        <w:pStyle w:val="Title"/>
      </w:pPr>
    </w:p>
    <w:p w14:paraId="64DD81CF" w14:textId="77777777" w:rsidR="00236E6D" w:rsidRPr="00DE3705" w:rsidRDefault="00236E6D" w:rsidP="00EA3E7C">
      <w:pPr>
        <w:pStyle w:val="Title"/>
      </w:pPr>
    </w:p>
    <w:p w14:paraId="20C9D4C4" w14:textId="77777777" w:rsidR="00236E6D" w:rsidRPr="00DE3705" w:rsidRDefault="00236E6D" w:rsidP="00EA3E7C">
      <w:pPr>
        <w:pStyle w:val="Title"/>
      </w:pPr>
    </w:p>
    <w:p w14:paraId="79F432A0" w14:textId="77777777" w:rsidR="00236E6D" w:rsidRPr="00DE3705" w:rsidRDefault="00236E6D" w:rsidP="00EA3E7C">
      <w:pPr>
        <w:pStyle w:val="Title"/>
      </w:pPr>
    </w:p>
    <w:p w14:paraId="284712A5" w14:textId="77777777" w:rsidR="00236E6D" w:rsidRPr="00DE3705" w:rsidRDefault="00236E6D" w:rsidP="00EA3E7C">
      <w:pPr>
        <w:pStyle w:val="Title"/>
      </w:pPr>
    </w:p>
    <w:p w14:paraId="49A31AC8" w14:textId="77777777" w:rsidR="00236E6D" w:rsidRPr="00DE3705" w:rsidRDefault="00236E6D" w:rsidP="00EA3E7C">
      <w:pPr>
        <w:pStyle w:val="Title"/>
      </w:pPr>
    </w:p>
    <w:p w14:paraId="11475881" w14:textId="77777777" w:rsidR="00236E6D" w:rsidRPr="00DE3705" w:rsidRDefault="00236E6D" w:rsidP="00EA3E7C">
      <w:pPr>
        <w:pStyle w:val="Title"/>
      </w:pPr>
    </w:p>
    <w:p w14:paraId="1820EC2C" w14:textId="77777777" w:rsidR="008D5C68" w:rsidRPr="00DE3705" w:rsidRDefault="008D5C68" w:rsidP="00EA3E7C">
      <w:pPr>
        <w:pStyle w:val="Title"/>
      </w:pPr>
    </w:p>
    <w:p w14:paraId="791B0B47" w14:textId="77777777" w:rsidR="00236E6D" w:rsidRPr="00DE3705" w:rsidRDefault="00236E6D" w:rsidP="00EA3E7C">
      <w:pPr>
        <w:pStyle w:val="Title"/>
      </w:pPr>
    </w:p>
    <w:p w14:paraId="1D8C8866" w14:textId="77777777" w:rsidR="00236E6D" w:rsidRPr="00DE3705" w:rsidRDefault="00236E6D" w:rsidP="00EA3E7C">
      <w:pPr>
        <w:pStyle w:val="Title"/>
      </w:pPr>
    </w:p>
    <w:p w14:paraId="33597038" w14:textId="2C6B85A6" w:rsidR="00236E6D" w:rsidRPr="00DE3705" w:rsidRDefault="008D5C68" w:rsidP="00EA3E7C">
      <w:pPr>
        <w:pStyle w:val="Title"/>
      </w:pPr>
      <w:r w:rsidRPr="00DE3705">
        <w:t>Alexander Bremner</w:t>
      </w:r>
    </w:p>
    <w:p w14:paraId="75D4F6C8" w14:textId="1C83E4B5" w:rsidR="0085757D" w:rsidRPr="00DE3705" w:rsidRDefault="00DE3705" w:rsidP="00EA3E7C">
      <w:pPr>
        <w:pStyle w:val="Title"/>
      </w:pPr>
      <w:r>
        <w:t>August</w:t>
      </w:r>
      <w:r w:rsidR="009C755C" w:rsidRPr="00DE3705">
        <w:t xml:space="preserve"> </w:t>
      </w:r>
      <w:r w:rsidR="003D07F7" w:rsidRPr="00DE3705">
        <w:t>2</w:t>
      </w:r>
      <w:r w:rsidR="00DF7C87" w:rsidRPr="00DE3705">
        <w:t>02</w:t>
      </w:r>
      <w:r w:rsidR="008D5C68" w:rsidRPr="00DE3705">
        <w:t>4</w:t>
      </w:r>
    </w:p>
    <w:p w14:paraId="21E4E1B5" w14:textId="64B3A775" w:rsidR="00904969" w:rsidRPr="00DE3705" w:rsidRDefault="00AD3B11" w:rsidP="005E54E2">
      <w:pPr>
        <w:rPr>
          <w:rFonts w:cs="Times New Roman"/>
        </w:rPr>
      </w:pPr>
      <w:r w:rsidRPr="00DE3705">
        <w:rPr>
          <w:rFonts w:cs="Times New Roman"/>
        </w:rPr>
        <w:br w:type="page"/>
      </w:r>
    </w:p>
    <w:p w14:paraId="391C348B" w14:textId="27C1F432" w:rsidR="00236E6D" w:rsidRPr="00DE3705" w:rsidRDefault="00236E6D" w:rsidP="00DE3705">
      <w:pPr>
        <w:pStyle w:val="Heading1"/>
      </w:pPr>
      <w:bookmarkStart w:id="0" w:name="_Toc170860771"/>
      <w:bookmarkStart w:id="1" w:name="_Toc171584038"/>
      <w:bookmarkStart w:id="2" w:name="_Toc172836751"/>
      <w:r w:rsidRPr="00DE3705">
        <w:lastRenderedPageBreak/>
        <w:t>A</w:t>
      </w:r>
      <w:r w:rsidR="00127F57">
        <w:t>BSTRACT</w:t>
      </w:r>
      <w:bookmarkEnd w:id="0"/>
      <w:bookmarkEnd w:id="1"/>
      <w:bookmarkEnd w:id="2"/>
    </w:p>
    <w:p w14:paraId="0A18969C" w14:textId="77777777" w:rsidR="00060A6A" w:rsidRPr="00DE3705" w:rsidRDefault="00060A6A" w:rsidP="00EA6E96">
      <w:pPr>
        <w:spacing w:line="360" w:lineRule="auto"/>
        <w:rPr>
          <w:rFonts w:cs="Times New Roman"/>
        </w:rPr>
      </w:pPr>
    </w:p>
    <w:p w14:paraId="45D812EE" w14:textId="36A1D6D1" w:rsidR="001E300C" w:rsidRPr="00DE3705" w:rsidRDefault="001E300C" w:rsidP="00EA6E96">
      <w:pPr>
        <w:spacing w:line="360" w:lineRule="auto"/>
        <w:rPr>
          <w:rFonts w:cs="Times New Roman"/>
        </w:rPr>
      </w:pPr>
      <w:r w:rsidRPr="00DE3705">
        <w:rPr>
          <w:rFonts w:cs="Times New Roman"/>
        </w:rPr>
        <w:t xml:space="preserve">Mass timber is a building wood </w:t>
      </w:r>
      <w:r w:rsidR="005217AB" w:rsidRPr="00DE3705">
        <w:rPr>
          <w:rFonts w:cs="Times New Roman"/>
        </w:rPr>
        <w:t xml:space="preserve">system </w:t>
      </w:r>
      <w:r w:rsidRPr="00DE3705">
        <w:rPr>
          <w:rFonts w:cs="Times New Roman"/>
        </w:rPr>
        <w:t xml:space="preserve">that is slowly growing in use in various parts of the world. The most common mass timber product in use today is </w:t>
      </w:r>
      <w:r w:rsidR="005217AB" w:rsidRPr="00DE3705">
        <w:rPr>
          <w:rFonts w:cs="Times New Roman"/>
        </w:rPr>
        <w:t xml:space="preserve">cross-laminated timber (CLT) </w:t>
      </w:r>
      <w:r w:rsidRPr="00DE3705">
        <w:rPr>
          <w:rFonts w:cs="Times New Roman"/>
        </w:rPr>
        <w:t xml:space="preserve">consisting of layers of glue-adhered lumber to create a component used for ceilings, floors, walls, and support beams. Most research on mass timber thus </w:t>
      </w:r>
      <w:r w:rsidR="005217AB" w:rsidRPr="00DE3705">
        <w:rPr>
          <w:rFonts w:cs="Times New Roman"/>
        </w:rPr>
        <w:t xml:space="preserve">far </w:t>
      </w:r>
      <w:r w:rsidRPr="00DE3705">
        <w:rPr>
          <w:rFonts w:cs="Times New Roman"/>
        </w:rPr>
        <w:t>has focused on engineering aspects of mass timber, although some sporadic studies have also investigated social and economic aspects. Since isolated knowledge does not cumulate, it establishes a need for a review of the current research surrounding the environmental, economic, social, and policy implications of mass timber. This thesis includes two studies</w:t>
      </w:r>
      <w:r w:rsidR="00196F8A" w:rsidRPr="00DE3705">
        <w:rPr>
          <w:rFonts w:cs="Times New Roman"/>
        </w:rPr>
        <w:t xml:space="preserve"> in order</w:t>
      </w:r>
      <w:r w:rsidRPr="00DE3705">
        <w:rPr>
          <w:rFonts w:cs="Times New Roman"/>
        </w:rPr>
        <w:t xml:space="preserve"> to identify research gaps in promoting mass timber within the forest industry. The first study conducted a thorough and systematic review of literature on mass timber with a focus on the synthesis of current knowledge and establishing future research needs. To better fill these gaps in knowledge this thesis combines a second study connected by the topic of mass timber but narrowed in focus and purpose. The second study employed a qualitative social science method to investigate the viability of hardwood CLT manufacturing by implementing key informant interviews of knowledgeable professionals in wood sciences, engineering and architecture, </w:t>
      </w:r>
      <w:r w:rsidR="005217AB" w:rsidRPr="00DE3705">
        <w:rPr>
          <w:rFonts w:cs="Times New Roman"/>
        </w:rPr>
        <w:t xml:space="preserve">and </w:t>
      </w:r>
      <w:r w:rsidRPr="00DE3705">
        <w:rPr>
          <w:rFonts w:cs="Times New Roman"/>
        </w:rPr>
        <w:t>mill ownership. These studies will help better inform industry professionals, landowners, policy-makers, and the public on both the current state of mass timber in the United States in general and understanding the potential opportunities and barriers for a hardwood CLT market.</w:t>
      </w:r>
    </w:p>
    <w:p w14:paraId="40DA14AF" w14:textId="77777777" w:rsidR="00A50F5A" w:rsidRPr="00DE3705" w:rsidRDefault="00A50F5A" w:rsidP="00EA3E7C">
      <w:pPr>
        <w:pStyle w:val="Title"/>
      </w:pPr>
    </w:p>
    <w:p w14:paraId="0142DD0D" w14:textId="294BF8AE" w:rsidR="00236E6D" w:rsidRPr="00DE3705" w:rsidRDefault="00236E6D" w:rsidP="00EA3E7C">
      <w:pPr>
        <w:pStyle w:val="Title"/>
      </w:pPr>
    </w:p>
    <w:p w14:paraId="47167850" w14:textId="77777777" w:rsidR="008D5C68" w:rsidRPr="00DE3705" w:rsidRDefault="008D5C68" w:rsidP="00EA3E7C">
      <w:pPr>
        <w:pStyle w:val="Title"/>
      </w:pPr>
    </w:p>
    <w:p w14:paraId="1229E61C" w14:textId="77777777" w:rsidR="008D5C68" w:rsidRPr="00DE3705" w:rsidRDefault="008D5C68" w:rsidP="00EA3E7C">
      <w:pPr>
        <w:pStyle w:val="Title"/>
      </w:pPr>
    </w:p>
    <w:p w14:paraId="40619D4D" w14:textId="77777777" w:rsidR="008D5C68" w:rsidRPr="00DE3705" w:rsidRDefault="008D5C68" w:rsidP="00EA3E7C">
      <w:pPr>
        <w:pStyle w:val="Title"/>
      </w:pPr>
    </w:p>
    <w:p w14:paraId="5247393C" w14:textId="77777777" w:rsidR="008D5C68" w:rsidRPr="00DE3705" w:rsidRDefault="008D5C68" w:rsidP="00EA3E7C">
      <w:pPr>
        <w:pStyle w:val="Title"/>
      </w:pPr>
    </w:p>
    <w:p w14:paraId="65F39B67" w14:textId="77777777" w:rsidR="008D5C68" w:rsidRPr="00DE3705" w:rsidRDefault="008D5C68" w:rsidP="00EA3E7C">
      <w:pPr>
        <w:pStyle w:val="Title"/>
      </w:pPr>
    </w:p>
    <w:p w14:paraId="344E11F9" w14:textId="77777777" w:rsidR="008D5C68" w:rsidRPr="00DE3705" w:rsidRDefault="008D5C68" w:rsidP="00EA3E7C">
      <w:pPr>
        <w:pStyle w:val="Title"/>
      </w:pPr>
    </w:p>
    <w:p w14:paraId="5165D048" w14:textId="77777777" w:rsidR="008D5C68" w:rsidRPr="00DE3705" w:rsidRDefault="008D5C68" w:rsidP="00EA3E7C">
      <w:pPr>
        <w:pStyle w:val="Title"/>
      </w:pPr>
    </w:p>
    <w:p w14:paraId="0B47D52F" w14:textId="77777777" w:rsidR="00EA3E7C" w:rsidRDefault="00EA3E7C" w:rsidP="00EA3E7C">
      <w:pPr>
        <w:pStyle w:val="Title"/>
        <w:jc w:val="left"/>
      </w:pPr>
      <w:bookmarkStart w:id="3" w:name="_Hlk159348874"/>
    </w:p>
    <w:p w14:paraId="2E50E910" w14:textId="273B15C6" w:rsidR="00EA3E7C" w:rsidRPr="00DE3705" w:rsidRDefault="00387656" w:rsidP="00DA1873">
      <w:pPr>
        <w:pStyle w:val="Title"/>
      </w:pPr>
      <w:r w:rsidRPr="00DE3705">
        <w:lastRenderedPageBreak/>
        <w:t>TABLE OF CONTENTS</w:t>
      </w:r>
      <w:bookmarkEnd w:id="3"/>
    </w:p>
    <w:p w14:paraId="3934044C" w14:textId="270B9FC2" w:rsidR="00DA1873" w:rsidRDefault="00DA1873">
      <w:pPr>
        <w:pStyle w:val="TOC1"/>
        <w:rPr>
          <w:rFonts w:asciiTheme="minorHAnsi" w:eastAsiaTheme="minorEastAsia" w:hAnsiTheme="minorHAnsi" w:cstheme="minorBidi"/>
          <w:noProof/>
          <w:kern w:val="2"/>
          <w14:ligatures w14:val="standardContextual"/>
        </w:rPr>
      </w:pPr>
      <w:r>
        <w:rPr>
          <w:rFonts w:cs="Times New Roman"/>
          <w:szCs w:val="28"/>
        </w:rPr>
        <w:fldChar w:fldCharType="begin"/>
      </w:r>
      <w:r>
        <w:rPr>
          <w:rFonts w:cs="Times New Roman"/>
          <w:szCs w:val="28"/>
        </w:rPr>
        <w:instrText xml:space="preserve"> TOC \o "1-3" \u </w:instrText>
      </w:r>
      <w:r>
        <w:rPr>
          <w:rFonts w:cs="Times New Roman"/>
          <w:szCs w:val="28"/>
        </w:rPr>
        <w:fldChar w:fldCharType="separate"/>
      </w:r>
      <w:r>
        <w:rPr>
          <w:noProof/>
        </w:rPr>
        <w:t>ABSTRACT</w:t>
      </w:r>
      <w:r>
        <w:rPr>
          <w:noProof/>
        </w:rPr>
        <w:tab/>
      </w:r>
      <w:r>
        <w:rPr>
          <w:noProof/>
        </w:rPr>
        <w:fldChar w:fldCharType="begin"/>
      </w:r>
      <w:r>
        <w:rPr>
          <w:noProof/>
        </w:rPr>
        <w:instrText xml:space="preserve"> PAGEREF _Toc172836751 \h </w:instrText>
      </w:r>
      <w:r>
        <w:rPr>
          <w:noProof/>
        </w:rPr>
      </w:r>
      <w:r>
        <w:rPr>
          <w:noProof/>
        </w:rPr>
        <w:fldChar w:fldCharType="separate"/>
      </w:r>
      <w:r>
        <w:rPr>
          <w:noProof/>
        </w:rPr>
        <w:t>ii</w:t>
      </w:r>
      <w:r>
        <w:rPr>
          <w:noProof/>
        </w:rPr>
        <w:fldChar w:fldCharType="end"/>
      </w:r>
    </w:p>
    <w:p w14:paraId="1B95ACBB" w14:textId="61A18E7E" w:rsidR="00DA1873" w:rsidRDefault="00DA1873">
      <w:pPr>
        <w:pStyle w:val="TOC1"/>
        <w:rPr>
          <w:rFonts w:asciiTheme="minorHAnsi" w:eastAsiaTheme="minorEastAsia" w:hAnsiTheme="minorHAnsi" w:cstheme="minorBidi"/>
          <w:noProof/>
          <w:kern w:val="2"/>
          <w14:ligatures w14:val="standardContextual"/>
        </w:rPr>
      </w:pPr>
      <w:r>
        <w:rPr>
          <w:noProof/>
        </w:rPr>
        <w:t>CHAPTER 1 INTRODUCTION</w:t>
      </w:r>
      <w:r>
        <w:rPr>
          <w:noProof/>
        </w:rPr>
        <w:tab/>
      </w:r>
      <w:r>
        <w:rPr>
          <w:noProof/>
        </w:rPr>
        <w:fldChar w:fldCharType="begin"/>
      </w:r>
      <w:r>
        <w:rPr>
          <w:noProof/>
        </w:rPr>
        <w:instrText xml:space="preserve"> PAGEREF _Toc172836752 \h </w:instrText>
      </w:r>
      <w:r>
        <w:rPr>
          <w:noProof/>
        </w:rPr>
      </w:r>
      <w:r>
        <w:rPr>
          <w:noProof/>
        </w:rPr>
        <w:fldChar w:fldCharType="separate"/>
      </w:r>
      <w:r>
        <w:rPr>
          <w:noProof/>
        </w:rPr>
        <w:t>1</w:t>
      </w:r>
      <w:r>
        <w:rPr>
          <w:noProof/>
        </w:rPr>
        <w:fldChar w:fldCharType="end"/>
      </w:r>
    </w:p>
    <w:p w14:paraId="58104298" w14:textId="0A058B43" w:rsidR="00DA1873" w:rsidRDefault="00DA1873">
      <w:pPr>
        <w:pStyle w:val="TOC1"/>
        <w:rPr>
          <w:rFonts w:asciiTheme="minorHAnsi" w:eastAsiaTheme="minorEastAsia" w:hAnsiTheme="minorHAnsi" w:cstheme="minorBidi"/>
          <w:noProof/>
          <w:kern w:val="2"/>
          <w14:ligatures w14:val="standardContextual"/>
        </w:rPr>
      </w:pPr>
      <w:r w:rsidRPr="00410295">
        <w:rPr>
          <w:rFonts w:cs="Times New Roman"/>
          <w:noProof/>
        </w:rPr>
        <w:t>CHAPTER 2  LITERATURE REVIEW</w:t>
      </w:r>
      <w:r>
        <w:rPr>
          <w:noProof/>
        </w:rPr>
        <w:tab/>
      </w:r>
      <w:r>
        <w:rPr>
          <w:noProof/>
        </w:rPr>
        <w:fldChar w:fldCharType="begin"/>
      </w:r>
      <w:r>
        <w:rPr>
          <w:noProof/>
        </w:rPr>
        <w:instrText xml:space="preserve"> PAGEREF _Toc172836753 \h </w:instrText>
      </w:r>
      <w:r>
        <w:rPr>
          <w:noProof/>
        </w:rPr>
      </w:r>
      <w:r>
        <w:rPr>
          <w:noProof/>
        </w:rPr>
        <w:fldChar w:fldCharType="separate"/>
      </w:r>
      <w:r>
        <w:rPr>
          <w:noProof/>
        </w:rPr>
        <w:t>4</w:t>
      </w:r>
      <w:r>
        <w:rPr>
          <w:noProof/>
        </w:rPr>
        <w:fldChar w:fldCharType="end"/>
      </w:r>
    </w:p>
    <w:p w14:paraId="02D7B80F" w14:textId="3FACBA7C"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2.1 Mass Timber</w:t>
      </w:r>
      <w:r>
        <w:rPr>
          <w:noProof/>
        </w:rPr>
        <w:tab/>
      </w:r>
      <w:r>
        <w:rPr>
          <w:noProof/>
        </w:rPr>
        <w:fldChar w:fldCharType="begin"/>
      </w:r>
      <w:r>
        <w:rPr>
          <w:noProof/>
        </w:rPr>
        <w:instrText xml:space="preserve"> PAGEREF _Toc172836754 \h </w:instrText>
      </w:r>
      <w:r>
        <w:rPr>
          <w:noProof/>
        </w:rPr>
      </w:r>
      <w:r>
        <w:rPr>
          <w:noProof/>
        </w:rPr>
        <w:fldChar w:fldCharType="separate"/>
      </w:r>
      <w:r>
        <w:rPr>
          <w:noProof/>
        </w:rPr>
        <w:t>5</w:t>
      </w:r>
      <w:r>
        <w:rPr>
          <w:noProof/>
        </w:rPr>
        <w:fldChar w:fldCharType="end"/>
      </w:r>
    </w:p>
    <w:p w14:paraId="28BCCE13" w14:textId="611ACFC2"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2.1.1 Economics</w:t>
      </w:r>
      <w:r>
        <w:rPr>
          <w:noProof/>
        </w:rPr>
        <w:tab/>
      </w:r>
      <w:r>
        <w:rPr>
          <w:noProof/>
        </w:rPr>
        <w:fldChar w:fldCharType="begin"/>
      </w:r>
      <w:r>
        <w:rPr>
          <w:noProof/>
        </w:rPr>
        <w:instrText xml:space="preserve"> PAGEREF _Toc172836755 \h </w:instrText>
      </w:r>
      <w:r>
        <w:rPr>
          <w:noProof/>
        </w:rPr>
      </w:r>
      <w:r>
        <w:rPr>
          <w:noProof/>
        </w:rPr>
        <w:fldChar w:fldCharType="separate"/>
      </w:r>
      <w:r>
        <w:rPr>
          <w:noProof/>
        </w:rPr>
        <w:t>5</w:t>
      </w:r>
      <w:r>
        <w:rPr>
          <w:noProof/>
        </w:rPr>
        <w:fldChar w:fldCharType="end"/>
      </w:r>
    </w:p>
    <w:p w14:paraId="6E3A7256" w14:textId="3B099919"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2.1.2 Policy</w:t>
      </w:r>
      <w:r>
        <w:rPr>
          <w:noProof/>
        </w:rPr>
        <w:tab/>
      </w:r>
      <w:r>
        <w:rPr>
          <w:noProof/>
        </w:rPr>
        <w:fldChar w:fldCharType="begin"/>
      </w:r>
      <w:r>
        <w:rPr>
          <w:noProof/>
        </w:rPr>
        <w:instrText xml:space="preserve"> PAGEREF _Toc172836756 \h </w:instrText>
      </w:r>
      <w:r>
        <w:rPr>
          <w:noProof/>
        </w:rPr>
      </w:r>
      <w:r>
        <w:rPr>
          <w:noProof/>
        </w:rPr>
        <w:fldChar w:fldCharType="separate"/>
      </w:r>
      <w:r>
        <w:rPr>
          <w:noProof/>
        </w:rPr>
        <w:t>11</w:t>
      </w:r>
      <w:r>
        <w:rPr>
          <w:noProof/>
        </w:rPr>
        <w:fldChar w:fldCharType="end"/>
      </w:r>
    </w:p>
    <w:p w14:paraId="5341505E" w14:textId="2959E551"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2.1.3 Social</w:t>
      </w:r>
      <w:r>
        <w:rPr>
          <w:noProof/>
        </w:rPr>
        <w:tab/>
      </w:r>
      <w:r>
        <w:rPr>
          <w:noProof/>
        </w:rPr>
        <w:fldChar w:fldCharType="begin"/>
      </w:r>
      <w:r>
        <w:rPr>
          <w:noProof/>
        </w:rPr>
        <w:instrText xml:space="preserve"> PAGEREF _Toc172836757 \h </w:instrText>
      </w:r>
      <w:r>
        <w:rPr>
          <w:noProof/>
        </w:rPr>
      </w:r>
      <w:r>
        <w:rPr>
          <w:noProof/>
        </w:rPr>
        <w:fldChar w:fldCharType="separate"/>
      </w:r>
      <w:r>
        <w:rPr>
          <w:noProof/>
        </w:rPr>
        <w:t>13</w:t>
      </w:r>
      <w:r>
        <w:rPr>
          <w:noProof/>
        </w:rPr>
        <w:fldChar w:fldCharType="end"/>
      </w:r>
    </w:p>
    <w:p w14:paraId="0BB4FB32" w14:textId="476C5EE9"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2.2 Hardwood Cross-Laminated Timber</w:t>
      </w:r>
      <w:r>
        <w:rPr>
          <w:noProof/>
        </w:rPr>
        <w:tab/>
      </w:r>
      <w:r>
        <w:rPr>
          <w:noProof/>
        </w:rPr>
        <w:fldChar w:fldCharType="begin"/>
      </w:r>
      <w:r>
        <w:rPr>
          <w:noProof/>
        </w:rPr>
        <w:instrText xml:space="preserve"> PAGEREF _Toc172836758 \h </w:instrText>
      </w:r>
      <w:r>
        <w:rPr>
          <w:noProof/>
        </w:rPr>
      </w:r>
      <w:r>
        <w:rPr>
          <w:noProof/>
        </w:rPr>
        <w:fldChar w:fldCharType="separate"/>
      </w:r>
      <w:r>
        <w:rPr>
          <w:noProof/>
        </w:rPr>
        <w:t>17</w:t>
      </w:r>
      <w:r>
        <w:rPr>
          <w:noProof/>
        </w:rPr>
        <w:fldChar w:fldCharType="end"/>
      </w:r>
    </w:p>
    <w:p w14:paraId="391566DC" w14:textId="22CB4359"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References</w:t>
      </w:r>
      <w:r>
        <w:rPr>
          <w:noProof/>
        </w:rPr>
        <w:tab/>
      </w:r>
      <w:r>
        <w:rPr>
          <w:noProof/>
        </w:rPr>
        <w:fldChar w:fldCharType="begin"/>
      </w:r>
      <w:r>
        <w:rPr>
          <w:noProof/>
        </w:rPr>
        <w:instrText xml:space="preserve"> PAGEREF _Toc172836759 \h </w:instrText>
      </w:r>
      <w:r>
        <w:rPr>
          <w:noProof/>
        </w:rPr>
      </w:r>
      <w:r>
        <w:rPr>
          <w:noProof/>
        </w:rPr>
        <w:fldChar w:fldCharType="separate"/>
      </w:r>
      <w:r>
        <w:rPr>
          <w:noProof/>
        </w:rPr>
        <w:t>20</w:t>
      </w:r>
      <w:r>
        <w:rPr>
          <w:noProof/>
        </w:rPr>
        <w:fldChar w:fldCharType="end"/>
      </w:r>
    </w:p>
    <w:p w14:paraId="0517DA85" w14:textId="5247910E"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Appendix</w:t>
      </w:r>
      <w:r>
        <w:rPr>
          <w:noProof/>
        </w:rPr>
        <w:tab/>
      </w:r>
      <w:r>
        <w:rPr>
          <w:noProof/>
        </w:rPr>
        <w:fldChar w:fldCharType="begin"/>
      </w:r>
      <w:r>
        <w:rPr>
          <w:noProof/>
        </w:rPr>
        <w:instrText xml:space="preserve"> PAGEREF _Toc172836760 \h </w:instrText>
      </w:r>
      <w:r>
        <w:rPr>
          <w:noProof/>
        </w:rPr>
      </w:r>
      <w:r>
        <w:rPr>
          <w:noProof/>
        </w:rPr>
        <w:fldChar w:fldCharType="separate"/>
      </w:r>
      <w:r>
        <w:rPr>
          <w:noProof/>
        </w:rPr>
        <w:t>27</w:t>
      </w:r>
      <w:r>
        <w:rPr>
          <w:noProof/>
        </w:rPr>
        <w:fldChar w:fldCharType="end"/>
      </w:r>
    </w:p>
    <w:p w14:paraId="7F26D690" w14:textId="6F290A13" w:rsidR="00DA1873" w:rsidRDefault="00DA1873">
      <w:pPr>
        <w:pStyle w:val="TOC1"/>
        <w:rPr>
          <w:rFonts w:asciiTheme="minorHAnsi" w:eastAsiaTheme="minorEastAsia" w:hAnsiTheme="minorHAnsi" w:cstheme="minorBidi"/>
          <w:noProof/>
          <w:kern w:val="2"/>
          <w14:ligatures w14:val="standardContextual"/>
        </w:rPr>
      </w:pPr>
      <w:r w:rsidRPr="00410295">
        <w:rPr>
          <w:rFonts w:cs="Times New Roman"/>
          <w:noProof/>
        </w:rPr>
        <w:t>CHAPTER 3 A REVIEW AND SYNTHESIS OF CURRENT LITERATURE AND GAPS ON SOCIAL, ECONOMIC, AND POLICY ASPECTS OF MASS TIMBER RESEARCH</w:t>
      </w:r>
      <w:r>
        <w:rPr>
          <w:noProof/>
        </w:rPr>
        <w:tab/>
      </w:r>
      <w:r>
        <w:rPr>
          <w:noProof/>
        </w:rPr>
        <w:fldChar w:fldCharType="begin"/>
      </w:r>
      <w:r>
        <w:rPr>
          <w:noProof/>
        </w:rPr>
        <w:instrText xml:space="preserve"> PAGEREF _Toc172836761 \h </w:instrText>
      </w:r>
      <w:r>
        <w:rPr>
          <w:noProof/>
        </w:rPr>
      </w:r>
      <w:r>
        <w:rPr>
          <w:noProof/>
        </w:rPr>
        <w:fldChar w:fldCharType="separate"/>
      </w:r>
      <w:r>
        <w:rPr>
          <w:noProof/>
        </w:rPr>
        <w:t>30</w:t>
      </w:r>
      <w:r>
        <w:rPr>
          <w:noProof/>
        </w:rPr>
        <w:fldChar w:fldCharType="end"/>
      </w:r>
    </w:p>
    <w:p w14:paraId="10023FA3" w14:textId="69EC4E70"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3.1 Abstract</w:t>
      </w:r>
      <w:r>
        <w:rPr>
          <w:noProof/>
        </w:rPr>
        <w:tab/>
      </w:r>
      <w:r>
        <w:rPr>
          <w:noProof/>
        </w:rPr>
        <w:fldChar w:fldCharType="begin"/>
      </w:r>
      <w:r>
        <w:rPr>
          <w:noProof/>
        </w:rPr>
        <w:instrText xml:space="preserve"> PAGEREF _Toc172836762 \h </w:instrText>
      </w:r>
      <w:r>
        <w:rPr>
          <w:noProof/>
        </w:rPr>
      </w:r>
      <w:r>
        <w:rPr>
          <w:noProof/>
        </w:rPr>
        <w:fldChar w:fldCharType="separate"/>
      </w:r>
      <w:r>
        <w:rPr>
          <w:noProof/>
        </w:rPr>
        <w:t>31</w:t>
      </w:r>
      <w:r>
        <w:rPr>
          <w:noProof/>
        </w:rPr>
        <w:fldChar w:fldCharType="end"/>
      </w:r>
    </w:p>
    <w:p w14:paraId="4150044A" w14:textId="3F3B815A"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3.2 Introduction</w:t>
      </w:r>
      <w:r>
        <w:rPr>
          <w:noProof/>
        </w:rPr>
        <w:tab/>
      </w:r>
      <w:r>
        <w:rPr>
          <w:noProof/>
        </w:rPr>
        <w:fldChar w:fldCharType="begin"/>
      </w:r>
      <w:r>
        <w:rPr>
          <w:noProof/>
        </w:rPr>
        <w:instrText xml:space="preserve"> PAGEREF _Toc172836763 \h </w:instrText>
      </w:r>
      <w:r>
        <w:rPr>
          <w:noProof/>
        </w:rPr>
      </w:r>
      <w:r>
        <w:rPr>
          <w:noProof/>
        </w:rPr>
        <w:fldChar w:fldCharType="separate"/>
      </w:r>
      <w:r>
        <w:rPr>
          <w:noProof/>
        </w:rPr>
        <w:t>31</w:t>
      </w:r>
      <w:r>
        <w:rPr>
          <w:noProof/>
        </w:rPr>
        <w:fldChar w:fldCharType="end"/>
      </w:r>
    </w:p>
    <w:p w14:paraId="35C16DF0" w14:textId="4CC778BC"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3.3 Methodology</w:t>
      </w:r>
      <w:r>
        <w:rPr>
          <w:noProof/>
        </w:rPr>
        <w:tab/>
      </w:r>
      <w:r>
        <w:rPr>
          <w:noProof/>
        </w:rPr>
        <w:fldChar w:fldCharType="begin"/>
      </w:r>
      <w:r>
        <w:rPr>
          <w:noProof/>
        </w:rPr>
        <w:instrText xml:space="preserve"> PAGEREF _Toc172836764 \h </w:instrText>
      </w:r>
      <w:r>
        <w:rPr>
          <w:noProof/>
        </w:rPr>
      </w:r>
      <w:r>
        <w:rPr>
          <w:noProof/>
        </w:rPr>
        <w:fldChar w:fldCharType="separate"/>
      </w:r>
      <w:r>
        <w:rPr>
          <w:noProof/>
        </w:rPr>
        <w:t>34</w:t>
      </w:r>
      <w:r>
        <w:rPr>
          <w:noProof/>
        </w:rPr>
        <w:fldChar w:fldCharType="end"/>
      </w:r>
    </w:p>
    <w:p w14:paraId="58A36EF8" w14:textId="00A4C9CE"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3.4 Discussion</w:t>
      </w:r>
      <w:r>
        <w:rPr>
          <w:noProof/>
        </w:rPr>
        <w:tab/>
      </w:r>
      <w:r>
        <w:rPr>
          <w:noProof/>
        </w:rPr>
        <w:fldChar w:fldCharType="begin"/>
      </w:r>
      <w:r>
        <w:rPr>
          <w:noProof/>
        </w:rPr>
        <w:instrText xml:space="preserve"> PAGEREF _Toc172836765 \h </w:instrText>
      </w:r>
      <w:r>
        <w:rPr>
          <w:noProof/>
        </w:rPr>
      </w:r>
      <w:r>
        <w:rPr>
          <w:noProof/>
        </w:rPr>
        <w:fldChar w:fldCharType="separate"/>
      </w:r>
      <w:r>
        <w:rPr>
          <w:noProof/>
        </w:rPr>
        <w:t>35</w:t>
      </w:r>
      <w:r>
        <w:rPr>
          <w:noProof/>
        </w:rPr>
        <w:fldChar w:fldCharType="end"/>
      </w:r>
    </w:p>
    <w:p w14:paraId="10E517AF" w14:textId="5F46F74B"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3.4.1 Economics</w:t>
      </w:r>
      <w:r>
        <w:rPr>
          <w:noProof/>
        </w:rPr>
        <w:tab/>
      </w:r>
      <w:r>
        <w:rPr>
          <w:noProof/>
        </w:rPr>
        <w:fldChar w:fldCharType="begin"/>
      </w:r>
      <w:r>
        <w:rPr>
          <w:noProof/>
        </w:rPr>
        <w:instrText xml:space="preserve"> PAGEREF _Toc172836766 \h </w:instrText>
      </w:r>
      <w:r>
        <w:rPr>
          <w:noProof/>
        </w:rPr>
      </w:r>
      <w:r>
        <w:rPr>
          <w:noProof/>
        </w:rPr>
        <w:fldChar w:fldCharType="separate"/>
      </w:r>
      <w:r>
        <w:rPr>
          <w:noProof/>
        </w:rPr>
        <w:t>36</w:t>
      </w:r>
      <w:r>
        <w:rPr>
          <w:noProof/>
        </w:rPr>
        <w:fldChar w:fldCharType="end"/>
      </w:r>
    </w:p>
    <w:p w14:paraId="3FCA4427" w14:textId="07E3E484"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3.4.2 Policy</w:t>
      </w:r>
      <w:r>
        <w:rPr>
          <w:noProof/>
        </w:rPr>
        <w:tab/>
      </w:r>
      <w:r>
        <w:rPr>
          <w:noProof/>
        </w:rPr>
        <w:fldChar w:fldCharType="begin"/>
      </w:r>
      <w:r>
        <w:rPr>
          <w:noProof/>
        </w:rPr>
        <w:instrText xml:space="preserve"> PAGEREF _Toc172836767 \h </w:instrText>
      </w:r>
      <w:r>
        <w:rPr>
          <w:noProof/>
        </w:rPr>
      </w:r>
      <w:r>
        <w:rPr>
          <w:noProof/>
        </w:rPr>
        <w:fldChar w:fldCharType="separate"/>
      </w:r>
      <w:r>
        <w:rPr>
          <w:noProof/>
        </w:rPr>
        <w:t>41</w:t>
      </w:r>
      <w:r>
        <w:rPr>
          <w:noProof/>
        </w:rPr>
        <w:fldChar w:fldCharType="end"/>
      </w:r>
    </w:p>
    <w:p w14:paraId="4DA5731E" w14:textId="254EFAFF"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3.4.3 Social</w:t>
      </w:r>
      <w:r>
        <w:rPr>
          <w:noProof/>
        </w:rPr>
        <w:tab/>
      </w:r>
      <w:r>
        <w:rPr>
          <w:noProof/>
        </w:rPr>
        <w:fldChar w:fldCharType="begin"/>
      </w:r>
      <w:r>
        <w:rPr>
          <w:noProof/>
        </w:rPr>
        <w:instrText xml:space="preserve"> PAGEREF _Toc172836768 \h </w:instrText>
      </w:r>
      <w:r>
        <w:rPr>
          <w:noProof/>
        </w:rPr>
      </w:r>
      <w:r>
        <w:rPr>
          <w:noProof/>
        </w:rPr>
        <w:fldChar w:fldCharType="separate"/>
      </w:r>
      <w:r>
        <w:rPr>
          <w:noProof/>
        </w:rPr>
        <w:t>42</w:t>
      </w:r>
      <w:r>
        <w:rPr>
          <w:noProof/>
        </w:rPr>
        <w:fldChar w:fldCharType="end"/>
      </w:r>
    </w:p>
    <w:p w14:paraId="5F3E35C4" w14:textId="1D84D15A"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3.5 Conclusion</w:t>
      </w:r>
      <w:r>
        <w:rPr>
          <w:noProof/>
        </w:rPr>
        <w:tab/>
      </w:r>
      <w:r>
        <w:rPr>
          <w:noProof/>
        </w:rPr>
        <w:fldChar w:fldCharType="begin"/>
      </w:r>
      <w:r>
        <w:rPr>
          <w:noProof/>
        </w:rPr>
        <w:instrText xml:space="preserve"> PAGEREF _Toc172836769 \h </w:instrText>
      </w:r>
      <w:r>
        <w:rPr>
          <w:noProof/>
        </w:rPr>
      </w:r>
      <w:r>
        <w:rPr>
          <w:noProof/>
        </w:rPr>
        <w:fldChar w:fldCharType="separate"/>
      </w:r>
      <w:r>
        <w:rPr>
          <w:noProof/>
        </w:rPr>
        <w:t>44</w:t>
      </w:r>
      <w:r>
        <w:rPr>
          <w:noProof/>
        </w:rPr>
        <w:fldChar w:fldCharType="end"/>
      </w:r>
    </w:p>
    <w:p w14:paraId="70A1814F" w14:textId="27EC9EE7"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References</w:t>
      </w:r>
      <w:r>
        <w:rPr>
          <w:noProof/>
        </w:rPr>
        <w:tab/>
      </w:r>
      <w:r>
        <w:rPr>
          <w:noProof/>
        </w:rPr>
        <w:fldChar w:fldCharType="begin"/>
      </w:r>
      <w:r>
        <w:rPr>
          <w:noProof/>
        </w:rPr>
        <w:instrText xml:space="preserve"> PAGEREF _Toc172836770 \h </w:instrText>
      </w:r>
      <w:r>
        <w:rPr>
          <w:noProof/>
        </w:rPr>
      </w:r>
      <w:r>
        <w:rPr>
          <w:noProof/>
        </w:rPr>
        <w:fldChar w:fldCharType="separate"/>
      </w:r>
      <w:r>
        <w:rPr>
          <w:noProof/>
        </w:rPr>
        <w:t>46</w:t>
      </w:r>
      <w:r>
        <w:rPr>
          <w:noProof/>
        </w:rPr>
        <w:fldChar w:fldCharType="end"/>
      </w:r>
    </w:p>
    <w:p w14:paraId="7EEA9D1F" w14:textId="5685D77A"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Appendix</w:t>
      </w:r>
      <w:r>
        <w:rPr>
          <w:noProof/>
        </w:rPr>
        <w:tab/>
      </w:r>
      <w:r>
        <w:rPr>
          <w:noProof/>
        </w:rPr>
        <w:fldChar w:fldCharType="begin"/>
      </w:r>
      <w:r>
        <w:rPr>
          <w:noProof/>
        </w:rPr>
        <w:instrText xml:space="preserve"> PAGEREF _Toc172836771 \h </w:instrText>
      </w:r>
      <w:r>
        <w:rPr>
          <w:noProof/>
        </w:rPr>
      </w:r>
      <w:r>
        <w:rPr>
          <w:noProof/>
        </w:rPr>
        <w:fldChar w:fldCharType="separate"/>
      </w:r>
      <w:r>
        <w:rPr>
          <w:noProof/>
        </w:rPr>
        <w:t>52</w:t>
      </w:r>
      <w:r>
        <w:rPr>
          <w:noProof/>
        </w:rPr>
        <w:fldChar w:fldCharType="end"/>
      </w:r>
    </w:p>
    <w:p w14:paraId="099A9DFC" w14:textId="58609A82" w:rsidR="00DA1873" w:rsidRDefault="00DA1873">
      <w:pPr>
        <w:pStyle w:val="TOC1"/>
        <w:rPr>
          <w:rFonts w:asciiTheme="minorHAnsi" w:eastAsiaTheme="minorEastAsia" w:hAnsiTheme="minorHAnsi" w:cstheme="minorBidi"/>
          <w:noProof/>
          <w:kern w:val="2"/>
          <w14:ligatures w14:val="standardContextual"/>
        </w:rPr>
      </w:pPr>
      <w:r>
        <w:rPr>
          <w:noProof/>
        </w:rPr>
        <w:t>CHAPTER 4 ASSESSING THE VIABILITY OF CROSS-LAMINATED TIMBER SOURCED FROM HARDWOOD LUMBER: A KEY INFORMANT APPROACH</w:t>
      </w:r>
      <w:r>
        <w:rPr>
          <w:noProof/>
        </w:rPr>
        <w:tab/>
      </w:r>
      <w:r>
        <w:rPr>
          <w:noProof/>
        </w:rPr>
        <w:fldChar w:fldCharType="begin"/>
      </w:r>
      <w:r>
        <w:rPr>
          <w:noProof/>
        </w:rPr>
        <w:instrText xml:space="preserve"> PAGEREF _Toc172836772 \h </w:instrText>
      </w:r>
      <w:r>
        <w:rPr>
          <w:noProof/>
        </w:rPr>
      </w:r>
      <w:r>
        <w:rPr>
          <w:noProof/>
        </w:rPr>
        <w:fldChar w:fldCharType="separate"/>
      </w:r>
      <w:r>
        <w:rPr>
          <w:noProof/>
        </w:rPr>
        <w:t>58</w:t>
      </w:r>
      <w:r>
        <w:rPr>
          <w:noProof/>
        </w:rPr>
        <w:fldChar w:fldCharType="end"/>
      </w:r>
    </w:p>
    <w:p w14:paraId="0BAB796F" w14:textId="06FDD260"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4.1 Abstract</w:t>
      </w:r>
      <w:r>
        <w:rPr>
          <w:noProof/>
        </w:rPr>
        <w:tab/>
      </w:r>
      <w:r>
        <w:rPr>
          <w:noProof/>
        </w:rPr>
        <w:fldChar w:fldCharType="begin"/>
      </w:r>
      <w:r>
        <w:rPr>
          <w:noProof/>
        </w:rPr>
        <w:instrText xml:space="preserve"> PAGEREF _Toc172836773 \h </w:instrText>
      </w:r>
      <w:r>
        <w:rPr>
          <w:noProof/>
        </w:rPr>
      </w:r>
      <w:r>
        <w:rPr>
          <w:noProof/>
        </w:rPr>
        <w:fldChar w:fldCharType="separate"/>
      </w:r>
      <w:r>
        <w:rPr>
          <w:noProof/>
        </w:rPr>
        <w:t>59</w:t>
      </w:r>
      <w:r>
        <w:rPr>
          <w:noProof/>
        </w:rPr>
        <w:fldChar w:fldCharType="end"/>
      </w:r>
    </w:p>
    <w:p w14:paraId="4C5E433B" w14:textId="30ED9534"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4.2 Introduction</w:t>
      </w:r>
      <w:r>
        <w:rPr>
          <w:noProof/>
        </w:rPr>
        <w:tab/>
      </w:r>
      <w:r>
        <w:rPr>
          <w:noProof/>
        </w:rPr>
        <w:fldChar w:fldCharType="begin"/>
      </w:r>
      <w:r>
        <w:rPr>
          <w:noProof/>
        </w:rPr>
        <w:instrText xml:space="preserve"> PAGEREF _Toc172836774 \h </w:instrText>
      </w:r>
      <w:r>
        <w:rPr>
          <w:noProof/>
        </w:rPr>
      </w:r>
      <w:r>
        <w:rPr>
          <w:noProof/>
        </w:rPr>
        <w:fldChar w:fldCharType="separate"/>
      </w:r>
      <w:r>
        <w:rPr>
          <w:noProof/>
        </w:rPr>
        <w:t>59</w:t>
      </w:r>
      <w:r>
        <w:rPr>
          <w:noProof/>
        </w:rPr>
        <w:fldChar w:fldCharType="end"/>
      </w:r>
    </w:p>
    <w:p w14:paraId="57461935" w14:textId="02BBDCED"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4.3 Methodology</w:t>
      </w:r>
      <w:r>
        <w:rPr>
          <w:noProof/>
        </w:rPr>
        <w:tab/>
      </w:r>
      <w:r>
        <w:rPr>
          <w:noProof/>
        </w:rPr>
        <w:fldChar w:fldCharType="begin"/>
      </w:r>
      <w:r>
        <w:rPr>
          <w:noProof/>
        </w:rPr>
        <w:instrText xml:space="preserve"> PAGEREF _Toc172836775 \h </w:instrText>
      </w:r>
      <w:r>
        <w:rPr>
          <w:noProof/>
        </w:rPr>
      </w:r>
      <w:r>
        <w:rPr>
          <w:noProof/>
        </w:rPr>
        <w:fldChar w:fldCharType="separate"/>
      </w:r>
      <w:r>
        <w:rPr>
          <w:noProof/>
        </w:rPr>
        <w:t>62</w:t>
      </w:r>
      <w:r>
        <w:rPr>
          <w:noProof/>
        </w:rPr>
        <w:fldChar w:fldCharType="end"/>
      </w:r>
    </w:p>
    <w:p w14:paraId="3741D9E0" w14:textId="58585A80"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4.3.1 Key Informants Interviews</w:t>
      </w:r>
      <w:r>
        <w:rPr>
          <w:noProof/>
        </w:rPr>
        <w:tab/>
      </w:r>
      <w:r>
        <w:rPr>
          <w:noProof/>
        </w:rPr>
        <w:fldChar w:fldCharType="begin"/>
      </w:r>
      <w:r>
        <w:rPr>
          <w:noProof/>
        </w:rPr>
        <w:instrText xml:space="preserve"> PAGEREF _Toc172836776 \h </w:instrText>
      </w:r>
      <w:r>
        <w:rPr>
          <w:noProof/>
        </w:rPr>
      </w:r>
      <w:r>
        <w:rPr>
          <w:noProof/>
        </w:rPr>
        <w:fldChar w:fldCharType="separate"/>
      </w:r>
      <w:r>
        <w:rPr>
          <w:noProof/>
        </w:rPr>
        <w:t>62</w:t>
      </w:r>
      <w:r>
        <w:rPr>
          <w:noProof/>
        </w:rPr>
        <w:fldChar w:fldCharType="end"/>
      </w:r>
    </w:p>
    <w:p w14:paraId="7450351F" w14:textId="2BF5E1D3"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4.3.2 Key Informants Checklist</w:t>
      </w:r>
      <w:r>
        <w:rPr>
          <w:noProof/>
        </w:rPr>
        <w:tab/>
      </w:r>
      <w:r>
        <w:rPr>
          <w:noProof/>
        </w:rPr>
        <w:fldChar w:fldCharType="begin"/>
      </w:r>
      <w:r>
        <w:rPr>
          <w:noProof/>
        </w:rPr>
        <w:instrText xml:space="preserve"> PAGEREF _Toc172836777 \h </w:instrText>
      </w:r>
      <w:r>
        <w:rPr>
          <w:noProof/>
        </w:rPr>
      </w:r>
      <w:r>
        <w:rPr>
          <w:noProof/>
        </w:rPr>
        <w:fldChar w:fldCharType="separate"/>
      </w:r>
      <w:r>
        <w:rPr>
          <w:noProof/>
        </w:rPr>
        <w:t>63</w:t>
      </w:r>
      <w:r>
        <w:rPr>
          <w:noProof/>
        </w:rPr>
        <w:fldChar w:fldCharType="end"/>
      </w:r>
    </w:p>
    <w:p w14:paraId="4412E2CB" w14:textId="0C9543BC"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4.3.3 Data Analysis</w:t>
      </w:r>
      <w:r>
        <w:rPr>
          <w:noProof/>
        </w:rPr>
        <w:tab/>
      </w:r>
      <w:r>
        <w:rPr>
          <w:noProof/>
        </w:rPr>
        <w:fldChar w:fldCharType="begin"/>
      </w:r>
      <w:r>
        <w:rPr>
          <w:noProof/>
        </w:rPr>
        <w:instrText xml:space="preserve"> PAGEREF _Toc172836778 \h </w:instrText>
      </w:r>
      <w:r>
        <w:rPr>
          <w:noProof/>
        </w:rPr>
      </w:r>
      <w:r>
        <w:rPr>
          <w:noProof/>
        </w:rPr>
        <w:fldChar w:fldCharType="separate"/>
      </w:r>
      <w:r>
        <w:rPr>
          <w:noProof/>
        </w:rPr>
        <w:t>64</w:t>
      </w:r>
      <w:r>
        <w:rPr>
          <w:noProof/>
        </w:rPr>
        <w:fldChar w:fldCharType="end"/>
      </w:r>
    </w:p>
    <w:p w14:paraId="23935B64" w14:textId="7BADD5DF"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4.4 Results</w:t>
      </w:r>
      <w:r>
        <w:rPr>
          <w:noProof/>
        </w:rPr>
        <w:tab/>
      </w:r>
      <w:r>
        <w:rPr>
          <w:noProof/>
        </w:rPr>
        <w:fldChar w:fldCharType="begin"/>
      </w:r>
      <w:r>
        <w:rPr>
          <w:noProof/>
        </w:rPr>
        <w:instrText xml:space="preserve"> PAGEREF _Toc172836779 \h </w:instrText>
      </w:r>
      <w:r>
        <w:rPr>
          <w:noProof/>
        </w:rPr>
      </w:r>
      <w:r>
        <w:rPr>
          <w:noProof/>
        </w:rPr>
        <w:fldChar w:fldCharType="separate"/>
      </w:r>
      <w:r>
        <w:rPr>
          <w:noProof/>
        </w:rPr>
        <w:t>64</w:t>
      </w:r>
      <w:r>
        <w:rPr>
          <w:noProof/>
        </w:rPr>
        <w:fldChar w:fldCharType="end"/>
      </w:r>
    </w:p>
    <w:p w14:paraId="6725D667" w14:textId="25D11169"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4.4.1 Key Informant Characteristics</w:t>
      </w:r>
      <w:r>
        <w:rPr>
          <w:noProof/>
        </w:rPr>
        <w:tab/>
      </w:r>
      <w:r>
        <w:rPr>
          <w:noProof/>
        </w:rPr>
        <w:fldChar w:fldCharType="begin"/>
      </w:r>
      <w:r>
        <w:rPr>
          <w:noProof/>
        </w:rPr>
        <w:instrText xml:space="preserve"> PAGEREF _Toc172836780 \h </w:instrText>
      </w:r>
      <w:r>
        <w:rPr>
          <w:noProof/>
        </w:rPr>
      </w:r>
      <w:r>
        <w:rPr>
          <w:noProof/>
        </w:rPr>
        <w:fldChar w:fldCharType="separate"/>
      </w:r>
      <w:r>
        <w:rPr>
          <w:noProof/>
        </w:rPr>
        <w:t>64</w:t>
      </w:r>
      <w:r>
        <w:rPr>
          <w:noProof/>
        </w:rPr>
        <w:fldChar w:fldCharType="end"/>
      </w:r>
    </w:p>
    <w:p w14:paraId="319F2DC5" w14:textId="402130C3"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4.4.2 Code Co-occurrences</w:t>
      </w:r>
      <w:r>
        <w:rPr>
          <w:noProof/>
        </w:rPr>
        <w:tab/>
      </w:r>
      <w:r>
        <w:rPr>
          <w:noProof/>
        </w:rPr>
        <w:fldChar w:fldCharType="begin"/>
      </w:r>
      <w:r>
        <w:rPr>
          <w:noProof/>
        </w:rPr>
        <w:instrText xml:space="preserve"> PAGEREF _Toc172836781 \h </w:instrText>
      </w:r>
      <w:r>
        <w:rPr>
          <w:noProof/>
        </w:rPr>
      </w:r>
      <w:r>
        <w:rPr>
          <w:noProof/>
        </w:rPr>
        <w:fldChar w:fldCharType="separate"/>
      </w:r>
      <w:r>
        <w:rPr>
          <w:noProof/>
        </w:rPr>
        <w:t>65</w:t>
      </w:r>
      <w:r>
        <w:rPr>
          <w:noProof/>
        </w:rPr>
        <w:fldChar w:fldCharType="end"/>
      </w:r>
    </w:p>
    <w:p w14:paraId="42ABBE2D" w14:textId="18D0327D"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4.4.3 Key Informant Interview Discussions</w:t>
      </w:r>
      <w:r>
        <w:rPr>
          <w:noProof/>
        </w:rPr>
        <w:tab/>
      </w:r>
      <w:r>
        <w:rPr>
          <w:noProof/>
        </w:rPr>
        <w:fldChar w:fldCharType="begin"/>
      </w:r>
      <w:r>
        <w:rPr>
          <w:noProof/>
        </w:rPr>
        <w:instrText xml:space="preserve"> PAGEREF _Toc172836782 \h </w:instrText>
      </w:r>
      <w:r>
        <w:rPr>
          <w:noProof/>
        </w:rPr>
      </w:r>
      <w:r>
        <w:rPr>
          <w:noProof/>
        </w:rPr>
        <w:fldChar w:fldCharType="separate"/>
      </w:r>
      <w:r>
        <w:rPr>
          <w:noProof/>
        </w:rPr>
        <w:t>66</w:t>
      </w:r>
      <w:r>
        <w:rPr>
          <w:noProof/>
        </w:rPr>
        <w:fldChar w:fldCharType="end"/>
      </w:r>
    </w:p>
    <w:p w14:paraId="51AB957F" w14:textId="26D68A0E"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4.5 Discussion</w:t>
      </w:r>
      <w:r>
        <w:rPr>
          <w:noProof/>
        </w:rPr>
        <w:tab/>
      </w:r>
      <w:r>
        <w:rPr>
          <w:noProof/>
        </w:rPr>
        <w:fldChar w:fldCharType="begin"/>
      </w:r>
      <w:r>
        <w:rPr>
          <w:noProof/>
        </w:rPr>
        <w:instrText xml:space="preserve"> PAGEREF _Toc172836783 \h </w:instrText>
      </w:r>
      <w:r>
        <w:rPr>
          <w:noProof/>
        </w:rPr>
      </w:r>
      <w:r>
        <w:rPr>
          <w:noProof/>
        </w:rPr>
        <w:fldChar w:fldCharType="separate"/>
      </w:r>
      <w:r>
        <w:rPr>
          <w:noProof/>
        </w:rPr>
        <w:t>79</w:t>
      </w:r>
      <w:r>
        <w:rPr>
          <w:noProof/>
        </w:rPr>
        <w:fldChar w:fldCharType="end"/>
      </w:r>
    </w:p>
    <w:p w14:paraId="3E92F81D" w14:textId="62C96AAB"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4.5.1 Opportunities For Hardwood CLT</w:t>
      </w:r>
      <w:r>
        <w:rPr>
          <w:noProof/>
        </w:rPr>
        <w:tab/>
      </w:r>
      <w:r>
        <w:rPr>
          <w:noProof/>
        </w:rPr>
        <w:fldChar w:fldCharType="begin"/>
      </w:r>
      <w:r>
        <w:rPr>
          <w:noProof/>
        </w:rPr>
        <w:instrText xml:space="preserve"> PAGEREF _Toc172836784 \h </w:instrText>
      </w:r>
      <w:r>
        <w:rPr>
          <w:noProof/>
        </w:rPr>
      </w:r>
      <w:r>
        <w:rPr>
          <w:noProof/>
        </w:rPr>
        <w:fldChar w:fldCharType="separate"/>
      </w:r>
      <w:r>
        <w:rPr>
          <w:noProof/>
        </w:rPr>
        <w:t>79</w:t>
      </w:r>
      <w:r>
        <w:rPr>
          <w:noProof/>
        </w:rPr>
        <w:fldChar w:fldCharType="end"/>
      </w:r>
    </w:p>
    <w:p w14:paraId="2745353F" w14:textId="32E32D7A" w:rsidR="00DA1873" w:rsidRDefault="00DA1873">
      <w:pPr>
        <w:pStyle w:val="TOC3"/>
        <w:tabs>
          <w:tab w:val="right" w:leader="dot" w:pos="8630"/>
        </w:tabs>
        <w:rPr>
          <w:rFonts w:asciiTheme="minorHAnsi" w:eastAsiaTheme="minorEastAsia" w:hAnsiTheme="minorHAnsi" w:cstheme="minorBidi"/>
          <w:noProof/>
          <w:kern w:val="2"/>
          <w14:ligatures w14:val="standardContextual"/>
        </w:rPr>
      </w:pPr>
      <w:r w:rsidRPr="00410295">
        <w:rPr>
          <w:rFonts w:cs="Times New Roman"/>
          <w:noProof/>
        </w:rPr>
        <w:t>4.5.2 Barriers For Hardwood CLT</w:t>
      </w:r>
      <w:r>
        <w:rPr>
          <w:noProof/>
        </w:rPr>
        <w:tab/>
      </w:r>
      <w:r>
        <w:rPr>
          <w:noProof/>
        </w:rPr>
        <w:fldChar w:fldCharType="begin"/>
      </w:r>
      <w:r>
        <w:rPr>
          <w:noProof/>
        </w:rPr>
        <w:instrText xml:space="preserve"> PAGEREF _Toc172836785 \h </w:instrText>
      </w:r>
      <w:r>
        <w:rPr>
          <w:noProof/>
        </w:rPr>
      </w:r>
      <w:r>
        <w:rPr>
          <w:noProof/>
        </w:rPr>
        <w:fldChar w:fldCharType="separate"/>
      </w:r>
      <w:r>
        <w:rPr>
          <w:noProof/>
        </w:rPr>
        <w:t>82</w:t>
      </w:r>
      <w:r>
        <w:rPr>
          <w:noProof/>
        </w:rPr>
        <w:fldChar w:fldCharType="end"/>
      </w:r>
    </w:p>
    <w:p w14:paraId="25187B05" w14:textId="72563031"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4.6 Conclusion</w:t>
      </w:r>
      <w:r>
        <w:rPr>
          <w:noProof/>
        </w:rPr>
        <w:tab/>
      </w:r>
      <w:r>
        <w:rPr>
          <w:noProof/>
        </w:rPr>
        <w:fldChar w:fldCharType="begin"/>
      </w:r>
      <w:r>
        <w:rPr>
          <w:noProof/>
        </w:rPr>
        <w:instrText xml:space="preserve"> PAGEREF _Toc172836786 \h </w:instrText>
      </w:r>
      <w:r>
        <w:rPr>
          <w:noProof/>
        </w:rPr>
      </w:r>
      <w:r>
        <w:rPr>
          <w:noProof/>
        </w:rPr>
        <w:fldChar w:fldCharType="separate"/>
      </w:r>
      <w:r>
        <w:rPr>
          <w:noProof/>
        </w:rPr>
        <w:t>84</w:t>
      </w:r>
      <w:r>
        <w:rPr>
          <w:noProof/>
        </w:rPr>
        <w:fldChar w:fldCharType="end"/>
      </w:r>
    </w:p>
    <w:p w14:paraId="37342D15" w14:textId="33DBC542"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References</w:t>
      </w:r>
      <w:r>
        <w:rPr>
          <w:noProof/>
        </w:rPr>
        <w:tab/>
      </w:r>
      <w:r>
        <w:rPr>
          <w:noProof/>
        </w:rPr>
        <w:fldChar w:fldCharType="begin"/>
      </w:r>
      <w:r>
        <w:rPr>
          <w:noProof/>
        </w:rPr>
        <w:instrText xml:space="preserve"> PAGEREF _Toc172836787 \h </w:instrText>
      </w:r>
      <w:r>
        <w:rPr>
          <w:noProof/>
        </w:rPr>
      </w:r>
      <w:r>
        <w:rPr>
          <w:noProof/>
        </w:rPr>
        <w:fldChar w:fldCharType="separate"/>
      </w:r>
      <w:r>
        <w:rPr>
          <w:noProof/>
        </w:rPr>
        <w:t>87</w:t>
      </w:r>
      <w:r>
        <w:rPr>
          <w:noProof/>
        </w:rPr>
        <w:fldChar w:fldCharType="end"/>
      </w:r>
    </w:p>
    <w:p w14:paraId="67B2564B" w14:textId="3750FC0A" w:rsidR="00DA1873" w:rsidRDefault="00DA1873">
      <w:pPr>
        <w:pStyle w:val="TOC2"/>
        <w:tabs>
          <w:tab w:val="right" w:leader="dot" w:pos="8630"/>
        </w:tabs>
        <w:rPr>
          <w:rFonts w:asciiTheme="minorHAnsi" w:eastAsiaTheme="minorEastAsia" w:hAnsiTheme="minorHAnsi" w:cstheme="minorBidi"/>
          <w:noProof/>
          <w:kern w:val="2"/>
          <w14:ligatures w14:val="standardContextual"/>
        </w:rPr>
      </w:pPr>
      <w:r>
        <w:rPr>
          <w:noProof/>
        </w:rPr>
        <w:t>Appendix</w:t>
      </w:r>
      <w:r>
        <w:rPr>
          <w:noProof/>
        </w:rPr>
        <w:tab/>
      </w:r>
      <w:r>
        <w:rPr>
          <w:noProof/>
        </w:rPr>
        <w:fldChar w:fldCharType="begin"/>
      </w:r>
      <w:r>
        <w:rPr>
          <w:noProof/>
        </w:rPr>
        <w:instrText xml:space="preserve"> PAGEREF _Toc172836788 \h </w:instrText>
      </w:r>
      <w:r>
        <w:rPr>
          <w:noProof/>
        </w:rPr>
      </w:r>
      <w:r>
        <w:rPr>
          <w:noProof/>
        </w:rPr>
        <w:fldChar w:fldCharType="separate"/>
      </w:r>
      <w:r>
        <w:rPr>
          <w:noProof/>
        </w:rPr>
        <w:t>92</w:t>
      </w:r>
      <w:r>
        <w:rPr>
          <w:noProof/>
        </w:rPr>
        <w:fldChar w:fldCharType="end"/>
      </w:r>
    </w:p>
    <w:p w14:paraId="3FA56904" w14:textId="6D898938" w:rsidR="00DA1873" w:rsidRDefault="00DA1873">
      <w:pPr>
        <w:pStyle w:val="TOC1"/>
        <w:rPr>
          <w:rFonts w:asciiTheme="minorHAnsi" w:eastAsiaTheme="minorEastAsia" w:hAnsiTheme="minorHAnsi" w:cstheme="minorBidi"/>
          <w:noProof/>
          <w:kern w:val="2"/>
          <w14:ligatures w14:val="standardContextual"/>
        </w:rPr>
      </w:pPr>
      <w:r w:rsidRPr="00410295">
        <w:rPr>
          <w:rFonts w:cs="Times New Roman"/>
          <w:noProof/>
        </w:rPr>
        <w:t>CHAPTER 5 CONCLUSION</w:t>
      </w:r>
      <w:r>
        <w:rPr>
          <w:noProof/>
        </w:rPr>
        <w:tab/>
      </w:r>
      <w:r>
        <w:rPr>
          <w:noProof/>
        </w:rPr>
        <w:fldChar w:fldCharType="begin"/>
      </w:r>
      <w:r>
        <w:rPr>
          <w:noProof/>
        </w:rPr>
        <w:instrText xml:space="preserve"> PAGEREF _Toc172836789 \h </w:instrText>
      </w:r>
      <w:r>
        <w:rPr>
          <w:noProof/>
        </w:rPr>
      </w:r>
      <w:r>
        <w:rPr>
          <w:noProof/>
        </w:rPr>
        <w:fldChar w:fldCharType="separate"/>
      </w:r>
      <w:r>
        <w:rPr>
          <w:noProof/>
        </w:rPr>
        <w:t>94</w:t>
      </w:r>
      <w:r>
        <w:rPr>
          <w:noProof/>
        </w:rPr>
        <w:fldChar w:fldCharType="end"/>
      </w:r>
    </w:p>
    <w:p w14:paraId="47BA9C43" w14:textId="4EAB9334" w:rsidR="00DA1873" w:rsidRDefault="00DA1873">
      <w:pPr>
        <w:pStyle w:val="TOC1"/>
        <w:rPr>
          <w:rFonts w:asciiTheme="minorHAnsi" w:eastAsiaTheme="minorEastAsia" w:hAnsiTheme="minorHAnsi" w:cstheme="minorBidi"/>
          <w:noProof/>
          <w:kern w:val="2"/>
          <w14:ligatures w14:val="standardContextual"/>
        </w:rPr>
      </w:pPr>
      <w:r w:rsidRPr="00410295">
        <w:rPr>
          <w:rFonts w:cs="Times New Roman"/>
          <w:noProof/>
        </w:rPr>
        <w:t>VITA</w:t>
      </w:r>
      <w:r>
        <w:rPr>
          <w:noProof/>
        </w:rPr>
        <w:tab/>
      </w:r>
      <w:r>
        <w:rPr>
          <w:noProof/>
        </w:rPr>
        <w:fldChar w:fldCharType="begin"/>
      </w:r>
      <w:r>
        <w:rPr>
          <w:noProof/>
        </w:rPr>
        <w:instrText xml:space="preserve"> PAGEREF _Toc172836790 \h </w:instrText>
      </w:r>
      <w:r>
        <w:rPr>
          <w:noProof/>
        </w:rPr>
      </w:r>
      <w:r>
        <w:rPr>
          <w:noProof/>
        </w:rPr>
        <w:fldChar w:fldCharType="separate"/>
      </w:r>
      <w:r>
        <w:rPr>
          <w:noProof/>
        </w:rPr>
        <w:t>96</w:t>
      </w:r>
      <w:r>
        <w:rPr>
          <w:noProof/>
        </w:rPr>
        <w:fldChar w:fldCharType="end"/>
      </w:r>
    </w:p>
    <w:p w14:paraId="2A01567B" w14:textId="5D09A010" w:rsidR="0085757D" w:rsidRDefault="00DA1873" w:rsidP="00EA3E7C">
      <w:pPr>
        <w:pStyle w:val="Title"/>
      </w:pPr>
      <w:r>
        <w:rPr>
          <w:rFonts w:ascii="Times New Roman" w:hAnsi="Times New Roman" w:cs="Times New Roman"/>
          <w:sz w:val="24"/>
          <w:szCs w:val="28"/>
          <w:lang w:val="en-US"/>
        </w:rPr>
        <w:lastRenderedPageBreak/>
        <w:fldChar w:fldCharType="end"/>
      </w:r>
      <w:r w:rsidR="00387656" w:rsidRPr="00DE3705">
        <w:t>LIST OF TABLES</w:t>
      </w:r>
    </w:p>
    <w:p w14:paraId="0555DF64" w14:textId="77777777" w:rsidR="00EA3E7C" w:rsidRPr="00EA3E7C" w:rsidRDefault="00EA3E7C" w:rsidP="00EA3E7C">
      <w:pPr>
        <w:pStyle w:val="Title"/>
      </w:pPr>
    </w:p>
    <w:p w14:paraId="154C3A84" w14:textId="38C7D73A" w:rsidR="00DA1873" w:rsidRDefault="00DA1873" w:rsidP="00DA1873">
      <w:pPr>
        <w:pStyle w:val="TableofFigures"/>
        <w:tabs>
          <w:tab w:val="right" w:leader="dot" w:pos="8630"/>
        </w:tabs>
        <w:rPr>
          <w:rFonts w:asciiTheme="minorHAnsi" w:eastAsiaTheme="minorEastAsia" w:hAnsiTheme="minorHAnsi" w:cstheme="minorBidi"/>
          <w:noProof/>
          <w:kern w:val="2"/>
          <w14:ligatures w14:val="standardContextual"/>
        </w:rPr>
      </w:pPr>
      <w:r>
        <w:rPr>
          <w:rFonts w:cs="Times New Roman"/>
          <w:b/>
          <w:szCs w:val="28"/>
        </w:rPr>
        <w:fldChar w:fldCharType="begin"/>
      </w:r>
      <w:r>
        <w:rPr>
          <w:rFonts w:cs="Times New Roman"/>
          <w:b/>
          <w:szCs w:val="28"/>
        </w:rPr>
        <w:instrText xml:space="preserve"> TOC \t "Caption,1" \c "Table" </w:instrText>
      </w:r>
      <w:r>
        <w:rPr>
          <w:rFonts w:cs="Times New Roman"/>
          <w:b/>
          <w:szCs w:val="28"/>
        </w:rPr>
        <w:fldChar w:fldCharType="separate"/>
      </w:r>
      <w:r w:rsidRPr="000C4DB8">
        <w:rPr>
          <w:rFonts w:cs="Times New Roman"/>
          <w:noProof/>
        </w:rPr>
        <w:t>Table 2.1 Summary of current knowledge on economic, policy, and social aspects of mass timber.</w:t>
      </w:r>
      <w:r>
        <w:rPr>
          <w:noProof/>
        </w:rPr>
        <w:tab/>
      </w:r>
      <w:r>
        <w:rPr>
          <w:noProof/>
        </w:rPr>
        <w:fldChar w:fldCharType="begin"/>
      </w:r>
      <w:r>
        <w:rPr>
          <w:noProof/>
        </w:rPr>
        <w:instrText xml:space="preserve"> PAGEREF _Toc172836806 \h </w:instrText>
      </w:r>
      <w:r>
        <w:rPr>
          <w:noProof/>
        </w:rPr>
      </w:r>
      <w:r>
        <w:rPr>
          <w:noProof/>
        </w:rPr>
        <w:fldChar w:fldCharType="separate"/>
      </w:r>
      <w:r>
        <w:rPr>
          <w:noProof/>
        </w:rPr>
        <w:t>27</w:t>
      </w:r>
      <w:r>
        <w:rPr>
          <w:noProof/>
        </w:rPr>
        <w:fldChar w:fldCharType="end"/>
      </w:r>
    </w:p>
    <w:p w14:paraId="286D8CFB" w14:textId="2037F442" w:rsidR="00DA1873" w:rsidRDefault="00DA1873">
      <w:pPr>
        <w:pStyle w:val="TableofFigures"/>
        <w:tabs>
          <w:tab w:val="right" w:leader="dot" w:pos="8630"/>
        </w:tabs>
        <w:rPr>
          <w:rFonts w:asciiTheme="minorHAnsi" w:eastAsiaTheme="minorEastAsia" w:hAnsiTheme="minorHAnsi" w:cstheme="minorBidi"/>
          <w:noProof/>
          <w:kern w:val="2"/>
          <w14:ligatures w14:val="standardContextual"/>
        </w:rPr>
      </w:pPr>
      <w:r w:rsidRPr="000C4DB8">
        <w:rPr>
          <w:rFonts w:cs="Times New Roman"/>
          <w:noProof/>
        </w:rPr>
        <w:t>Table 3.1 Databases and terms used during the literature review process.</w:t>
      </w:r>
      <w:r>
        <w:rPr>
          <w:noProof/>
        </w:rPr>
        <w:tab/>
      </w:r>
      <w:r>
        <w:rPr>
          <w:noProof/>
        </w:rPr>
        <w:fldChar w:fldCharType="begin"/>
      </w:r>
      <w:r>
        <w:rPr>
          <w:noProof/>
        </w:rPr>
        <w:instrText xml:space="preserve"> PAGEREF _Toc172836808 \h </w:instrText>
      </w:r>
      <w:r>
        <w:rPr>
          <w:noProof/>
        </w:rPr>
      </w:r>
      <w:r>
        <w:rPr>
          <w:noProof/>
        </w:rPr>
        <w:fldChar w:fldCharType="separate"/>
      </w:r>
      <w:r>
        <w:rPr>
          <w:noProof/>
        </w:rPr>
        <w:t>53</w:t>
      </w:r>
      <w:r>
        <w:rPr>
          <w:noProof/>
        </w:rPr>
        <w:fldChar w:fldCharType="end"/>
      </w:r>
    </w:p>
    <w:p w14:paraId="0DC6476A" w14:textId="01ABE020" w:rsidR="00DA1873" w:rsidRDefault="00DA1873">
      <w:pPr>
        <w:pStyle w:val="TableofFigures"/>
        <w:tabs>
          <w:tab w:val="right" w:leader="dot" w:pos="8630"/>
        </w:tabs>
        <w:rPr>
          <w:rFonts w:asciiTheme="minorHAnsi" w:eastAsiaTheme="minorEastAsia" w:hAnsiTheme="minorHAnsi" w:cstheme="minorBidi"/>
          <w:noProof/>
          <w:kern w:val="2"/>
          <w14:ligatures w14:val="standardContextual"/>
        </w:rPr>
      </w:pPr>
      <w:r w:rsidRPr="000C4DB8">
        <w:rPr>
          <w:rFonts w:cs="Times New Roman"/>
          <w:noProof/>
        </w:rPr>
        <w:t>Table 3.2 Summary of knowledge gaps for economic, policy, and social aspects of mass timber.</w:t>
      </w:r>
      <w:r>
        <w:rPr>
          <w:noProof/>
        </w:rPr>
        <w:tab/>
      </w:r>
      <w:r>
        <w:rPr>
          <w:noProof/>
        </w:rPr>
        <w:fldChar w:fldCharType="begin"/>
      </w:r>
      <w:r>
        <w:rPr>
          <w:noProof/>
        </w:rPr>
        <w:instrText xml:space="preserve"> PAGEREF _Toc172836809 \h </w:instrText>
      </w:r>
      <w:r>
        <w:rPr>
          <w:noProof/>
        </w:rPr>
      </w:r>
      <w:r>
        <w:rPr>
          <w:noProof/>
        </w:rPr>
        <w:fldChar w:fldCharType="separate"/>
      </w:r>
      <w:r>
        <w:rPr>
          <w:noProof/>
        </w:rPr>
        <w:t>54</w:t>
      </w:r>
      <w:r>
        <w:rPr>
          <w:noProof/>
        </w:rPr>
        <w:fldChar w:fldCharType="end"/>
      </w:r>
    </w:p>
    <w:p w14:paraId="0AAE52E7" w14:textId="1978B21D" w:rsidR="00DA1873" w:rsidRDefault="00DA1873">
      <w:pPr>
        <w:pStyle w:val="TableofFigures"/>
        <w:tabs>
          <w:tab w:val="right" w:leader="dot" w:pos="8630"/>
        </w:tabs>
        <w:rPr>
          <w:rFonts w:asciiTheme="minorHAnsi" w:eastAsiaTheme="minorEastAsia" w:hAnsiTheme="minorHAnsi" w:cstheme="minorBidi"/>
          <w:noProof/>
          <w:kern w:val="2"/>
          <w14:ligatures w14:val="standardContextual"/>
        </w:rPr>
      </w:pPr>
      <w:r w:rsidRPr="000C4DB8">
        <w:rPr>
          <w:rFonts w:cs="Times New Roman"/>
          <w:noProof/>
        </w:rPr>
        <w:t>Table 4.1 Questionnaire used while conducting Key Informant Interviews.</w:t>
      </w:r>
      <w:r>
        <w:rPr>
          <w:noProof/>
        </w:rPr>
        <w:tab/>
      </w:r>
      <w:r>
        <w:rPr>
          <w:noProof/>
        </w:rPr>
        <w:fldChar w:fldCharType="begin"/>
      </w:r>
      <w:r>
        <w:rPr>
          <w:noProof/>
        </w:rPr>
        <w:instrText xml:space="preserve"> PAGEREF _Toc172836810 \h </w:instrText>
      </w:r>
      <w:r>
        <w:rPr>
          <w:noProof/>
        </w:rPr>
      </w:r>
      <w:r>
        <w:rPr>
          <w:noProof/>
        </w:rPr>
        <w:fldChar w:fldCharType="separate"/>
      </w:r>
      <w:r>
        <w:rPr>
          <w:noProof/>
        </w:rPr>
        <w:t>92</w:t>
      </w:r>
      <w:r>
        <w:rPr>
          <w:noProof/>
        </w:rPr>
        <w:fldChar w:fldCharType="end"/>
      </w:r>
    </w:p>
    <w:p w14:paraId="3EA63BC5" w14:textId="5CAF0D88" w:rsidR="00213B38" w:rsidRPr="00DE3705" w:rsidRDefault="00DA1873" w:rsidP="00EA3E7C">
      <w:pPr>
        <w:pStyle w:val="Title"/>
      </w:pPr>
      <w:r>
        <w:rPr>
          <w:rFonts w:ascii="Times New Roman" w:hAnsi="Times New Roman" w:cs="Times New Roman"/>
          <w:b w:val="0"/>
          <w:sz w:val="24"/>
          <w:szCs w:val="28"/>
          <w:lang w:val="en-US"/>
        </w:rPr>
        <w:fldChar w:fldCharType="end"/>
      </w:r>
    </w:p>
    <w:p w14:paraId="105F7C30" w14:textId="77777777" w:rsidR="0085757D" w:rsidRPr="00DE3705" w:rsidRDefault="0085757D" w:rsidP="00904969">
      <w:pPr>
        <w:rPr>
          <w:rFonts w:cs="Times New Roman"/>
        </w:rPr>
      </w:pPr>
    </w:p>
    <w:p w14:paraId="3A2BE633" w14:textId="77777777" w:rsidR="0085757D" w:rsidRPr="00DE3705" w:rsidRDefault="0085757D" w:rsidP="00904969">
      <w:pPr>
        <w:rPr>
          <w:rFonts w:cs="Times New Roman"/>
        </w:rPr>
      </w:pPr>
    </w:p>
    <w:p w14:paraId="412B052C" w14:textId="77777777" w:rsidR="0085757D" w:rsidRPr="00DE3705" w:rsidRDefault="0085757D" w:rsidP="00904969">
      <w:pPr>
        <w:rPr>
          <w:rFonts w:cs="Times New Roman"/>
        </w:rPr>
      </w:pPr>
    </w:p>
    <w:p w14:paraId="2A72503D" w14:textId="77777777" w:rsidR="0085757D" w:rsidRPr="00DE3705" w:rsidRDefault="0085757D" w:rsidP="00904969">
      <w:pPr>
        <w:rPr>
          <w:rFonts w:cs="Times New Roman"/>
        </w:rPr>
      </w:pPr>
    </w:p>
    <w:p w14:paraId="09F81B58" w14:textId="77777777" w:rsidR="00EA3E7C" w:rsidRDefault="00236E6D" w:rsidP="00EA3E7C">
      <w:pPr>
        <w:pStyle w:val="Title"/>
        <w:rPr>
          <w:rFonts w:ascii="Times New Roman" w:hAnsi="Times New Roman"/>
        </w:rPr>
      </w:pPr>
      <w:r w:rsidRPr="00DE3705">
        <w:rPr>
          <w:rFonts w:ascii="Times New Roman" w:hAnsi="Times New Roman"/>
          <w:sz w:val="24"/>
        </w:rPr>
        <w:br w:type="page"/>
      </w:r>
      <w:r w:rsidR="00904969" w:rsidRPr="00DE3705">
        <w:rPr>
          <w:rFonts w:ascii="Times New Roman" w:hAnsi="Times New Roman"/>
        </w:rPr>
        <w:lastRenderedPageBreak/>
        <w:t>LIST OF FIGURES</w:t>
      </w:r>
    </w:p>
    <w:p w14:paraId="729670CC" w14:textId="4A089D05" w:rsidR="00DA1873" w:rsidRDefault="00DA1873">
      <w:pPr>
        <w:pStyle w:val="TableofFigures"/>
        <w:tabs>
          <w:tab w:val="right" w:leader="dot" w:pos="8630"/>
        </w:tabs>
        <w:rPr>
          <w:rFonts w:asciiTheme="minorHAnsi" w:eastAsiaTheme="minorEastAsia" w:hAnsiTheme="minorHAnsi" w:cstheme="minorBidi"/>
          <w:noProof/>
          <w:kern w:val="2"/>
          <w14:ligatures w14:val="standardContextual"/>
        </w:rPr>
      </w:pPr>
      <w:r>
        <w:rPr>
          <w:rFonts w:asciiTheme="majorHAnsi" w:hAnsiTheme="majorHAnsi"/>
          <w:b/>
          <w:sz w:val="28"/>
          <w:lang w:val="en-CA"/>
        </w:rPr>
        <w:fldChar w:fldCharType="begin"/>
      </w:r>
      <w:r>
        <w:rPr>
          <w:rFonts w:asciiTheme="majorHAnsi" w:hAnsiTheme="majorHAnsi"/>
          <w:b/>
          <w:sz w:val="28"/>
          <w:lang w:val="en-CA"/>
        </w:rPr>
        <w:instrText xml:space="preserve"> TOC \t "Caption,1" \c "Figure" </w:instrText>
      </w:r>
      <w:r>
        <w:rPr>
          <w:rFonts w:asciiTheme="majorHAnsi" w:hAnsiTheme="majorHAnsi"/>
          <w:b/>
          <w:sz w:val="28"/>
          <w:lang w:val="en-CA"/>
        </w:rPr>
        <w:fldChar w:fldCharType="separate"/>
      </w:r>
    </w:p>
    <w:p w14:paraId="107246BC" w14:textId="1272F989" w:rsidR="00DA1873" w:rsidRDefault="00DA1873">
      <w:pPr>
        <w:pStyle w:val="TableofFigures"/>
        <w:tabs>
          <w:tab w:val="right" w:leader="dot" w:pos="8630"/>
        </w:tabs>
        <w:rPr>
          <w:rFonts w:asciiTheme="minorHAnsi" w:eastAsiaTheme="minorEastAsia" w:hAnsiTheme="minorHAnsi" w:cstheme="minorBidi"/>
          <w:noProof/>
          <w:kern w:val="2"/>
          <w14:ligatures w14:val="standardContextual"/>
        </w:rPr>
      </w:pPr>
      <w:r w:rsidRPr="002A4BF4">
        <w:rPr>
          <w:rFonts w:cs="Times New Roman"/>
          <w:noProof/>
        </w:rPr>
        <w:t>Figure 3.1 Frequency of publications by year on social, economic and policy aspects of mass timber and mass timber systems research. Publications were gathered from Scopus, Web of Science, CABI Digital Library, and the U.S. Forest Service TreeSearch.</w:t>
      </w:r>
      <w:r>
        <w:rPr>
          <w:noProof/>
        </w:rPr>
        <w:tab/>
      </w:r>
      <w:r>
        <w:rPr>
          <w:noProof/>
        </w:rPr>
        <w:fldChar w:fldCharType="begin"/>
      </w:r>
      <w:r>
        <w:rPr>
          <w:noProof/>
        </w:rPr>
        <w:instrText xml:space="preserve"> PAGEREF _Toc172836874 \h </w:instrText>
      </w:r>
      <w:r>
        <w:rPr>
          <w:noProof/>
        </w:rPr>
      </w:r>
      <w:r>
        <w:rPr>
          <w:noProof/>
        </w:rPr>
        <w:fldChar w:fldCharType="separate"/>
      </w:r>
      <w:r>
        <w:rPr>
          <w:noProof/>
        </w:rPr>
        <w:t>52</w:t>
      </w:r>
      <w:r>
        <w:rPr>
          <w:noProof/>
        </w:rPr>
        <w:fldChar w:fldCharType="end"/>
      </w:r>
    </w:p>
    <w:p w14:paraId="1BE47B00" w14:textId="05F4E531" w:rsidR="008B7FB2" w:rsidRPr="00DE3705" w:rsidRDefault="00DA1873" w:rsidP="00F173EC">
      <w:pPr>
        <w:pStyle w:val="TableofFigures"/>
        <w:tabs>
          <w:tab w:val="right" w:leader="dot" w:pos="8630"/>
        </w:tabs>
        <w:rPr>
          <w:rFonts w:eastAsiaTheme="minorEastAsia" w:cs="Times New Roman"/>
          <w:noProof/>
          <w:kern w:val="2"/>
          <w14:ligatures w14:val="standardContextual"/>
        </w:rPr>
      </w:pPr>
      <w:r>
        <w:rPr>
          <w:rFonts w:asciiTheme="majorHAnsi" w:hAnsiTheme="majorHAnsi"/>
          <w:b/>
          <w:sz w:val="28"/>
          <w:lang w:val="en-CA"/>
        </w:rPr>
        <w:fldChar w:fldCharType="end"/>
      </w:r>
    </w:p>
    <w:p w14:paraId="12685A94" w14:textId="77777777" w:rsidR="0085757D" w:rsidRPr="00DE3705" w:rsidRDefault="0085757D" w:rsidP="005E54E2">
      <w:pPr>
        <w:rPr>
          <w:rFonts w:cs="Times New Roman"/>
        </w:rPr>
      </w:pPr>
    </w:p>
    <w:p w14:paraId="48678ED2" w14:textId="77777777" w:rsidR="0085757D" w:rsidRPr="00DE3705" w:rsidRDefault="0085757D" w:rsidP="005E54E2">
      <w:pPr>
        <w:rPr>
          <w:rFonts w:cs="Times New Roman"/>
        </w:rPr>
      </w:pPr>
    </w:p>
    <w:p w14:paraId="47DEEAD3" w14:textId="77777777" w:rsidR="0085757D" w:rsidRPr="00DE3705" w:rsidRDefault="0085757D" w:rsidP="005E54E2">
      <w:pPr>
        <w:rPr>
          <w:rFonts w:cs="Times New Roman"/>
        </w:rPr>
      </w:pPr>
    </w:p>
    <w:p w14:paraId="73F298F3" w14:textId="77777777" w:rsidR="0085757D" w:rsidRPr="00DE3705" w:rsidRDefault="0085757D" w:rsidP="005E54E2">
      <w:pPr>
        <w:rPr>
          <w:rFonts w:cs="Times New Roman"/>
        </w:rPr>
      </w:pPr>
    </w:p>
    <w:p w14:paraId="2CBF0FD9" w14:textId="3CE29345" w:rsidR="006A22B3" w:rsidRPr="00DE3705" w:rsidRDefault="006A22B3">
      <w:pPr>
        <w:rPr>
          <w:rFonts w:cs="Times New Roman"/>
        </w:rPr>
      </w:pPr>
      <w:r w:rsidRPr="00DE3705">
        <w:rPr>
          <w:rFonts w:cs="Times New Roman"/>
        </w:rPr>
        <w:br w:type="page"/>
      </w:r>
    </w:p>
    <w:p w14:paraId="2767E6D8" w14:textId="10C800F4" w:rsidR="006A22B3" w:rsidRPr="00DE3705" w:rsidRDefault="006A22B3" w:rsidP="005E54E2">
      <w:pPr>
        <w:rPr>
          <w:rFonts w:cs="Times New Roman"/>
        </w:rPr>
        <w:sectPr w:rsidR="006A22B3" w:rsidRPr="00DE3705" w:rsidSect="002E7110">
          <w:footerReference w:type="default" r:id="rId8"/>
          <w:pgSz w:w="12240" w:h="15840" w:code="1"/>
          <w:pgMar w:top="1440" w:right="1800" w:bottom="1872" w:left="1800" w:header="720" w:footer="1440" w:gutter="0"/>
          <w:pgNumType w:fmt="lowerRoman" w:start="1"/>
          <w:cols w:space="720"/>
          <w:noEndnote/>
          <w:titlePg/>
        </w:sectPr>
      </w:pPr>
    </w:p>
    <w:p w14:paraId="35D18002" w14:textId="684579E0" w:rsidR="003031D6" w:rsidRPr="00DE3705" w:rsidRDefault="006A22B3" w:rsidP="00127F57">
      <w:pPr>
        <w:pStyle w:val="Heading1"/>
      </w:pPr>
      <w:bookmarkStart w:id="4" w:name="_Toc159538921"/>
      <w:bookmarkStart w:id="5" w:name="_Toc159540079"/>
      <w:bookmarkStart w:id="6" w:name="_Toc159545727"/>
      <w:bookmarkStart w:id="7" w:name="_Toc159587433"/>
      <w:bookmarkStart w:id="8" w:name="_Toc159588425"/>
      <w:bookmarkStart w:id="9" w:name="_Toc159588570"/>
      <w:bookmarkStart w:id="10" w:name="_Toc159588656"/>
      <w:bookmarkStart w:id="11" w:name="_Toc159588800"/>
      <w:bookmarkStart w:id="12" w:name="_Toc172836752"/>
      <w:r w:rsidRPr="00DE3705">
        <w:lastRenderedPageBreak/>
        <w:t>C</w:t>
      </w:r>
      <w:r w:rsidR="00127F57">
        <w:t>HAPTER</w:t>
      </w:r>
      <w:r w:rsidRPr="00DE3705">
        <w:t xml:space="preserve"> 1</w:t>
      </w:r>
      <w:r w:rsidRPr="00DE3705">
        <w:br/>
        <w:t>I</w:t>
      </w:r>
      <w:bookmarkEnd w:id="4"/>
      <w:bookmarkEnd w:id="5"/>
      <w:bookmarkEnd w:id="6"/>
      <w:bookmarkEnd w:id="7"/>
      <w:bookmarkEnd w:id="8"/>
      <w:bookmarkEnd w:id="9"/>
      <w:bookmarkEnd w:id="10"/>
      <w:bookmarkEnd w:id="11"/>
      <w:r w:rsidR="00127F57">
        <w:t>NTRODUCTION</w:t>
      </w:r>
      <w:bookmarkEnd w:id="12"/>
    </w:p>
    <w:p w14:paraId="4EF840F1" w14:textId="77777777" w:rsidR="003031D6" w:rsidRPr="00DE3705" w:rsidRDefault="003031D6" w:rsidP="003031D6">
      <w:pPr>
        <w:rPr>
          <w:rFonts w:cs="Times New Roman"/>
        </w:rPr>
      </w:pPr>
    </w:p>
    <w:p w14:paraId="4B68CA17" w14:textId="77777777" w:rsidR="003031D6" w:rsidRPr="00DE3705" w:rsidRDefault="003031D6" w:rsidP="003031D6">
      <w:pPr>
        <w:rPr>
          <w:rFonts w:cs="Times New Roman"/>
        </w:rPr>
      </w:pPr>
    </w:p>
    <w:p w14:paraId="257F5104" w14:textId="77777777" w:rsidR="003031D6" w:rsidRPr="00DE3705" w:rsidRDefault="003031D6" w:rsidP="003031D6">
      <w:pPr>
        <w:rPr>
          <w:rFonts w:cs="Times New Roman"/>
        </w:rPr>
      </w:pPr>
    </w:p>
    <w:p w14:paraId="4B0D2339" w14:textId="77777777" w:rsidR="003031D6" w:rsidRPr="00DE3705" w:rsidRDefault="003031D6" w:rsidP="003031D6">
      <w:pPr>
        <w:rPr>
          <w:rFonts w:cs="Times New Roman"/>
        </w:rPr>
      </w:pPr>
    </w:p>
    <w:p w14:paraId="5B0F053B" w14:textId="77777777" w:rsidR="003031D6" w:rsidRPr="00DE3705" w:rsidRDefault="003031D6" w:rsidP="003031D6">
      <w:pPr>
        <w:rPr>
          <w:rFonts w:cs="Times New Roman"/>
        </w:rPr>
      </w:pPr>
    </w:p>
    <w:p w14:paraId="7AFCA620" w14:textId="77777777" w:rsidR="003031D6" w:rsidRPr="00DE3705" w:rsidRDefault="003031D6" w:rsidP="003031D6">
      <w:pPr>
        <w:rPr>
          <w:rFonts w:cs="Times New Roman"/>
        </w:rPr>
      </w:pPr>
    </w:p>
    <w:p w14:paraId="02EBABA3" w14:textId="77777777" w:rsidR="003031D6" w:rsidRPr="00DE3705" w:rsidRDefault="003031D6" w:rsidP="003031D6">
      <w:pPr>
        <w:rPr>
          <w:rFonts w:cs="Times New Roman"/>
        </w:rPr>
      </w:pPr>
    </w:p>
    <w:p w14:paraId="54EBFAA9" w14:textId="77777777" w:rsidR="003031D6" w:rsidRPr="00DE3705" w:rsidRDefault="003031D6" w:rsidP="003031D6">
      <w:pPr>
        <w:rPr>
          <w:rFonts w:cs="Times New Roman"/>
        </w:rPr>
      </w:pPr>
    </w:p>
    <w:p w14:paraId="0CF178AE" w14:textId="77777777" w:rsidR="003031D6" w:rsidRPr="00DE3705" w:rsidRDefault="003031D6" w:rsidP="003031D6">
      <w:pPr>
        <w:rPr>
          <w:rFonts w:cs="Times New Roman"/>
        </w:rPr>
      </w:pPr>
    </w:p>
    <w:p w14:paraId="31AACDC8" w14:textId="77777777" w:rsidR="003031D6" w:rsidRPr="00DE3705" w:rsidRDefault="003031D6" w:rsidP="003031D6">
      <w:pPr>
        <w:rPr>
          <w:rFonts w:cs="Times New Roman"/>
        </w:rPr>
      </w:pPr>
    </w:p>
    <w:p w14:paraId="5F4B6472" w14:textId="77777777" w:rsidR="003031D6" w:rsidRPr="00DE3705" w:rsidRDefault="003031D6" w:rsidP="003031D6">
      <w:pPr>
        <w:rPr>
          <w:rFonts w:cs="Times New Roman"/>
        </w:rPr>
      </w:pPr>
    </w:p>
    <w:p w14:paraId="013BC64D" w14:textId="77777777" w:rsidR="003031D6" w:rsidRPr="00DE3705" w:rsidRDefault="003031D6" w:rsidP="003031D6">
      <w:pPr>
        <w:rPr>
          <w:rFonts w:cs="Times New Roman"/>
        </w:rPr>
      </w:pPr>
    </w:p>
    <w:p w14:paraId="5D47E145" w14:textId="77777777" w:rsidR="003031D6" w:rsidRPr="00DE3705" w:rsidRDefault="003031D6" w:rsidP="003031D6">
      <w:pPr>
        <w:rPr>
          <w:rFonts w:cs="Times New Roman"/>
        </w:rPr>
      </w:pPr>
    </w:p>
    <w:p w14:paraId="14A70829" w14:textId="77777777" w:rsidR="003031D6" w:rsidRPr="00DE3705" w:rsidRDefault="003031D6" w:rsidP="003031D6">
      <w:pPr>
        <w:rPr>
          <w:rFonts w:cs="Times New Roman"/>
        </w:rPr>
      </w:pPr>
    </w:p>
    <w:p w14:paraId="3BB21DF6" w14:textId="77777777" w:rsidR="003031D6" w:rsidRPr="00DE3705" w:rsidRDefault="003031D6" w:rsidP="003031D6">
      <w:pPr>
        <w:rPr>
          <w:rFonts w:cs="Times New Roman"/>
        </w:rPr>
      </w:pPr>
    </w:p>
    <w:p w14:paraId="5F19FCB7" w14:textId="77777777" w:rsidR="003031D6" w:rsidRPr="00DE3705" w:rsidRDefault="003031D6" w:rsidP="003031D6">
      <w:pPr>
        <w:rPr>
          <w:rFonts w:cs="Times New Roman"/>
        </w:rPr>
      </w:pPr>
    </w:p>
    <w:p w14:paraId="5659EE5E" w14:textId="77777777" w:rsidR="003031D6" w:rsidRPr="00DE3705" w:rsidRDefault="003031D6" w:rsidP="003031D6">
      <w:pPr>
        <w:rPr>
          <w:rFonts w:cs="Times New Roman"/>
        </w:rPr>
      </w:pPr>
    </w:p>
    <w:p w14:paraId="3814F496" w14:textId="77777777" w:rsidR="003031D6" w:rsidRPr="00DE3705" w:rsidRDefault="003031D6" w:rsidP="003031D6">
      <w:pPr>
        <w:rPr>
          <w:rFonts w:cs="Times New Roman"/>
        </w:rPr>
      </w:pPr>
    </w:p>
    <w:p w14:paraId="3DEB357F" w14:textId="77777777" w:rsidR="003031D6" w:rsidRPr="00DE3705" w:rsidRDefault="003031D6" w:rsidP="003031D6">
      <w:pPr>
        <w:rPr>
          <w:rFonts w:cs="Times New Roman"/>
        </w:rPr>
      </w:pPr>
    </w:p>
    <w:p w14:paraId="7FE0C3A7" w14:textId="77777777" w:rsidR="003031D6" w:rsidRPr="00DE3705" w:rsidRDefault="003031D6" w:rsidP="003031D6">
      <w:pPr>
        <w:rPr>
          <w:rFonts w:cs="Times New Roman"/>
        </w:rPr>
      </w:pPr>
    </w:p>
    <w:p w14:paraId="711068A8" w14:textId="77777777" w:rsidR="003031D6" w:rsidRPr="00DE3705" w:rsidRDefault="003031D6" w:rsidP="003031D6">
      <w:pPr>
        <w:rPr>
          <w:rFonts w:cs="Times New Roman"/>
        </w:rPr>
      </w:pPr>
    </w:p>
    <w:p w14:paraId="1A32743D" w14:textId="77777777" w:rsidR="003031D6" w:rsidRPr="00DE3705" w:rsidRDefault="003031D6" w:rsidP="003031D6">
      <w:pPr>
        <w:rPr>
          <w:rFonts w:cs="Times New Roman"/>
        </w:rPr>
      </w:pPr>
    </w:p>
    <w:p w14:paraId="11F3D7B4" w14:textId="77777777" w:rsidR="003031D6" w:rsidRPr="00DE3705" w:rsidRDefault="003031D6" w:rsidP="003031D6">
      <w:pPr>
        <w:rPr>
          <w:rFonts w:cs="Times New Roman"/>
        </w:rPr>
      </w:pPr>
    </w:p>
    <w:p w14:paraId="632EC2BE" w14:textId="77777777" w:rsidR="003031D6" w:rsidRPr="00DE3705" w:rsidRDefault="003031D6" w:rsidP="003031D6">
      <w:pPr>
        <w:rPr>
          <w:rFonts w:cs="Times New Roman"/>
        </w:rPr>
      </w:pPr>
    </w:p>
    <w:p w14:paraId="3F4720B5" w14:textId="77777777" w:rsidR="003031D6" w:rsidRPr="00DE3705" w:rsidRDefault="003031D6" w:rsidP="003031D6">
      <w:pPr>
        <w:rPr>
          <w:rFonts w:cs="Times New Roman"/>
        </w:rPr>
      </w:pPr>
    </w:p>
    <w:p w14:paraId="7709258E" w14:textId="77777777" w:rsidR="003031D6" w:rsidRPr="00DE3705" w:rsidRDefault="003031D6" w:rsidP="003031D6">
      <w:pPr>
        <w:rPr>
          <w:rFonts w:cs="Times New Roman"/>
        </w:rPr>
      </w:pPr>
    </w:p>
    <w:p w14:paraId="5C9FA69C" w14:textId="77777777" w:rsidR="003031D6" w:rsidRPr="00DE3705" w:rsidRDefault="003031D6" w:rsidP="003031D6">
      <w:pPr>
        <w:rPr>
          <w:rFonts w:cs="Times New Roman"/>
        </w:rPr>
      </w:pPr>
    </w:p>
    <w:p w14:paraId="4D5EC6A0" w14:textId="77777777" w:rsidR="003031D6" w:rsidRPr="00DE3705" w:rsidRDefault="003031D6" w:rsidP="003031D6">
      <w:pPr>
        <w:rPr>
          <w:rFonts w:cs="Times New Roman"/>
        </w:rPr>
      </w:pPr>
    </w:p>
    <w:p w14:paraId="6208A08E" w14:textId="77777777" w:rsidR="003031D6" w:rsidRPr="00DE3705" w:rsidRDefault="003031D6" w:rsidP="003031D6">
      <w:pPr>
        <w:rPr>
          <w:rFonts w:cs="Times New Roman"/>
        </w:rPr>
      </w:pPr>
    </w:p>
    <w:p w14:paraId="3F403968" w14:textId="77777777" w:rsidR="003031D6" w:rsidRPr="00DE3705" w:rsidRDefault="003031D6" w:rsidP="003031D6">
      <w:pPr>
        <w:rPr>
          <w:rFonts w:cs="Times New Roman"/>
        </w:rPr>
      </w:pPr>
    </w:p>
    <w:p w14:paraId="4741099F" w14:textId="77777777" w:rsidR="003031D6" w:rsidRPr="00DE3705" w:rsidRDefault="003031D6" w:rsidP="003031D6">
      <w:pPr>
        <w:rPr>
          <w:rFonts w:cs="Times New Roman"/>
        </w:rPr>
      </w:pPr>
    </w:p>
    <w:p w14:paraId="18DF0CD5" w14:textId="77777777" w:rsidR="003031D6" w:rsidRPr="00DE3705" w:rsidRDefault="003031D6" w:rsidP="003031D6">
      <w:pPr>
        <w:rPr>
          <w:rFonts w:cs="Times New Roman"/>
        </w:rPr>
      </w:pPr>
    </w:p>
    <w:p w14:paraId="415A8F27" w14:textId="77777777" w:rsidR="003031D6" w:rsidRPr="00DE3705" w:rsidRDefault="003031D6" w:rsidP="003031D6">
      <w:pPr>
        <w:rPr>
          <w:rFonts w:cs="Times New Roman"/>
        </w:rPr>
      </w:pPr>
    </w:p>
    <w:p w14:paraId="246615C2" w14:textId="77777777" w:rsidR="003031D6" w:rsidRPr="00DE3705" w:rsidRDefault="003031D6" w:rsidP="003031D6">
      <w:pPr>
        <w:rPr>
          <w:rFonts w:cs="Times New Roman"/>
        </w:rPr>
      </w:pPr>
    </w:p>
    <w:p w14:paraId="4D1D63F4" w14:textId="77777777" w:rsidR="003031D6" w:rsidRPr="00DE3705" w:rsidRDefault="003031D6" w:rsidP="003031D6">
      <w:pPr>
        <w:rPr>
          <w:rFonts w:cs="Times New Roman"/>
        </w:rPr>
      </w:pPr>
    </w:p>
    <w:p w14:paraId="0362BDEE" w14:textId="149FC8D6" w:rsidR="001369AA" w:rsidRPr="00DE3705" w:rsidRDefault="001369AA">
      <w:pPr>
        <w:rPr>
          <w:rFonts w:cs="Times New Roman"/>
        </w:rPr>
      </w:pPr>
      <w:r w:rsidRPr="00DE3705">
        <w:rPr>
          <w:rFonts w:cs="Times New Roman"/>
        </w:rPr>
        <w:br w:type="page"/>
      </w:r>
    </w:p>
    <w:p w14:paraId="08B716C3" w14:textId="77777777" w:rsidR="00612387" w:rsidRPr="00DE3705" w:rsidRDefault="00612387" w:rsidP="00612387">
      <w:pPr>
        <w:spacing w:line="360" w:lineRule="auto"/>
        <w:ind w:firstLine="720"/>
        <w:rPr>
          <w:rFonts w:cs="Times New Roman"/>
        </w:rPr>
      </w:pPr>
      <w:r w:rsidRPr="00DE3705">
        <w:rPr>
          <w:rFonts w:cs="Times New Roman"/>
        </w:rPr>
        <w:lastRenderedPageBreak/>
        <w:t xml:space="preserve">Mass timber is a system that encompasses several construction products made primarily or entirely of large wood components. These components are used in varying situations, often to supplement or replace a traditional building component. Mass timber products can replace traditional constructed steel and or concrete walls, beams, columns, floors, and ceiling (Atkins et al. 2023, Oval 2024). The mass timber component used to replace traditional components can vary but the most common is cross-laminated timber (CLT). Other components include dowel laminated timber (DLT), glue laminated timber (GLT or glulam), nail laminated timber (NLT), laminated veneer lumber (LVL), mass plywood panel (MPP), laminated strand lumber (LSL), and parallel strand lumber (PSL) (Cai et al. 2021, Yadav and Kumar 2021, Atkins et al. 2023, Anderson et al. 2024). These panels and components have been used in numerous construction projects in recent years. WoodWorks, one of the wood industries leading promoters of mass timber, states that </w:t>
      </w:r>
      <w:r>
        <w:rPr>
          <w:rFonts w:cs="Times New Roman"/>
        </w:rPr>
        <w:t xml:space="preserve">2,205 commercial, institutional, and multi-family </w:t>
      </w:r>
      <w:r w:rsidRPr="00DE3705">
        <w:rPr>
          <w:rFonts w:cs="Times New Roman"/>
        </w:rPr>
        <w:t xml:space="preserve">mass timber buildings have either started or finished construction as of  </w:t>
      </w:r>
      <w:r>
        <w:rPr>
          <w:rFonts w:cs="Times New Roman"/>
        </w:rPr>
        <w:t>June</w:t>
      </w:r>
      <w:r w:rsidRPr="00DE3705">
        <w:rPr>
          <w:rFonts w:cs="Times New Roman"/>
        </w:rPr>
        <w:t xml:space="preserve"> 2024 (WoodWorks 2024).</w:t>
      </w:r>
      <w:r>
        <w:rPr>
          <w:rFonts w:cs="Times New Roman"/>
        </w:rPr>
        <w:t xml:space="preserve"> Comparing this to the estimated 5.9 million non-mass timber commercial buildings constructed in 2019 alone shows how new mass timber is to the larger construction market (Riddle, 2023).  </w:t>
      </w:r>
    </w:p>
    <w:p w14:paraId="72F0FB65" w14:textId="77777777" w:rsidR="00612387" w:rsidRPr="00DE3705" w:rsidRDefault="00612387" w:rsidP="00612387">
      <w:pPr>
        <w:spacing w:line="360" w:lineRule="auto"/>
        <w:ind w:firstLine="720"/>
        <w:rPr>
          <w:rFonts w:cs="Times New Roman"/>
        </w:rPr>
      </w:pPr>
      <w:r w:rsidRPr="00DE3705">
        <w:rPr>
          <w:rFonts w:cs="Times New Roman"/>
        </w:rPr>
        <w:t xml:space="preserve">The increase in the number of these mass timber buildings is likely due to the positive climate change impact of these building components as well as prefabrication and labor benefits. These products have lower green-house gas emissions compared to traditional building materials as well as the intrinsically sustainable nature of wood (Greene et al. 2023, Kumar et al. 2024, Liang et al. 2021). Likely a major contributor to why adoption is increasing for these products (Tellnes et al. 2020). The components can be prefabricated off-site before being transported and assembled. These lowers build times and requires a lower amount of man-power to assemble (Harte et al. 2017, Scouse et al. 2020, Anderson et al. 2024). Add to these factors that in May 2020 the Biden administration increased funding for climate-smart wood products, new wood products are continuing to gain support and funding (USDA 2022). </w:t>
      </w:r>
    </w:p>
    <w:p w14:paraId="21E9599D" w14:textId="77777777" w:rsidR="00612387" w:rsidRPr="00DE3705" w:rsidRDefault="00612387" w:rsidP="00612387">
      <w:pPr>
        <w:spacing w:line="360" w:lineRule="auto"/>
        <w:ind w:firstLine="720"/>
        <w:rPr>
          <w:rFonts w:cs="Times New Roman"/>
        </w:rPr>
      </w:pPr>
      <w:r w:rsidRPr="00DE3705">
        <w:rPr>
          <w:rFonts w:cs="Times New Roman"/>
        </w:rPr>
        <w:t xml:space="preserve">The current research surrounding mass timber has focused on architectural, engineering, and construction. This creates a gap in knowledge surrounding many aspects of mass timber. Once these gaps are established it creates a need to synthesize the </w:t>
      </w:r>
      <w:r w:rsidRPr="00DE3705">
        <w:rPr>
          <w:rFonts w:cs="Times New Roman"/>
        </w:rPr>
        <w:lastRenderedPageBreak/>
        <w:t xml:space="preserve">knowledge into a usable form. This synthesis is vital to direct research efforts to the areas of most impact regarding the future of the mass timber industry. To achieve these goals this thesis had two main objectives listed below: </w:t>
      </w:r>
    </w:p>
    <w:p w14:paraId="101FA2B2" w14:textId="77777777" w:rsidR="00612387" w:rsidRPr="00DE3705" w:rsidRDefault="00612387" w:rsidP="00612387">
      <w:pPr>
        <w:pStyle w:val="ListParagraph"/>
        <w:numPr>
          <w:ilvl w:val="0"/>
          <w:numId w:val="1"/>
        </w:numPr>
        <w:spacing w:line="360" w:lineRule="auto"/>
        <w:rPr>
          <w:rFonts w:cs="Times New Roman"/>
        </w:rPr>
      </w:pPr>
      <w:r w:rsidRPr="00DE3705">
        <w:rPr>
          <w:rFonts w:cs="Times New Roman"/>
        </w:rPr>
        <w:t>To conduct a review of literature on mass timber in order to identify gaps in knowledge and establish future research needs for mass timber</w:t>
      </w:r>
    </w:p>
    <w:p w14:paraId="28B14528" w14:textId="77777777" w:rsidR="00612387" w:rsidRPr="00DE3705" w:rsidRDefault="00612387" w:rsidP="00612387">
      <w:pPr>
        <w:pStyle w:val="ListParagraph"/>
        <w:numPr>
          <w:ilvl w:val="0"/>
          <w:numId w:val="1"/>
        </w:numPr>
        <w:spacing w:line="360" w:lineRule="auto"/>
        <w:rPr>
          <w:rFonts w:cs="Times New Roman"/>
        </w:rPr>
      </w:pPr>
      <w:r w:rsidRPr="00DE3705">
        <w:rPr>
          <w:rFonts w:cs="Times New Roman"/>
        </w:rPr>
        <w:t>To evaluate the feasibility of hardwood CLT through key informant interviews to establish opportunities and barriers for a hardwood CLT industry</w:t>
      </w:r>
    </w:p>
    <w:p w14:paraId="197E3473" w14:textId="33B6D5BD" w:rsidR="004D40AB" w:rsidRPr="00DE3705" w:rsidRDefault="00612387" w:rsidP="00612387">
      <w:pPr>
        <w:spacing w:line="360" w:lineRule="auto"/>
        <w:rPr>
          <w:rFonts w:cs="Times New Roman"/>
        </w:rPr>
      </w:pPr>
      <w:r w:rsidRPr="00DE3705">
        <w:rPr>
          <w:rFonts w:cs="Times New Roman"/>
        </w:rPr>
        <w:tab/>
        <w:t>To achieve the above-mentioned objectives, this thesis includes two separate studies both of which focus on different aspects of the mass timber industry. The first study, described in chapter three, includes a comprehensive and critical review of literature in the social, economic, and policy aspects of mass timber. After this review was conducted it allowed the establishment of gaps and areas of research need. The second study, described in chapter four, focuses on the prospect of  hardwood CLT in particular and identifies potential opportunities and barriers for this new mass timber product. Given that mass timber products in the U.S. are mostly constructed with softwood species (e.g., Douglas fir, pine, spruce) the consideration of hardwood brings new opportunities as well as potential barriers. Historically, softwood species have been chosen due to their abundant supply, structural properties, and lower price compared to hardwood (Adhikari et al. 2020). Research into the mechanical effectiveness of hardwood species in CLT panel construction has been sparse with only a handful of studies being conducted (Ehrhart &amp; Brandner 2018, Crovella et al. 2019, Abdoli et al. 2022, Palacio-Betancur et al. 2023). Due to the new nature of hardwood CLT it creates a need to establish current wood industry perspectives and opinions. To achieve this a key informant interview methodology was chosen. These interviews were conducted among wood industry professionals in the areas of wood science, engineering and architecture, as well as owners of sawmills and lumber yards. The data from these interviews will help guide efforts to promote and establish a hardwood CLT industry.</w:t>
      </w:r>
    </w:p>
    <w:p w14:paraId="6DCD33C8" w14:textId="77777777" w:rsidR="003031D6" w:rsidRPr="00DE3705" w:rsidRDefault="003031D6" w:rsidP="004D40AB">
      <w:pPr>
        <w:spacing w:line="360" w:lineRule="auto"/>
        <w:rPr>
          <w:rFonts w:cs="Times New Roman"/>
        </w:rPr>
      </w:pPr>
    </w:p>
    <w:p w14:paraId="25D59A23" w14:textId="0E3DB645" w:rsidR="004D40AB" w:rsidRPr="00DE3705" w:rsidRDefault="001369AA" w:rsidP="00EA3E7C">
      <w:pPr>
        <w:rPr>
          <w:rFonts w:cs="Times New Roman"/>
        </w:rPr>
      </w:pPr>
      <w:r w:rsidRPr="00DE3705">
        <w:rPr>
          <w:rFonts w:cs="Times New Roman"/>
        </w:rPr>
        <w:br w:type="page"/>
      </w:r>
    </w:p>
    <w:p w14:paraId="5808F1AB" w14:textId="1D0842AD" w:rsidR="004D40AB" w:rsidRPr="00DE3705" w:rsidRDefault="001369AA" w:rsidP="001369AA">
      <w:pPr>
        <w:pStyle w:val="Heading1"/>
        <w:rPr>
          <w:rFonts w:ascii="Times New Roman" w:hAnsi="Times New Roman" w:cs="Times New Roman"/>
        </w:rPr>
      </w:pPr>
      <w:bookmarkStart w:id="13" w:name="_Toc159538640"/>
      <w:bookmarkStart w:id="14" w:name="_Toc159538922"/>
      <w:bookmarkStart w:id="15" w:name="_Toc159540080"/>
      <w:bookmarkStart w:id="16" w:name="_Toc159545728"/>
      <w:bookmarkStart w:id="17" w:name="_Toc159587434"/>
      <w:bookmarkStart w:id="18" w:name="_Toc159588426"/>
      <w:bookmarkStart w:id="19" w:name="_Toc159588571"/>
      <w:bookmarkStart w:id="20" w:name="_Toc159588657"/>
      <w:bookmarkStart w:id="21" w:name="_Toc159588801"/>
      <w:bookmarkStart w:id="22" w:name="_Toc172836753"/>
      <w:r w:rsidRPr="00DE3705">
        <w:rPr>
          <w:rFonts w:ascii="Times New Roman" w:hAnsi="Times New Roman" w:cs="Times New Roman"/>
        </w:rPr>
        <w:lastRenderedPageBreak/>
        <w:t>C</w:t>
      </w:r>
      <w:r w:rsidR="00127F57">
        <w:rPr>
          <w:rFonts w:ascii="Times New Roman" w:hAnsi="Times New Roman" w:cs="Times New Roman"/>
        </w:rPr>
        <w:t>HAPTER</w:t>
      </w:r>
      <w:r w:rsidRPr="00DE3705">
        <w:rPr>
          <w:rFonts w:ascii="Times New Roman" w:hAnsi="Times New Roman" w:cs="Times New Roman"/>
        </w:rPr>
        <w:t xml:space="preserve"> 2 </w:t>
      </w:r>
      <w:r w:rsidRPr="00DE3705">
        <w:rPr>
          <w:rFonts w:ascii="Times New Roman" w:hAnsi="Times New Roman" w:cs="Times New Roman"/>
        </w:rPr>
        <w:br/>
        <w:t>L</w:t>
      </w:r>
      <w:bookmarkEnd w:id="13"/>
      <w:bookmarkEnd w:id="14"/>
      <w:bookmarkEnd w:id="15"/>
      <w:bookmarkEnd w:id="16"/>
      <w:bookmarkEnd w:id="17"/>
      <w:bookmarkEnd w:id="18"/>
      <w:bookmarkEnd w:id="19"/>
      <w:bookmarkEnd w:id="20"/>
      <w:bookmarkEnd w:id="21"/>
      <w:r w:rsidR="00127F57">
        <w:rPr>
          <w:rFonts w:ascii="Times New Roman" w:hAnsi="Times New Roman" w:cs="Times New Roman"/>
        </w:rPr>
        <w:t>ITERATURE REVIEW</w:t>
      </w:r>
      <w:bookmarkEnd w:id="22"/>
    </w:p>
    <w:p w14:paraId="220F28B7" w14:textId="77777777" w:rsidR="003031D6" w:rsidRPr="00DE3705" w:rsidRDefault="003031D6" w:rsidP="004D40AB">
      <w:pPr>
        <w:spacing w:line="360" w:lineRule="auto"/>
        <w:rPr>
          <w:rFonts w:cs="Times New Roman"/>
        </w:rPr>
      </w:pPr>
    </w:p>
    <w:p w14:paraId="37D8051F" w14:textId="77777777" w:rsidR="003031D6" w:rsidRPr="00DE3705" w:rsidRDefault="003031D6" w:rsidP="004D40AB">
      <w:pPr>
        <w:spacing w:line="360" w:lineRule="auto"/>
        <w:rPr>
          <w:rFonts w:cs="Times New Roman"/>
        </w:rPr>
      </w:pPr>
    </w:p>
    <w:p w14:paraId="14A4B462" w14:textId="77777777" w:rsidR="003031D6" w:rsidRPr="00DE3705" w:rsidRDefault="003031D6" w:rsidP="004D40AB">
      <w:pPr>
        <w:spacing w:line="360" w:lineRule="auto"/>
        <w:rPr>
          <w:rFonts w:cs="Times New Roman"/>
        </w:rPr>
      </w:pPr>
    </w:p>
    <w:p w14:paraId="22487524" w14:textId="77777777" w:rsidR="003031D6" w:rsidRPr="00DE3705" w:rsidRDefault="003031D6" w:rsidP="004D40AB">
      <w:pPr>
        <w:spacing w:line="360" w:lineRule="auto"/>
        <w:rPr>
          <w:rFonts w:cs="Times New Roman"/>
        </w:rPr>
      </w:pPr>
    </w:p>
    <w:p w14:paraId="58EABBD2" w14:textId="77777777" w:rsidR="003031D6" w:rsidRPr="00DE3705" w:rsidRDefault="003031D6" w:rsidP="004D40AB">
      <w:pPr>
        <w:spacing w:line="360" w:lineRule="auto"/>
        <w:rPr>
          <w:rFonts w:cs="Times New Roman"/>
        </w:rPr>
      </w:pPr>
    </w:p>
    <w:p w14:paraId="303D5A74" w14:textId="77777777" w:rsidR="003031D6" w:rsidRPr="00DE3705" w:rsidRDefault="003031D6" w:rsidP="004D40AB">
      <w:pPr>
        <w:spacing w:line="360" w:lineRule="auto"/>
        <w:rPr>
          <w:rFonts w:cs="Times New Roman"/>
        </w:rPr>
      </w:pPr>
    </w:p>
    <w:p w14:paraId="429652FA" w14:textId="77777777" w:rsidR="003031D6" w:rsidRPr="00DE3705" w:rsidRDefault="003031D6" w:rsidP="004D40AB">
      <w:pPr>
        <w:spacing w:line="360" w:lineRule="auto"/>
        <w:rPr>
          <w:rFonts w:cs="Times New Roman"/>
        </w:rPr>
      </w:pPr>
    </w:p>
    <w:p w14:paraId="662B0810" w14:textId="77777777" w:rsidR="003031D6" w:rsidRPr="00DE3705" w:rsidRDefault="003031D6" w:rsidP="004D40AB">
      <w:pPr>
        <w:spacing w:line="360" w:lineRule="auto"/>
        <w:rPr>
          <w:rFonts w:cs="Times New Roman"/>
        </w:rPr>
      </w:pPr>
    </w:p>
    <w:p w14:paraId="2AC3206C" w14:textId="77777777" w:rsidR="003031D6" w:rsidRPr="00DE3705" w:rsidRDefault="003031D6" w:rsidP="004D40AB">
      <w:pPr>
        <w:spacing w:line="360" w:lineRule="auto"/>
        <w:rPr>
          <w:rFonts w:cs="Times New Roman"/>
        </w:rPr>
      </w:pPr>
    </w:p>
    <w:p w14:paraId="45AF109C" w14:textId="77777777" w:rsidR="003031D6" w:rsidRPr="00DE3705" w:rsidRDefault="003031D6" w:rsidP="004D40AB">
      <w:pPr>
        <w:spacing w:line="360" w:lineRule="auto"/>
        <w:rPr>
          <w:rFonts w:cs="Times New Roman"/>
        </w:rPr>
      </w:pPr>
    </w:p>
    <w:p w14:paraId="3C48DF5A" w14:textId="77777777" w:rsidR="003031D6" w:rsidRPr="00DE3705" w:rsidRDefault="003031D6" w:rsidP="004D40AB">
      <w:pPr>
        <w:spacing w:line="360" w:lineRule="auto"/>
        <w:rPr>
          <w:rFonts w:cs="Times New Roman"/>
        </w:rPr>
      </w:pPr>
    </w:p>
    <w:p w14:paraId="5BAD5857" w14:textId="77777777" w:rsidR="003031D6" w:rsidRPr="00DE3705" w:rsidRDefault="003031D6" w:rsidP="004D40AB">
      <w:pPr>
        <w:spacing w:line="360" w:lineRule="auto"/>
        <w:rPr>
          <w:rFonts w:cs="Times New Roman"/>
        </w:rPr>
      </w:pPr>
    </w:p>
    <w:p w14:paraId="6CD88194" w14:textId="77777777" w:rsidR="003031D6" w:rsidRPr="00DE3705" w:rsidRDefault="003031D6" w:rsidP="004D40AB">
      <w:pPr>
        <w:spacing w:line="360" w:lineRule="auto"/>
        <w:rPr>
          <w:rFonts w:cs="Times New Roman"/>
        </w:rPr>
      </w:pPr>
    </w:p>
    <w:p w14:paraId="3849C73A" w14:textId="77777777" w:rsidR="003031D6" w:rsidRPr="00DE3705" w:rsidRDefault="003031D6" w:rsidP="004D40AB">
      <w:pPr>
        <w:spacing w:line="360" w:lineRule="auto"/>
        <w:rPr>
          <w:rFonts w:cs="Times New Roman"/>
        </w:rPr>
      </w:pPr>
    </w:p>
    <w:p w14:paraId="44B95B73" w14:textId="77777777" w:rsidR="003031D6" w:rsidRPr="00DE3705" w:rsidRDefault="003031D6" w:rsidP="004D40AB">
      <w:pPr>
        <w:spacing w:line="360" w:lineRule="auto"/>
        <w:rPr>
          <w:rFonts w:cs="Times New Roman"/>
        </w:rPr>
      </w:pPr>
    </w:p>
    <w:p w14:paraId="1F017D5F" w14:textId="77777777" w:rsidR="003031D6" w:rsidRPr="00DE3705" w:rsidRDefault="003031D6" w:rsidP="004D40AB">
      <w:pPr>
        <w:spacing w:line="360" w:lineRule="auto"/>
        <w:rPr>
          <w:rFonts w:cs="Times New Roman"/>
        </w:rPr>
      </w:pPr>
    </w:p>
    <w:p w14:paraId="2C957DC9" w14:textId="77777777" w:rsidR="003031D6" w:rsidRPr="00DE3705" w:rsidRDefault="003031D6" w:rsidP="004D40AB">
      <w:pPr>
        <w:spacing w:line="360" w:lineRule="auto"/>
        <w:rPr>
          <w:rFonts w:cs="Times New Roman"/>
        </w:rPr>
      </w:pPr>
    </w:p>
    <w:p w14:paraId="783CF4E4" w14:textId="77777777" w:rsidR="003031D6" w:rsidRPr="00DE3705" w:rsidRDefault="003031D6" w:rsidP="004D40AB">
      <w:pPr>
        <w:spacing w:line="360" w:lineRule="auto"/>
        <w:rPr>
          <w:rFonts w:cs="Times New Roman"/>
        </w:rPr>
      </w:pPr>
    </w:p>
    <w:p w14:paraId="6C61DC61" w14:textId="77777777" w:rsidR="003031D6" w:rsidRPr="00DE3705" w:rsidRDefault="003031D6" w:rsidP="004D40AB">
      <w:pPr>
        <w:spacing w:line="360" w:lineRule="auto"/>
        <w:rPr>
          <w:rFonts w:cs="Times New Roman"/>
        </w:rPr>
      </w:pPr>
    </w:p>
    <w:p w14:paraId="04DBF737" w14:textId="77777777" w:rsidR="003031D6" w:rsidRPr="00DE3705" w:rsidRDefault="003031D6" w:rsidP="004D40AB">
      <w:pPr>
        <w:spacing w:line="360" w:lineRule="auto"/>
        <w:rPr>
          <w:rFonts w:cs="Times New Roman"/>
        </w:rPr>
      </w:pPr>
    </w:p>
    <w:p w14:paraId="0CFFFCA2" w14:textId="77777777" w:rsidR="003031D6" w:rsidRPr="00DE3705" w:rsidRDefault="003031D6" w:rsidP="004D40AB">
      <w:pPr>
        <w:spacing w:line="360" w:lineRule="auto"/>
        <w:rPr>
          <w:rFonts w:cs="Times New Roman"/>
        </w:rPr>
      </w:pPr>
    </w:p>
    <w:p w14:paraId="2A925166" w14:textId="77777777" w:rsidR="003031D6" w:rsidRPr="00DE3705" w:rsidRDefault="003031D6" w:rsidP="004D40AB">
      <w:pPr>
        <w:spacing w:line="360" w:lineRule="auto"/>
        <w:rPr>
          <w:rFonts w:cs="Times New Roman"/>
        </w:rPr>
      </w:pPr>
    </w:p>
    <w:p w14:paraId="172A14C5" w14:textId="77777777" w:rsidR="00EA6E96" w:rsidRPr="00DE3705" w:rsidRDefault="00EA6E96" w:rsidP="00EA6E96">
      <w:pPr>
        <w:rPr>
          <w:rFonts w:cs="Times New Roman"/>
        </w:rPr>
      </w:pPr>
    </w:p>
    <w:p w14:paraId="623F6051" w14:textId="77777777" w:rsidR="0006200F" w:rsidRPr="00DE3705" w:rsidRDefault="0006200F" w:rsidP="00EA6E96">
      <w:pPr>
        <w:rPr>
          <w:rFonts w:cs="Times New Roman"/>
        </w:rPr>
      </w:pPr>
    </w:p>
    <w:p w14:paraId="39D0A38B" w14:textId="77777777" w:rsidR="0006200F" w:rsidRPr="00DE3705" w:rsidRDefault="0006200F" w:rsidP="00EA6E96">
      <w:pPr>
        <w:rPr>
          <w:rFonts w:cs="Times New Roman"/>
        </w:rPr>
      </w:pPr>
    </w:p>
    <w:p w14:paraId="7A1DE125" w14:textId="77777777" w:rsidR="00EA6E96" w:rsidRPr="00DE3705" w:rsidRDefault="00EA6E96" w:rsidP="00EA6E96">
      <w:pPr>
        <w:rPr>
          <w:rFonts w:cs="Times New Roman"/>
        </w:rPr>
      </w:pPr>
    </w:p>
    <w:p w14:paraId="7E6D7269" w14:textId="77777777" w:rsidR="00EA6E96" w:rsidRPr="00DE3705" w:rsidRDefault="00EA6E96" w:rsidP="00EA6E96">
      <w:pPr>
        <w:rPr>
          <w:rFonts w:cs="Times New Roman"/>
        </w:rPr>
      </w:pPr>
    </w:p>
    <w:p w14:paraId="24058F3F" w14:textId="77777777" w:rsidR="00EA6E96" w:rsidRPr="00DE3705" w:rsidRDefault="00EA6E96" w:rsidP="00EA6E96">
      <w:pPr>
        <w:rPr>
          <w:rFonts w:cs="Times New Roman"/>
        </w:rPr>
      </w:pPr>
    </w:p>
    <w:p w14:paraId="3A9ADA5C" w14:textId="44E50EEB" w:rsidR="003031D6" w:rsidRPr="00DE3705" w:rsidRDefault="0006200F" w:rsidP="00722738">
      <w:pPr>
        <w:pStyle w:val="Heading2"/>
      </w:pPr>
      <w:bookmarkStart w:id="23" w:name="_Toc159537953"/>
      <w:bookmarkStart w:id="24" w:name="_Toc159538039"/>
      <w:bookmarkStart w:id="25" w:name="_Toc159538448"/>
      <w:bookmarkStart w:id="26" w:name="_Toc159538641"/>
      <w:bookmarkStart w:id="27" w:name="_Toc159538923"/>
      <w:bookmarkStart w:id="28" w:name="_Toc159540081"/>
      <w:bookmarkStart w:id="29" w:name="_Toc159545729"/>
      <w:bookmarkStart w:id="30" w:name="_Toc159587435"/>
      <w:bookmarkStart w:id="31" w:name="_Toc159588427"/>
      <w:bookmarkStart w:id="32" w:name="_Toc159588572"/>
      <w:bookmarkStart w:id="33" w:name="_Toc159588658"/>
      <w:bookmarkStart w:id="34" w:name="_Toc159588802"/>
      <w:bookmarkStart w:id="35" w:name="_Toc172836754"/>
      <w:r w:rsidRPr="00DE3705">
        <w:lastRenderedPageBreak/>
        <w:t xml:space="preserve">2.1 </w:t>
      </w:r>
      <w:r w:rsidR="003031D6" w:rsidRPr="00DE3705">
        <w:t>Mass Timber</w:t>
      </w:r>
      <w:bookmarkEnd w:id="23"/>
      <w:bookmarkEnd w:id="24"/>
      <w:bookmarkEnd w:id="25"/>
      <w:bookmarkEnd w:id="26"/>
      <w:bookmarkEnd w:id="27"/>
      <w:bookmarkEnd w:id="28"/>
      <w:bookmarkEnd w:id="29"/>
      <w:bookmarkEnd w:id="30"/>
      <w:bookmarkEnd w:id="31"/>
      <w:bookmarkEnd w:id="32"/>
      <w:bookmarkEnd w:id="33"/>
      <w:bookmarkEnd w:id="34"/>
      <w:bookmarkEnd w:id="35"/>
      <w:r w:rsidR="003031D6" w:rsidRPr="00DE3705">
        <w:t xml:space="preserve"> </w:t>
      </w:r>
    </w:p>
    <w:p w14:paraId="32A078A4" w14:textId="47D8D69A" w:rsidR="00F57296" w:rsidRPr="00DE3705" w:rsidRDefault="00F57296" w:rsidP="00F57296">
      <w:pPr>
        <w:spacing w:line="360" w:lineRule="auto"/>
        <w:ind w:firstLine="720"/>
        <w:rPr>
          <w:rFonts w:cs="Times New Roman"/>
        </w:rPr>
      </w:pPr>
      <w:r w:rsidRPr="00DE3705">
        <w:rPr>
          <w:rFonts w:cs="Times New Roman"/>
        </w:rPr>
        <w:t>The research surrounding mass timber has been sporadic, especially in the areas of economic, policy, and social research. Gathering and synthesizing what knowledge is presently available will be valuable for the industry moving forward. What is currently known on the economic, policy, and social aspects of mass timber is listed in the appendix (Table 2.1). The following section discusses these aspects in depth and can be used as a general resource for the current state of mass timber research and knowledge.</w:t>
      </w:r>
    </w:p>
    <w:p w14:paraId="3858051A" w14:textId="15252E0B" w:rsidR="00F1661A" w:rsidRPr="00DE3705" w:rsidRDefault="00F1661A" w:rsidP="00F1661A">
      <w:pPr>
        <w:pStyle w:val="Heading3"/>
        <w:rPr>
          <w:rFonts w:ascii="Times New Roman" w:hAnsi="Times New Roman" w:cs="Times New Roman"/>
          <w:szCs w:val="24"/>
        </w:rPr>
      </w:pPr>
      <w:bookmarkStart w:id="36" w:name="_Toc159537961"/>
      <w:bookmarkStart w:id="37" w:name="_Toc159538047"/>
      <w:bookmarkStart w:id="38" w:name="_Toc159538456"/>
      <w:bookmarkStart w:id="39" w:name="_Toc159538649"/>
      <w:bookmarkStart w:id="40" w:name="_Toc159538931"/>
      <w:bookmarkStart w:id="41" w:name="_Toc159540089"/>
      <w:bookmarkStart w:id="42" w:name="_Toc159545730"/>
      <w:bookmarkStart w:id="43" w:name="_Toc159587436"/>
      <w:bookmarkStart w:id="44" w:name="_Toc159588428"/>
      <w:bookmarkStart w:id="45" w:name="_Toc159588573"/>
      <w:bookmarkStart w:id="46" w:name="_Toc159588659"/>
      <w:bookmarkStart w:id="47" w:name="_Toc159588803"/>
      <w:bookmarkStart w:id="48" w:name="_Toc172836755"/>
      <w:r w:rsidRPr="00DE3705">
        <w:rPr>
          <w:rFonts w:ascii="Times New Roman" w:hAnsi="Times New Roman" w:cs="Times New Roman"/>
          <w:szCs w:val="24"/>
        </w:rPr>
        <w:t>2.1.1 Economics</w:t>
      </w:r>
      <w:bookmarkEnd w:id="36"/>
      <w:bookmarkEnd w:id="37"/>
      <w:bookmarkEnd w:id="38"/>
      <w:bookmarkEnd w:id="39"/>
      <w:bookmarkEnd w:id="40"/>
      <w:bookmarkEnd w:id="41"/>
      <w:bookmarkEnd w:id="42"/>
      <w:bookmarkEnd w:id="43"/>
      <w:bookmarkEnd w:id="44"/>
      <w:bookmarkEnd w:id="45"/>
      <w:bookmarkEnd w:id="46"/>
      <w:bookmarkEnd w:id="47"/>
      <w:bookmarkEnd w:id="48"/>
    </w:p>
    <w:p w14:paraId="6CCE9441" w14:textId="77777777" w:rsidR="00612387" w:rsidRPr="00DE3705" w:rsidRDefault="00612387" w:rsidP="00612387">
      <w:pPr>
        <w:spacing w:line="360" w:lineRule="auto"/>
        <w:ind w:firstLine="720"/>
        <w:rPr>
          <w:rFonts w:cs="Times New Roman"/>
        </w:rPr>
      </w:pPr>
      <w:r w:rsidRPr="00DE3705">
        <w:rPr>
          <w:rFonts w:cs="Times New Roman"/>
        </w:rPr>
        <w:t xml:space="preserve">Cost consideration heavily impacts whether an industry is willing to adapt to a newer technology. A study by Gu et al. (2020) found that although a 12-story mass timber building's front-end costs would be 26% higher, the mass timber building would provide a cost saving of 2.4 % over its life cycle, especially when the end-of-life salvage values of mass timber was factored in (Gu et al. 2020). Another study by Ahn et al. (2022) established similar opinions to Gu et al. (2020) with mass timber building costs likely higher than steel and concrete. The study did state that adding carbon offsets likely shifts this value consideration in favor of mass timber. The same study also found that limited research on the economic cost of mass timber was a factor affecting their ability to establish a definitive answer (Ahn et al. 2022). Another recent study by </w:t>
      </w:r>
      <w:r w:rsidRPr="00DE3705">
        <w:rPr>
          <w:rFonts w:cs="Times New Roman"/>
          <w:bCs/>
          <w:highlight w:val="white"/>
        </w:rPr>
        <w:t>González-Retamal</w:t>
      </w:r>
      <w:r w:rsidRPr="00DE3705">
        <w:rPr>
          <w:rFonts w:cs="Times New Roman"/>
        </w:rPr>
        <w:t xml:space="preserve"> et al. (2022) concluded that mass timber buildings showed competitive costs when compared to multi-story buildings constructed of conventional materials like concrete and steel (</w:t>
      </w:r>
      <w:r w:rsidRPr="00DE3705">
        <w:rPr>
          <w:rFonts w:cs="Times New Roman"/>
          <w:bCs/>
          <w:highlight w:val="white"/>
        </w:rPr>
        <w:t>González-Retamal</w:t>
      </w:r>
      <w:r w:rsidRPr="00DE3705">
        <w:rPr>
          <w:rFonts w:cs="Times New Roman"/>
        </w:rPr>
        <w:t xml:space="preserve"> et al. 2022). A study calculating the manufacturing cost of CLT in the northwestern U.S. by Brandt et al. (2019) stated that a hypothetical CLT plant could produce panels at an average cost of $536/ m³ of finished product. The price range was calculated at between $518/m³ and $652 m³ depending on facility size and location. The economic analysis in this study was conducted on a cost base year of 2015 (Brandt et al. 2019). The lack of a widespread market and availability of CLT in many regions of the U.S. likely plays a large role in the current high cost of these mass timber systems (Rajagopalan &amp; Kelley 2017, Ahmed &amp; Arocho 2021). A study from 2022 looking at the potential for increasing mass timber use in Malaysia found that the </w:t>
      </w:r>
      <w:r w:rsidRPr="00DE3705">
        <w:rPr>
          <w:rFonts w:cs="Times New Roman"/>
        </w:rPr>
        <w:lastRenderedPageBreak/>
        <w:t>life-cycle-cost of dowel-laminated timber and nail-laminated timber wall assemblies were lower when compared to CLT (Balasbaneh &amp; Sher 2022). These cost and market availability considerations will play a major role in the adoption and utilization of mass timber going forward. Continued research on the economic and life cycle cost of mass timber buildings will need to be conducted to alleviate concerns from investors, engineers, and architects on the economic viability of mass timber construction.</w:t>
      </w:r>
    </w:p>
    <w:p w14:paraId="4C1A7B4C" w14:textId="77777777" w:rsidR="00612387" w:rsidRDefault="00612387" w:rsidP="00612387">
      <w:pPr>
        <w:spacing w:line="360" w:lineRule="auto"/>
        <w:ind w:firstLine="720"/>
        <w:rPr>
          <w:rFonts w:cs="Times New Roman"/>
        </w:rPr>
      </w:pPr>
      <w:r>
        <w:rPr>
          <w:rFonts w:cs="Times New Roman"/>
        </w:rPr>
        <w:t>S</w:t>
      </w:r>
      <w:r w:rsidRPr="00DE3705">
        <w:rPr>
          <w:rFonts w:cs="Times New Roman"/>
        </w:rPr>
        <w:t>mall-diameter timber</w:t>
      </w:r>
      <w:r>
        <w:rPr>
          <w:rFonts w:cs="Times New Roman"/>
        </w:rPr>
        <w:t xml:space="preserve"> or lower-quality lumber in CLT panel construction may be a way to lower cost and increase timber availability</w:t>
      </w:r>
      <w:r w:rsidRPr="00DE3705">
        <w:rPr>
          <w:rFonts w:cs="Times New Roman"/>
        </w:rPr>
        <w:t xml:space="preserve">. Small-diameter timber is often a bioproduct of timber harvest operations and is </w:t>
      </w:r>
      <w:r>
        <w:rPr>
          <w:rFonts w:cs="Times New Roman"/>
        </w:rPr>
        <w:t xml:space="preserve">frequently </w:t>
      </w:r>
      <w:r w:rsidRPr="00DE3705">
        <w:rPr>
          <w:rFonts w:cs="Times New Roman"/>
        </w:rPr>
        <w:t>used in pulp, biofuel, or particle board. A study by Wu et al. (202</w:t>
      </w:r>
      <w:r>
        <w:rPr>
          <w:rFonts w:cs="Times New Roman"/>
        </w:rPr>
        <w:t>1</w:t>
      </w:r>
      <w:r w:rsidRPr="00DE3705">
        <w:rPr>
          <w:rFonts w:cs="Times New Roman"/>
        </w:rPr>
        <w:t>) tested small-diameter timber as structural members and found that these components performed sufficiently for several light frame construction purposes (Wu et al. 202</w:t>
      </w:r>
      <w:r>
        <w:rPr>
          <w:rFonts w:cs="Times New Roman"/>
        </w:rPr>
        <w:t>1</w:t>
      </w:r>
      <w:r w:rsidRPr="00DE3705">
        <w:rPr>
          <w:rFonts w:cs="Times New Roman"/>
        </w:rPr>
        <w:t>). A</w:t>
      </w:r>
      <w:r>
        <w:rPr>
          <w:rFonts w:cs="Times New Roman"/>
        </w:rPr>
        <w:t>n earlier</w:t>
      </w:r>
      <w:r w:rsidRPr="00DE3705">
        <w:rPr>
          <w:rFonts w:cs="Times New Roman"/>
        </w:rPr>
        <w:t xml:space="preserve"> study by Fredriksson et al. (2015) tested small-diameter lumber in CLT construction utilizing a</w:t>
      </w:r>
      <w:r>
        <w:rPr>
          <w:rFonts w:cs="Times New Roman"/>
        </w:rPr>
        <w:t xml:space="preserve"> novel</w:t>
      </w:r>
      <w:r w:rsidRPr="00DE3705">
        <w:rPr>
          <w:rFonts w:cs="Times New Roman"/>
        </w:rPr>
        <w:t xml:space="preserve"> trapeze edging method. Fredriksson et al. (2015) concluded that this method was feasible and increased small-diameter lumber yield. </w:t>
      </w:r>
      <w:r>
        <w:rPr>
          <w:rFonts w:cs="Times New Roman"/>
        </w:rPr>
        <w:t>A drawback to this method is that it would</w:t>
      </w:r>
      <w:r w:rsidRPr="00DE3705">
        <w:rPr>
          <w:rFonts w:cs="Times New Roman"/>
        </w:rPr>
        <w:t xml:space="preserve"> require changes to sawmill operations, edging machinery, and specialized CLT production equipment to fully utilize small-diameter lumber (Fredriksson et al. 2015). Vaagen Timbers, a mass timber producer in Washington, has successfully specialized in small-diameter lumber in their production process. Currently, their website lists the use of logs smaller than 8 inches in diameter in their CLT and glulam panels (Vaagen Timbers 2024). Researchers at Washington State University are working on a project funded by a USDA Forest Service wood innovations grant to model the characteristics, press loads, and performance of small-diameter timber feedstock for use in CLT panels (U</w:t>
      </w:r>
      <w:r>
        <w:rPr>
          <w:rFonts w:cs="Times New Roman"/>
        </w:rPr>
        <w:t>.S.</w:t>
      </w:r>
      <w:r w:rsidRPr="00DE3705">
        <w:rPr>
          <w:rFonts w:cs="Times New Roman"/>
        </w:rPr>
        <w:t xml:space="preserve"> Forest Service 2022). </w:t>
      </w:r>
      <w:r>
        <w:rPr>
          <w:rFonts w:cs="Times New Roman"/>
        </w:rPr>
        <w:t xml:space="preserve">Testing into utilizing low-quality lumber in CLT panels has been optimistic surrounding its mechanical effectiveness. Crovella et al. (2019) found that low-grade red maple and white ash met PRG 320 guidelines, but low-grade white pine did not meet the requirements (Crovella et al. 2019). A more recent study by  Azambuja et al. (2022) tested yellow poplar No. 2 common boards in CLT panel construction. They concluded that a large portion of these low-quality yellow poplar boards can be effectively utilized in CLT panel construction under PRG 320 guidelines (Azambuja et </w:t>
      </w:r>
      <w:r>
        <w:rPr>
          <w:rFonts w:cs="Times New Roman"/>
        </w:rPr>
        <w:lastRenderedPageBreak/>
        <w:t xml:space="preserve">al. 2022). </w:t>
      </w:r>
      <w:r w:rsidRPr="00DE3705">
        <w:rPr>
          <w:rFonts w:cs="Times New Roman"/>
        </w:rPr>
        <w:t>Utilizing small-diameter</w:t>
      </w:r>
      <w:r>
        <w:rPr>
          <w:rFonts w:cs="Times New Roman"/>
        </w:rPr>
        <w:t xml:space="preserve"> or low-quality</w:t>
      </w:r>
      <w:r w:rsidRPr="00DE3705">
        <w:rPr>
          <w:rFonts w:cs="Times New Roman"/>
        </w:rPr>
        <w:t xml:space="preserve"> timber stock in mass timber systems shows potential to lower cost and increase lumber availability; however, </w:t>
      </w:r>
      <w:r>
        <w:rPr>
          <w:rFonts w:cs="Times New Roman"/>
        </w:rPr>
        <w:t>further research and testing is needed to form conclusive results</w:t>
      </w:r>
      <w:r w:rsidRPr="00DE3705">
        <w:rPr>
          <w:rFonts w:cs="Times New Roman"/>
        </w:rPr>
        <w:t>.</w:t>
      </w:r>
    </w:p>
    <w:p w14:paraId="2EF8EBDA" w14:textId="77777777" w:rsidR="00612387" w:rsidRPr="00DE3705" w:rsidRDefault="00612387" w:rsidP="00612387">
      <w:pPr>
        <w:spacing w:line="360" w:lineRule="auto"/>
        <w:ind w:firstLine="720"/>
        <w:rPr>
          <w:rFonts w:cs="Times New Roman"/>
        </w:rPr>
      </w:pPr>
      <w:r w:rsidRPr="00DE3705">
        <w:rPr>
          <w:rFonts w:cs="Times New Roman"/>
        </w:rPr>
        <w:t>A consumer’s willingness to adopt plays a key role in the acceptance of a new or novel product. Mass timber products are still relatively new, especially compared to other traditional construction methods and materials. For a new construction material like CLT to be accepted and utilized by architects and engineers, there needs to be both demand for the product as well as sufficient manufacturing capacity to supply the product (Evison et al. 2018). Successful adoption of new products like mass timber requires awareness, interest, evaluation, trial, repeat purchase, and finally full adoption by consumers (Laguarda Mallo &amp; Espinoza 2015, Nepal et al. 2021). Laguarda Mallo &amp; Espinoza (2015) found that a majority (58%) of U.S. architecture firms surveyed in their study were still unfamiliar with CLT as of 2015. A follow-up study</w:t>
      </w:r>
      <w:r w:rsidRPr="00DE3705">
        <w:rPr>
          <w:rStyle w:val="CommentReference"/>
          <w:rFonts w:cs="Times New Roman"/>
          <w:sz w:val="24"/>
          <w:szCs w:val="24"/>
        </w:rPr>
        <w:t xml:space="preserve"> </w:t>
      </w:r>
      <w:r w:rsidRPr="00DE3705">
        <w:rPr>
          <w:rFonts w:cs="Times New Roman"/>
        </w:rPr>
        <w:t>that surveyed U.S.-based engineering firms found a similar observation with 59% of the firms not being familiar with CLT (Laguarda-Mallo &amp; Espinoza 2018).  More recent studies suggest that overall awareness about mass timber among architects has improved over time (Ahmed &amp; Arocho 2021, Penfield et al. 202</w:t>
      </w:r>
      <w:r>
        <w:rPr>
          <w:rFonts w:cs="Times New Roman"/>
        </w:rPr>
        <w:t>2</w:t>
      </w:r>
      <w:r w:rsidRPr="00DE3705">
        <w:rPr>
          <w:rFonts w:cs="Times New Roman"/>
        </w:rPr>
        <w:t>). For example, Ahmed &amp; Arocho (2021) found that 70% of U.S. architects surveyed</w:t>
      </w:r>
      <w:r>
        <w:rPr>
          <w:rFonts w:cs="Times New Roman"/>
        </w:rPr>
        <w:t xml:space="preserve"> as of 2021</w:t>
      </w:r>
      <w:r w:rsidRPr="00DE3705">
        <w:rPr>
          <w:rFonts w:cs="Times New Roman"/>
        </w:rPr>
        <w:t xml:space="preserve"> had participated in</w:t>
      </w:r>
      <w:r>
        <w:rPr>
          <w:rFonts w:cs="Times New Roman"/>
        </w:rPr>
        <w:t xml:space="preserve"> some capacity with</w:t>
      </w:r>
      <w:r w:rsidRPr="00DE3705">
        <w:rPr>
          <w:rFonts w:cs="Times New Roman"/>
        </w:rPr>
        <w:t xml:space="preserve"> mass timber </w:t>
      </w:r>
      <w:r>
        <w:rPr>
          <w:rFonts w:cs="Times New Roman"/>
        </w:rPr>
        <w:t>but that 45% of those surveyed architects had less than 1 years of experience. W</w:t>
      </w:r>
      <w:r w:rsidRPr="00DE3705">
        <w:rPr>
          <w:rFonts w:cs="Times New Roman"/>
        </w:rPr>
        <w:t xml:space="preserve">hen the researchers asked about design difficulties, lack of stakeholder awareness was listed as one of the most frequent answers given by architects surveyed (Ahmed &amp; Arocho 2021). Positive environmental impacts have been shown to increase a consumer’s willingness to utilize or adopt a new wood-based product. Although this plays a key role in the positive perception of these products, cost is still the primary factor when indicating whether a consumer will purchase or utilize a wood-based product (Strobel et al. 2017). Another aspect influencing adoption is the perceived susceptibility of mass timber to fire. Current research is favorable toward mass timber fire performance with many studies concluding mass timber has adequate fire resistance for use in construction. Fire remains one of the key concerns surrounding mass timber use, likely impacting </w:t>
      </w:r>
      <w:r w:rsidRPr="00DE3705">
        <w:rPr>
          <w:rFonts w:cs="Times New Roman"/>
        </w:rPr>
        <w:lastRenderedPageBreak/>
        <w:t>adoption (Abed et al. 2022). This will require a continued effort on the side of researchers to communicate the fire safety of mass timber.</w:t>
      </w:r>
    </w:p>
    <w:p w14:paraId="1E7CCA7C" w14:textId="77777777" w:rsidR="00612387" w:rsidRPr="00DE3705" w:rsidRDefault="00612387" w:rsidP="00612387">
      <w:pPr>
        <w:spacing w:line="360" w:lineRule="auto"/>
        <w:ind w:firstLine="720"/>
        <w:rPr>
          <w:rFonts w:cs="Times New Roman"/>
        </w:rPr>
      </w:pPr>
      <w:r w:rsidRPr="00DE3705">
        <w:rPr>
          <w:rFonts w:cs="Times New Roman"/>
        </w:rPr>
        <w:t>Supply of and projected demand for mass timber is important for establishing the economic viability of these products. A study by Brandt et al. (2021) calculated that by the year 2030 market penetration of CLT would be estimated at 24% and the demand will be higher in some states (California, Washington, and Arizona) than in others. Their results showed that given the current CLT production capacity, manufacturing supply would not exceed demand until 2026 or 2028 depending on the scale of operations. Maximizing production to match capacity tends to generate the best economic viability given the large, fixed cost of mass timber manufacturing facilities. The economic viability of mass timber also depends on the supply of its raw material – lumber, processed using roundwood timber as input. Looking at lumber supply and assuming current production capacity</w:t>
      </w:r>
      <w:r w:rsidRPr="00DE3705">
        <w:rPr>
          <w:rStyle w:val="CommentReference"/>
          <w:rFonts w:cs="Times New Roman"/>
          <w:sz w:val="24"/>
          <w:szCs w:val="24"/>
        </w:rPr>
        <w:t>, t</w:t>
      </w:r>
      <w:r w:rsidRPr="00DE3705">
        <w:rPr>
          <w:rFonts w:cs="Times New Roman"/>
        </w:rPr>
        <w:t>he researchers concluded that the total lumber supply required to feed these CLT manufacturers was modest, between 1.6% and 1.8% of the total U.S. lumber supply (Brandt et al. 2021). A similar study by Comnick et al. (2021) examined the potential impacts on sustainable timber supply given an increasing mass timber demand. The researchers split the U.S. into North, South, and Western and estimated impacts on demand up until 2035. The only region that under conservative estimates might see demand exceeding timber supply is that of the Western U.S. with the North and Southern U.S. able to supply projected demand under all scenarios (Comnick et al. 2021). Nepal et al. (2021) evaluated the impacts on global wood products markets of projected mass timber demand in multiple countries, which also suggested smaller impacts on global timber supply (harvests), with varying impacts on individual countries. However, they found that higher global lumber demand for mass timber production would lead to a diversion of lumber consumption away from the traditional construction industry (e.g., light-frame construction), suggesting a likely strong market competition for lumber between mass timber and traditional construction use. Depending on the demand scenarios, they projected that increased demand for mass timber globally could drive up lumber prices by 2% to 23% by 2060, suggesting likely increased costs of both mass timber and traditional constructions</w:t>
      </w:r>
      <w:r>
        <w:rPr>
          <w:rFonts w:cs="Times New Roman"/>
        </w:rPr>
        <w:t xml:space="preserve"> (Nepal et al. 2021)</w:t>
      </w:r>
      <w:r w:rsidRPr="00DE3705">
        <w:rPr>
          <w:rFonts w:cs="Times New Roman"/>
        </w:rPr>
        <w:t xml:space="preserve">. Although the current </w:t>
      </w:r>
      <w:r w:rsidRPr="00DE3705">
        <w:rPr>
          <w:rFonts w:cs="Times New Roman"/>
        </w:rPr>
        <w:lastRenderedPageBreak/>
        <w:t xml:space="preserve">literature surrounding timber supply is limited, a few studies that have been published on this topic are optimistic. It seems unlikely that an expanding mass timber or CLT market would run into timber supply limitations any time soon. </w:t>
      </w:r>
    </w:p>
    <w:p w14:paraId="3470CB0B" w14:textId="77777777" w:rsidR="00612387" w:rsidRPr="00DE3705" w:rsidRDefault="00612387" w:rsidP="00612387">
      <w:pPr>
        <w:spacing w:line="360" w:lineRule="auto"/>
        <w:rPr>
          <w:rFonts w:cs="Times New Roman"/>
        </w:rPr>
      </w:pPr>
      <w:r w:rsidRPr="00DE3705">
        <w:rPr>
          <w:rFonts w:cs="Times New Roman"/>
          <w:i/>
          <w:iCs/>
        </w:rPr>
        <w:tab/>
      </w:r>
      <w:r w:rsidRPr="00DE3705">
        <w:rPr>
          <w:rFonts w:cs="Times New Roman"/>
        </w:rPr>
        <w:t xml:space="preserve">Stored carbon in mass timber components is a major factor when considering the positive environmental impact and economic potential of increasing mass timber use in construction (Lehmann 2012, Ahmed </w:t>
      </w:r>
      <w:r>
        <w:rPr>
          <w:rFonts w:cs="Times New Roman"/>
        </w:rPr>
        <w:t>&amp; Arocho</w:t>
      </w:r>
      <w:r w:rsidRPr="00DE3705">
        <w:rPr>
          <w:rFonts w:cs="Times New Roman"/>
        </w:rPr>
        <w:t xml:space="preserve"> 2021, Chaggaris et al. 2021, Pasternack et al. 2022). A U.S.-based survey of architects and building contractors showed that the low-carbon emission aspects of mass timber were a primary factor when architects and builders were considering these components for construction projects (Ahmed </w:t>
      </w:r>
      <w:r>
        <w:rPr>
          <w:rFonts w:cs="Times New Roman"/>
        </w:rPr>
        <w:t xml:space="preserve">&amp; Arocho </w:t>
      </w:r>
      <w:r w:rsidRPr="00DE3705">
        <w:rPr>
          <w:rFonts w:cs="Times New Roman"/>
        </w:rPr>
        <w:t xml:space="preserve">2021). Positive carbon impacts and potential for carbon storage as well as lower greenhouse gas emission potential have been discussed extensively in much of the recent scientific literature (Kremer &amp; Symmons 2015, Ahmed </w:t>
      </w:r>
      <w:r>
        <w:rPr>
          <w:rFonts w:cs="Times New Roman"/>
        </w:rPr>
        <w:t>&amp; Arocho</w:t>
      </w:r>
      <w:r w:rsidRPr="00DE3705">
        <w:rPr>
          <w:rFonts w:cs="Times New Roman"/>
        </w:rPr>
        <w:t xml:space="preserve"> 2021, Liang et al. 2021, Kumar et al. 2024). The creation of economic incentives for the stored carbon and emission reductions in mass timber products creates a potential for carbon credit systems to be established. A recent study by Taylor et al. (2023) concluded that the potential economic and monetary compensation for stored carbon in mass timber products could be significant, depending on carbon prices. These credits could be provided based on mass timbers' intrinsic storage of carbon as well as an alternative for other high GHG emitting construction materials, thus avoiding carbon emissions in two ways (Taylor et al. 2023). Carbon credits for mass timber use have the potential to address some of the cost concerns discussed in the previous section. An established mass timber carbon credits system would offset some of the operating costs associated with a mass timber building by providing a potential source of continued financial compensation over the building’s lifespan.  </w:t>
      </w:r>
    </w:p>
    <w:p w14:paraId="662A3039" w14:textId="77777777" w:rsidR="00612387" w:rsidRPr="00DE3705" w:rsidRDefault="00612387" w:rsidP="00612387">
      <w:pPr>
        <w:spacing w:line="360" w:lineRule="auto"/>
        <w:rPr>
          <w:rFonts w:cs="Times New Roman"/>
        </w:rPr>
      </w:pPr>
      <w:r w:rsidRPr="00DE3705">
        <w:rPr>
          <w:rFonts w:cs="Times New Roman"/>
        </w:rPr>
        <w:tab/>
        <w:t xml:space="preserve">To date, lumber in U.S. CLT manufacturing has come from softwood species (Comnick et al. 2021). Studies surrounding the performance of hardwood use in CLT have shown positive results in mechanical and performance tests. Mechanical rolling shear strength has been tested using European hardwoods with positive results (Ehrhart &amp; Brandner 2018). A similar study using American red maple, ash, and Eastern white pine in the U.S. reached similar conclusions with both hardwood species meeting strength </w:t>
      </w:r>
      <w:r w:rsidRPr="00DE3705">
        <w:rPr>
          <w:rFonts w:cs="Times New Roman"/>
        </w:rPr>
        <w:lastRenderedPageBreak/>
        <w:t xml:space="preserve">requirements for CLT construction (Crovella et al. 2019). Scientific literature surrounding hardwood CLT fire resistance has been optimistic about these CLT panels meeting fire and safety construction requirements (Abed et al. 2022). Scientific testing surrounding hardwood CLT mechanical performance seems to be hopeful about the future of hardwood use in mass timber products. The literature is still limited, and future testing will be required to confidently establish performance parameters and standards.   </w:t>
      </w:r>
    </w:p>
    <w:p w14:paraId="7B88E2A1" w14:textId="77777777" w:rsidR="00612387" w:rsidRPr="00DE3705" w:rsidRDefault="00612387" w:rsidP="00612387">
      <w:pPr>
        <w:spacing w:line="360" w:lineRule="auto"/>
        <w:ind w:firstLine="720"/>
        <w:rPr>
          <w:rFonts w:cs="Times New Roman"/>
        </w:rPr>
      </w:pPr>
      <w:bookmarkStart w:id="49" w:name="_Hlk172572538"/>
      <w:r w:rsidRPr="00DE3705">
        <w:rPr>
          <w:rFonts w:cs="Times New Roman"/>
        </w:rPr>
        <w:t>Utilization of hardwood timber stock for mass timber components such as CLT shows potential to recover declining hardwood markets. For 2023, H</w:t>
      </w:r>
      <w:r>
        <w:rPr>
          <w:rFonts w:cs="Times New Roman"/>
        </w:rPr>
        <w:t>ardwood Market Report</w:t>
      </w:r>
      <w:r w:rsidRPr="00DE3705">
        <w:rPr>
          <w:rFonts w:cs="Times New Roman"/>
        </w:rPr>
        <w:t xml:space="preserve"> (2024) reported the lowest annual eastern U.S. hardwood sawmill production of 5.54 billion board feet since at least 1960, a huge decline from years pre-pandemic (H</w:t>
      </w:r>
      <w:r>
        <w:rPr>
          <w:rFonts w:cs="Times New Roman"/>
        </w:rPr>
        <w:t>ardwood Market Report</w:t>
      </w:r>
      <w:r w:rsidRPr="00DE3705">
        <w:rPr>
          <w:rFonts w:cs="Times New Roman"/>
        </w:rPr>
        <w:t xml:space="preserve"> 2024). In addition, pulpwood, paper, and paperboard industries in the U.S. have shown a general decline in consumption and production since the 1990s (Brandeis et al. 202</w:t>
      </w:r>
      <w:r>
        <w:rPr>
          <w:rFonts w:cs="Times New Roman"/>
        </w:rPr>
        <w:t>1</w:t>
      </w:r>
      <w:r w:rsidRPr="00DE3705">
        <w:rPr>
          <w:rFonts w:cs="Times New Roman"/>
        </w:rPr>
        <w:t>). A survey study of current CLT manufacturers in the U.S. by Adhikari et al. (2020) stated that quality, quantity, and grading standards were the main concerns of these manufacturers. They further state that CLT manufacturers are hesitantly optimistic about hardwood use in mass timber products such as CLT (Adhikari et al. 2020). Hardwood utilization in mass timber products such as CLT shows potential to remediate some of these lost economic sectors and support rural community timber markets. The mechanical testing surrounding hardwood use in CLT is optimistic; however, the economic and logistics of utilizing hardwood species on a large scale is still up for debate.</w:t>
      </w:r>
    </w:p>
    <w:p w14:paraId="2B1AA00B" w14:textId="2E5ED536" w:rsidR="00065022" w:rsidRPr="00DE3705" w:rsidRDefault="00612387" w:rsidP="00612387">
      <w:pPr>
        <w:spacing w:line="360" w:lineRule="auto"/>
        <w:rPr>
          <w:rFonts w:cs="Times New Roman"/>
        </w:rPr>
      </w:pPr>
      <w:r w:rsidRPr="00DE3705">
        <w:rPr>
          <w:rFonts w:cs="Times New Roman"/>
        </w:rPr>
        <w:tab/>
        <w:t>A potential barrier to utilizing hardwood in mass timber or CLT is the cost differences between hardwood and softwood lumber. Hardwood lumber in the U.S. is on average two to three times that of comparable softwood lumber (Timber Update 202</w:t>
      </w:r>
      <w:r>
        <w:rPr>
          <w:rFonts w:cs="Times New Roman"/>
        </w:rPr>
        <w:t>3</w:t>
      </w:r>
      <w:r w:rsidRPr="00DE3705">
        <w:rPr>
          <w:rFonts w:cs="Times New Roman"/>
        </w:rPr>
        <w:t>). A potential solution is the utilization of low-grade and/or small-diameter hardwood species. Several studies have evaluated low-grade</w:t>
      </w:r>
      <w:r>
        <w:rPr>
          <w:rFonts w:cs="Times New Roman"/>
        </w:rPr>
        <w:t xml:space="preserve"> or small-diameter</w:t>
      </w:r>
      <w:r w:rsidRPr="00DE3705">
        <w:rPr>
          <w:rFonts w:cs="Times New Roman"/>
        </w:rPr>
        <w:t xml:space="preserve"> hardwood lumber from species such as poplar, ash, oak, and maple and concluded the CLT panels met strength requirements (Crovella et al. 2019, Azambuja et al. 2022</w:t>
      </w:r>
      <w:r>
        <w:rPr>
          <w:rFonts w:cs="Times New Roman"/>
        </w:rPr>
        <w:t>,</w:t>
      </w:r>
      <w:r w:rsidRPr="00DE3705">
        <w:rPr>
          <w:rFonts w:cs="Times New Roman"/>
        </w:rPr>
        <w:t xml:space="preserve"> Norris et al. 2024</w:t>
      </w:r>
      <w:r>
        <w:rPr>
          <w:rFonts w:cs="Times New Roman"/>
        </w:rPr>
        <w:t>,</w:t>
      </w:r>
      <w:r w:rsidRPr="00DE3705">
        <w:rPr>
          <w:rFonts w:cs="Times New Roman"/>
        </w:rPr>
        <w:t xml:space="preserve"> Hassler et al. 2024). Low-density yellow poplar has also been tested; however, the CLT panel did not meet structural requirements. The researchers did note that when the low-density yellow </w:t>
      </w:r>
      <w:r w:rsidRPr="00DE3705">
        <w:rPr>
          <w:rFonts w:cs="Times New Roman"/>
        </w:rPr>
        <w:lastRenderedPageBreak/>
        <w:t>poplar was combined with traditional softwood species the panels exceeded strength requirements (Kramer et al. 2014). This was an early study from 2014 with the potential for replicating the study with modern adhesives and techniques. Small-diameter Chinese and European eucalyptus has been tested in CLT panel construction with positive mechanical results (Liao et al. 2017, Ettelaei et al. 2022). However, it is not clear how applicable these tests are to American hardwoods given the unique fast-growth characteristics of eucalyptus.</w:t>
      </w:r>
      <w:bookmarkEnd w:id="49"/>
    </w:p>
    <w:p w14:paraId="49E74127" w14:textId="02586B9E" w:rsidR="00F1661A" w:rsidRPr="00DE3705" w:rsidRDefault="00F1661A" w:rsidP="00F1661A">
      <w:pPr>
        <w:pStyle w:val="Heading3"/>
        <w:rPr>
          <w:rFonts w:ascii="Times New Roman" w:hAnsi="Times New Roman" w:cs="Times New Roman"/>
          <w:szCs w:val="24"/>
        </w:rPr>
      </w:pPr>
      <w:bookmarkStart w:id="50" w:name="_Toc159537962"/>
      <w:bookmarkStart w:id="51" w:name="_Toc159538048"/>
      <w:bookmarkStart w:id="52" w:name="_Toc159538457"/>
      <w:bookmarkStart w:id="53" w:name="_Toc159538650"/>
      <w:bookmarkStart w:id="54" w:name="_Toc159538932"/>
      <w:bookmarkStart w:id="55" w:name="_Toc159540090"/>
      <w:bookmarkStart w:id="56" w:name="_Toc159545731"/>
      <w:bookmarkStart w:id="57" w:name="_Toc159587437"/>
      <w:bookmarkStart w:id="58" w:name="_Toc159588429"/>
      <w:bookmarkStart w:id="59" w:name="_Toc159588574"/>
      <w:bookmarkStart w:id="60" w:name="_Toc159588660"/>
      <w:bookmarkStart w:id="61" w:name="_Toc159588804"/>
      <w:bookmarkStart w:id="62" w:name="_Toc172836756"/>
      <w:r w:rsidRPr="00DE3705">
        <w:rPr>
          <w:rFonts w:ascii="Times New Roman" w:hAnsi="Times New Roman" w:cs="Times New Roman"/>
          <w:szCs w:val="24"/>
        </w:rPr>
        <w:t>2.1.2 Policy</w:t>
      </w:r>
      <w:bookmarkEnd w:id="50"/>
      <w:bookmarkEnd w:id="51"/>
      <w:bookmarkEnd w:id="52"/>
      <w:bookmarkEnd w:id="53"/>
      <w:bookmarkEnd w:id="54"/>
      <w:bookmarkEnd w:id="55"/>
      <w:bookmarkEnd w:id="56"/>
      <w:bookmarkEnd w:id="57"/>
      <w:bookmarkEnd w:id="58"/>
      <w:bookmarkEnd w:id="59"/>
      <w:bookmarkEnd w:id="60"/>
      <w:bookmarkEnd w:id="61"/>
      <w:bookmarkEnd w:id="62"/>
    </w:p>
    <w:p w14:paraId="45DC302D" w14:textId="77777777" w:rsidR="00612387" w:rsidRPr="00DE3705" w:rsidRDefault="00612387" w:rsidP="00612387">
      <w:pPr>
        <w:spacing w:line="360" w:lineRule="auto"/>
        <w:ind w:firstLine="720"/>
        <w:rPr>
          <w:rFonts w:cs="Times New Roman"/>
        </w:rPr>
      </w:pPr>
      <w:bookmarkStart w:id="63" w:name="_Toc159537963"/>
      <w:bookmarkStart w:id="64" w:name="_Toc159538049"/>
      <w:bookmarkStart w:id="65" w:name="_Toc159538458"/>
      <w:bookmarkStart w:id="66" w:name="_Toc159538651"/>
      <w:bookmarkStart w:id="67" w:name="_Toc159538933"/>
      <w:bookmarkStart w:id="68" w:name="_Toc159540091"/>
      <w:bookmarkStart w:id="69" w:name="_Toc159545732"/>
      <w:bookmarkStart w:id="70" w:name="_Toc159587438"/>
      <w:bookmarkStart w:id="71" w:name="_Toc159588430"/>
      <w:bookmarkStart w:id="72" w:name="_Toc159588575"/>
      <w:bookmarkStart w:id="73" w:name="_Toc159588661"/>
      <w:bookmarkStart w:id="74" w:name="_Toc159588805"/>
      <w:r w:rsidRPr="00DE3705">
        <w:rPr>
          <w:rFonts w:cs="Times New Roman"/>
        </w:rPr>
        <w:t>Government policies and regulations play a key role in the production and use of all products including mass timber. Brandner et al. (2016) found that the first policies surrounding mass timber and CLT were enacted by Germany, Austria, and Switzerland in 1998 with policies for the rest of Europe following in 2006. After this initial wave of policy introduction in European countries including Canada, China, Japan, New Zealand, Norway, and the United States started to research and enact policies and construction standards surrounding mass timber (Brandner et al. 2016, Su 2018,</w:t>
      </w:r>
      <w:r w:rsidRPr="00DE3705">
        <w:rPr>
          <w:rStyle w:val="cf01"/>
          <w:rFonts w:ascii="Times New Roman" w:hAnsi="Times New Roman" w:cs="Times New Roman"/>
          <w:sz w:val="24"/>
          <w:szCs w:val="24"/>
        </w:rPr>
        <w:t xml:space="preserve"> Nakano et al. 2020, Wahlstrøm 2020</w:t>
      </w:r>
      <w:r w:rsidRPr="00DE3705">
        <w:rPr>
          <w:rFonts w:cs="Times New Roman"/>
        </w:rPr>
        <w:t>). A study in 2016 looking at the state of CLT research in North America found that building code acceptance and standardization of design methods were the most pressing research needs at the time (Pei et al. 2016). In 2010, the Japanese government enacted policies to greatly support the production and implementation of wood in building construction, where CLT has become a major push with direct government incentives and subsidies offered to companies that either produce or use CLT in construction projects. These policies led to an increase in the number of structures in Japan utilizing CLT from 26 in 2015 to 300 in 2018 (Nakano et al. 2020). President Biden recently declared the United States would rejoin the Paris Agreement (Pompeo 2019, Blinken A. 2021), which aims to curb climate change by limiting global warming from anthropogenic greenhouse gas emissions (UNFCCC 2023). Mass timber is considered to have the capacity to play a critical role in this agreement by lowering CO</w:t>
      </w:r>
      <w:r w:rsidRPr="00DE3705">
        <w:rPr>
          <w:rFonts w:cs="Times New Roman"/>
          <w:vertAlign w:val="subscript"/>
        </w:rPr>
        <w:t>2</w:t>
      </w:r>
      <w:r w:rsidRPr="00DE3705">
        <w:rPr>
          <w:rFonts w:cs="Times New Roman"/>
        </w:rPr>
        <w:t xml:space="preserve"> emissions related to construction and thereby limiting global warming (Pasternack et al. 2022). </w:t>
      </w:r>
    </w:p>
    <w:p w14:paraId="2B30FAC7" w14:textId="77777777" w:rsidR="00612387" w:rsidRPr="00DE3705" w:rsidRDefault="00612387" w:rsidP="00612387">
      <w:pPr>
        <w:spacing w:line="360" w:lineRule="auto"/>
        <w:ind w:firstLine="720"/>
        <w:rPr>
          <w:rFonts w:cs="Times New Roman"/>
        </w:rPr>
      </w:pPr>
      <w:r w:rsidRPr="00DE3705">
        <w:rPr>
          <w:rFonts w:cs="Times New Roman"/>
        </w:rPr>
        <w:lastRenderedPageBreak/>
        <w:t>In the United States, policy formation surrounding tall mass timber buildings gained traction in 2012 with organizations such as the American Wood Council (AWC) establishing a five-year plan with support from the Softwood Lumber Board and U.S. Endowment for Forestry and Communities to expand the International Building Codes (IBC) current guidelines on tall timber building construction (Stegner &amp; Fotheringham 2022). The IBC is a code and guideline standard created by the International Code Council (ICC) for building construction in the United States, Puerto Rico, and the U.S. Virgin Islands. These codes</w:t>
      </w:r>
      <w:r w:rsidRPr="00DE3705">
        <w:rPr>
          <w:rStyle w:val="CommentReference"/>
          <w:rFonts w:cs="Times New Roman"/>
          <w:sz w:val="24"/>
          <w:szCs w:val="24"/>
        </w:rPr>
        <w:t xml:space="preserve"> </w:t>
      </w:r>
      <w:r w:rsidRPr="00DE3705">
        <w:rPr>
          <w:rFonts w:cs="Times New Roman"/>
        </w:rPr>
        <w:t>include building codes for all buildings, excluding townhouses up to three stories as well as one- or two-family homes. These codes are released on a three-year cycle with individual states and municipalities choosing whether to adopt the current IBC guidelines or remain under a previous version (I</w:t>
      </w:r>
      <w:r>
        <w:rPr>
          <w:rFonts w:cs="Times New Roman"/>
        </w:rPr>
        <w:t xml:space="preserve">nternational Code Council </w:t>
      </w:r>
      <w:r w:rsidRPr="00DE3705">
        <w:rPr>
          <w:rFonts w:cs="Times New Roman"/>
        </w:rPr>
        <w:t>202</w:t>
      </w:r>
      <w:r>
        <w:rPr>
          <w:rFonts w:cs="Times New Roman"/>
        </w:rPr>
        <w:t>4</w:t>
      </w:r>
      <w:r w:rsidRPr="00DE3705">
        <w:rPr>
          <w:rFonts w:cs="Times New Roman"/>
        </w:rPr>
        <w:t>). In 2012 the AWC proposed changes to the 2015 IBC that aided in the establishment of guidelines specifying CLT use as a heavy timber building (type IV-HT) element in the IBC 2015 guidelines (Stegner &amp; Fotheringham 2022). It was under the IBC 2015 guidelines that the first design plans were developed such as the Framework building proposed by Lever Architecture in Portland Oregon and the John W. Olver Design Building proposed by Leers Weinzapfel Associates in Amherst Massachusetts (</w:t>
      </w:r>
      <w:bookmarkStart w:id="75" w:name="_Hlk144118175"/>
      <w:r w:rsidRPr="00DE3705">
        <w:rPr>
          <w:rFonts w:cs="Times New Roman"/>
        </w:rPr>
        <w:t>Kouarti</w:t>
      </w:r>
      <w:bookmarkEnd w:id="75"/>
      <w:r w:rsidRPr="00DE3705">
        <w:rPr>
          <w:rFonts w:cs="Times New Roman"/>
        </w:rPr>
        <w:t xml:space="preserve"> 2017, Gu and Bergman 2018, University of Massachusetts Amherst 2023). These changes were proposed and spearheaded by the AWC in collaboration with the Softwood Lumber Board and the U.S. Endowment for Forestry and Communities as well as an Ad Hoc Committee on Tall Wood Buildings approved by the ICC Board of Directors in 2015. The Committee established research and testing needs and tests were conducted to support new safety and performance guidelines for CLT construction. Fourteen mass timber code changes were approved for the 2021 version of the IBC guidelines (I</w:t>
      </w:r>
      <w:r>
        <w:rPr>
          <w:rFonts w:cs="Times New Roman"/>
        </w:rPr>
        <w:t>nternational Code Council</w:t>
      </w:r>
      <w:r w:rsidRPr="00DE3705">
        <w:rPr>
          <w:rFonts w:cs="Times New Roman"/>
        </w:rPr>
        <w:t xml:space="preserve"> 2020). These changes established three types of mass timber building construction categories: Type IV-A classified as wood buildings up to 18 stories with noncombustible protection over mass timber, Type IV-B classified as wood buildings up to 12 stories with limited exposure of mass timber ceiling panels, and Type IV-C classified as wood buildings up to 9 stories with completed exposed mass timber with 2-hour fire ratings. The AWC and ICC Committee on Tall </w:t>
      </w:r>
      <w:r w:rsidRPr="00DE3705">
        <w:rPr>
          <w:rFonts w:cs="Times New Roman"/>
        </w:rPr>
        <w:lastRenderedPageBreak/>
        <w:t>Wood Buildings put forward changes again during the 2021 IBC development phase which were later approved and have now appeared in the 2024 version of the IBC guidelines (I</w:t>
      </w:r>
      <w:r>
        <w:rPr>
          <w:rFonts w:cs="Times New Roman"/>
        </w:rPr>
        <w:t>nternational Code Council</w:t>
      </w:r>
      <w:r w:rsidRPr="00DE3705">
        <w:rPr>
          <w:rFonts w:cs="Times New Roman"/>
        </w:rPr>
        <w:t xml:space="preserve"> 2023). The major changes in this 2024 version included new fire safety guidelines allowing for Type IV-B mass timber buildings to have all interior floors and ceiling areas constructed of exposed CLT (I</w:t>
      </w:r>
      <w:r>
        <w:rPr>
          <w:rFonts w:cs="Times New Roman"/>
        </w:rPr>
        <w:t>nternational Code Council</w:t>
      </w:r>
      <w:r w:rsidRPr="00DE3705">
        <w:rPr>
          <w:rFonts w:cs="Times New Roman"/>
        </w:rPr>
        <w:t xml:space="preserve"> 202</w:t>
      </w:r>
      <w:r>
        <w:rPr>
          <w:rFonts w:cs="Times New Roman"/>
        </w:rPr>
        <w:t>3</w:t>
      </w:r>
      <w:r w:rsidRPr="00DE3705">
        <w:rPr>
          <w:rFonts w:cs="Times New Roman"/>
        </w:rPr>
        <w:t>, Stegner &amp; Fotheringham 2022).</w:t>
      </w:r>
    </w:p>
    <w:p w14:paraId="11116243" w14:textId="77777777" w:rsidR="00612387" w:rsidRPr="00DE3705" w:rsidRDefault="00612387" w:rsidP="00612387">
      <w:pPr>
        <w:spacing w:line="360" w:lineRule="auto"/>
        <w:ind w:firstLine="720"/>
        <w:rPr>
          <w:rFonts w:cs="Times New Roman"/>
        </w:rPr>
      </w:pPr>
      <w:r w:rsidRPr="00DE3705">
        <w:rPr>
          <w:rFonts w:cs="Times New Roman"/>
        </w:rPr>
        <w:t>One of the main factors for local governments’ hesitancy or barriers to adopting mass timber building policy is the lack of knowledge on cost. A 2019 study found that governments and councils might find mass timber use more economically feasible than previous assumptions and recommended local cost-benefit analysis (Milestone &amp; Kremer 2019). New mass timber facility costs and costs associated with upgrading current facilities have been a general concern limiting mass timber adoption. In 2018 the U.S. Farm Bill introduced the Community Wood Energy and Wood Innovation program to facilitate wood-utilizing industries. One of these applications is the Innovative Wood Product Facilities grant, which provides cost share for innovative wood facilities, which include mass timber facilities (e.g., sawmills, mass timber manufacturing). These grants can cover up to 30% ($1 million cap) of a facility’s cost. However, few mass timber-related projects have been funded under this program (Riddle 2023). WoodWorks provides education for the AEC community through its outreach activities on non-residential construction, primarily mass timber systems (WoodWorks 2024).</w:t>
      </w:r>
    </w:p>
    <w:p w14:paraId="79024AB8" w14:textId="310E0812" w:rsidR="00F1661A" w:rsidRPr="00DE3705" w:rsidRDefault="00F1661A" w:rsidP="00F1661A">
      <w:pPr>
        <w:pStyle w:val="Heading3"/>
        <w:rPr>
          <w:rFonts w:ascii="Times New Roman" w:hAnsi="Times New Roman" w:cs="Times New Roman"/>
          <w:szCs w:val="24"/>
        </w:rPr>
      </w:pPr>
      <w:bookmarkStart w:id="76" w:name="_Toc172836757"/>
      <w:r w:rsidRPr="00DE3705">
        <w:rPr>
          <w:rFonts w:ascii="Times New Roman" w:hAnsi="Times New Roman" w:cs="Times New Roman"/>
          <w:szCs w:val="24"/>
        </w:rPr>
        <w:t>2.1.3 Social</w:t>
      </w:r>
      <w:bookmarkEnd w:id="63"/>
      <w:bookmarkEnd w:id="64"/>
      <w:bookmarkEnd w:id="65"/>
      <w:bookmarkEnd w:id="66"/>
      <w:bookmarkEnd w:id="67"/>
      <w:bookmarkEnd w:id="68"/>
      <w:bookmarkEnd w:id="69"/>
      <w:bookmarkEnd w:id="70"/>
      <w:bookmarkEnd w:id="71"/>
      <w:bookmarkEnd w:id="72"/>
      <w:bookmarkEnd w:id="73"/>
      <w:bookmarkEnd w:id="74"/>
      <w:bookmarkEnd w:id="76"/>
    </w:p>
    <w:p w14:paraId="22C75F08" w14:textId="77777777" w:rsidR="00612387" w:rsidRPr="00DE3705" w:rsidRDefault="00612387" w:rsidP="00612387">
      <w:pPr>
        <w:spacing w:line="360" w:lineRule="auto"/>
        <w:ind w:firstLine="720"/>
        <w:rPr>
          <w:rFonts w:cs="Times New Roman"/>
        </w:rPr>
      </w:pPr>
      <w:bookmarkStart w:id="77" w:name="_Toc159537954"/>
      <w:bookmarkStart w:id="78" w:name="_Toc159538040"/>
      <w:bookmarkStart w:id="79" w:name="_Toc159538449"/>
      <w:bookmarkStart w:id="80" w:name="_Toc159538642"/>
      <w:bookmarkStart w:id="81" w:name="_Toc159538924"/>
      <w:bookmarkStart w:id="82" w:name="_Toc159540082"/>
      <w:bookmarkStart w:id="83" w:name="_Toc159545733"/>
      <w:bookmarkStart w:id="84" w:name="_Toc159587439"/>
      <w:bookmarkStart w:id="85" w:name="_Toc159588431"/>
      <w:bookmarkStart w:id="86" w:name="_Toc159588576"/>
      <w:bookmarkStart w:id="87" w:name="_Toc159588662"/>
      <w:bookmarkStart w:id="88" w:name="_Toc159588806"/>
      <w:r w:rsidRPr="00DE3705">
        <w:rPr>
          <w:rFonts w:cs="Times New Roman"/>
        </w:rPr>
        <w:t xml:space="preserve">The most recent study directly examining public opinion on mass timber use in building construction was published in 2021 by Montague et al. (2021). The study looked at the opinions on CLT of millennials and showed participants had a positive but limited knowledge. Montague et al. (2021) concluded that information campaigns will be vital to communicate the properties and potential benefits of CLT to this younger demographic (Montague et al. 2021). An indirect recent study by Debnath et al. (2022) looked at public perception on social media. However, this study took a meta-analysis approach and did not ask direct questions about mass timber (Debnath et al. 2022). The most recent </w:t>
      </w:r>
      <w:r w:rsidRPr="00DE3705">
        <w:rPr>
          <w:rFonts w:cs="Times New Roman"/>
        </w:rPr>
        <w:lastRenderedPageBreak/>
        <w:t xml:space="preserve">concrete research on public opinion and mass timber was conducted by Larasatie et al (2018). In this study, the researchers found that limited familiarity was common among those surveyed. Those surveyed provided neutral answers leading the researchers to state education as a positive strength concerning future steps. Participants stated mass timber construction was seen as having better environmental performance while also stating concerns surrounding deforestation, fire risk, and uncertainty surrounding earthquake (seismic) risk. This study was pivotal in establishing many of the currently held perceptions of what the public thinks about mass timber (Larasatie et al. 2018). However, the questionnaire for Larasatie et al. (2018) study was administered throughout 2017, making the information and conclusions gathered, over half a decade old. Social pressures surrounding building-oriented climate action are prominent on social media platforms and online discussions. These pressures influence the perception and discourse around recent international climate agreements and climate mitigation policies such as the 2015 Paris Agreement, EU Green Deal, and the 2017 UN Climate Change Conference (Debnath et al. 2022). Further research into the social implications including public awareness, knowledge, attitudes, acceptability, and preference of mass timber is limited. Recent research by Montague et al. (2021) and Debnath et al. (2022) has shown the importance of acquiring these perspectives as well as establishing the link between social perception and environmental policy support surrounding mass timber systems and CLT use. The dated nature of available information creates a need for up-to-date research and surveys on public opinion surrounding mass timber. Given how far the policy and construction guidelines have come in the last five years (Stegner &amp; Fotheringham 2022), it is reasonable to assume that the public’s opinion on mass timber has likely shifted since the last in-depth surveys were administered. </w:t>
      </w:r>
    </w:p>
    <w:p w14:paraId="559582DB" w14:textId="77777777" w:rsidR="00612387" w:rsidRPr="00DE3705" w:rsidRDefault="00612387" w:rsidP="00612387">
      <w:pPr>
        <w:spacing w:line="360" w:lineRule="auto"/>
        <w:rPr>
          <w:rFonts w:cs="Times New Roman"/>
        </w:rPr>
      </w:pPr>
      <w:r w:rsidRPr="00DE3705">
        <w:rPr>
          <w:rFonts w:cs="Times New Roman"/>
          <w:i/>
          <w:iCs/>
        </w:rPr>
        <w:tab/>
      </w:r>
      <w:bookmarkStart w:id="89" w:name="_Hlk160573894"/>
      <w:r w:rsidRPr="00DE3705">
        <w:rPr>
          <w:rFonts w:cs="Times New Roman"/>
        </w:rPr>
        <w:t>The connection between the natural environment and human well-being in constructed spaces has been well-established in the physiological and psychological scientific literature (</w:t>
      </w:r>
      <w:bookmarkStart w:id="90" w:name="_Hlk164976931"/>
      <w:r w:rsidRPr="00DE3705">
        <w:rPr>
          <w:rFonts w:cs="Times New Roman"/>
        </w:rPr>
        <w:t>Sakuragawa et al. 2005, Nyrud &amp; Bringslimark 2010, Burnard et al. 2015, Strobel et al. 2017, Jo et al. 2019</w:t>
      </w:r>
      <w:bookmarkEnd w:id="90"/>
      <w:r w:rsidRPr="00DE3705">
        <w:rPr>
          <w:rFonts w:cs="Times New Roman"/>
        </w:rPr>
        <w:t xml:space="preserve">). Some early studies of note are Sakuragawa et al. (2005) which concluded that interior wood wall panels decrease depression and lower blood pressure. Similarly, Nyrud &amp; Bringslimark (2010) showed that participants </w:t>
      </w:r>
      <w:r w:rsidRPr="00DE3705">
        <w:rPr>
          <w:rFonts w:cs="Times New Roman"/>
        </w:rPr>
        <w:lastRenderedPageBreak/>
        <w:t xml:space="preserve">perceived interior wood panels as “natural” and “healthy” as well as quantifying physiological benefits similar to Sakuragawa et al. (2005) in their earlier study (Sakuragawa et al. 2005, Bringslimark 2010). Traditionally constructed non-wood-utilizing indoor environments have been shown to lessen a person's ability to recover emotionally and are linked to psychological drain (Burnard et al. 2015). The use of natural building components, such as wood, has been shown to improve people’s emotional and physical well-being in these constructed environments (Sakuragawa et al. 2005, Yin et al. 2018). People show decreased levels of stress, improved memory, and improved emotional state when natural biophilic components are incorporated into building construction (Yin et al. 2018). The wood used in interior spaces can influence a person’s perception of ambiance and elicit feelings of positivity and connectedness to nature (Strobel et al. 2017). These psychological and physiological considerations are important when establishing potential benefits to increased use and adoption of mass timber systems using CLT panels and glulam beams and columns. </w:t>
      </w:r>
    </w:p>
    <w:bookmarkEnd w:id="89"/>
    <w:p w14:paraId="14A8531C" w14:textId="26AF819D" w:rsidR="00065022" w:rsidRPr="00DE3705" w:rsidRDefault="00612387" w:rsidP="00612387">
      <w:pPr>
        <w:spacing w:line="360" w:lineRule="auto"/>
        <w:ind w:firstLine="720"/>
        <w:rPr>
          <w:rFonts w:cs="Times New Roman"/>
          <w:b/>
          <w:bCs/>
          <w:iCs/>
        </w:rPr>
      </w:pPr>
      <w:r w:rsidRPr="00DE3705">
        <w:rPr>
          <w:rFonts w:cs="Times New Roman"/>
        </w:rPr>
        <w:t xml:space="preserve">An early study considering mass timber production and market acceptance found that economic risk and uncertainty were driving factors in AEC firms’ willingness to adopt mass timber (Laguarda-Mallo &amp; Espinoza 2015).  A survey of industry professionals at a 2018 North American </w:t>
      </w:r>
      <w:r w:rsidR="00FC5C3C">
        <w:rPr>
          <w:rFonts w:cs="Times New Roman"/>
        </w:rPr>
        <w:t>M</w:t>
      </w:r>
      <w:r w:rsidRPr="00DE3705">
        <w:rPr>
          <w:rFonts w:cs="Times New Roman"/>
        </w:rPr>
        <w:t xml:space="preserve">ass </w:t>
      </w:r>
      <w:r w:rsidR="00FC5C3C">
        <w:rPr>
          <w:rFonts w:cs="Times New Roman"/>
        </w:rPr>
        <w:t>T</w:t>
      </w:r>
      <w:r w:rsidRPr="00DE3705">
        <w:rPr>
          <w:rFonts w:cs="Times New Roman"/>
        </w:rPr>
        <w:t xml:space="preserve">imber </w:t>
      </w:r>
      <w:r w:rsidR="00FC5C3C">
        <w:rPr>
          <w:rFonts w:cs="Times New Roman"/>
        </w:rPr>
        <w:t>R</w:t>
      </w:r>
      <w:r w:rsidRPr="00DE3705">
        <w:rPr>
          <w:rFonts w:cs="Times New Roman"/>
        </w:rPr>
        <w:t xml:space="preserve">esearch </w:t>
      </w:r>
      <w:r w:rsidR="00FC5C3C">
        <w:rPr>
          <w:rFonts w:cs="Times New Roman"/>
        </w:rPr>
        <w:t>N</w:t>
      </w:r>
      <w:r w:rsidRPr="00DE3705">
        <w:rPr>
          <w:rFonts w:cs="Times New Roman"/>
        </w:rPr>
        <w:t xml:space="preserve">eeds </w:t>
      </w:r>
      <w:r w:rsidR="00FC5C3C">
        <w:rPr>
          <w:rFonts w:cs="Times New Roman"/>
        </w:rPr>
        <w:t>|A</w:t>
      </w:r>
      <w:r w:rsidRPr="00DE3705">
        <w:rPr>
          <w:rFonts w:cs="Times New Roman"/>
        </w:rPr>
        <w:t xml:space="preserve">ssessment </w:t>
      </w:r>
      <w:r w:rsidR="00FC5C3C">
        <w:rPr>
          <w:rFonts w:cs="Times New Roman"/>
        </w:rPr>
        <w:t>W</w:t>
      </w:r>
      <w:r w:rsidRPr="00DE3705">
        <w:rPr>
          <w:rFonts w:cs="Times New Roman"/>
        </w:rPr>
        <w:t xml:space="preserve">orkshop found that the top concerns about mass timber adoption included the need for studies related to cost-effectiveness, comparability to other materials, environmental and carbon implications, and establishment of codes and construction standards (Zelinka et al. 2021). A recent study resulting from the 2022 North American mass timber research needs assessment workshop found that many questions related to fire performance, building durability, architectural considerations, structural performance, sustainability, and infrastructure applications require extensive future investment and research. Each section of the workshop proposed questions to participants with results broken down into a matrix examining the research and investment effort compared to the perceived or expected impact. These topics varied greatly in perceived effort and impact, but few proposed future steps fell into the low effort and high impact category (Ricco et al. 2023). Another survey of building contractors, architects, and mass timber manufacturers found </w:t>
      </w:r>
      <w:r w:rsidRPr="00DE3705">
        <w:rPr>
          <w:rFonts w:cs="Times New Roman"/>
        </w:rPr>
        <w:lastRenderedPageBreak/>
        <w:t>that awareness and hesitancy were still primary factors driving whether a construction practitioner was willing to use mass timber products as of 2021 (Ahmed &amp; Arocho 2021). There has likely been a shift in architect and building engineer awareness of mass timber systems as a more recent survey conducted in 2022 by Penfield et al. (2022) showed that 100% of architects and engineers were familiar with CLT. Both architects and engineers agreed that CLT shows advantages in environmental aspects but only architects stated CLT is more effective when compared to traditional building materials. Compatibility with traditional building materials was not seen as an issue for either architects or engineers.  Disseminating information on the current state of mass timber construction codes, safety testing, and economic potential to building contractors, architects, engineers, and manufacturers has the potential to alleviate the current hesitancy toward mass timber products (Penfield et al. 2022).</w:t>
      </w:r>
      <w:r w:rsidR="00065022" w:rsidRPr="00DE3705">
        <w:rPr>
          <w:rFonts w:cs="Times New Roman"/>
        </w:rPr>
        <w:br w:type="page"/>
      </w:r>
    </w:p>
    <w:p w14:paraId="6B030ABE" w14:textId="1DC47424" w:rsidR="00236E6D" w:rsidRPr="00DE3705" w:rsidRDefault="001369AA" w:rsidP="00722738">
      <w:pPr>
        <w:pStyle w:val="Heading2"/>
      </w:pPr>
      <w:bookmarkStart w:id="91" w:name="_Toc172836758"/>
      <w:r w:rsidRPr="00DE3705">
        <w:lastRenderedPageBreak/>
        <w:t xml:space="preserve">2.2 </w:t>
      </w:r>
      <w:r w:rsidR="003031D6" w:rsidRPr="00DE3705">
        <w:t>Hardwood Cross-Laminated Timber</w:t>
      </w:r>
      <w:bookmarkEnd w:id="77"/>
      <w:bookmarkEnd w:id="78"/>
      <w:bookmarkEnd w:id="79"/>
      <w:bookmarkEnd w:id="80"/>
      <w:bookmarkEnd w:id="81"/>
      <w:bookmarkEnd w:id="82"/>
      <w:bookmarkEnd w:id="83"/>
      <w:bookmarkEnd w:id="84"/>
      <w:bookmarkEnd w:id="85"/>
      <w:bookmarkEnd w:id="86"/>
      <w:bookmarkEnd w:id="87"/>
      <w:bookmarkEnd w:id="88"/>
      <w:bookmarkEnd w:id="91"/>
    </w:p>
    <w:p w14:paraId="511A6FDB" w14:textId="77777777" w:rsidR="00B454DE" w:rsidRPr="00DE3705" w:rsidRDefault="00B454DE" w:rsidP="00B454DE">
      <w:pPr>
        <w:rPr>
          <w:rFonts w:cs="Times New Roman"/>
        </w:rPr>
      </w:pPr>
    </w:p>
    <w:p w14:paraId="0A9F79E9" w14:textId="77777777" w:rsidR="00612387" w:rsidRDefault="00612387" w:rsidP="00612387">
      <w:pPr>
        <w:spacing w:line="360" w:lineRule="auto"/>
        <w:ind w:firstLine="720"/>
        <w:rPr>
          <w:rFonts w:cs="Times New Roman"/>
        </w:rPr>
      </w:pPr>
      <w:r>
        <w:rPr>
          <w:rFonts w:cs="Times New Roman"/>
        </w:rPr>
        <w:t xml:space="preserve">Hardwood lumber markets have seen a great decline in both production and number of facilities. Annual eastern U.S. hardwood sawmill production is reported to be at the low point of 5.54 billion board feet of lumber, a decline not seen since at least 1960 (Hardwood Market Report 2024). Add to this that paper, pulpwood, and paperboard industries in the U.S. have declined since the 1990s in both consumption and production rates (Brandeis 2021). Current CLT manufacturers seem to be optimistic about the potential of hardwood CLT manufacturing but have concerns and hesitancy around quality, quantity, and grading standards of hardwood lumber (Adhikari et al. 2020).  Given this potential and the need for novel hardwood use cases to support struggling wood industries literature is beginning to emerge discussing the potential of hardwood CLT. </w:t>
      </w:r>
      <w:proofErr w:type="gramStart"/>
      <w:r>
        <w:rPr>
          <w:rFonts w:cs="Times New Roman"/>
        </w:rPr>
        <w:t>Much</w:t>
      </w:r>
      <w:proofErr w:type="gramEnd"/>
      <w:r>
        <w:rPr>
          <w:rFonts w:cs="Times New Roman"/>
        </w:rPr>
        <w:t xml:space="preserve"> of the studies surrounding hardwood CLT have emerged in recent years and many questions and aspects still remain unexplored. </w:t>
      </w:r>
    </w:p>
    <w:p w14:paraId="231496F2" w14:textId="77777777" w:rsidR="00612387" w:rsidRPr="00DE3705" w:rsidRDefault="00612387" w:rsidP="00612387">
      <w:pPr>
        <w:spacing w:line="360" w:lineRule="auto"/>
        <w:ind w:firstLine="720"/>
        <w:rPr>
          <w:rFonts w:cs="Times New Roman"/>
        </w:rPr>
      </w:pPr>
      <w:r w:rsidRPr="00DE3705">
        <w:rPr>
          <w:rFonts w:cs="Times New Roman"/>
        </w:rPr>
        <w:t>Performance is a major factor when considering the use of hardwood lumber in CLT panel construction. The industry standard in the U.S. for CLT components falls under the ANSI/APA PRG 320 guidelines. These guidelines stipulate allowed species as well as general panel construction and use guidelines (APA 2020). CLT panels constructed of European poplar, birch, beech, and ash tested rolling shear strength greater than CLT constructed from Norway spruce (Ehrhart and Brandner 2018). Ash and beech were of special note showing exceptional shear strength compared to other species tested. Crovella et al. (2019) tested shear strength for the softwood species Eastern white pine as well as hardwood species red maple and ash and found that both hardwood species met the requirements for CLT construction, while the Eastern white pine did not meet the requirements. Nail and screw withdrawal performance in a CLT panel constructed of poplar have been found satisfactory and up to construction standards (Abdoli et al. 2022). CLT performance study on the underutilized hardwood species sycamore, red maple, and sweetgum showed the most promise in the latter two as far as structural use is concerned (Palacio-Betancur et al.</w:t>
      </w:r>
      <w:r>
        <w:rPr>
          <w:rFonts w:cs="Times New Roman"/>
        </w:rPr>
        <w:t xml:space="preserve"> </w:t>
      </w:r>
      <w:r w:rsidRPr="00DE3705">
        <w:rPr>
          <w:rFonts w:cs="Times New Roman"/>
        </w:rPr>
        <w:t xml:space="preserve">2023). The same study also noted the potential for utilizing hardwood as a veneer over a structural softwood core in a hybrid panel construction. </w:t>
      </w:r>
      <w:r w:rsidRPr="00DE3705">
        <w:rPr>
          <w:rFonts w:cs="Times New Roman"/>
        </w:rPr>
        <w:lastRenderedPageBreak/>
        <w:t xml:space="preserve">These studies show that certain hardwood species have potential to meet or in some cases exceed structural design requirements for use in CLT panel construction. </w:t>
      </w:r>
    </w:p>
    <w:p w14:paraId="67EF7756" w14:textId="77777777" w:rsidR="00612387" w:rsidRPr="00DE3705" w:rsidRDefault="00612387" w:rsidP="00612387">
      <w:pPr>
        <w:spacing w:line="360" w:lineRule="auto"/>
        <w:ind w:firstLine="720"/>
        <w:rPr>
          <w:rFonts w:cs="Times New Roman"/>
        </w:rPr>
      </w:pPr>
      <w:r w:rsidRPr="00DE3705">
        <w:rPr>
          <w:rFonts w:cs="Times New Roman"/>
        </w:rPr>
        <w:t>The cost of lumber is another factor often faced in CLT production. Hardwood lumber price is on average two to three times that of comparable softwood lumber (Timber Update 2023). Some studies have been done to find new or novel ways of lowering this cost component (Crovella et al. 2019, Azambuja et al. 2022). Consideration of lower-cost hardwood species and lumber grades may be pivotal to ease cost-related hesitation toward hardwood production. Two potential areas to lower the cost of hardwood in CLT are the use of low-grade and/or small diameter lumber. Lower grade lumber is cheaper and can lower the overall cost of the finished CLT panel. Several studies have evaluated low-grade hardwood lumber from species such as poplar, ash, and maple (Crovella et al. 2019, Azambuja et al. 2022). The early study by Kramer et al. 2014 found that yellow-poplar in CLT panel construction did not meet structural requirements alone but did exceed them when combining yellow poplar with other softwoods (Kramer et al. 2014). A more recent study on yellow-poplar found that a significant portion of low-grade boards meet the minimum requirements under ANSI/APA PRG 320 standards (Azambuja et al. 2022). Another study tested red maple and white ash and concluded that both species met the ANSI/APA PRG 320 standards for stiffness and shear strength (Crovella et al. 2019). When looking at small-diameter hardwoods lumber, European and Chinese eucalyptus was found to meet structural standards for CLT panel construction (Liao et al. 2017, Ettelaei et al. 2022). The use of smaller-diameter and/or low-grade hardwood lumber can significantly lower the cost of CLT panel manufacturing, lessening potential financial hesitancy.</w:t>
      </w:r>
    </w:p>
    <w:p w14:paraId="69DF983E" w14:textId="5C9BA16A" w:rsidR="0006200F" w:rsidRPr="00DE3705" w:rsidRDefault="00612387" w:rsidP="00612387">
      <w:pPr>
        <w:spacing w:line="360" w:lineRule="auto"/>
        <w:ind w:firstLine="720"/>
        <w:rPr>
          <w:rFonts w:cs="Times New Roman"/>
        </w:rPr>
      </w:pPr>
      <w:r w:rsidRPr="00DE3705">
        <w:rPr>
          <w:rFonts w:cs="Times New Roman"/>
        </w:rPr>
        <w:t>Hybrid utilization of hardwood and softwood lumber in CLT panel construction has potential both in terms of saving cost and adding aesthetic value. For example, a hybrid CLT panel made of European beech hardwood and spruce softwood showed 2-3.5 times the rolling shear strength of spruce alone (Aicher et al. 2016). Similar observations were made on CLT panel constructed of beech and pine compared to its pure beech counterpart (Sciomenta et al. 202</w:t>
      </w:r>
      <w:r>
        <w:rPr>
          <w:rFonts w:cs="Times New Roman"/>
        </w:rPr>
        <w:t>1</w:t>
      </w:r>
      <w:r w:rsidRPr="00DE3705">
        <w:rPr>
          <w:rFonts w:cs="Times New Roman"/>
        </w:rPr>
        <w:t xml:space="preserve">). Brunetti et al. (2020) discussed the limitations of hardwood CLT panel construction when considering bonding parameters and concluded </w:t>
      </w:r>
      <w:r w:rsidRPr="00DE3705">
        <w:rPr>
          <w:rFonts w:cs="Times New Roman"/>
        </w:rPr>
        <w:lastRenderedPageBreak/>
        <w:t>that none of the adhesives tested in hybrid European beech and spruce panel met European standards for CLT manufacturing</w:t>
      </w:r>
      <w:r>
        <w:rPr>
          <w:rFonts w:cs="Times New Roman"/>
        </w:rPr>
        <w:t xml:space="preserve"> (Brunetti et al. 2020)</w:t>
      </w:r>
      <w:r w:rsidRPr="00DE3705">
        <w:rPr>
          <w:rFonts w:cs="Times New Roman"/>
        </w:rPr>
        <w:t>. Given the lower cost of softwood lumber as well as studies showing potential structural improvements, hybrid utilization of hardwood lumber in CLT construction show</w:t>
      </w:r>
      <w:r>
        <w:rPr>
          <w:rFonts w:cs="Times New Roman"/>
        </w:rPr>
        <w:t>s</w:t>
      </w:r>
      <w:r w:rsidRPr="00DE3705">
        <w:rPr>
          <w:rFonts w:cs="Times New Roman"/>
        </w:rPr>
        <w:t xml:space="preserve"> potential.</w:t>
      </w:r>
    </w:p>
    <w:p w14:paraId="5824635E" w14:textId="77777777" w:rsidR="0006200F" w:rsidRPr="00DE3705" w:rsidRDefault="0006200F" w:rsidP="005E54E2">
      <w:pPr>
        <w:rPr>
          <w:rFonts w:cs="Times New Roman"/>
        </w:rPr>
      </w:pPr>
    </w:p>
    <w:p w14:paraId="659F213B" w14:textId="77777777" w:rsidR="0006200F" w:rsidRPr="00DE3705" w:rsidRDefault="0006200F" w:rsidP="005E54E2">
      <w:pPr>
        <w:rPr>
          <w:rFonts w:cs="Times New Roman"/>
        </w:rPr>
      </w:pPr>
    </w:p>
    <w:p w14:paraId="114425CF" w14:textId="77777777" w:rsidR="0006200F" w:rsidRPr="00DE3705" w:rsidRDefault="0006200F" w:rsidP="005E54E2">
      <w:pPr>
        <w:rPr>
          <w:rFonts w:cs="Times New Roman"/>
        </w:rPr>
      </w:pPr>
    </w:p>
    <w:p w14:paraId="701F2409" w14:textId="77777777" w:rsidR="0006200F" w:rsidRPr="00DE3705" w:rsidRDefault="0006200F" w:rsidP="005E54E2">
      <w:pPr>
        <w:rPr>
          <w:rFonts w:cs="Times New Roman"/>
        </w:rPr>
      </w:pPr>
    </w:p>
    <w:p w14:paraId="0FD0C17E" w14:textId="77777777" w:rsidR="0006200F" w:rsidRPr="00DE3705" w:rsidRDefault="0006200F">
      <w:pPr>
        <w:rPr>
          <w:rFonts w:cs="Times New Roman"/>
          <w:b/>
          <w:bCs/>
          <w:iCs/>
          <w:sz w:val="28"/>
          <w:szCs w:val="28"/>
        </w:rPr>
      </w:pPr>
      <w:r w:rsidRPr="00DE3705">
        <w:rPr>
          <w:rFonts w:cs="Times New Roman"/>
        </w:rPr>
        <w:br w:type="page"/>
      </w:r>
    </w:p>
    <w:p w14:paraId="388CF264" w14:textId="5F250D7A" w:rsidR="0006200F" w:rsidRDefault="0006200F" w:rsidP="00722738">
      <w:pPr>
        <w:pStyle w:val="Heading2"/>
      </w:pPr>
      <w:bookmarkStart w:id="92" w:name="_Toc159537955"/>
      <w:bookmarkStart w:id="93" w:name="_Toc159538041"/>
      <w:bookmarkStart w:id="94" w:name="_Toc159538450"/>
      <w:bookmarkStart w:id="95" w:name="_Toc159538643"/>
      <w:bookmarkStart w:id="96" w:name="_Toc159538925"/>
      <w:bookmarkStart w:id="97" w:name="_Toc159540083"/>
      <w:bookmarkStart w:id="98" w:name="_Toc159545734"/>
      <w:bookmarkStart w:id="99" w:name="_Toc159587440"/>
      <w:bookmarkStart w:id="100" w:name="_Toc159588432"/>
      <w:bookmarkStart w:id="101" w:name="_Toc159588577"/>
      <w:bookmarkStart w:id="102" w:name="_Toc159588663"/>
      <w:bookmarkStart w:id="103" w:name="_Toc159588807"/>
      <w:bookmarkStart w:id="104" w:name="_Toc172836759"/>
      <w:r w:rsidRPr="00DE3705">
        <w:lastRenderedPageBreak/>
        <w:t>R</w:t>
      </w:r>
      <w:bookmarkEnd w:id="92"/>
      <w:bookmarkEnd w:id="93"/>
      <w:r w:rsidR="001369AA" w:rsidRPr="00DE3705">
        <w:t>eferences</w:t>
      </w:r>
      <w:bookmarkEnd w:id="94"/>
      <w:bookmarkEnd w:id="95"/>
      <w:bookmarkEnd w:id="96"/>
      <w:bookmarkEnd w:id="97"/>
      <w:bookmarkEnd w:id="98"/>
      <w:bookmarkEnd w:id="99"/>
      <w:bookmarkEnd w:id="100"/>
      <w:bookmarkEnd w:id="101"/>
      <w:bookmarkEnd w:id="102"/>
      <w:bookmarkEnd w:id="103"/>
      <w:bookmarkEnd w:id="104"/>
    </w:p>
    <w:p w14:paraId="30D03F14" w14:textId="77777777" w:rsidR="00FC5C3C" w:rsidRPr="00FC5C3C" w:rsidRDefault="00FC5C3C" w:rsidP="00FC5C3C"/>
    <w:p w14:paraId="6DA354DE" w14:textId="77777777" w:rsidR="00612387" w:rsidRDefault="00612387" w:rsidP="00612387">
      <w:pPr>
        <w:rPr>
          <w:rFonts w:cs="Times New Roman"/>
          <w:bCs/>
          <w:highlight w:val="white"/>
        </w:rPr>
      </w:pPr>
      <w:r w:rsidRPr="00FF2EBA">
        <w:rPr>
          <w:rFonts w:cs="Times New Roman"/>
          <w:bCs/>
          <w:highlight w:val="white"/>
        </w:rPr>
        <w:t>Abdoli, F</w:t>
      </w:r>
      <w:r>
        <w:rPr>
          <w:rFonts w:cs="Times New Roman"/>
          <w:bCs/>
          <w:highlight w:val="white"/>
        </w:rPr>
        <w:t>.</w:t>
      </w:r>
      <w:r w:rsidRPr="00FF2EBA">
        <w:rPr>
          <w:rFonts w:cs="Times New Roman"/>
          <w:bCs/>
          <w:highlight w:val="white"/>
        </w:rPr>
        <w:t xml:space="preserve">, Rashidi, </w:t>
      </w:r>
      <w:r>
        <w:rPr>
          <w:rFonts w:cs="Times New Roman"/>
          <w:bCs/>
          <w:highlight w:val="white"/>
        </w:rPr>
        <w:t xml:space="preserve">M., </w:t>
      </w:r>
      <w:r w:rsidRPr="00FF2EBA">
        <w:rPr>
          <w:rFonts w:cs="Times New Roman"/>
          <w:bCs/>
          <w:highlight w:val="white"/>
        </w:rPr>
        <w:t>Rostampour-Haftkhani,</w:t>
      </w:r>
      <w:r>
        <w:rPr>
          <w:rFonts w:cs="Times New Roman"/>
          <w:bCs/>
          <w:highlight w:val="white"/>
        </w:rPr>
        <w:t xml:space="preserve"> A.,</w:t>
      </w:r>
      <w:r w:rsidRPr="00FF2EBA">
        <w:rPr>
          <w:rFonts w:cs="Times New Roman"/>
          <w:bCs/>
          <w:highlight w:val="white"/>
        </w:rPr>
        <w:t xml:space="preserve"> Layeghi,</w:t>
      </w:r>
      <w:r>
        <w:rPr>
          <w:rFonts w:cs="Times New Roman"/>
          <w:bCs/>
          <w:highlight w:val="white"/>
        </w:rPr>
        <w:t xml:space="preserve"> M.,</w:t>
      </w:r>
      <w:r w:rsidRPr="00FF2EBA">
        <w:rPr>
          <w:rFonts w:cs="Times New Roman"/>
          <w:bCs/>
          <w:highlight w:val="white"/>
        </w:rPr>
        <w:t xml:space="preserve"> Ebrahimi</w:t>
      </w:r>
      <w:r>
        <w:rPr>
          <w:rFonts w:cs="Times New Roman"/>
          <w:bCs/>
          <w:highlight w:val="white"/>
        </w:rPr>
        <w:t>, G.</w:t>
      </w:r>
      <w:r w:rsidRPr="00FF2EBA">
        <w:rPr>
          <w:rFonts w:cs="Times New Roman"/>
          <w:bCs/>
          <w:highlight w:val="white"/>
        </w:rPr>
        <w:t xml:space="preserve"> 2022. </w:t>
      </w:r>
    </w:p>
    <w:p w14:paraId="2DFBBBE4" w14:textId="77777777" w:rsidR="00612387" w:rsidRPr="00FF2EBA" w:rsidRDefault="00612387" w:rsidP="00612387">
      <w:pPr>
        <w:ind w:left="720"/>
        <w:rPr>
          <w:rFonts w:cs="Times New Roman"/>
          <w:bCs/>
          <w:highlight w:val="white"/>
        </w:rPr>
      </w:pPr>
      <w:r w:rsidRPr="00FF2EBA">
        <w:rPr>
          <w:rFonts w:cs="Times New Roman"/>
          <w:bCs/>
          <w:highlight w:val="white"/>
        </w:rPr>
        <w:t xml:space="preserve">“Withdrawal Performance of Nails and Screws in Cross-Laminated Timber (CLT) Made of Poplar (Populus Alba) and Fir (Abies Alba).” </w:t>
      </w:r>
      <w:r w:rsidRPr="00FF2EBA">
        <w:rPr>
          <w:rFonts w:cs="Times New Roman"/>
          <w:bCs/>
          <w:i/>
          <w:highlight w:val="white"/>
        </w:rPr>
        <w:t>Polymers</w:t>
      </w:r>
      <w:r w:rsidRPr="00FF2EBA">
        <w:rPr>
          <w:rFonts w:cs="Times New Roman"/>
          <w:bCs/>
          <w:highlight w:val="white"/>
        </w:rPr>
        <w:t xml:space="preserve"> 14, no. 15: 3129.</w:t>
      </w:r>
    </w:p>
    <w:p w14:paraId="2D63DB64" w14:textId="77777777" w:rsidR="00612387" w:rsidRPr="00FF2EBA" w:rsidRDefault="00612387" w:rsidP="00612387">
      <w:pPr>
        <w:rPr>
          <w:rFonts w:cs="Times New Roman"/>
          <w:bCs/>
        </w:rPr>
      </w:pPr>
      <w:bookmarkStart w:id="105" w:name="_Hlk159578949"/>
      <w:r w:rsidRPr="00FF2EBA">
        <w:rPr>
          <w:rFonts w:cs="Times New Roman"/>
          <w:bCs/>
        </w:rPr>
        <w:t>Abed, J. Rayburg, S., Rodwell, J. Neave, M. 2022. “A Review of the Performance and</w:t>
      </w:r>
    </w:p>
    <w:p w14:paraId="6AE462B1" w14:textId="77777777" w:rsidR="00612387" w:rsidRPr="00FF2EBA" w:rsidRDefault="00612387" w:rsidP="00612387">
      <w:pPr>
        <w:ind w:left="720"/>
        <w:rPr>
          <w:rFonts w:cs="Times New Roman"/>
          <w:bCs/>
        </w:rPr>
      </w:pPr>
      <w:r w:rsidRPr="00FF2EBA">
        <w:rPr>
          <w:rFonts w:cs="Times New Roman"/>
          <w:bCs/>
        </w:rPr>
        <w:t xml:space="preserve">Benefits of Mass Timber as an Alternative to Concrete and Steel for Improving the Sustainability of Structures.” </w:t>
      </w:r>
      <w:r w:rsidRPr="00FF2EBA">
        <w:rPr>
          <w:rFonts w:cs="Times New Roman"/>
          <w:bCs/>
          <w:i/>
        </w:rPr>
        <w:t>MDPI Sustainability</w:t>
      </w:r>
      <w:bookmarkStart w:id="106" w:name="_Hlk159579146"/>
      <w:bookmarkEnd w:id="105"/>
      <w:r w:rsidRPr="00FF2EBA">
        <w:rPr>
          <w:rFonts w:cs="Times New Roman"/>
          <w:bCs/>
          <w:i/>
        </w:rPr>
        <w:t xml:space="preserve"> </w:t>
      </w:r>
      <w:r w:rsidRPr="00FF2EBA">
        <w:rPr>
          <w:rFonts w:cs="Times New Roman"/>
          <w:bCs/>
          <w:iCs/>
        </w:rPr>
        <w:t xml:space="preserve">14, no. 9: 5570. </w:t>
      </w:r>
      <w:r w:rsidRPr="00FF2EBA">
        <w:rPr>
          <w:rFonts w:cs="Times New Roman"/>
          <w:iCs/>
          <w:shd w:val="clear" w:color="auto" w:fill="FFFFFF"/>
        </w:rPr>
        <w:t>https://doi.org/10.3390/su14095570</w:t>
      </w:r>
    </w:p>
    <w:p w14:paraId="56AB188F" w14:textId="77777777" w:rsidR="00612387" w:rsidRPr="00FF2EBA" w:rsidRDefault="00612387" w:rsidP="00612387">
      <w:pPr>
        <w:rPr>
          <w:rFonts w:cs="Times New Roman"/>
          <w:bCs/>
        </w:rPr>
      </w:pPr>
      <w:r w:rsidRPr="00FF2EBA">
        <w:rPr>
          <w:rFonts w:cs="Times New Roman"/>
          <w:bCs/>
        </w:rPr>
        <w:t>Adhikari, S., Quesada, H., Bond, B., Hammett, T. 2020. “Potential of Hardwood Lumber</w:t>
      </w:r>
    </w:p>
    <w:p w14:paraId="7CDA1451" w14:textId="77777777" w:rsidR="00612387" w:rsidRPr="00FF2EBA" w:rsidRDefault="00612387" w:rsidP="00612387">
      <w:pPr>
        <w:ind w:left="720"/>
        <w:rPr>
          <w:rFonts w:cs="Times New Roman"/>
          <w:bCs/>
          <w:i/>
        </w:rPr>
      </w:pPr>
      <w:r w:rsidRPr="00FF2EBA">
        <w:rPr>
          <w:rFonts w:cs="Times New Roman"/>
          <w:bCs/>
        </w:rPr>
        <w:t xml:space="preserve">in Cross Laminated Timber in North America: A CLT Manufacturer’s Perspective.” </w:t>
      </w:r>
      <w:r w:rsidRPr="00FF2EBA">
        <w:rPr>
          <w:rFonts w:cs="Times New Roman"/>
          <w:bCs/>
          <w:i/>
        </w:rPr>
        <w:t>Mass Timber Construction Journal</w:t>
      </w:r>
      <w:bookmarkEnd w:id="106"/>
      <w:r w:rsidRPr="00FF2EBA">
        <w:rPr>
          <w:rFonts w:cs="Times New Roman"/>
          <w:bCs/>
          <w:i/>
        </w:rPr>
        <w:t xml:space="preserve">. </w:t>
      </w:r>
      <w:r w:rsidRPr="00FF2EBA">
        <w:rPr>
          <w:rFonts w:cs="Times New Roman"/>
          <w:bCs/>
          <w:iCs/>
        </w:rPr>
        <w:t>Accessed August 16, 2023. https://www.journalmtc.com/index.php/mtcj/article/view/20</w:t>
      </w:r>
    </w:p>
    <w:p w14:paraId="554A569E" w14:textId="77777777" w:rsidR="00612387" w:rsidRPr="00FF2EBA" w:rsidRDefault="00612387" w:rsidP="00612387">
      <w:pPr>
        <w:rPr>
          <w:rFonts w:cs="Times New Roman"/>
          <w:bCs/>
          <w:highlight w:val="white"/>
        </w:rPr>
      </w:pPr>
      <w:r w:rsidRPr="00FF2EBA">
        <w:rPr>
          <w:rFonts w:cs="Times New Roman"/>
          <w:bCs/>
          <w:highlight w:val="white"/>
        </w:rPr>
        <w:t xml:space="preserve">Aicher, S., Hirsch, M., Christian, Z., 2016. “Hybrid Cross-Laminated Timber Plates with </w:t>
      </w:r>
    </w:p>
    <w:p w14:paraId="1FE9DA85" w14:textId="77777777" w:rsidR="00612387" w:rsidRPr="00FF2EBA" w:rsidRDefault="00612387" w:rsidP="00612387">
      <w:pPr>
        <w:ind w:firstLine="720"/>
        <w:rPr>
          <w:rFonts w:cs="Times New Roman"/>
          <w:bCs/>
          <w:iCs/>
          <w:highlight w:val="white"/>
        </w:rPr>
      </w:pPr>
      <w:r w:rsidRPr="00FF2EBA">
        <w:rPr>
          <w:rFonts w:cs="Times New Roman"/>
          <w:bCs/>
          <w:highlight w:val="white"/>
        </w:rPr>
        <w:t xml:space="preserve">Beech Wood Cross-Layers” </w:t>
      </w:r>
      <w:r w:rsidRPr="00FF2EBA">
        <w:rPr>
          <w:rFonts w:cs="Times New Roman"/>
          <w:bCs/>
          <w:i/>
          <w:highlight w:val="white"/>
        </w:rPr>
        <w:t xml:space="preserve">Construction &amp; building materials, </w:t>
      </w:r>
      <w:r w:rsidRPr="00FF2EBA">
        <w:rPr>
          <w:rFonts w:cs="Times New Roman"/>
          <w:bCs/>
          <w:iCs/>
          <w:highlight w:val="white"/>
        </w:rPr>
        <w:t>no. 124: 1007-</w:t>
      </w:r>
    </w:p>
    <w:p w14:paraId="6970E21A" w14:textId="77777777" w:rsidR="00612387" w:rsidRPr="00FF2EBA" w:rsidRDefault="00612387" w:rsidP="00612387">
      <w:pPr>
        <w:ind w:firstLine="720"/>
        <w:rPr>
          <w:rFonts w:cs="Times New Roman"/>
          <w:bCs/>
          <w:highlight w:val="white"/>
        </w:rPr>
      </w:pPr>
      <w:r w:rsidRPr="00FF2EBA">
        <w:rPr>
          <w:rFonts w:cs="Times New Roman"/>
          <w:bCs/>
          <w:iCs/>
          <w:highlight w:val="white"/>
        </w:rPr>
        <w:t>1018</w:t>
      </w:r>
    </w:p>
    <w:p w14:paraId="2A9EEBB8" w14:textId="77777777" w:rsidR="00612387" w:rsidRPr="00FF2EBA" w:rsidRDefault="00612387" w:rsidP="00612387">
      <w:pPr>
        <w:rPr>
          <w:rFonts w:cs="Times New Roman"/>
          <w:bCs/>
        </w:rPr>
      </w:pPr>
      <w:r w:rsidRPr="00FF2EBA">
        <w:rPr>
          <w:rFonts w:cs="Times New Roman"/>
          <w:bCs/>
        </w:rPr>
        <w:t>Ahmed, S., Arocho, I. 2021. “Feasibility Assessment of Mass Timber as a Mainstream</w:t>
      </w:r>
    </w:p>
    <w:p w14:paraId="2DC5B761" w14:textId="77777777" w:rsidR="00612387" w:rsidRPr="00FF2EBA" w:rsidRDefault="00612387" w:rsidP="00612387">
      <w:pPr>
        <w:ind w:left="720"/>
        <w:rPr>
          <w:rFonts w:cs="Times New Roman"/>
          <w:bCs/>
          <w:i/>
        </w:rPr>
      </w:pPr>
      <w:r w:rsidRPr="00FF2EBA">
        <w:rPr>
          <w:rFonts w:cs="Times New Roman"/>
          <w:bCs/>
        </w:rPr>
        <w:t xml:space="preserve">Building Material in the US Construction Industry: Level of Involvement, Existing Challenges, and Recommendations” </w:t>
      </w:r>
      <w:r w:rsidRPr="00FF2EBA">
        <w:rPr>
          <w:rFonts w:cs="Times New Roman"/>
          <w:bCs/>
          <w:i/>
        </w:rPr>
        <w:t xml:space="preserve">American Society of Civil Engineers. </w:t>
      </w:r>
    </w:p>
    <w:p w14:paraId="1518CD4C" w14:textId="77777777" w:rsidR="00612387" w:rsidRPr="00FF2EBA" w:rsidRDefault="00612387" w:rsidP="00612387">
      <w:pPr>
        <w:rPr>
          <w:rFonts w:cs="Times New Roman"/>
          <w:bCs/>
          <w:highlight w:val="white"/>
        </w:rPr>
      </w:pPr>
      <w:r w:rsidRPr="00FF2EBA">
        <w:rPr>
          <w:rFonts w:cs="Times New Roman"/>
          <w:bCs/>
          <w:highlight w:val="white"/>
        </w:rPr>
        <w:t>Ahn, N., Dodoo, A., Riggio, M., Muszynski, L., Schimleck, L., Puettmann, M. 2022.</w:t>
      </w:r>
    </w:p>
    <w:p w14:paraId="738893E7" w14:textId="77777777" w:rsidR="00612387" w:rsidRPr="00FF2EBA" w:rsidRDefault="00612387" w:rsidP="00612387">
      <w:pPr>
        <w:ind w:left="720"/>
        <w:rPr>
          <w:rFonts w:cs="Times New Roman"/>
          <w:bCs/>
          <w:highlight w:val="white"/>
        </w:rPr>
      </w:pPr>
      <w:r w:rsidRPr="00FF2EBA">
        <w:rPr>
          <w:rFonts w:cs="Times New Roman"/>
          <w:bCs/>
          <w:highlight w:val="white"/>
        </w:rPr>
        <w:t xml:space="preserve">“Circular Economy in Mass Timber Construction: State-of-the-Art, Gaps and Pressing Research Needs.” </w:t>
      </w:r>
      <w:r w:rsidRPr="00FF2EBA">
        <w:rPr>
          <w:rFonts w:cs="Times New Roman"/>
          <w:bCs/>
          <w:i/>
          <w:highlight w:val="white"/>
        </w:rPr>
        <w:t>Journal of Building Engineering</w:t>
      </w:r>
      <w:r w:rsidRPr="00FF2EBA">
        <w:rPr>
          <w:rFonts w:cs="Times New Roman"/>
          <w:bCs/>
          <w:highlight w:val="white"/>
        </w:rPr>
        <w:t>.</w:t>
      </w:r>
    </w:p>
    <w:p w14:paraId="599F0711" w14:textId="77777777" w:rsidR="00612387" w:rsidRPr="00FF2EBA" w:rsidRDefault="00612387" w:rsidP="00612387">
      <w:pPr>
        <w:rPr>
          <w:rFonts w:cs="Times New Roman"/>
          <w:bCs/>
        </w:rPr>
      </w:pPr>
      <w:r w:rsidRPr="00FF2EBA">
        <w:rPr>
          <w:rFonts w:cs="Times New Roman"/>
          <w:bCs/>
        </w:rPr>
        <w:t>Anderson R</w:t>
      </w:r>
      <w:r>
        <w:rPr>
          <w:rFonts w:cs="Times New Roman"/>
          <w:bCs/>
        </w:rPr>
        <w:t>.</w:t>
      </w:r>
      <w:r w:rsidRPr="00FF2EBA">
        <w:rPr>
          <w:rFonts w:cs="Times New Roman"/>
          <w:bCs/>
        </w:rPr>
        <w:t>, Dawson E</w:t>
      </w:r>
      <w:r>
        <w:rPr>
          <w:rFonts w:cs="Times New Roman"/>
          <w:bCs/>
        </w:rPr>
        <w:t>.</w:t>
      </w:r>
      <w:r w:rsidRPr="00FF2EBA">
        <w:rPr>
          <w:rFonts w:cs="Times New Roman"/>
          <w:bCs/>
        </w:rPr>
        <w:t>, Atkins D</w:t>
      </w:r>
      <w:r>
        <w:rPr>
          <w:rFonts w:cs="Times New Roman"/>
          <w:bCs/>
        </w:rPr>
        <w:t>.</w:t>
      </w:r>
      <w:r w:rsidRPr="00FF2EBA">
        <w:rPr>
          <w:rFonts w:cs="Times New Roman"/>
          <w:bCs/>
        </w:rPr>
        <w:t>, Muszynski L. 2024. “International Mass Timber</w:t>
      </w:r>
    </w:p>
    <w:p w14:paraId="44DF04A5" w14:textId="77777777" w:rsidR="00612387" w:rsidRPr="00FF2EBA" w:rsidRDefault="00612387" w:rsidP="00612387">
      <w:pPr>
        <w:ind w:firstLine="720"/>
        <w:rPr>
          <w:rFonts w:cs="Times New Roman"/>
          <w:bCs/>
        </w:rPr>
      </w:pPr>
      <w:r w:rsidRPr="00FF2EBA">
        <w:rPr>
          <w:rFonts w:cs="Times New Roman"/>
          <w:bCs/>
        </w:rPr>
        <w:t xml:space="preserve">Report 2024.” </w:t>
      </w:r>
      <w:r w:rsidRPr="00FF2EBA">
        <w:rPr>
          <w:rFonts w:cs="Times New Roman"/>
          <w:bCs/>
          <w:i/>
          <w:iCs/>
        </w:rPr>
        <w:t>Trifecta Collective LLC</w:t>
      </w:r>
      <w:r w:rsidRPr="00FF2EBA">
        <w:rPr>
          <w:rFonts w:cs="Times New Roman"/>
          <w:bCs/>
        </w:rPr>
        <w:t xml:space="preserve">. Arlington, VA. pp. 334. Accessed March </w:t>
      </w:r>
    </w:p>
    <w:p w14:paraId="3AC2163E" w14:textId="77777777" w:rsidR="00612387" w:rsidRPr="00FF2EBA" w:rsidRDefault="00612387" w:rsidP="00612387">
      <w:pPr>
        <w:ind w:firstLine="720"/>
        <w:rPr>
          <w:rStyle w:val="Hyperlink"/>
          <w:rFonts w:eastAsiaTheme="majorEastAsia" w:cs="Times New Roman"/>
          <w:bCs/>
        </w:rPr>
      </w:pPr>
      <w:r w:rsidRPr="00FF2EBA">
        <w:rPr>
          <w:rFonts w:cs="Times New Roman"/>
          <w:bCs/>
        </w:rPr>
        <w:t>15, 2024. https://www.masstimberreport.com</w:t>
      </w:r>
    </w:p>
    <w:p w14:paraId="42DC1C5E" w14:textId="77777777" w:rsidR="00612387" w:rsidRDefault="00612387" w:rsidP="00612387">
      <w:pPr>
        <w:rPr>
          <w:rFonts w:cs="Times New Roman"/>
          <w:bCs/>
          <w:i/>
          <w:iCs/>
        </w:rPr>
      </w:pPr>
      <w:r w:rsidRPr="00FF2EBA">
        <w:rPr>
          <w:rFonts w:cs="Times New Roman"/>
          <w:bCs/>
        </w:rPr>
        <w:t xml:space="preserve">APA. 2020. “Standard for Performance-Rated Cross-Laminated Timber.” </w:t>
      </w:r>
      <w:r w:rsidRPr="00FF2EBA">
        <w:rPr>
          <w:rFonts w:cs="Times New Roman"/>
          <w:bCs/>
          <w:i/>
          <w:iCs/>
        </w:rPr>
        <w:t>APA-The</w:t>
      </w:r>
    </w:p>
    <w:p w14:paraId="113925CE" w14:textId="77777777" w:rsidR="00612387" w:rsidRPr="00FF2EBA" w:rsidRDefault="00612387" w:rsidP="00612387">
      <w:pPr>
        <w:ind w:left="720"/>
        <w:rPr>
          <w:rFonts w:cs="Times New Roman"/>
          <w:bCs/>
          <w:i/>
          <w:iCs/>
        </w:rPr>
      </w:pPr>
      <w:r w:rsidRPr="00FF2EBA">
        <w:rPr>
          <w:rFonts w:cs="Times New Roman"/>
          <w:bCs/>
          <w:i/>
          <w:iCs/>
        </w:rPr>
        <w:t>Engineered</w:t>
      </w:r>
      <w:r>
        <w:rPr>
          <w:rFonts w:cs="Times New Roman"/>
          <w:bCs/>
          <w:i/>
          <w:iCs/>
        </w:rPr>
        <w:t xml:space="preserve"> </w:t>
      </w:r>
      <w:r w:rsidRPr="00FF2EBA">
        <w:rPr>
          <w:rFonts w:cs="Times New Roman"/>
          <w:bCs/>
          <w:i/>
          <w:iCs/>
        </w:rPr>
        <w:t>Wood Association</w:t>
      </w:r>
      <w:r w:rsidRPr="00FF2EBA">
        <w:rPr>
          <w:rFonts w:cs="Times New Roman"/>
          <w:bCs/>
        </w:rPr>
        <w:t>. Tacoma, WA. Accessed March 15, 2024. https://www.apawood.org/publication-search?q=PRG+320&amp;tid=1</w:t>
      </w:r>
    </w:p>
    <w:p w14:paraId="586C19A4" w14:textId="77777777" w:rsidR="00612387" w:rsidRDefault="00612387" w:rsidP="00612387">
      <w:pPr>
        <w:rPr>
          <w:rFonts w:cs="Times New Roman"/>
          <w:bCs/>
          <w:highlight w:val="white"/>
        </w:rPr>
      </w:pPr>
      <w:r w:rsidRPr="00FF2EBA">
        <w:rPr>
          <w:rFonts w:cs="Times New Roman"/>
          <w:bCs/>
          <w:highlight w:val="white"/>
        </w:rPr>
        <w:t>Atkins D., Anderson R., Dawson E., Moonen P., Muszynski L. 2023 “International mass</w:t>
      </w:r>
    </w:p>
    <w:p w14:paraId="46207F32" w14:textId="77777777" w:rsidR="00612387" w:rsidRPr="00FF2EBA" w:rsidRDefault="00612387" w:rsidP="00612387">
      <w:pPr>
        <w:ind w:left="720"/>
        <w:rPr>
          <w:rFonts w:cs="Times New Roman"/>
          <w:bCs/>
          <w:highlight w:val="white"/>
        </w:rPr>
      </w:pPr>
      <w:r w:rsidRPr="00FF2EBA">
        <w:rPr>
          <w:rFonts w:cs="Times New Roman"/>
          <w:bCs/>
          <w:highlight w:val="white"/>
        </w:rPr>
        <w:t>timber</w:t>
      </w:r>
      <w:r>
        <w:rPr>
          <w:rFonts w:cs="Times New Roman"/>
          <w:bCs/>
          <w:highlight w:val="white"/>
        </w:rPr>
        <w:t xml:space="preserve"> </w:t>
      </w:r>
      <w:r w:rsidRPr="00FF2EBA">
        <w:rPr>
          <w:rFonts w:cs="Times New Roman"/>
          <w:bCs/>
          <w:highlight w:val="white"/>
        </w:rPr>
        <w:t xml:space="preserve">report 2023” Accessed January 12, 2024. </w:t>
      </w:r>
      <w:r w:rsidRPr="00FF2EBA">
        <w:rPr>
          <w:rFonts w:cs="Times New Roman"/>
          <w:bCs/>
        </w:rPr>
        <w:t>https://www.masstimberreport.com/</w:t>
      </w:r>
    </w:p>
    <w:p w14:paraId="67BC7A1A" w14:textId="77777777" w:rsidR="00612387" w:rsidRPr="00FF2EBA" w:rsidRDefault="00612387" w:rsidP="00612387">
      <w:pPr>
        <w:rPr>
          <w:rFonts w:cs="Times New Roman"/>
          <w:bCs/>
          <w:highlight w:val="white"/>
        </w:rPr>
      </w:pPr>
      <w:r w:rsidRPr="00FF2EBA">
        <w:rPr>
          <w:rFonts w:cs="Times New Roman"/>
          <w:bCs/>
          <w:highlight w:val="white"/>
          <w:lang w:val="es-419"/>
        </w:rPr>
        <w:t xml:space="preserve">Azambuja, R. da R., DeVallance, D. B., McNeel, J. 2022. </w:t>
      </w:r>
      <w:r w:rsidRPr="00FF2EBA">
        <w:rPr>
          <w:rFonts w:cs="Times New Roman"/>
          <w:bCs/>
          <w:highlight w:val="white"/>
        </w:rPr>
        <w:t xml:space="preserve">“Evaluation of Low-Grade </w:t>
      </w:r>
    </w:p>
    <w:p w14:paraId="44A52896" w14:textId="77777777" w:rsidR="00612387" w:rsidRPr="00FF2EBA" w:rsidRDefault="00612387" w:rsidP="00612387">
      <w:pPr>
        <w:ind w:left="720"/>
        <w:rPr>
          <w:rFonts w:cs="Times New Roman"/>
          <w:bCs/>
          <w:i/>
          <w:highlight w:val="white"/>
        </w:rPr>
      </w:pPr>
      <w:r w:rsidRPr="00FF2EBA">
        <w:rPr>
          <w:rFonts w:cs="Times New Roman"/>
          <w:bCs/>
          <w:highlight w:val="white"/>
        </w:rPr>
        <w:t xml:space="preserve">Yellow-Poplar ( </w:t>
      </w:r>
      <w:r w:rsidRPr="00FF2EBA">
        <w:rPr>
          <w:rFonts w:cs="Times New Roman"/>
          <w:bCs/>
          <w:i/>
          <w:iCs/>
          <w:highlight w:val="white"/>
        </w:rPr>
        <w:t>Liriodendron tulipifera)</w:t>
      </w:r>
      <w:r w:rsidRPr="00FF2EBA">
        <w:rPr>
          <w:rFonts w:cs="Times New Roman"/>
          <w:bCs/>
          <w:highlight w:val="white"/>
        </w:rPr>
        <w:t xml:space="preserve"> as Raw Material for Cross-Laminated Timber Panel Production.” </w:t>
      </w:r>
      <w:r w:rsidRPr="00FF2EBA">
        <w:rPr>
          <w:rFonts w:cs="Times New Roman"/>
          <w:bCs/>
          <w:i/>
          <w:highlight w:val="white"/>
        </w:rPr>
        <w:t>Forest products journal</w:t>
      </w:r>
    </w:p>
    <w:p w14:paraId="0F12E6F9" w14:textId="77777777" w:rsidR="00612387" w:rsidRPr="00FF2EBA" w:rsidRDefault="00612387" w:rsidP="00612387">
      <w:pPr>
        <w:rPr>
          <w:rFonts w:cs="Times New Roman"/>
          <w:bCs/>
        </w:rPr>
      </w:pPr>
      <w:r w:rsidRPr="00FF2EBA">
        <w:rPr>
          <w:rFonts w:cs="Times New Roman"/>
          <w:bCs/>
          <w:highlight w:val="white"/>
        </w:rPr>
        <w:t>Balasbaneh, A. T., Sher, W. 2022. “</w:t>
      </w:r>
      <w:r w:rsidRPr="00FF2EBA">
        <w:rPr>
          <w:rFonts w:cs="Times New Roman"/>
          <w:bCs/>
        </w:rPr>
        <w:t>Economic and environmental life cycle assessment of</w:t>
      </w:r>
    </w:p>
    <w:p w14:paraId="6333A82F" w14:textId="77777777" w:rsidR="00612387" w:rsidRPr="00FF2EBA" w:rsidRDefault="00612387" w:rsidP="00612387">
      <w:pPr>
        <w:ind w:left="720"/>
        <w:rPr>
          <w:rFonts w:cs="Times New Roman"/>
          <w:bCs/>
          <w:i/>
          <w:iCs/>
        </w:rPr>
      </w:pPr>
      <w:r w:rsidRPr="00FF2EBA">
        <w:rPr>
          <w:rFonts w:cs="Times New Roman"/>
          <w:bCs/>
        </w:rPr>
        <w:t xml:space="preserve">alternative mass timber walls to evaluate circular economy in building: MCDM method.” </w:t>
      </w:r>
      <w:r w:rsidRPr="00FF2EBA">
        <w:rPr>
          <w:rFonts w:cs="Times New Roman"/>
          <w:bCs/>
          <w:i/>
          <w:iCs/>
        </w:rPr>
        <w:t>Environment, Development and Sustainability</w:t>
      </w:r>
    </w:p>
    <w:p w14:paraId="4FC80916" w14:textId="77777777" w:rsidR="00612387" w:rsidRPr="00FF2EBA" w:rsidRDefault="00612387" w:rsidP="00612387">
      <w:pPr>
        <w:rPr>
          <w:rFonts w:cs="Times New Roman"/>
          <w:bCs/>
          <w:i/>
        </w:rPr>
      </w:pPr>
      <w:r w:rsidRPr="00FF2EBA">
        <w:rPr>
          <w:rFonts w:cs="Times New Roman"/>
          <w:bCs/>
        </w:rPr>
        <w:t xml:space="preserve">Blinken, A. J. 2021. “The United States Officially Rejoins the Paris Agreement.” </w:t>
      </w:r>
      <w:r w:rsidRPr="00FF2EBA">
        <w:rPr>
          <w:rFonts w:cs="Times New Roman"/>
          <w:bCs/>
          <w:i/>
        </w:rPr>
        <w:t>U.S.</w:t>
      </w:r>
    </w:p>
    <w:p w14:paraId="48116E0E" w14:textId="77777777" w:rsidR="00612387" w:rsidRPr="00FF2EBA" w:rsidRDefault="00612387" w:rsidP="00612387">
      <w:pPr>
        <w:ind w:firstLine="720"/>
        <w:rPr>
          <w:rFonts w:cs="Times New Roman"/>
          <w:bCs/>
          <w:iCs/>
        </w:rPr>
      </w:pPr>
      <w:r w:rsidRPr="00FF2EBA">
        <w:rPr>
          <w:rFonts w:cs="Times New Roman"/>
          <w:bCs/>
          <w:i/>
        </w:rPr>
        <w:t xml:space="preserve">Department of State. Secretary of State </w:t>
      </w:r>
      <w:r w:rsidRPr="00FF2EBA">
        <w:rPr>
          <w:rFonts w:cs="Times New Roman"/>
          <w:bCs/>
          <w:iCs/>
        </w:rPr>
        <w:t xml:space="preserve">March 24, 2023. </w:t>
      </w:r>
    </w:p>
    <w:p w14:paraId="5FB7D97D" w14:textId="77777777" w:rsidR="00612387" w:rsidRPr="00FF2EBA" w:rsidRDefault="00612387" w:rsidP="00612387">
      <w:pPr>
        <w:ind w:firstLine="720"/>
        <w:rPr>
          <w:rFonts w:cs="Times New Roman"/>
          <w:bCs/>
          <w:i/>
        </w:rPr>
      </w:pPr>
      <w:r w:rsidRPr="00FF2EBA">
        <w:rPr>
          <w:rFonts w:cs="Times New Roman"/>
          <w:bCs/>
          <w:iCs/>
        </w:rPr>
        <w:t>https://www.state.gov/the-united-states-officially-rejoins-the-paris-agreement</w:t>
      </w:r>
    </w:p>
    <w:p w14:paraId="2B1F786A" w14:textId="77777777" w:rsidR="00612387" w:rsidRPr="00FF2EBA" w:rsidRDefault="00612387" w:rsidP="00612387">
      <w:pPr>
        <w:rPr>
          <w:rFonts w:cs="Times New Roman"/>
          <w:bCs/>
          <w:highlight w:val="white"/>
        </w:rPr>
      </w:pPr>
      <w:r w:rsidRPr="00FF2EBA">
        <w:rPr>
          <w:rFonts w:cs="Times New Roman"/>
          <w:bCs/>
          <w:highlight w:val="white"/>
        </w:rPr>
        <w:t xml:space="preserve">Brandeis, C., Taylor, M., Abt, K. L., Alderman, D., Buehlmann, U. 2021. “Status and </w:t>
      </w:r>
    </w:p>
    <w:p w14:paraId="715B327A" w14:textId="77777777" w:rsidR="00612387" w:rsidRPr="00FF2EBA" w:rsidRDefault="00612387" w:rsidP="00612387">
      <w:pPr>
        <w:ind w:left="720"/>
        <w:rPr>
          <w:rFonts w:cs="Times New Roman"/>
          <w:bCs/>
          <w:highlight w:val="white"/>
        </w:rPr>
      </w:pPr>
      <w:r w:rsidRPr="00FF2EBA">
        <w:rPr>
          <w:rFonts w:cs="Times New Roman"/>
          <w:bCs/>
          <w:highlight w:val="white"/>
        </w:rPr>
        <w:lastRenderedPageBreak/>
        <w:t xml:space="preserve">trends for the U.S. Forest products sector: a technical document supporting the Forest Service 2020 RPA Assessment.” </w:t>
      </w:r>
      <w:r w:rsidRPr="00FF2EBA">
        <w:rPr>
          <w:rFonts w:cs="Times New Roman"/>
          <w:bCs/>
          <w:i/>
          <w:iCs/>
          <w:highlight w:val="white"/>
        </w:rPr>
        <w:t>Gen. Tech. Rep. SRS 258. Asheville, NC: U.S. Department of Agriculture Forest Service, Southern Research Station</w:t>
      </w:r>
      <w:r w:rsidRPr="00FF2EBA">
        <w:rPr>
          <w:rFonts w:cs="Times New Roman"/>
          <w:bCs/>
          <w:highlight w:val="white"/>
        </w:rPr>
        <w:t>.</w:t>
      </w:r>
    </w:p>
    <w:p w14:paraId="52AC6675" w14:textId="77777777" w:rsidR="00612387" w:rsidRPr="00FF2EBA" w:rsidRDefault="00612387" w:rsidP="00612387">
      <w:pPr>
        <w:rPr>
          <w:rFonts w:cs="Times New Roman"/>
          <w:bCs/>
          <w:highlight w:val="white"/>
        </w:rPr>
      </w:pPr>
      <w:r w:rsidRPr="00FF2EBA">
        <w:rPr>
          <w:rFonts w:cs="Times New Roman"/>
          <w:bCs/>
          <w:highlight w:val="white"/>
        </w:rPr>
        <w:t xml:space="preserve">Brandner, R., Flatscher, G., Ringhofer, A., Schickhofer, G., Thiel, A. 2016. “Cross </w:t>
      </w:r>
    </w:p>
    <w:p w14:paraId="3AE38553" w14:textId="77777777" w:rsidR="00612387" w:rsidRPr="00FF2EBA" w:rsidRDefault="00612387" w:rsidP="00612387">
      <w:pPr>
        <w:ind w:left="720"/>
        <w:rPr>
          <w:rFonts w:cs="Times New Roman"/>
          <w:bCs/>
          <w:i/>
        </w:rPr>
      </w:pPr>
      <w:r w:rsidRPr="00FF2EBA">
        <w:rPr>
          <w:rFonts w:cs="Times New Roman"/>
          <w:bCs/>
          <w:highlight w:val="white"/>
        </w:rPr>
        <w:t xml:space="preserve">Laminated Timber (CLT): Overview and Development” </w:t>
      </w:r>
      <w:r w:rsidRPr="00FF2EBA">
        <w:rPr>
          <w:rFonts w:cs="Times New Roman"/>
          <w:bCs/>
          <w:i/>
          <w:highlight w:val="white"/>
        </w:rPr>
        <w:t>European journal of wood and wood products</w:t>
      </w:r>
      <w:r w:rsidRPr="00FF2EBA">
        <w:rPr>
          <w:rFonts w:cs="Times New Roman"/>
          <w:bCs/>
          <w:i/>
        </w:rPr>
        <w:t xml:space="preserve"> </w:t>
      </w:r>
      <w:r w:rsidRPr="00FF2EBA">
        <w:rPr>
          <w:rFonts w:cs="Times New Roman"/>
          <w:bCs/>
          <w:iCs/>
        </w:rPr>
        <w:t xml:space="preserve">74, no. 3: 331-351. </w:t>
      </w:r>
      <w:r w:rsidRPr="00FF2EBA">
        <w:rPr>
          <w:rFonts w:cs="Times New Roman"/>
          <w:iCs/>
          <w:shd w:val="clear" w:color="auto" w:fill="FFFFFF"/>
        </w:rPr>
        <w:t>https://doi.org/10.1007/s00107-015-0999-5</w:t>
      </w:r>
    </w:p>
    <w:p w14:paraId="457E8D6E" w14:textId="77777777" w:rsidR="00612387" w:rsidRPr="00FF2EBA" w:rsidRDefault="00612387" w:rsidP="00612387">
      <w:pPr>
        <w:rPr>
          <w:rFonts w:cs="Times New Roman"/>
          <w:shd w:val="clear" w:color="auto" w:fill="FFFFFF"/>
        </w:rPr>
      </w:pPr>
      <w:r w:rsidRPr="00FF2EBA">
        <w:rPr>
          <w:rFonts w:cs="Times New Roman"/>
          <w:shd w:val="clear" w:color="auto" w:fill="FFFFFF"/>
        </w:rPr>
        <w:t>Brandt, K., Wilson, A., Bender, D., Dolan, J. D., Wolcott, M. P. 2019. “Techno</w:t>
      </w:r>
    </w:p>
    <w:p w14:paraId="23048B5B" w14:textId="77777777" w:rsidR="00612387" w:rsidRPr="00FF2EBA" w:rsidRDefault="00612387" w:rsidP="00612387">
      <w:pPr>
        <w:ind w:firstLine="720"/>
        <w:rPr>
          <w:rFonts w:cs="Times New Roman"/>
          <w:i/>
          <w:iCs/>
          <w:shd w:val="clear" w:color="auto" w:fill="FFFFFF"/>
        </w:rPr>
      </w:pPr>
      <w:r w:rsidRPr="00FF2EBA">
        <w:rPr>
          <w:rFonts w:cs="Times New Roman"/>
          <w:shd w:val="clear" w:color="auto" w:fill="FFFFFF"/>
        </w:rPr>
        <w:t xml:space="preserve">Economic Analysis for Manufacturing Cross-Laminated Timber” </w:t>
      </w:r>
      <w:r w:rsidRPr="00FF2EBA">
        <w:rPr>
          <w:rFonts w:cs="Times New Roman"/>
          <w:i/>
          <w:iCs/>
          <w:shd w:val="clear" w:color="auto" w:fill="FFFFFF"/>
        </w:rPr>
        <w:t xml:space="preserve">Bioresources </w:t>
      </w:r>
    </w:p>
    <w:p w14:paraId="0062E619" w14:textId="77777777" w:rsidR="00612387" w:rsidRPr="00FF2EBA" w:rsidRDefault="00612387" w:rsidP="00612387">
      <w:pPr>
        <w:ind w:firstLine="720"/>
        <w:rPr>
          <w:rFonts w:cs="Times New Roman"/>
          <w:bCs/>
          <w:i/>
        </w:rPr>
      </w:pPr>
      <w:r w:rsidRPr="00FF2EBA">
        <w:rPr>
          <w:rFonts w:cs="Times New Roman"/>
          <w:shd w:val="clear" w:color="auto" w:fill="FFFFFF"/>
        </w:rPr>
        <w:t>14, no. 4: 7790-7804. https://doi.org/10.15376/biores.14.4.7790-7804</w:t>
      </w:r>
    </w:p>
    <w:p w14:paraId="6D21FDDC" w14:textId="77777777" w:rsidR="00612387" w:rsidRPr="00FF2EBA" w:rsidRDefault="00612387" w:rsidP="00612387">
      <w:pPr>
        <w:rPr>
          <w:rFonts w:cs="Times New Roman"/>
          <w:shd w:val="clear" w:color="auto" w:fill="FFFFFF"/>
        </w:rPr>
      </w:pPr>
      <w:r w:rsidRPr="00FF2EBA">
        <w:rPr>
          <w:rFonts w:cs="Times New Roman"/>
          <w:shd w:val="clear" w:color="auto" w:fill="FFFFFF"/>
        </w:rPr>
        <w:t xml:space="preserve">Brandt, K., Latta, G., Camenzind, D., Dolan, D., Bender, D., Wilson, A., Wolcott, M. </w:t>
      </w:r>
    </w:p>
    <w:p w14:paraId="4C14C447" w14:textId="77777777" w:rsidR="00612387" w:rsidRPr="00FF2EBA" w:rsidRDefault="00612387" w:rsidP="00612387">
      <w:pPr>
        <w:ind w:left="720"/>
        <w:rPr>
          <w:rFonts w:cs="Times New Roman"/>
          <w:shd w:val="clear" w:color="auto" w:fill="FFFFFF"/>
        </w:rPr>
      </w:pPr>
      <w:r w:rsidRPr="00FF2EBA">
        <w:rPr>
          <w:rFonts w:cs="Times New Roman"/>
          <w:shd w:val="clear" w:color="auto" w:fill="FFFFFF"/>
        </w:rPr>
        <w:t xml:space="preserve">2021. “Projected Cross-Laminated Timber Demand and Lumber Supply Analysis” </w:t>
      </w:r>
      <w:r w:rsidRPr="00FF2EBA">
        <w:rPr>
          <w:rFonts w:cs="Times New Roman"/>
          <w:i/>
          <w:iCs/>
          <w:shd w:val="clear" w:color="auto" w:fill="FFFFFF"/>
        </w:rPr>
        <w:t xml:space="preserve">Bioresources </w:t>
      </w:r>
      <w:r w:rsidRPr="00FF2EBA">
        <w:rPr>
          <w:rFonts w:cs="Times New Roman"/>
          <w:shd w:val="clear" w:color="auto" w:fill="FFFFFF"/>
        </w:rPr>
        <w:t>16, no. 1: 862-881. https://doi.org/10.15376/biores.16.1.862-881</w:t>
      </w:r>
    </w:p>
    <w:p w14:paraId="53BABA79" w14:textId="77777777" w:rsidR="00612387" w:rsidRPr="00FF2EBA" w:rsidRDefault="00612387" w:rsidP="00612387">
      <w:pPr>
        <w:rPr>
          <w:rFonts w:cs="Times New Roman"/>
          <w:bCs/>
          <w:highlight w:val="white"/>
        </w:rPr>
      </w:pPr>
      <w:r w:rsidRPr="00FF2EBA">
        <w:rPr>
          <w:rFonts w:cs="Times New Roman"/>
          <w:bCs/>
          <w:highlight w:val="white"/>
        </w:rPr>
        <w:t xml:space="preserve">Brunetti, </w:t>
      </w:r>
      <w:r>
        <w:rPr>
          <w:rFonts w:cs="Times New Roman"/>
          <w:bCs/>
          <w:highlight w:val="white"/>
        </w:rPr>
        <w:t xml:space="preserve">M., </w:t>
      </w:r>
      <w:r w:rsidRPr="00FF2EBA">
        <w:rPr>
          <w:rFonts w:cs="Times New Roman"/>
          <w:bCs/>
          <w:highlight w:val="white"/>
        </w:rPr>
        <w:t>Nocetti, M., Pizzo, B., Negro, F., Aminti, G., Burato, P., Cremonini, C.,</w:t>
      </w:r>
    </w:p>
    <w:p w14:paraId="3D909643" w14:textId="77777777" w:rsidR="00612387" w:rsidRPr="00FF2EBA" w:rsidRDefault="00612387" w:rsidP="00612387">
      <w:pPr>
        <w:ind w:firstLine="720"/>
        <w:rPr>
          <w:rFonts w:cs="Times New Roman"/>
          <w:bCs/>
          <w:highlight w:val="white"/>
        </w:rPr>
      </w:pPr>
      <w:r w:rsidRPr="00FF2EBA">
        <w:rPr>
          <w:rFonts w:cs="Times New Roman"/>
          <w:bCs/>
          <w:highlight w:val="white"/>
        </w:rPr>
        <w:t xml:space="preserve">Zanuttini, R. 2020. “Comparison of different bonding parameters in the </w:t>
      </w:r>
    </w:p>
    <w:p w14:paraId="6EE16E2A" w14:textId="77777777" w:rsidR="00612387" w:rsidRPr="00FF2EBA" w:rsidRDefault="00612387" w:rsidP="00612387">
      <w:pPr>
        <w:ind w:firstLine="720"/>
        <w:rPr>
          <w:rFonts w:cs="Times New Roman"/>
          <w:bCs/>
          <w:highlight w:val="white"/>
        </w:rPr>
      </w:pPr>
      <w:r w:rsidRPr="00FF2EBA">
        <w:rPr>
          <w:rFonts w:cs="Times New Roman"/>
          <w:bCs/>
          <w:highlight w:val="white"/>
        </w:rPr>
        <w:t xml:space="preserve">production of beech and combined beech-spruce CLT by standard and optimized </w:t>
      </w:r>
    </w:p>
    <w:p w14:paraId="594C3BB0" w14:textId="77777777" w:rsidR="00612387" w:rsidRPr="00FF2EBA" w:rsidRDefault="00612387" w:rsidP="00612387">
      <w:pPr>
        <w:ind w:firstLine="720"/>
        <w:rPr>
          <w:rFonts w:cs="Times New Roman"/>
          <w:bCs/>
          <w:highlight w:val="white"/>
        </w:rPr>
      </w:pPr>
      <w:r w:rsidRPr="00FF2EBA">
        <w:rPr>
          <w:rFonts w:cs="Times New Roman"/>
          <w:bCs/>
          <w:highlight w:val="white"/>
        </w:rPr>
        <w:t xml:space="preserve">tests methods” </w:t>
      </w:r>
      <w:r w:rsidRPr="00FF2EBA">
        <w:rPr>
          <w:rFonts w:cs="Times New Roman"/>
          <w:bCs/>
          <w:i/>
          <w:highlight w:val="white"/>
        </w:rPr>
        <w:t>Construction &amp; Building Materials</w:t>
      </w:r>
      <w:r w:rsidRPr="00FF2EBA">
        <w:rPr>
          <w:rFonts w:cs="Times New Roman"/>
          <w:bCs/>
          <w:highlight w:val="white"/>
        </w:rPr>
        <w:t xml:space="preserve"> </w:t>
      </w:r>
      <w:r w:rsidRPr="00FF2EBA">
        <w:rPr>
          <w:rFonts w:cs="Times New Roman"/>
          <w:bCs/>
          <w:iCs/>
          <w:highlight w:val="white"/>
        </w:rPr>
        <w:t>265</w:t>
      </w:r>
      <w:r w:rsidRPr="00FF2EBA">
        <w:rPr>
          <w:rFonts w:cs="Times New Roman"/>
          <w:bCs/>
          <w:highlight w:val="white"/>
        </w:rPr>
        <w:t xml:space="preserve">: 120168. </w:t>
      </w:r>
    </w:p>
    <w:p w14:paraId="5C9AC7A5" w14:textId="77777777" w:rsidR="00612387" w:rsidRPr="00FF2EBA" w:rsidRDefault="00612387" w:rsidP="00612387">
      <w:pPr>
        <w:ind w:left="720"/>
        <w:rPr>
          <w:rFonts w:cs="Times New Roman"/>
          <w:b/>
          <w:bCs/>
          <w:i/>
          <w:iCs/>
          <w:shd w:val="clear" w:color="auto" w:fill="FFFFFF"/>
        </w:rPr>
      </w:pPr>
      <w:r w:rsidRPr="00FF2EBA">
        <w:rPr>
          <w:rFonts w:cs="Times New Roman"/>
          <w:bCs/>
          <w:highlight w:val="white"/>
        </w:rPr>
        <w:t>https://doi.org/10.1016/j.conbuildmat.2020.120168</w:t>
      </w:r>
    </w:p>
    <w:p w14:paraId="38E9F6AF" w14:textId="77777777" w:rsidR="00612387" w:rsidRPr="00FF2EBA" w:rsidRDefault="00612387" w:rsidP="00612387">
      <w:pPr>
        <w:rPr>
          <w:rFonts w:cs="Times New Roman"/>
          <w:bCs/>
          <w:highlight w:val="white"/>
        </w:rPr>
      </w:pPr>
      <w:r w:rsidRPr="00FF2EBA">
        <w:rPr>
          <w:rFonts w:cs="Times New Roman"/>
          <w:bCs/>
          <w:highlight w:val="white"/>
        </w:rPr>
        <w:t>Burnard, M. D.</w:t>
      </w:r>
      <w:r>
        <w:rPr>
          <w:rFonts w:cs="Times New Roman"/>
          <w:bCs/>
          <w:highlight w:val="white"/>
        </w:rPr>
        <w:t>,</w:t>
      </w:r>
      <w:r w:rsidRPr="00FF2EBA">
        <w:rPr>
          <w:rFonts w:cs="Times New Roman"/>
          <w:bCs/>
          <w:highlight w:val="white"/>
        </w:rPr>
        <w:t xml:space="preserve"> Kutnar, A. 2015. “Wood and human stress in the built indoor </w:t>
      </w:r>
    </w:p>
    <w:p w14:paraId="02A96714" w14:textId="77777777" w:rsidR="00612387" w:rsidRPr="00FF2EBA" w:rsidRDefault="00612387" w:rsidP="00612387">
      <w:pPr>
        <w:ind w:firstLine="720"/>
        <w:rPr>
          <w:rFonts w:cs="Times New Roman"/>
          <w:bCs/>
          <w:iCs/>
        </w:rPr>
      </w:pPr>
      <w:r w:rsidRPr="00FF2EBA">
        <w:rPr>
          <w:rFonts w:cs="Times New Roman"/>
          <w:bCs/>
          <w:highlight w:val="white"/>
        </w:rPr>
        <w:t xml:space="preserve">environment: a review” </w:t>
      </w:r>
      <w:r w:rsidRPr="00FF2EBA">
        <w:rPr>
          <w:rFonts w:cs="Times New Roman"/>
          <w:bCs/>
          <w:i/>
          <w:highlight w:val="white"/>
        </w:rPr>
        <w:t xml:space="preserve">Wood Science and Technology </w:t>
      </w:r>
      <w:r w:rsidRPr="00FF2EBA">
        <w:rPr>
          <w:rFonts w:cs="Times New Roman"/>
          <w:bCs/>
          <w:iCs/>
          <w:highlight w:val="white"/>
        </w:rPr>
        <w:t xml:space="preserve">49, no. 5: 969-986. </w:t>
      </w:r>
    </w:p>
    <w:p w14:paraId="37E41307" w14:textId="77777777" w:rsidR="00612387" w:rsidRPr="00FF2EBA" w:rsidRDefault="00612387" w:rsidP="00612387">
      <w:pPr>
        <w:ind w:firstLine="720"/>
        <w:rPr>
          <w:rFonts w:cs="Times New Roman"/>
          <w:bCs/>
          <w:iCs/>
          <w:highlight w:val="white"/>
        </w:rPr>
      </w:pPr>
      <w:r w:rsidRPr="00FF2EBA">
        <w:rPr>
          <w:rFonts w:cs="Times New Roman"/>
          <w:shd w:val="clear" w:color="auto" w:fill="FFFFFF"/>
        </w:rPr>
        <w:t>https://doi.org/10.1007/s00226-015-0747-3</w:t>
      </w:r>
    </w:p>
    <w:p w14:paraId="43BAC631" w14:textId="77777777" w:rsidR="00612387" w:rsidRPr="00FF2EBA" w:rsidRDefault="00612387" w:rsidP="00612387">
      <w:pPr>
        <w:rPr>
          <w:rFonts w:cs="Times New Roman"/>
          <w:bCs/>
        </w:rPr>
      </w:pPr>
      <w:r w:rsidRPr="00FF2EBA">
        <w:rPr>
          <w:rFonts w:cs="Times New Roman"/>
          <w:bCs/>
        </w:rPr>
        <w:t xml:space="preserve">Cai, Z., </w:t>
      </w:r>
      <w:proofErr w:type="spellStart"/>
      <w:r w:rsidRPr="00FF2EBA">
        <w:rPr>
          <w:rFonts w:cs="Times New Roman"/>
          <w:bCs/>
        </w:rPr>
        <w:t>Senalik</w:t>
      </w:r>
      <w:proofErr w:type="spellEnd"/>
      <w:r w:rsidRPr="00FF2EBA">
        <w:rPr>
          <w:rFonts w:cs="Times New Roman"/>
          <w:bCs/>
        </w:rPr>
        <w:t>, C.</w:t>
      </w:r>
      <w:r>
        <w:rPr>
          <w:rFonts w:cs="Times New Roman"/>
          <w:bCs/>
        </w:rPr>
        <w:t xml:space="preserve"> </w:t>
      </w:r>
      <w:r w:rsidRPr="00FF2EBA">
        <w:rPr>
          <w:rFonts w:cs="Times New Roman"/>
          <w:bCs/>
        </w:rPr>
        <w:t>A., Ross, R.</w:t>
      </w:r>
      <w:r>
        <w:rPr>
          <w:rFonts w:cs="Times New Roman"/>
          <w:bCs/>
        </w:rPr>
        <w:t xml:space="preserve"> </w:t>
      </w:r>
      <w:r w:rsidRPr="00FF2EBA">
        <w:rPr>
          <w:rFonts w:cs="Times New Roman"/>
          <w:bCs/>
        </w:rPr>
        <w:t>J. 2021. “Chapter 12: Mechanical properties of wood</w:t>
      </w:r>
    </w:p>
    <w:p w14:paraId="6F521DB0" w14:textId="77777777" w:rsidR="00612387" w:rsidRPr="00FF2EBA" w:rsidRDefault="00612387" w:rsidP="00612387">
      <w:pPr>
        <w:ind w:firstLine="720"/>
        <w:rPr>
          <w:rFonts w:cs="Times New Roman"/>
          <w:bCs/>
        </w:rPr>
      </w:pPr>
      <w:r w:rsidRPr="00FF2EBA">
        <w:rPr>
          <w:rFonts w:cs="Times New Roman"/>
          <w:bCs/>
        </w:rPr>
        <w:t xml:space="preserve">based composite materials. In: Wood handbook—wood as an engineering </w:t>
      </w:r>
    </w:p>
    <w:p w14:paraId="3C49EB9D" w14:textId="77777777" w:rsidR="00612387" w:rsidRPr="00FF2EBA" w:rsidRDefault="00612387" w:rsidP="00612387">
      <w:pPr>
        <w:ind w:firstLine="720"/>
        <w:rPr>
          <w:rFonts w:cs="Times New Roman"/>
          <w:bCs/>
        </w:rPr>
      </w:pPr>
      <w:r w:rsidRPr="00FF2EBA">
        <w:rPr>
          <w:rFonts w:cs="Times New Roman"/>
          <w:bCs/>
        </w:rPr>
        <w:t xml:space="preserve">material” General Technical Report FPL-GTR-282. Madison, WI: U.S. </w:t>
      </w:r>
    </w:p>
    <w:p w14:paraId="7AE0B77B" w14:textId="77777777" w:rsidR="00612387" w:rsidRPr="00FF2EBA" w:rsidRDefault="00612387" w:rsidP="00612387">
      <w:pPr>
        <w:ind w:firstLine="720"/>
        <w:rPr>
          <w:rFonts w:cs="Times New Roman"/>
          <w:bCs/>
          <w:i/>
          <w:highlight w:val="white"/>
        </w:rPr>
      </w:pPr>
      <w:r w:rsidRPr="00FF2EBA">
        <w:rPr>
          <w:rFonts w:cs="Times New Roman"/>
          <w:bCs/>
        </w:rPr>
        <w:t>Department of Agriculture, Forest Service, Forest Products Laboratory. 15 pp.</w:t>
      </w:r>
    </w:p>
    <w:p w14:paraId="19EBD489" w14:textId="77777777" w:rsidR="00612387" w:rsidRPr="00FF2EBA" w:rsidRDefault="00612387" w:rsidP="00612387">
      <w:pPr>
        <w:rPr>
          <w:rFonts w:cs="Times New Roman"/>
          <w:shd w:val="clear" w:color="auto" w:fill="FFFFFF"/>
        </w:rPr>
      </w:pPr>
      <w:bookmarkStart w:id="107" w:name="_Hlk159578724"/>
      <w:r w:rsidRPr="00FF2EBA">
        <w:rPr>
          <w:rFonts w:cs="Times New Roman"/>
          <w:shd w:val="clear" w:color="auto" w:fill="FFFFFF"/>
        </w:rPr>
        <w:t xml:space="preserve">Chaggaris, R., Pei, S., Kingsley, G., Feitel, A. 2021. “Carbon impact and cost of mass </w:t>
      </w:r>
    </w:p>
    <w:p w14:paraId="07454026" w14:textId="77777777" w:rsidR="00612387" w:rsidRPr="00FF2EBA" w:rsidRDefault="00612387" w:rsidP="00612387">
      <w:pPr>
        <w:ind w:firstLine="720"/>
        <w:rPr>
          <w:rFonts w:cs="Times New Roman"/>
          <w:shd w:val="clear" w:color="auto" w:fill="FFFFFF"/>
        </w:rPr>
      </w:pPr>
      <w:r w:rsidRPr="00FF2EBA">
        <w:rPr>
          <w:rFonts w:cs="Times New Roman"/>
          <w:shd w:val="clear" w:color="auto" w:fill="FFFFFF"/>
        </w:rPr>
        <w:t xml:space="preserve">timber beam-column gravity systems” </w:t>
      </w:r>
      <w:r w:rsidRPr="00FF2EBA">
        <w:rPr>
          <w:rFonts w:cs="Times New Roman"/>
          <w:i/>
          <w:iCs/>
          <w:shd w:val="clear" w:color="auto" w:fill="FFFFFF"/>
        </w:rPr>
        <w:t>Sustainability (Basel, Switzerland)</w:t>
      </w:r>
      <w:bookmarkStart w:id="108" w:name="_Hlk159578627"/>
      <w:bookmarkEnd w:id="107"/>
      <w:r w:rsidRPr="00FF2EBA">
        <w:rPr>
          <w:rFonts w:cs="Times New Roman"/>
          <w:shd w:val="clear" w:color="auto" w:fill="FFFFFF"/>
        </w:rPr>
        <w:t xml:space="preserve">13, no. </w:t>
      </w:r>
    </w:p>
    <w:p w14:paraId="06BAA403" w14:textId="77777777" w:rsidR="00612387" w:rsidRPr="00FF2EBA" w:rsidRDefault="00612387" w:rsidP="00612387">
      <w:pPr>
        <w:ind w:firstLine="720"/>
        <w:rPr>
          <w:rFonts w:cs="Times New Roman"/>
          <w:shd w:val="clear" w:color="auto" w:fill="FFFFFF"/>
        </w:rPr>
      </w:pPr>
      <w:r w:rsidRPr="00FF2EBA">
        <w:rPr>
          <w:rFonts w:cs="Times New Roman"/>
          <w:shd w:val="clear" w:color="auto" w:fill="FFFFFF"/>
        </w:rPr>
        <w:t>23: 12966. https://doi.org/10.3390/su132312966</w:t>
      </w:r>
    </w:p>
    <w:p w14:paraId="4132AF07" w14:textId="77777777" w:rsidR="00612387" w:rsidRPr="00FF2EBA" w:rsidRDefault="00612387" w:rsidP="00612387">
      <w:pPr>
        <w:rPr>
          <w:rFonts w:cs="Times New Roman"/>
          <w:bCs/>
        </w:rPr>
      </w:pPr>
      <w:r w:rsidRPr="00FF2EBA">
        <w:rPr>
          <w:rFonts w:cs="Times New Roman"/>
          <w:bCs/>
        </w:rPr>
        <w:t xml:space="preserve">Comnick, J., Rogers, L., Wheiler, K. 2021. “Increasing Mass Timber Consumption in the </w:t>
      </w:r>
    </w:p>
    <w:p w14:paraId="50717243" w14:textId="77777777" w:rsidR="00612387" w:rsidRPr="00FF2EBA" w:rsidRDefault="00612387" w:rsidP="00612387">
      <w:pPr>
        <w:ind w:firstLine="720"/>
        <w:rPr>
          <w:rFonts w:cs="Times New Roman"/>
          <w:bCs/>
          <w:iCs/>
        </w:rPr>
      </w:pPr>
      <w:r w:rsidRPr="00FF2EBA">
        <w:rPr>
          <w:rFonts w:cs="Times New Roman"/>
          <w:bCs/>
        </w:rPr>
        <w:t xml:space="preserve">U.S. and Sustainable Timber Supply” </w:t>
      </w:r>
      <w:r w:rsidRPr="00FF2EBA">
        <w:rPr>
          <w:rFonts w:cs="Times New Roman"/>
          <w:bCs/>
          <w:i/>
        </w:rPr>
        <w:t>MDPI</w:t>
      </w:r>
      <w:r w:rsidRPr="00FF2EBA">
        <w:rPr>
          <w:rFonts w:cs="Times New Roman"/>
          <w:bCs/>
        </w:rPr>
        <w:t xml:space="preserve"> </w:t>
      </w:r>
      <w:r w:rsidRPr="00FF2EBA">
        <w:rPr>
          <w:rFonts w:cs="Times New Roman"/>
          <w:bCs/>
          <w:i/>
        </w:rPr>
        <w:t>Sustainability</w:t>
      </w:r>
      <w:bookmarkStart w:id="109" w:name="_Hlk159579042"/>
      <w:bookmarkEnd w:id="108"/>
      <w:r w:rsidRPr="00FF2EBA">
        <w:rPr>
          <w:rFonts w:cs="Times New Roman"/>
          <w:bCs/>
          <w:i/>
        </w:rPr>
        <w:t xml:space="preserve"> </w:t>
      </w:r>
      <w:r w:rsidRPr="00FF2EBA">
        <w:rPr>
          <w:rFonts w:cs="Times New Roman"/>
          <w:bCs/>
          <w:iCs/>
        </w:rPr>
        <w:t xml:space="preserve">14, no. 1: 381. </w:t>
      </w:r>
    </w:p>
    <w:p w14:paraId="2B396290" w14:textId="77777777" w:rsidR="00612387" w:rsidRPr="00FF2EBA" w:rsidRDefault="00612387" w:rsidP="00612387">
      <w:pPr>
        <w:ind w:firstLine="720"/>
        <w:rPr>
          <w:rFonts w:cs="Times New Roman"/>
          <w:iCs/>
          <w:shd w:val="clear" w:color="auto" w:fill="FFFFFF"/>
        </w:rPr>
      </w:pPr>
      <w:r w:rsidRPr="00FF2EBA">
        <w:rPr>
          <w:rFonts w:cs="Times New Roman"/>
          <w:iCs/>
          <w:shd w:val="clear" w:color="auto" w:fill="FFFFFF"/>
        </w:rPr>
        <w:t>https://doi.org/10.3390/su14010381</w:t>
      </w:r>
    </w:p>
    <w:p w14:paraId="5386E935" w14:textId="77777777" w:rsidR="00612387" w:rsidRPr="00FF2EBA" w:rsidRDefault="00612387" w:rsidP="00612387">
      <w:pPr>
        <w:rPr>
          <w:rFonts w:cs="Times New Roman"/>
          <w:bCs/>
          <w:highlight w:val="white"/>
        </w:rPr>
      </w:pPr>
      <w:r w:rsidRPr="00FF2EBA">
        <w:rPr>
          <w:rFonts w:cs="Times New Roman"/>
          <w:bCs/>
          <w:highlight w:val="white"/>
        </w:rPr>
        <w:t>Crovella, P</w:t>
      </w:r>
      <w:r>
        <w:rPr>
          <w:rFonts w:cs="Times New Roman"/>
          <w:bCs/>
          <w:highlight w:val="white"/>
        </w:rPr>
        <w:t>.</w:t>
      </w:r>
      <w:r w:rsidRPr="00FF2EBA">
        <w:rPr>
          <w:rFonts w:cs="Times New Roman"/>
          <w:bCs/>
          <w:highlight w:val="white"/>
        </w:rPr>
        <w:t>, Smith,</w:t>
      </w:r>
      <w:r>
        <w:rPr>
          <w:rFonts w:cs="Times New Roman"/>
          <w:bCs/>
          <w:highlight w:val="white"/>
        </w:rPr>
        <w:t xml:space="preserve"> W.,</w:t>
      </w:r>
      <w:r w:rsidRPr="00FF2EBA">
        <w:rPr>
          <w:rFonts w:cs="Times New Roman"/>
          <w:bCs/>
          <w:highlight w:val="white"/>
        </w:rPr>
        <w:t xml:space="preserve"> Bartczak</w:t>
      </w:r>
      <w:r>
        <w:rPr>
          <w:rFonts w:cs="Times New Roman"/>
          <w:bCs/>
          <w:highlight w:val="white"/>
        </w:rPr>
        <w:t>, J.</w:t>
      </w:r>
      <w:r w:rsidRPr="00FF2EBA">
        <w:rPr>
          <w:rFonts w:cs="Times New Roman"/>
          <w:bCs/>
          <w:highlight w:val="white"/>
        </w:rPr>
        <w:t xml:space="preserve"> 2019. “Experimental Verification of </w:t>
      </w:r>
    </w:p>
    <w:p w14:paraId="79AD6740" w14:textId="77777777" w:rsidR="00612387" w:rsidRPr="00FF2EBA" w:rsidRDefault="00612387" w:rsidP="00612387">
      <w:pPr>
        <w:ind w:left="720"/>
        <w:rPr>
          <w:rFonts w:cs="Times New Roman"/>
          <w:bCs/>
          <w:i/>
          <w:highlight w:val="white"/>
        </w:rPr>
      </w:pPr>
      <w:r w:rsidRPr="00FF2EBA">
        <w:rPr>
          <w:rFonts w:cs="Times New Roman"/>
          <w:bCs/>
          <w:highlight w:val="white"/>
        </w:rPr>
        <w:t xml:space="preserve">Shear Analogy Approach to Predict Bending Stiffness for Softwood and Hardwood Cross-Laminated Timber Panels” </w:t>
      </w:r>
      <w:r w:rsidRPr="00FF2EBA">
        <w:rPr>
          <w:rFonts w:cs="Times New Roman"/>
          <w:bCs/>
          <w:i/>
          <w:highlight w:val="white"/>
        </w:rPr>
        <w:t>Construction &amp; building materials</w:t>
      </w:r>
      <w:bookmarkEnd w:id="109"/>
      <w:r w:rsidRPr="00FF2EBA">
        <w:rPr>
          <w:rFonts w:cs="Times New Roman"/>
          <w:bCs/>
          <w:i/>
          <w:highlight w:val="white"/>
        </w:rPr>
        <w:t xml:space="preserve"> 229: 116895. </w:t>
      </w:r>
      <w:r w:rsidRPr="00FF2EBA">
        <w:rPr>
          <w:rFonts w:cs="Times New Roman"/>
          <w:shd w:val="clear" w:color="auto" w:fill="FFFFFF"/>
        </w:rPr>
        <w:t>https://doi.org/10.1016/j.conbuildmat.2019.116895</w:t>
      </w:r>
    </w:p>
    <w:p w14:paraId="0C5EE9A8" w14:textId="77777777" w:rsidR="00612387" w:rsidRPr="00FF2EBA" w:rsidRDefault="00612387" w:rsidP="00612387">
      <w:pPr>
        <w:rPr>
          <w:rFonts w:cs="Times New Roman"/>
          <w:bCs/>
          <w:highlight w:val="white"/>
        </w:rPr>
      </w:pPr>
      <w:r w:rsidRPr="00FF2EBA">
        <w:rPr>
          <w:rFonts w:cs="Times New Roman"/>
          <w:bCs/>
          <w:highlight w:val="white"/>
        </w:rPr>
        <w:t xml:space="preserve">Debnath, R., Bardhan, R., Shah, D. U., Mohaddes, K., Ramage, M. H., Alvarez, R. M., </w:t>
      </w:r>
    </w:p>
    <w:p w14:paraId="3036789F" w14:textId="77777777" w:rsidR="00612387" w:rsidRPr="00FF2EBA" w:rsidRDefault="00612387" w:rsidP="00612387">
      <w:pPr>
        <w:ind w:left="720"/>
        <w:rPr>
          <w:rFonts w:cs="Times New Roman"/>
          <w:bCs/>
          <w:iCs/>
        </w:rPr>
      </w:pPr>
      <w:r w:rsidRPr="00FF2EBA">
        <w:rPr>
          <w:rFonts w:cs="Times New Roman"/>
          <w:bCs/>
          <w:highlight w:val="white"/>
        </w:rPr>
        <w:t xml:space="preserve">Sovacool, B. K. 2022. “Social Media Enables People-Centric Climate Action in the Hard-to-Decarbonise Building Sector” </w:t>
      </w:r>
      <w:r w:rsidRPr="00FF2EBA">
        <w:rPr>
          <w:rFonts w:cs="Times New Roman"/>
          <w:bCs/>
          <w:i/>
          <w:highlight w:val="white"/>
        </w:rPr>
        <w:t>Scientific reports</w:t>
      </w:r>
      <w:bookmarkStart w:id="110" w:name="_Hlk159578911"/>
      <w:r w:rsidRPr="00FF2EBA">
        <w:rPr>
          <w:rFonts w:cs="Times New Roman"/>
          <w:bCs/>
          <w:i/>
        </w:rPr>
        <w:t xml:space="preserve"> </w:t>
      </w:r>
      <w:r w:rsidRPr="00FF2EBA">
        <w:rPr>
          <w:rFonts w:cs="Times New Roman"/>
          <w:bCs/>
          <w:iCs/>
        </w:rPr>
        <w:t xml:space="preserve">12, no. 1: 19017-19017. </w:t>
      </w:r>
      <w:r w:rsidRPr="00FF2EBA">
        <w:rPr>
          <w:rFonts w:cs="Times New Roman"/>
          <w:shd w:val="clear" w:color="auto" w:fill="FFFFFF"/>
        </w:rPr>
        <w:t>https://doi.org/10.1038/s41598-022-23624-9</w:t>
      </w:r>
    </w:p>
    <w:p w14:paraId="34BE3425" w14:textId="77777777" w:rsidR="00612387" w:rsidRPr="00FF2EBA" w:rsidRDefault="00612387" w:rsidP="00612387">
      <w:pPr>
        <w:rPr>
          <w:rFonts w:cs="Times New Roman"/>
          <w:shd w:val="clear" w:color="auto" w:fill="FFFFFF"/>
        </w:rPr>
      </w:pPr>
      <w:r w:rsidRPr="00FF2EBA">
        <w:rPr>
          <w:rFonts w:cs="Times New Roman"/>
          <w:shd w:val="clear" w:color="auto" w:fill="FFFFFF"/>
        </w:rPr>
        <w:t xml:space="preserve">Ehrhart, T., R. Brandner. 2018. “Rolling Shear: Test Configurations and Properties of </w:t>
      </w:r>
    </w:p>
    <w:p w14:paraId="7FE334BF" w14:textId="77777777" w:rsidR="00612387" w:rsidRPr="00FF2EBA" w:rsidRDefault="00612387" w:rsidP="00612387">
      <w:pPr>
        <w:ind w:firstLine="720"/>
        <w:rPr>
          <w:rFonts w:cs="Times New Roman"/>
          <w:shd w:val="clear" w:color="auto" w:fill="FFFFFF"/>
        </w:rPr>
      </w:pPr>
      <w:r w:rsidRPr="00FF2EBA">
        <w:rPr>
          <w:rFonts w:cs="Times New Roman"/>
          <w:shd w:val="clear" w:color="auto" w:fill="FFFFFF"/>
        </w:rPr>
        <w:t>Some European Soft- and Hardwood Species” </w:t>
      </w:r>
      <w:r w:rsidRPr="00FF2EBA">
        <w:rPr>
          <w:rFonts w:cs="Times New Roman"/>
          <w:i/>
          <w:iCs/>
          <w:shd w:val="clear" w:color="auto" w:fill="FFFFFF"/>
        </w:rPr>
        <w:t>Engineering structures</w:t>
      </w:r>
      <w:bookmarkEnd w:id="110"/>
      <w:r w:rsidRPr="00FF2EBA">
        <w:rPr>
          <w:rFonts w:cs="Times New Roman"/>
          <w:i/>
          <w:iCs/>
          <w:shd w:val="clear" w:color="auto" w:fill="FFFFFF"/>
        </w:rPr>
        <w:t xml:space="preserve"> </w:t>
      </w:r>
      <w:r w:rsidRPr="00FF2EBA">
        <w:rPr>
          <w:rFonts w:cs="Times New Roman"/>
          <w:shd w:val="clear" w:color="auto" w:fill="FFFFFF"/>
        </w:rPr>
        <w:t>172: 554-</w:t>
      </w:r>
    </w:p>
    <w:p w14:paraId="4A6B8443" w14:textId="77777777" w:rsidR="00612387" w:rsidRPr="00FF2EBA" w:rsidRDefault="00612387" w:rsidP="00612387">
      <w:pPr>
        <w:ind w:firstLine="720"/>
        <w:rPr>
          <w:rFonts w:cs="Times New Roman"/>
          <w:shd w:val="clear" w:color="auto" w:fill="FFFFFF"/>
        </w:rPr>
      </w:pPr>
      <w:r w:rsidRPr="00FF2EBA">
        <w:rPr>
          <w:rFonts w:cs="Times New Roman"/>
          <w:shd w:val="clear" w:color="auto" w:fill="FFFFFF"/>
        </w:rPr>
        <w:t>472. https://doi.org/10.1016/j.engstruct.2018.05.118</w:t>
      </w:r>
    </w:p>
    <w:p w14:paraId="19BDE85E" w14:textId="77777777" w:rsidR="00612387" w:rsidRPr="00FF2EBA" w:rsidRDefault="00612387" w:rsidP="00612387">
      <w:pPr>
        <w:rPr>
          <w:rFonts w:cs="Times New Roman"/>
          <w:shd w:val="clear" w:color="auto" w:fill="FFFFFF"/>
        </w:rPr>
      </w:pPr>
      <w:r w:rsidRPr="00FF2EBA">
        <w:rPr>
          <w:rFonts w:cs="Times New Roman"/>
          <w:shd w:val="clear" w:color="auto" w:fill="FFFFFF"/>
        </w:rPr>
        <w:t>Ettelaei, A., Taoum, A., Shanks, J., Nolan, G., 2022. “Rolling Shear Properties of Cross-</w:t>
      </w:r>
    </w:p>
    <w:p w14:paraId="25881273" w14:textId="77777777" w:rsidR="00612387" w:rsidRPr="00FF2EBA" w:rsidRDefault="00612387" w:rsidP="00612387">
      <w:pPr>
        <w:ind w:left="720"/>
        <w:rPr>
          <w:rFonts w:cs="Times New Roman"/>
          <w:i/>
          <w:iCs/>
          <w:shd w:val="clear" w:color="auto" w:fill="FFFFFF"/>
        </w:rPr>
      </w:pPr>
      <w:r w:rsidRPr="00FF2EBA">
        <w:rPr>
          <w:rFonts w:cs="Times New Roman"/>
          <w:shd w:val="clear" w:color="auto" w:fill="FFFFFF"/>
        </w:rPr>
        <w:lastRenderedPageBreak/>
        <w:t xml:space="preserve">Laminated Timber Made from Australian Plantation Eucalyptus nitens under Planar Shear Test”. </w:t>
      </w:r>
      <w:r w:rsidRPr="00FF2EBA">
        <w:rPr>
          <w:rFonts w:cs="Times New Roman"/>
          <w:i/>
          <w:iCs/>
          <w:shd w:val="clear" w:color="auto" w:fill="FFFFFF"/>
        </w:rPr>
        <w:t xml:space="preserve">Forests </w:t>
      </w:r>
      <w:r w:rsidRPr="00FF2EBA">
        <w:rPr>
          <w:rFonts w:cs="Times New Roman"/>
          <w:shd w:val="clear" w:color="auto" w:fill="FFFFFF"/>
        </w:rPr>
        <w:t>13, no. 1: 84. https://doi.org/10.3390/f13010084</w:t>
      </w:r>
    </w:p>
    <w:p w14:paraId="7038975F" w14:textId="77777777" w:rsidR="00612387" w:rsidRPr="00FF2EBA" w:rsidRDefault="00612387" w:rsidP="00612387">
      <w:pPr>
        <w:rPr>
          <w:rFonts w:cs="Times New Roman"/>
          <w:shd w:val="clear" w:color="auto" w:fill="FFFFFF"/>
        </w:rPr>
      </w:pPr>
      <w:r w:rsidRPr="00FF2EBA">
        <w:rPr>
          <w:rFonts w:cs="Times New Roman"/>
          <w:shd w:val="clear" w:color="auto" w:fill="FFFFFF"/>
        </w:rPr>
        <w:t>Evison, D. C., Kremer, P. D., Guiver, J. 2018. "Mass timber</w:t>
      </w:r>
      <w:r w:rsidRPr="00FF2EBA">
        <w:rPr>
          <w:rFonts w:cs="Times New Roman"/>
        </w:rPr>
        <w:t xml:space="preserve"> </w:t>
      </w:r>
      <w:r w:rsidRPr="00FF2EBA">
        <w:rPr>
          <w:rFonts w:cs="Times New Roman"/>
          <w:shd w:val="clear" w:color="auto" w:fill="FFFFFF"/>
        </w:rPr>
        <w:t xml:space="preserve">construction in Australia </w:t>
      </w:r>
    </w:p>
    <w:p w14:paraId="4614104C" w14:textId="77777777" w:rsidR="00612387" w:rsidRPr="00FF2EBA" w:rsidRDefault="00612387" w:rsidP="00612387">
      <w:pPr>
        <w:ind w:left="720"/>
        <w:rPr>
          <w:rFonts w:cs="Times New Roman"/>
          <w:shd w:val="clear" w:color="auto" w:fill="FFFFFF"/>
        </w:rPr>
      </w:pPr>
      <w:r w:rsidRPr="00FF2EBA">
        <w:rPr>
          <w:rFonts w:cs="Times New Roman"/>
          <w:shd w:val="clear" w:color="auto" w:fill="FFFFFF"/>
        </w:rPr>
        <w:t xml:space="preserve">and New Zealand—Status, and economic and environmental influences on adoption" </w:t>
      </w:r>
      <w:r w:rsidRPr="00FF2EBA">
        <w:rPr>
          <w:rFonts w:cs="Times New Roman"/>
          <w:i/>
          <w:iCs/>
          <w:shd w:val="clear" w:color="auto" w:fill="FFFFFF"/>
        </w:rPr>
        <w:t xml:space="preserve">Wood and Fiber Science </w:t>
      </w:r>
      <w:r w:rsidRPr="00FF2EBA">
        <w:rPr>
          <w:rFonts w:cs="Times New Roman"/>
          <w:shd w:val="clear" w:color="auto" w:fill="FFFFFF"/>
        </w:rPr>
        <w:t>50: 128-138. https://doi.org/10.22382/wfs-2018-046</w:t>
      </w:r>
    </w:p>
    <w:p w14:paraId="0AC205F6" w14:textId="77777777" w:rsidR="00612387" w:rsidRPr="00FF2EBA" w:rsidRDefault="00612387" w:rsidP="00612387">
      <w:pPr>
        <w:rPr>
          <w:rFonts w:cs="Times New Roman"/>
          <w:shd w:val="clear" w:color="auto" w:fill="FFFFFF"/>
        </w:rPr>
      </w:pPr>
      <w:r w:rsidRPr="00FF2EBA">
        <w:rPr>
          <w:rStyle w:val="Hyperlink"/>
          <w:rFonts w:eastAsiaTheme="majorEastAsia" w:cs="Times New Roman"/>
          <w:bCs/>
          <w:color w:val="auto"/>
          <w:u w:val="none"/>
        </w:rPr>
        <w:t>Fredriksson, M., Bomark, P., Broman, O.,</w:t>
      </w:r>
      <w:r w:rsidRPr="00FF2EBA">
        <w:rPr>
          <w:rStyle w:val="Hyperlink"/>
          <w:rFonts w:eastAsiaTheme="majorEastAsia" w:cs="Times New Roman"/>
          <w:bCs/>
          <w:color w:val="auto"/>
        </w:rPr>
        <w:t xml:space="preserve"> </w:t>
      </w:r>
      <w:r w:rsidRPr="00FF2EBA">
        <w:rPr>
          <w:rFonts w:cs="Times New Roman"/>
          <w:shd w:val="clear" w:color="auto" w:fill="FFFFFF"/>
        </w:rPr>
        <w:t>Grönlund, A. 2015 “Using Small Diameter</w:t>
      </w:r>
    </w:p>
    <w:p w14:paraId="506B5362" w14:textId="77777777" w:rsidR="00612387" w:rsidRPr="00FF2EBA" w:rsidRDefault="00612387" w:rsidP="00612387">
      <w:pPr>
        <w:ind w:firstLine="720"/>
        <w:rPr>
          <w:rFonts w:cs="Times New Roman"/>
          <w:shd w:val="clear" w:color="auto" w:fill="FFFFFF"/>
        </w:rPr>
      </w:pPr>
      <w:r w:rsidRPr="00FF2EBA">
        <w:rPr>
          <w:rFonts w:cs="Times New Roman"/>
          <w:shd w:val="clear" w:color="auto" w:fill="FFFFFF"/>
        </w:rPr>
        <w:t xml:space="preserve">Logs for Cross-Laminated Timber Production” </w:t>
      </w:r>
      <w:r w:rsidRPr="00FF2EBA">
        <w:rPr>
          <w:rFonts w:cs="Times New Roman"/>
          <w:i/>
          <w:iCs/>
          <w:shd w:val="clear" w:color="auto" w:fill="FFFFFF"/>
        </w:rPr>
        <w:t>Bioresources</w:t>
      </w:r>
      <w:r w:rsidRPr="00FF2EBA">
        <w:rPr>
          <w:rFonts w:cs="Times New Roman"/>
          <w:shd w:val="clear" w:color="auto" w:fill="FFFFFF"/>
        </w:rPr>
        <w:t xml:space="preserve"> 10. No. 1. 1477-</w:t>
      </w:r>
    </w:p>
    <w:p w14:paraId="406AA61A" w14:textId="77777777" w:rsidR="00612387" w:rsidRPr="00FF2EBA" w:rsidRDefault="00612387" w:rsidP="00612387">
      <w:pPr>
        <w:ind w:firstLine="720"/>
        <w:rPr>
          <w:rFonts w:cs="Times New Roman"/>
          <w:shd w:val="clear" w:color="auto" w:fill="FFFFFF"/>
        </w:rPr>
      </w:pPr>
      <w:r w:rsidRPr="00FF2EBA">
        <w:rPr>
          <w:rFonts w:cs="Times New Roman"/>
          <w:shd w:val="clear" w:color="auto" w:fill="FFFFFF"/>
        </w:rPr>
        <w:t>1486. https://doi.org/10.15376/biores.10.1.1477-1486</w:t>
      </w:r>
    </w:p>
    <w:p w14:paraId="56730292" w14:textId="77777777" w:rsidR="00612387" w:rsidRDefault="00612387" w:rsidP="00612387">
      <w:pPr>
        <w:rPr>
          <w:rFonts w:cs="Times New Roman"/>
          <w:bCs/>
          <w:highlight w:val="white"/>
        </w:rPr>
      </w:pPr>
      <w:bookmarkStart w:id="111" w:name="_Hlk172817785"/>
      <w:r w:rsidRPr="00FF2EBA">
        <w:rPr>
          <w:rFonts w:cs="Times New Roman"/>
          <w:bCs/>
          <w:highlight w:val="white"/>
        </w:rPr>
        <w:t>González-Retamal M</w:t>
      </w:r>
      <w:r>
        <w:rPr>
          <w:rFonts w:cs="Times New Roman"/>
          <w:bCs/>
          <w:highlight w:val="white"/>
        </w:rPr>
        <w:t>.</w:t>
      </w:r>
      <w:r w:rsidRPr="00FF2EBA">
        <w:rPr>
          <w:rFonts w:cs="Times New Roman"/>
          <w:bCs/>
          <w:highlight w:val="white"/>
        </w:rPr>
        <w:t>, Forcael E</w:t>
      </w:r>
      <w:r>
        <w:rPr>
          <w:rFonts w:cs="Times New Roman"/>
          <w:bCs/>
          <w:highlight w:val="white"/>
        </w:rPr>
        <w:t>.</w:t>
      </w:r>
      <w:r w:rsidRPr="00FF2EBA">
        <w:rPr>
          <w:rFonts w:cs="Times New Roman"/>
          <w:bCs/>
          <w:highlight w:val="white"/>
        </w:rPr>
        <w:t>, Saelzer-Fuica G</w:t>
      </w:r>
      <w:r>
        <w:rPr>
          <w:rFonts w:cs="Times New Roman"/>
          <w:bCs/>
          <w:highlight w:val="white"/>
        </w:rPr>
        <w:t>.</w:t>
      </w:r>
      <w:r w:rsidRPr="00FF2EBA">
        <w:rPr>
          <w:rFonts w:cs="Times New Roman"/>
          <w:bCs/>
          <w:highlight w:val="white"/>
        </w:rPr>
        <w:t>, Vargas-Mosqueda M. 2022. “From</w:t>
      </w:r>
    </w:p>
    <w:p w14:paraId="15366DB0" w14:textId="77777777" w:rsidR="00612387" w:rsidRPr="003D3EBF" w:rsidRDefault="00612387" w:rsidP="00612387">
      <w:pPr>
        <w:ind w:left="720"/>
        <w:rPr>
          <w:rFonts w:cs="Times New Roman"/>
          <w:bCs/>
          <w:highlight w:val="white"/>
        </w:rPr>
      </w:pPr>
      <w:r w:rsidRPr="00FF2EBA">
        <w:rPr>
          <w:rFonts w:cs="Times New Roman"/>
          <w:bCs/>
          <w:highlight w:val="white"/>
        </w:rPr>
        <w:t xml:space="preserve">Trees to Skyscrapers: Holistic Review of the Advances and Limitations of Multi-Storey Timber Buildings” </w:t>
      </w:r>
      <w:r w:rsidRPr="00FF2EBA">
        <w:rPr>
          <w:rFonts w:cs="Times New Roman"/>
          <w:bCs/>
          <w:i/>
          <w:highlight w:val="white"/>
        </w:rPr>
        <w:t xml:space="preserve">Buildings </w:t>
      </w:r>
      <w:r w:rsidRPr="00FF2EBA">
        <w:rPr>
          <w:rFonts w:cs="Times New Roman"/>
          <w:i/>
          <w:iCs/>
          <w:shd w:val="clear" w:color="auto" w:fill="FFFFFF"/>
        </w:rPr>
        <w:t>12</w:t>
      </w:r>
      <w:r w:rsidRPr="00FF2EBA">
        <w:rPr>
          <w:rFonts w:cs="Times New Roman"/>
          <w:shd w:val="clear" w:color="auto" w:fill="FFFFFF"/>
        </w:rPr>
        <w:t>, no. 8: 1263. https://doi.org/10.3390/buildings12081263</w:t>
      </w:r>
    </w:p>
    <w:bookmarkEnd w:id="111"/>
    <w:p w14:paraId="641AB9D3" w14:textId="77777777" w:rsidR="00612387" w:rsidRPr="00FF2EBA" w:rsidRDefault="00612387" w:rsidP="00612387">
      <w:pPr>
        <w:rPr>
          <w:rStyle w:val="cf01"/>
          <w:rFonts w:ascii="Times New Roman" w:hAnsi="Times New Roman" w:cs="Times New Roman"/>
          <w:sz w:val="24"/>
          <w:szCs w:val="24"/>
        </w:rPr>
      </w:pPr>
      <w:r w:rsidRPr="00FF2EBA">
        <w:rPr>
          <w:rStyle w:val="cf01"/>
          <w:rFonts w:ascii="Times New Roman" w:hAnsi="Times New Roman" w:cs="Times New Roman"/>
          <w:sz w:val="24"/>
          <w:szCs w:val="24"/>
        </w:rPr>
        <w:t>Greene, J.M., Hosanna, H.R., Willson, B., Quinn. J.C. 2023. “Whole life embodied</w:t>
      </w:r>
    </w:p>
    <w:p w14:paraId="7057B907" w14:textId="77777777" w:rsidR="00612387" w:rsidRPr="00FF2EBA" w:rsidRDefault="00612387" w:rsidP="00612387">
      <w:pPr>
        <w:ind w:firstLine="720"/>
        <w:rPr>
          <w:rStyle w:val="cf01"/>
          <w:rFonts w:ascii="Times New Roman" w:hAnsi="Times New Roman" w:cs="Times New Roman"/>
          <w:sz w:val="24"/>
          <w:szCs w:val="24"/>
        </w:rPr>
      </w:pPr>
      <w:r w:rsidRPr="00FF2EBA">
        <w:rPr>
          <w:rStyle w:val="cf01"/>
          <w:rFonts w:ascii="Times New Roman" w:hAnsi="Times New Roman" w:cs="Times New Roman"/>
          <w:sz w:val="24"/>
          <w:szCs w:val="24"/>
        </w:rPr>
        <w:t xml:space="preserve">emissions and net-zero emissions potential for a mid-rise office building </w:t>
      </w:r>
    </w:p>
    <w:p w14:paraId="70623887" w14:textId="77777777" w:rsidR="00612387" w:rsidRPr="00FF2EBA" w:rsidRDefault="00612387" w:rsidP="00612387">
      <w:pPr>
        <w:ind w:left="720"/>
        <w:rPr>
          <w:rFonts w:cs="Times New Roman"/>
          <w:bCs/>
          <w:highlight w:val="white"/>
        </w:rPr>
      </w:pPr>
      <w:r w:rsidRPr="00FF2EBA">
        <w:rPr>
          <w:rStyle w:val="cf01"/>
          <w:rFonts w:ascii="Times New Roman" w:hAnsi="Times New Roman" w:cs="Times New Roman"/>
          <w:sz w:val="24"/>
          <w:szCs w:val="24"/>
        </w:rPr>
        <w:t xml:space="preserve">constructed with mass timber” </w:t>
      </w:r>
      <w:r w:rsidRPr="00FF2EBA">
        <w:rPr>
          <w:rStyle w:val="cf01"/>
          <w:rFonts w:ascii="Times New Roman" w:hAnsi="Times New Roman" w:cs="Times New Roman"/>
          <w:i/>
          <w:iCs/>
          <w:sz w:val="24"/>
          <w:szCs w:val="24"/>
        </w:rPr>
        <w:t>Sustainable Materials and Technologies</w:t>
      </w:r>
      <w:r w:rsidRPr="00FF2EBA">
        <w:rPr>
          <w:rStyle w:val="cf01"/>
          <w:rFonts w:ascii="Times New Roman" w:hAnsi="Times New Roman" w:cs="Times New Roman"/>
          <w:sz w:val="24"/>
          <w:szCs w:val="24"/>
        </w:rPr>
        <w:t xml:space="preserve"> </w:t>
      </w:r>
      <w:r w:rsidRPr="00FF2EBA">
        <w:rPr>
          <w:rFonts w:cs="Times New Roman"/>
          <w:shd w:val="clear" w:color="auto" w:fill="FFFFFF"/>
        </w:rPr>
        <w:t>35: e00528-. https://doi.org/10.1016/j.susmat.2022.e00528</w:t>
      </w:r>
      <w:r w:rsidRPr="00FF2EBA">
        <w:rPr>
          <w:rFonts w:cs="Times New Roman"/>
          <w:bCs/>
          <w:highlight w:val="white"/>
        </w:rPr>
        <w:t xml:space="preserve"> </w:t>
      </w:r>
    </w:p>
    <w:p w14:paraId="031F7DF8" w14:textId="77777777" w:rsidR="00612387" w:rsidRPr="00FF2EBA" w:rsidRDefault="00612387" w:rsidP="00612387">
      <w:pPr>
        <w:rPr>
          <w:rFonts w:cs="Times New Roman"/>
          <w:bCs/>
          <w:highlight w:val="white"/>
        </w:rPr>
      </w:pPr>
      <w:r w:rsidRPr="00FF2EBA">
        <w:rPr>
          <w:rFonts w:cs="Times New Roman"/>
          <w:bCs/>
          <w:highlight w:val="white"/>
        </w:rPr>
        <w:t>Gu, H., Liang, S.</w:t>
      </w:r>
      <w:r>
        <w:rPr>
          <w:rFonts w:cs="Times New Roman"/>
          <w:bCs/>
          <w:highlight w:val="white"/>
        </w:rPr>
        <w:t>,</w:t>
      </w:r>
      <w:r w:rsidRPr="00FF2EBA">
        <w:rPr>
          <w:rFonts w:cs="Times New Roman"/>
          <w:bCs/>
          <w:highlight w:val="white"/>
        </w:rPr>
        <w:t xml:space="preserve"> Bergman, R. 2020. “Comparison of Building Construction and </w:t>
      </w:r>
    </w:p>
    <w:p w14:paraId="6A304E5C" w14:textId="77777777" w:rsidR="00612387" w:rsidRPr="00FF2EBA" w:rsidRDefault="00612387" w:rsidP="00612387">
      <w:pPr>
        <w:ind w:left="720"/>
        <w:rPr>
          <w:rFonts w:cs="Times New Roman"/>
          <w:bCs/>
        </w:rPr>
      </w:pPr>
      <w:r w:rsidRPr="00FF2EBA">
        <w:rPr>
          <w:rFonts w:cs="Times New Roman"/>
          <w:bCs/>
          <w:highlight w:val="white"/>
        </w:rPr>
        <w:t xml:space="preserve">Life-Cycle Cost for a High-Rise Mass Timber Building with Its Concrete Alternative.” </w:t>
      </w:r>
      <w:r w:rsidRPr="00FF2EBA">
        <w:rPr>
          <w:rFonts w:cs="Times New Roman"/>
          <w:bCs/>
          <w:i/>
          <w:highlight w:val="white"/>
        </w:rPr>
        <w:t xml:space="preserve">Forest products journal </w:t>
      </w:r>
      <w:r w:rsidRPr="00FF2EBA">
        <w:rPr>
          <w:rFonts w:cs="Times New Roman"/>
          <w:shd w:val="clear" w:color="auto" w:fill="FFFFFF"/>
        </w:rPr>
        <w:t>70, no. 4: 482–492. https://doi.org/10.13073/FPJ-D-20-00052</w:t>
      </w:r>
      <w:r w:rsidRPr="00FF2EBA">
        <w:rPr>
          <w:rFonts w:cs="Times New Roman"/>
          <w:bCs/>
          <w:highlight w:val="white"/>
        </w:rPr>
        <w:t xml:space="preserve"> </w:t>
      </w:r>
    </w:p>
    <w:p w14:paraId="5A3B1343" w14:textId="77777777" w:rsidR="00612387" w:rsidRPr="00FF2EBA" w:rsidRDefault="00612387" w:rsidP="00612387">
      <w:pPr>
        <w:rPr>
          <w:rFonts w:cs="Times New Roman"/>
          <w:bCs/>
          <w:iCs/>
        </w:rPr>
      </w:pPr>
      <w:r w:rsidRPr="00FF2EBA">
        <w:rPr>
          <w:rFonts w:cs="Times New Roman"/>
          <w:bCs/>
        </w:rPr>
        <w:t>Harte, A.M. 2017</w:t>
      </w:r>
      <w:r w:rsidRPr="00FF2EBA">
        <w:rPr>
          <w:rFonts w:cs="Times New Roman"/>
          <w:bCs/>
          <w:i/>
        </w:rPr>
        <w:t xml:space="preserve">. </w:t>
      </w:r>
      <w:r w:rsidRPr="00FF2EBA">
        <w:rPr>
          <w:rFonts w:cs="Times New Roman"/>
          <w:bCs/>
          <w:iCs/>
        </w:rPr>
        <w:t xml:space="preserve">“Mass timber - the emergence of a modern construction material” </w:t>
      </w:r>
    </w:p>
    <w:p w14:paraId="275EDB24" w14:textId="77777777" w:rsidR="00612387" w:rsidRPr="00FF2EBA" w:rsidRDefault="00612387" w:rsidP="00612387">
      <w:pPr>
        <w:ind w:firstLine="720"/>
        <w:rPr>
          <w:rFonts w:cs="Times New Roman"/>
          <w:shd w:val="clear" w:color="auto" w:fill="FFFFFF"/>
        </w:rPr>
      </w:pPr>
      <w:r w:rsidRPr="00FF2EBA">
        <w:rPr>
          <w:rFonts w:cs="Times New Roman"/>
          <w:bCs/>
          <w:i/>
        </w:rPr>
        <w:t xml:space="preserve">Journal of Structural Integrity and Maintenance </w:t>
      </w:r>
      <w:r w:rsidRPr="00FF2EBA">
        <w:rPr>
          <w:rFonts w:cs="Times New Roman"/>
          <w:shd w:val="clear" w:color="auto" w:fill="FFFFFF"/>
        </w:rPr>
        <w:t xml:space="preserve">2, no. 3: 121–132. </w:t>
      </w:r>
    </w:p>
    <w:p w14:paraId="7D09B9D5" w14:textId="77777777" w:rsidR="00612387" w:rsidRPr="00FF2EBA" w:rsidRDefault="00612387" w:rsidP="00612387">
      <w:pPr>
        <w:ind w:firstLine="720"/>
        <w:rPr>
          <w:rFonts w:cs="Times New Roman"/>
          <w:shd w:val="clear" w:color="auto" w:fill="FFFFFF"/>
        </w:rPr>
      </w:pPr>
      <w:r w:rsidRPr="00FF2EBA">
        <w:rPr>
          <w:rFonts w:cs="Times New Roman"/>
          <w:shd w:val="clear" w:color="auto" w:fill="FFFFFF"/>
        </w:rPr>
        <w:t>https://doi.org/10.1080/24705314.2017.1354156</w:t>
      </w:r>
    </w:p>
    <w:p w14:paraId="792B24B3" w14:textId="77777777" w:rsidR="00612387" w:rsidRPr="00FF2EBA" w:rsidRDefault="00612387" w:rsidP="00612387">
      <w:pPr>
        <w:rPr>
          <w:rFonts w:cs="Times New Roman"/>
          <w:bCs/>
          <w:iCs/>
        </w:rPr>
      </w:pPr>
      <w:bookmarkStart w:id="112" w:name="_Hlk172833016"/>
      <w:r w:rsidRPr="00FF2EBA">
        <w:rPr>
          <w:rFonts w:cs="Times New Roman"/>
          <w:bCs/>
          <w:iCs/>
        </w:rPr>
        <w:t>Hassler, C.C., Young, M., Denes, L., Bencsik, B. and McNeel, J.F., 2024. “An</w:t>
      </w:r>
    </w:p>
    <w:p w14:paraId="072BDED7" w14:textId="77777777" w:rsidR="00612387" w:rsidRPr="00FF2EBA" w:rsidRDefault="00612387" w:rsidP="00612387">
      <w:pPr>
        <w:ind w:firstLine="720"/>
        <w:rPr>
          <w:rFonts w:cs="Times New Roman"/>
          <w:bCs/>
          <w:i/>
        </w:rPr>
      </w:pPr>
      <w:r w:rsidRPr="00FF2EBA">
        <w:rPr>
          <w:rFonts w:cs="Times New Roman"/>
          <w:bCs/>
          <w:iCs/>
        </w:rPr>
        <w:t xml:space="preserve">Evaluation of Low-Grade Red Oak and Soft Maple as Raw Material for </w:t>
      </w:r>
    </w:p>
    <w:p w14:paraId="3910A2AA" w14:textId="77777777" w:rsidR="00612387" w:rsidRPr="00FF2EBA" w:rsidRDefault="00612387" w:rsidP="00612387">
      <w:pPr>
        <w:ind w:firstLine="720"/>
        <w:rPr>
          <w:rFonts w:cs="Times New Roman"/>
          <w:bCs/>
          <w:iCs/>
        </w:rPr>
      </w:pPr>
      <w:r w:rsidRPr="00FF2EBA">
        <w:rPr>
          <w:rFonts w:cs="Times New Roman"/>
          <w:bCs/>
          <w:iCs/>
        </w:rPr>
        <w:t xml:space="preserve">Cross-Laminated Timber Panel Production.” </w:t>
      </w:r>
      <w:r w:rsidRPr="00FF2EBA">
        <w:rPr>
          <w:rFonts w:cs="Times New Roman"/>
          <w:bCs/>
          <w:i/>
        </w:rPr>
        <w:t>Forest Products Journal</w:t>
      </w:r>
      <w:r w:rsidRPr="00FF2EBA">
        <w:rPr>
          <w:rFonts w:cs="Times New Roman"/>
          <w:bCs/>
          <w:iCs/>
        </w:rPr>
        <w:t xml:space="preserve"> </w:t>
      </w:r>
    </w:p>
    <w:p w14:paraId="4E3D3550" w14:textId="77777777" w:rsidR="00612387" w:rsidRPr="00FF2EBA" w:rsidRDefault="00612387" w:rsidP="00612387">
      <w:pPr>
        <w:ind w:firstLine="720"/>
        <w:rPr>
          <w:rFonts w:cs="Times New Roman"/>
          <w:bCs/>
          <w:iCs/>
        </w:rPr>
      </w:pPr>
      <w:r w:rsidRPr="00FF2EBA">
        <w:rPr>
          <w:rFonts w:cs="Times New Roman"/>
          <w:bCs/>
          <w:iCs/>
        </w:rPr>
        <w:t xml:space="preserve">74, no. 2: 107-120. https://doi.org/10.13073/FPJ-D-23-00058 </w:t>
      </w:r>
    </w:p>
    <w:bookmarkEnd w:id="112"/>
    <w:p w14:paraId="1D332AF0" w14:textId="77777777" w:rsidR="00612387" w:rsidRDefault="00612387" w:rsidP="00612387">
      <w:pPr>
        <w:rPr>
          <w:rFonts w:cs="Times New Roman"/>
          <w:bCs/>
          <w:iCs/>
        </w:rPr>
      </w:pPr>
      <w:r w:rsidRPr="00FF2EBA">
        <w:rPr>
          <w:rFonts w:cs="Times New Roman"/>
          <w:bCs/>
          <w:iCs/>
        </w:rPr>
        <w:t>H</w:t>
      </w:r>
      <w:r>
        <w:rPr>
          <w:rFonts w:cs="Times New Roman"/>
          <w:bCs/>
          <w:iCs/>
        </w:rPr>
        <w:t>ardwood Market Report</w:t>
      </w:r>
      <w:r w:rsidRPr="00FF2EBA">
        <w:rPr>
          <w:rFonts w:cs="Times New Roman"/>
          <w:bCs/>
          <w:iCs/>
        </w:rPr>
        <w:t>. 2024. “Hardwood Market Report.” Volume CII Number 2.</w:t>
      </w:r>
    </w:p>
    <w:p w14:paraId="4F02E9BE" w14:textId="77777777" w:rsidR="00612387" w:rsidRPr="00FF2EBA" w:rsidRDefault="00612387" w:rsidP="00612387">
      <w:pPr>
        <w:ind w:firstLine="720"/>
        <w:rPr>
          <w:rFonts w:cs="Times New Roman"/>
          <w:bCs/>
          <w:iCs/>
        </w:rPr>
      </w:pPr>
      <w:proofErr w:type="spellStart"/>
      <w:r w:rsidRPr="00FF2EBA">
        <w:rPr>
          <w:rFonts w:cs="Times New Roman"/>
          <w:bCs/>
          <w:i/>
        </w:rPr>
        <w:t>Fastmarkets</w:t>
      </w:r>
      <w:proofErr w:type="spellEnd"/>
      <w:r w:rsidRPr="00FF2EBA">
        <w:rPr>
          <w:rFonts w:cs="Times New Roman"/>
          <w:bCs/>
          <w:iCs/>
        </w:rPr>
        <w:t>. Accessed</w:t>
      </w:r>
      <w:r>
        <w:rPr>
          <w:rFonts w:cs="Times New Roman"/>
          <w:bCs/>
          <w:iCs/>
        </w:rPr>
        <w:t xml:space="preserve"> </w:t>
      </w:r>
      <w:r w:rsidRPr="00FF2EBA">
        <w:rPr>
          <w:rFonts w:cs="Times New Roman"/>
          <w:bCs/>
          <w:iCs/>
        </w:rPr>
        <w:t>January 12, 2024. https://hmr.com/about-hmr/</w:t>
      </w:r>
    </w:p>
    <w:p w14:paraId="3DCDEC79" w14:textId="77777777" w:rsidR="00612387" w:rsidRPr="00FF2EBA" w:rsidRDefault="00612387" w:rsidP="00612387">
      <w:pPr>
        <w:rPr>
          <w:rFonts w:cs="Times New Roman"/>
          <w:bCs/>
          <w:shd w:val="clear" w:color="auto" w:fill="FFFFFF"/>
        </w:rPr>
      </w:pPr>
      <w:r w:rsidRPr="00FF2EBA">
        <w:rPr>
          <w:rFonts w:cs="Times New Roman"/>
          <w:bCs/>
          <w:shd w:val="clear" w:color="auto" w:fill="FFFFFF"/>
        </w:rPr>
        <w:t xml:space="preserve">International Code Council. 2020. “2021 International Building Code (IBC)” </w:t>
      </w:r>
    </w:p>
    <w:p w14:paraId="1FF5BE9E" w14:textId="77777777" w:rsidR="00612387" w:rsidRPr="00FF2EBA" w:rsidRDefault="00612387" w:rsidP="00612387">
      <w:pPr>
        <w:ind w:left="720"/>
        <w:rPr>
          <w:rFonts w:cs="Times New Roman"/>
          <w:bCs/>
          <w:i/>
          <w:iCs/>
          <w:shd w:val="clear" w:color="auto" w:fill="FFFFFF"/>
        </w:rPr>
      </w:pPr>
      <w:r w:rsidRPr="00FF2EBA">
        <w:rPr>
          <w:rFonts w:cs="Times New Roman"/>
          <w:bCs/>
          <w:i/>
          <w:iCs/>
          <w:shd w:val="clear" w:color="auto" w:fill="FFFFFF"/>
        </w:rPr>
        <w:t>International Building Code. 2021</w:t>
      </w:r>
      <w:r w:rsidRPr="00FF2EBA">
        <w:rPr>
          <w:rFonts w:cs="Times New Roman"/>
          <w:bCs/>
          <w:shd w:val="clear" w:color="auto" w:fill="FFFFFF"/>
        </w:rPr>
        <w:t>. Country Club Hills, Ill</w:t>
      </w:r>
      <w:r w:rsidRPr="00FF2EBA">
        <w:rPr>
          <w:rFonts w:cs="Times New Roman"/>
          <w:bCs/>
          <w:i/>
          <w:iCs/>
          <w:shd w:val="clear" w:color="auto" w:fill="FFFFFF"/>
        </w:rPr>
        <w:t xml:space="preserve"> </w:t>
      </w:r>
      <w:r w:rsidRPr="00FF2EBA">
        <w:rPr>
          <w:rFonts w:cs="Times New Roman"/>
          <w:bCs/>
          <w:shd w:val="clear" w:color="auto" w:fill="FFFFFF"/>
        </w:rPr>
        <w:t>Accessed January 13, 2024. https://codes.iccsafe.org/content/IBC2021P2</w:t>
      </w:r>
    </w:p>
    <w:p w14:paraId="319E7304" w14:textId="77777777" w:rsidR="00612387" w:rsidRPr="00FF2EBA" w:rsidRDefault="00612387" w:rsidP="00612387">
      <w:pPr>
        <w:rPr>
          <w:rFonts w:cs="Times New Roman"/>
          <w:bCs/>
          <w:shd w:val="clear" w:color="auto" w:fill="FFFFFF"/>
        </w:rPr>
      </w:pPr>
      <w:r w:rsidRPr="00FF2EBA">
        <w:rPr>
          <w:rFonts w:cs="Times New Roman"/>
          <w:bCs/>
          <w:shd w:val="clear" w:color="auto" w:fill="FFFFFF"/>
        </w:rPr>
        <w:t xml:space="preserve">International Code Council. 2023. “2024 International Building Code (IBC)”  </w:t>
      </w:r>
    </w:p>
    <w:p w14:paraId="26AF1C19" w14:textId="77777777" w:rsidR="00612387" w:rsidRPr="00FF2EBA" w:rsidRDefault="00612387" w:rsidP="00612387">
      <w:pPr>
        <w:ind w:left="720"/>
        <w:rPr>
          <w:rFonts w:cs="Times New Roman"/>
          <w:bCs/>
          <w:shd w:val="clear" w:color="auto" w:fill="FFFFFF"/>
        </w:rPr>
      </w:pPr>
      <w:r w:rsidRPr="00FF2EBA">
        <w:rPr>
          <w:rFonts w:cs="Times New Roman"/>
          <w:bCs/>
          <w:i/>
          <w:iCs/>
          <w:shd w:val="clear" w:color="auto" w:fill="FFFFFF"/>
        </w:rPr>
        <w:t>International Building Code. 2024</w:t>
      </w:r>
      <w:r w:rsidRPr="00FF2EBA">
        <w:rPr>
          <w:rFonts w:cs="Times New Roman"/>
          <w:bCs/>
          <w:shd w:val="clear" w:color="auto" w:fill="FFFFFF"/>
        </w:rPr>
        <w:t>. Country Club Hills, Ill</w:t>
      </w:r>
      <w:r w:rsidRPr="00FF2EBA">
        <w:rPr>
          <w:rFonts w:cs="Times New Roman"/>
          <w:bCs/>
          <w:i/>
          <w:iCs/>
          <w:shd w:val="clear" w:color="auto" w:fill="FFFFFF"/>
        </w:rPr>
        <w:t xml:space="preserve"> </w:t>
      </w:r>
      <w:r w:rsidRPr="00FF2EBA">
        <w:rPr>
          <w:rFonts w:cs="Times New Roman"/>
          <w:bCs/>
          <w:shd w:val="clear" w:color="auto" w:fill="FFFFFF"/>
        </w:rPr>
        <w:t>Accessed January 13, 2024. https://codes.iccsafe.org/content/IBC2024P1</w:t>
      </w:r>
    </w:p>
    <w:p w14:paraId="26D5B50A" w14:textId="77777777" w:rsidR="00612387" w:rsidRPr="00FF2EBA" w:rsidRDefault="00612387" w:rsidP="00612387">
      <w:pPr>
        <w:rPr>
          <w:rFonts w:cs="Times New Roman"/>
          <w:bCs/>
          <w:shd w:val="clear" w:color="auto" w:fill="FFFFFF"/>
        </w:rPr>
      </w:pPr>
      <w:r w:rsidRPr="00FF2EBA">
        <w:rPr>
          <w:rFonts w:cs="Times New Roman"/>
          <w:bCs/>
          <w:shd w:val="clear" w:color="auto" w:fill="FFFFFF"/>
        </w:rPr>
        <w:t>International Code Council. 2024. “ICC Digital Codes: Browse Available Contents By</w:t>
      </w:r>
    </w:p>
    <w:p w14:paraId="6F8EFED2" w14:textId="77777777" w:rsidR="00612387" w:rsidRPr="00FF2EBA" w:rsidRDefault="00612387" w:rsidP="00612387">
      <w:pPr>
        <w:ind w:firstLine="720"/>
        <w:rPr>
          <w:rFonts w:cs="Times New Roman"/>
          <w:bCs/>
          <w:shd w:val="clear" w:color="auto" w:fill="FFFFFF"/>
        </w:rPr>
      </w:pPr>
      <w:r w:rsidRPr="00FF2EBA">
        <w:rPr>
          <w:rFonts w:cs="Times New Roman"/>
          <w:bCs/>
          <w:shd w:val="clear" w:color="auto" w:fill="FFFFFF"/>
        </w:rPr>
        <w:t>Locations”</w:t>
      </w:r>
      <w:r w:rsidRPr="00FF2EBA">
        <w:rPr>
          <w:rFonts w:cs="Times New Roman"/>
          <w:bCs/>
          <w:i/>
          <w:iCs/>
          <w:shd w:val="clear" w:color="auto" w:fill="FFFFFF"/>
        </w:rPr>
        <w:t xml:space="preserve"> </w:t>
      </w:r>
      <w:r w:rsidRPr="00FF2EBA">
        <w:rPr>
          <w:rFonts w:cs="Times New Roman"/>
          <w:bCs/>
          <w:shd w:val="clear" w:color="auto" w:fill="FFFFFF"/>
        </w:rPr>
        <w:t>Accessed February 9, 2024. https://codes.iccsafe.org/</w:t>
      </w:r>
    </w:p>
    <w:p w14:paraId="5BD2B559" w14:textId="77777777" w:rsidR="00612387" w:rsidRPr="00FF2EBA" w:rsidRDefault="00612387" w:rsidP="00612387">
      <w:pPr>
        <w:rPr>
          <w:rFonts w:cs="Times New Roman"/>
          <w:bCs/>
          <w:highlight w:val="white"/>
        </w:rPr>
      </w:pPr>
      <w:r w:rsidRPr="00FF2EBA">
        <w:rPr>
          <w:rFonts w:cs="Times New Roman"/>
          <w:bCs/>
          <w:highlight w:val="white"/>
        </w:rPr>
        <w:t xml:space="preserve">Jo, H., Song, C., and Miyazaki, Y. 2019. “Physiological Benefits of Viewing Nature: A </w:t>
      </w:r>
    </w:p>
    <w:p w14:paraId="3D84094C" w14:textId="77777777" w:rsidR="00612387" w:rsidRPr="00FF2EBA" w:rsidRDefault="00612387" w:rsidP="00612387">
      <w:pPr>
        <w:ind w:left="720"/>
        <w:rPr>
          <w:rFonts w:cs="Times New Roman"/>
          <w:bCs/>
          <w:i/>
        </w:rPr>
      </w:pPr>
      <w:r w:rsidRPr="00FF2EBA">
        <w:rPr>
          <w:rFonts w:cs="Times New Roman"/>
          <w:bCs/>
          <w:highlight w:val="white"/>
        </w:rPr>
        <w:t xml:space="preserve">Systematic Review of Indoor Experiments” </w:t>
      </w:r>
      <w:r w:rsidRPr="00FF2EBA">
        <w:rPr>
          <w:rFonts w:cs="Times New Roman"/>
          <w:bCs/>
          <w:i/>
          <w:highlight w:val="white"/>
        </w:rPr>
        <w:t>International journal of environmental research and public health</w:t>
      </w:r>
      <w:r w:rsidRPr="00FF2EBA">
        <w:rPr>
          <w:rFonts w:cs="Times New Roman"/>
          <w:bCs/>
          <w:i/>
        </w:rPr>
        <w:t xml:space="preserve"> </w:t>
      </w:r>
      <w:r w:rsidRPr="00FF2EBA">
        <w:rPr>
          <w:rFonts w:cs="Times New Roman"/>
          <w:i/>
          <w:iCs/>
          <w:shd w:val="clear" w:color="auto" w:fill="FFFFFF"/>
        </w:rPr>
        <w:t>16</w:t>
      </w:r>
      <w:r w:rsidRPr="00FF2EBA">
        <w:rPr>
          <w:rFonts w:cs="Times New Roman"/>
          <w:shd w:val="clear" w:color="auto" w:fill="FFFFFF"/>
        </w:rPr>
        <w:t>, no. 23: 4739. https://doi.org/10.3390/ijerph16234739</w:t>
      </w:r>
    </w:p>
    <w:p w14:paraId="0D658D04" w14:textId="77777777" w:rsidR="00612387" w:rsidRPr="00FF2EBA" w:rsidRDefault="00612387" w:rsidP="00612387">
      <w:pPr>
        <w:rPr>
          <w:rFonts w:cs="Times New Roman"/>
          <w:i/>
          <w:iCs/>
        </w:rPr>
      </w:pPr>
      <w:r w:rsidRPr="00FF2EBA">
        <w:rPr>
          <w:rFonts w:cs="Times New Roman"/>
        </w:rPr>
        <w:t xml:space="preserve">Kouarti, J. 2017. “Build Better, Stronger, Faster with CLT” </w:t>
      </w:r>
      <w:r w:rsidRPr="00FF2EBA">
        <w:rPr>
          <w:rFonts w:cs="Times New Roman"/>
          <w:i/>
          <w:iCs/>
        </w:rPr>
        <w:t xml:space="preserve">U.S. Department of </w:t>
      </w:r>
    </w:p>
    <w:p w14:paraId="0BDF9538" w14:textId="77777777" w:rsidR="00612387" w:rsidRPr="00FF2EBA" w:rsidRDefault="00612387" w:rsidP="00612387">
      <w:pPr>
        <w:ind w:firstLine="720"/>
        <w:rPr>
          <w:rFonts w:cs="Times New Roman"/>
        </w:rPr>
      </w:pPr>
      <w:r w:rsidRPr="00FF2EBA">
        <w:rPr>
          <w:rFonts w:cs="Times New Roman"/>
          <w:i/>
          <w:iCs/>
        </w:rPr>
        <w:t xml:space="preserve">Agriculture </w:t>
      </w:r>
      <w:r w:rsidRPr="00FF2EBA">
        <w:rPr>
          <w:rFonts w:cs="Times New Roman"/>
        </w:rPr>
        <w:t xml:space="preserve">Accessed May 18, 2023. </w:t>
      </w:r>
    </w:p>
    <w:p w14:paraId="1B6C32C1" w14:textId="77777777" w:rsidR="00612387" w:rsidRPr="00FF2EBA" w:rsidRDefault="00612387" w:rsidP="00612387">
      <w:pPr>
        <w:ind w:firstLine="720"/>
        <w:rPr>
          <w:rFonts w:cs="Times New Roman"/>
          <w:i/>
          <w:iCs/>
        </w:rPr>
      </w:pPr>
      <w:r w:rsidRPr="00FF2EBA">
        <w:rPr>
          <w:rFonts w:cs="Times New Roman"/>
        </w:rPr>
        <w:lastRenderedPageBreak/>
        <w:t>https://www.usda.gov/media/blog/2017/04/04/build-better-stronger-faster-clt</w:t>
      </w:r>
    </w:p>
    <w:p w14:paraId="20E3CC70" w14:textId="77777777" w:rsidR="00612387" w:rsidRPr="00FF2EBA" w:rsidRDefault="00612387" w:rsidP="00612387">
      <w:pPr>
        <w:rPr>
          <w:rFonts w:cs="Times New Roman"/>
          <w:bCs/>
          <w:highlight w:val="white"/>
        </w:rPr>
      </w:pPr>
      <w:r w:rsidRPr="00FF2EBA">
        <w:rPr>
          <w:rFonts w:cs="Times New Roman"/>
          <w:bCs/>
          <w:highlight w:val="white"/>
          <w:lang w:val="es-419"/>
        </w:rPr>
        <w:t xml:space="preserve">Kramer, A., Barbosa, A. R., </w:t>
      </w:r>
      <w:proofErr w:type="spellStart"/>
      <w:r w:rsidRPr="00FF2EBA">
        <w:rPr>
          <w:rFonts w:cs="Times New Roman"/>
          <w:bCs/>
          <w:highlight w:val="white"/>
          <w:lang w:val="es-419"/>
        </w:rPr>
        <w:t>Sinha</w:t>
      </w:r>
      <w:proofErr w:type="spellEnd"/>
      <w:r w:rsidRPr="00FF2EBA">
        <w:rPr>
          <w:rFonts w:cs="Times New Roman"/>
          <w:bCs/>
          <w:highlight w:val="white"/>
          <w:lang w:val="es-419"/>
        </w:rPr>
        <w:t xml:space="preserve">. </w:t>
      </w:r>
      <w:r w:rsidRPr="00FF2EBA">
        <w:rPr>
          <w:rFonts w:cs="Times New Roman"/>
          <w:bCs/>
          <w:highlight w:val="white"/>
        </w:rPr>
        <w:t xml:space="preserve">A. 2014. “Viability of Hybrid Poplar in ANSI </w:t>
      </w:r>
    </w:p>
    <w:p w14:paraId="5E26B29D" w14:textId="77777777" w:rsidR="00612387" w:rsidRPr="00FF2EBA" w:rsidRDefault="00612387" w:rsidP="00612387">
      <w:pPr>
        <w:ind w:left="720"/>
        <w:rPr>
          <w:rFonts w:cs="Times New Roman"/>
          <w:bCs/>
          <w:i/>
          <w:highlight w:val="white"/>
        </w:rPr>
      </w:pPr>
      <w:r w:rsidRPr="00FF2EBA">
        <w:rPr>
          <w:rFonts w:cs="Times New Roman"/>
          <w:bCs/>
          <w:highlight w:val="white"/>
        </w:rPr>
        <w:t xml:space="preserve">Approved Cross-Laminated Timber Applications” </w:t>
      </w:r>
      <w:r w:rsidRPr="00FF2EBA">
        <w:rPr>
          <w:rFonts w:cs="Times New Roman"/>
          <w:bCs/>
          <w:i/>
          <w:highlight w:val="white"/>
        </w:rPr>
        <w:t>Journal of materials in civil engineering</w:t>
      </w:r>
      <w:bookmarkStart w:id="113" w:name="_Hlk159578799"/>
      <w:r w:rsidRPr="00FF2EBA">
        <w:rPr>
          <w:rFonts w:cs="Times New Roman"/>
          <w:bCs/>
          <w:i/>
          <w:highlight w:val="white"/>
        </w:rPr>
        <w:t xml:space="preserve"> </w:t>
      </w:r>
      <w:r w:rsidRPr="00FF2EBA">
        <w:rPr>
          <w:rFonts w:cs="Times New Roman"/>
          <w:shd w:val="clear" w:color="auto" w:fill="FFFFFF"/>
        </w:rPr>
        <w:t>26, no. 7 https://doi.org/10.1061/(ASCE)MT.1943-5533.0000936</w:t>
      </w:r>
    </w:p>
    <w:p w14:paraId="0D9F0748" w14:textId="77777777" w:rsidR="00612387" w:rsidRPr="00FF2EBA" w:rsidRDefault="00612387" w:rsidP="00612387">
      <w:pPr>
        <w:rPr>
          <w:rFonts w:cs="Times New Roman"/>
          <w:bCs/>
          <w:highlight w:val="white"/>
        </w:rPr>
      </w:pPr>
      <w:r w:rsidRPr="00FF2EBA">
        <w:rPr>
          <w:rFonts w:cs="Times New Roman"/>
          <w:bCs/>
          <w:highlight w:val="white"/>
        </w:rPr>
        <w:t xml:space="preserve">Kremer, P. D., Symmons, M. A. 2015. “Mass Timber Construction as an Alternative </w:t>
      </w:r>
    </w:p>
    <w:p w14:paraId="28E70B42" w14:textId="77777777" w:rsidR="00612387" w:rsidRPr="00FF2EBA" w:rsidRDefault="00612387" w:rsidP="00612387">
      <w:pPr>
        <w:ind w:left="720"/>
        <w:rPr>
          <w:rFonts w:cs="Times New Roman"/>
          <w:shd w:val="clear" w:color="auto" w:fill="FFFFFF"/>
        </w:rPr>
      </w:pPr>
      <w:r w:rsidRPr="00FF2EBA">
        <w:rPr>
          <w:rFonts w:cs="Times New Roman"/>
          <w:bCs/>
          <w:highlight w:val="white"/>
        </w:rPr>
        <w:t xml:space="preserve">to Concrete and Steel in the Australia Building Industry: a PESTEL Evaluation of the Potential.” </w:t>
      </w:r>
      <w:r w:rsidRPr="00FF2EBA">
        <w:rPr>
          <w:rFonts w:cs="Times New Roman"/>
          <w:bCs/>
          <w:i/>
          <w:highlight w:val="white"/>
        </w:rPr>
        <w:t>International Wood Products Journal</w:t>
      </w:r>
      <w:bookmarkEnd w:id="113"/>
      <w:r w:rsidRPr="00FF2EBA">
        <w:rPr>
          <w:rFonts w:cs="Times New Roman"/>
          <w:bCs/>
          <w:i/>
        </w:rPr>
        <w:t xml:space="preserve"> </w:t>
      </w:r>
      <w:r w:rsidRPr="00FF2EBA">
        <w:rPr>
          <w:rFonts w:cs="Times New Roman"/>
          <w:shd w:val="clear" w:color="auto" w:fill="FFFFFF"/>
        </w:rPr>
        <w:t>6, no. 3: 138–147. https://doi.org/10.1179/2042645315Y.0000000010</w:t>
      </w:r>
    </w:p>
    <w:p w14:paraId="42A79BFF" w14:textId="77777777" w:rsidR="00612387" w:rsidRPr="00FF2EBA" w:rsidRDefault="00612387" w:rsidP="00612387">
      <w:pPr>
        <w:rPr>
          <w:rFonts w:cs="Times New Roman"/>
          <w:bCs/>
          <w:highlight w:val="white"/>
        </w:rPr>
      </w:pPr>
      <w:r w:rsidRPr="00FF2EBA">
        <w:rPr>
          <w:rFonts w:cs="Times New Roman"/>
          <w:bCs/>
          <w:highlight w:val="white"/>
        </w:rPr>
        <w:t xml:space="preserve">Kumar. V., Lo R. M., </w:t>
      </w:r>
      <w:r w:rsidRPr="00FF2EBA">
        <w:rPr>
          <w:rFonts w:cs="Times New Roman"/>
          <w:highlight w:val="white"/>
        </w:rPr>
        <w:t>Bergman R.,</w:t>
      </w:r>
      <w:r w:rsidRPr="00FF2EBA">
        <w:rPr>
          <w:rFonts w:cs="Times New Roman"/>
          <w:bCs/>
          <w:highlight w:val="white"/>
        </w:rPr>
        <w:t xml:space="preserve"> Nepal P., Poudyal N. 2024. “Environmental impact</w:t>
      </w:r>
    </w:p>
    <w:p w14:paraId="3318683E" w14:textId="77777777" w:rsidR="00612387" w:rsidRPr="00FF2EBA" w:rsidRDefault="00612387" w:rsidP="00612387">
      <w:pPr>
        <w:ind w:firstLine="720"/>
        <w:rPr>
          <w:rFonts w:cs="Times New Roman"/>
          <w:bCs/>
          <w:highlight w:val="white"/>
        </w:rPr>
      </w:pPr>
      <w:r w:rsidRPr="00FF2EBA">
        <w:rPr>
          <w:rFonts w:cs="Times New Roman"/>
          <w:bCs/>
          <w:highlight w:val="white"/>
        </w:rPr>
        <w:t xml:space="preserve">assessment of mass timber, structural steel, and reinforced concrete tall residential </w:t>
      </w:r>
    </w:p>
    <w:p w14:paraId="4A63EDDC" w14:textId="77777777" w:rsidR="00612387" w:rsidRPr="00FF2EBA" w:rsidRDefault="00612387" w:rsidP="00612387">
      <w:pPr>
        <w:ind w:firstLine="720"/>
        <w:rPr>
          <w:rFonts w:cs="Times New Roman"/>
          <w:bCs/>
          <w:i/>
          <w:iCs/>
          <w:highlight w:val="white"/>
        </w:rPr>
      </w:pPr>
      <w:r w:rsidRPr="00FF2EBA">
        <w:rPr>
          <w:rFonts w:cs="Times New Roman"/>
          <w:bCs/>
          <w:highlight w:val="white"/>
        </w:rPr>
        <w:t xml:space="preserve">structures based on the 2021 international building code provisions.” </w:t>
      </w:r>
      <w:r w:rsidRPr="00FF2EBA">
        <w:rPr>
          <w:rFonts w:cs="Times New Roman"/>
          <w:bCs/>
          <w:i/>
          <w:iCs/>
          <w:highlight w:val="white"/>
        </w:rPr>
        <w:t xml:space="preserve">Building and </w:t>
      </w:r>
    </w:p>
    <w:p w14:paraId="76A8FADE" w14:textId="77777777" w:rsidR="00612387" w:rsidRPr="00FF2EBA" w:rsidRDefault="00612387" w:rsidP="00612387">
      <w:pPr>
        <w:ind w:firstLine="720"/>
        <w:rPr>
          <w:rFonts w:cs="Times New Roman"/>
          <w:bCs/>
          <w:highlight w:val="white"/>
        </w:rPr>
      </w:pPr>
      <w:r w:rsidRPr="00FF2EBA">
        <w:rPr>
          <w:rFonts w:cs="Times New Roman"/>
          <w:bCs/>
          <w:i/>
          <w:iCs/>
          <w:highlight w:val="white"/>
        </w:rPr>
        <w:t xml:space="preserve">Environment </w:t>
      </w:r>
      <w:r w:rsidRPr="00FF2EBA">
        <w:rPr>
          <w:rFonts w:cs="Times New Roman"/>
          <w:bCs/>
          <w:highlight w:val="white"/>
        </w:rPr>
        <w:t>251: 111195. https://doi.org/10.1016/j.buildenv.2024.111195.</w:t>
      </w:r>
    </w:p>
    <w:p w14:paraId="4BAD10B5" w14:textId="77777777" w:rsidR="00612387" w:rsidRPr="00FF2EBA" w:rsidRDefault="00612387" w:rsidP="00612387">
      <w:pPr>
        <w:rPr>
          <w:rFonts w:cs="Times New Roman"/>
        </w:rPr>
      </w:pPr>
      <w:r w:rsidRPr="00FF2EBA">
        <w:rPr>
          <w:rFonts w:cs="Times New Roman"/>
          <w:bCs/>
        </w:rPr>
        <w:t>Laguarda-Mallo, M. F., Espinoza, O. 2015</w:t>
      </w:r>
      <w:r w:rsidRPr="00FF2EBA">
        <w:rPr>
          <w:rFonts w:cs="Times New Roman"/>
        </w:rPr>
        <w:t xml:space="preserve">. “Awareness, perceptions and willingness to </w:t>
      </w:r>
    </w:p>
    <w:p w14:paraId="4966C58C" w14:textId="77777777" w:rsidR="00612387" w:rsidRPr="00FF2EBA" w:rsidRDefault="00612387" w:rsidP="00612387">
      <w:pPr>
        <w:ind w:firstLine="720"/>
        <w:rPr>
          <w:rFonts w:cs="Times New Roman"/>
        </w:rPr>
      </w:pPr>
      <w:r w:rsidRPr="00FF2EBA">
        <w:rPr>
          <w:rFonts w:cs="Times New Roman"/>
        </w:rPr>
        <w:t xml:space="preserve">adopt Cross-Laminated Timber by the architecture community in the United </w:t>
      </w:r>
    </w:p>
    <w:p w14:paraId="06B564E1" w14:textId="77777777" w:rsidR="00612387" w:rsidRPr="00FF2EBA" w:rsidRDefault="00612387" w:rsidP="00612387">
      <w:pPr>
        <w:ind w:firstLine="720"/>
        <w:rPr>
          <w:rFonts w:cs="Times New Roman"/>
          <w:shd w:val="clear" w:color="auto" w:fill="FFFFFF"/>
        </w:rPr>
      </w:pPr>
      <w:r w:rsidRPr="00FF2EBA">
        <w:rPr>
          <w:rFonts w:cs="Times New Roman"/>
        </w:rPr>
        <w:t xml:space="preserve">States” </w:t>
      </w:r>
      <w:r w:rsidRPr="00FF2EBA">
        <w:rPr>
          <w:rFonts w:cs="Times New Roman"/>
          <w:i/>
          <w:iCs/>
        </w:rPr>
        <w:t xml:space="preserve">Journal of Cleaner Production </w:t>
      </w:r>
      <w:r w:rsidRPr="00FF2EBA">
        <w:rPr>
          <w:rFonts w:cs="Times New Roman"/>
          <w:shd w:val="clear" w:color="auto" w:fill="FFFFFF"/>
        </w:rPr>
        <w:t xml:space="preserve">94: 198–210. </w:t>
      </w:r>
    </w:p>
    <w:p w14:paraId="77EBB71E" w14:textId="77777777" w:rsidR="00612387" w:rsidRPr="00FF2EBA" w:rsidRDefault="00612387" w:rsidP="00612387">
      <w:pPr>
        <w:ind w:firstLine="720"/>
        <w:rPr>
          <w:rFonts w:cs="Times New Roman"/>
          <w:shd w:val="clear" w:color="auto" w:fill="FFFFFF"/>
        </w:rPr>
      </w:pPr>
      <w:r w:rsidRPr="00FF2EBA">
        <w:rPr>
          <w:rFonts w:cs="Times New Roman"/>
          <w:shd w:val="clear" w:color="auto" w:fill="FFFFFF"/>
        </w:rPr>
        <w:t>https://doi.org/10.1016/j.jclepro.2015.01.090</w:t>
      </w:r>
    </w:p>
    <w:p w14:paraId="28DD009F" w14:textId="77777777" w:rsidR="00612387" w:rsidRPr="00FF2EBA" w:rsidRDefault="00612387" w:rsidP="00612387">
      <w:pPr>
        <w:rPr>
          <w:rFonts w:cs="Times New Roman"/>
          <w:bCs/>
        </w:rPr>
      </w:pPr>
      <w:r w:rsidRPr="00FF2EBA">
        <w:rPr>
          <w:rFonts w:cs="Times New Roman"/>
          <w:bCs/>
        </w:rPr>
        <w:t xml:space="preserve">Laguarda-Mallo, M. F., Espinoza, O. 2018. “Awareness, Perceptions, and Willingness to </w:t>
      </w:r>
    </w:p>
    <w:p w14:paraId="416D9E04" w14:textId="77777777" w:rsidR="00612387" w:rsidRPr="00FF2EBA" w:rsidRDefault="00612387" w:rsidP="00612387">
      <w:pPr>
        <w:ind w:firstLine="720"/>
        <w:rPr>
          <w:rFonts w:cs="Times New Roman"/>
          <w:bCs/>
          <w:iCs/>
        </w:rPr>
      </w:pPr>
      <w:r w:rsidRPr="00FF2EBA">
        <w:rPr>
          <w:rFonts w:cs="Times New Roman"/>
          <w:bCs/>
        </w:rPr>
        <w:t xml:space="preserve">Adopt CLT by U.S. Engineering Firms” </w:t>
      </w:r>
      <w:proofErr w:type="spellStart"/>
      <w:r w:rsidRPr="00FF2EBA">
        <w:rPr>
          <w:rFonts w:cs="Times New Roman"/>
          <w:bCs/>
          <w:i/>
        </w:rPr>
        <w:t>BioProducts</w:t>
      </w:r>
      <w:proofErr w:type="spellEnd"/>
      <w:r w:rsidRPr="00FF2EBA">
        <w:rPr>
          <w:rFonts w:cs="Times New Roman"/>
          <w:bCs/>
          <w:i/>
        </w:rPr>
        <w:t xml:space="preserve"> Business </w:t>
      </w:r>
      <w:r w:rsidRPr="00FF2EBA">
        <w:rPr>
          <w:rFonts w:cs="Times New Roman"/>
          <w:bCs/>
          <w:iCs/>
        </w:rPr>
        <w:t xml:space="preserve">3, no. 1: 1-14. </w:t>
      </w:r>
    </w:p>
    <w:p w14:paraId="2553D985" w14:textId="77777777" w:rsidR="00612387" w:rsidRPr="00FF2EBA" w:rsidRDefault="00612387" w:rsidP="00612387">
      <w:pPr>
        <w:ind w:firstLine="720"/>
        <w:rPr>
          <w:rFonts w:cs="Times New Roman"/>
          <w:bCs/>
          <w:i/>
        </w:rPr>
      </w:pPr>
      <w:r w:rsidRPr="00FF2EBA">
        <w:rPr>
          <w:rFonts w:cs="Times New Roman"/>
          <w:bCs/>
          <w:iCs/>
        </w:rPr>
        <w:t>https://doi.org/10.22382/bpb-2018-001</w:t>
      </w:r>
      <w:r w:rsidRPr="00FF2EBA">
        <w:rPr>
          <w:rFonts w:cs="Times New Roman"/>
          <w:bCs/>
          <w:i/>
        </w:rPr>
        <w:t xml:space="preserve"> </w:t>
      </w:r>
    </w:p>
    <w:p w14:paraId="1CCC8388" w14:textId="77777777" w:rsidR="00612387" w:rsidRPr="00FF2EBA" w:rsidRDefault="00612387" w:rsidP="00612387">
      <w:pPr>
        <w:rPr>
          <w:rFonts w:cs="Times New Roman"/>
          <w:bCs/>
          <w:highlight w:val="white"/>
        </w:rPr>
      </w:pPr>
      <w:r w:rsidRPr="00FF2EBA">
        <w:rPr>
          <w:rFonts w:cs="Times New Roman"/>
          <w:bCs/>
          <w:highlight w:val="white"/>
        </w:rPr>
        <w:t xml:space="preserve">Larasatie, P., Guerrero, J. E., Conroy, K., Hall, T. E., Hansen, E., and Needham, M. D. </w:t>
      </w:r>
    </w:p>
    <w:p w14:paraId="6CDEC56E" w14:textId="77777777" w:rsidR="00612387" w:rsidRPr="00FF2EBA" w:rsidRDefault="00612387" w:rsidP="00612387">
      <w:pPr>
        <w:ind w:left="720"/>
        <w:rPr>
          <w:rFonts w:cs="Times New Roman"/>
          <w:bCs/>
          <w:i/>
        </w:rPr>
      </w:pPr>
      <w:r w:rsidRPr="00FF2EBA">
        <w:rPr>
          <w:rFonts w:cs="Times New Roman"/>
          <w:bCs/>
          <w:highlight w:val="white"/>
        </w:rPr>
        <w:t xml:space="preserve">2018. “What Does the Public Believe About Tall Wood Buildings? An Exploratory Study in the US Pacific Northwest” </w:t>
      </w:r>
      <w:r w:rsidRPr="00FF2EBA">
        <w:rPr>
          <w:rFonts w:cs="Times New Roman"/>
          <w:bCs/>
          <w:i/>
          <w:highlight w:val="white"/>
        </w:rPr>
        <w:t>Journal of forestry</w:t>
      </w:r>
      <w:bookmarkStart w:id="114" w:name="_Hlk159578699"/>
      <w:r w:rsidRPr="00FF2EBA">
        <w:rPr>
          <w:rFonts w:cs="Times New Roman"/>
          <w:bCs/>
          <w:i/>
        </w:rPr>
        <w:t xml:space="preserve"> </w:t>
      </w:r>
      <w:r w:rsidRPr="00FF2EBA">
        <w:rPr>
          <w:rFonts w:cs="Times New Roman"/>
          <w:shd w:val="clear" w:color="auto" w:fill="FFFFFF"/>
        </w:rPr>
        <w:t>116, no. 5: 429–436. https://doi.org/10.1093/jofore/fvy025</w:t>
      </w:r>
    </w:p>
    <w:p w14:paraId="394902AD" w14:textId="77777777" w:rsidR="00612387" w:rsidRPr="00FF2EBA" w:rsidRDefault="00612387" w:rsidP="00612387">
      <w:pPr>
        <w:rPr>
          <w:rFonts w:cs="Times New Roman"/>
        </w:rPr>
      </w:pPr>
      <w:r w:rsidRPr="00FF2EBA">
        <w:rPr>
          <w:rFonts w:cs="Times New Roman"/>
          <w:shd w:val="clear" w:color="auto" w:fill="FFFFFF"/>
        </w:rPr>
        <w:t>Lehmann, S. 2012. “</w:t>
      </w:r>
      <w:r w:rsidRPr="00FF2EBA">
        <w:rPr>
          <w:rFonts w:cs="Times New Roman"/>
        </w:rPr>
        <w:t xml:space="preserve">Sustainable construction for urban infill development using </w:t>
      </w:r>
    </w:p>
    <w:p w14:paraId="40F8681C" w14:textId="77777777" w:rsidR="00612387" w:rsidRPr="00FF2EBA" w:rsidRDefault="00612387" w:rsidP="00612387">
      <w:pPr>
        <w:ind w:firstLine="720"/>
        <w:rPr>
          <w:rFonts w:cs="Times New Roman"/>
          <w:shd w:val="clear" w:color="auto" w:fill="FFFFFF"/>
        </w:rPr>
      </w:pPr>
      <w:r w:rsidRPr="00FF2EBA">
        <w:rPr>
          <w:rFonts w:cs="Times New Roman"/>
        </w:rPr>
        <w:t xml:space="preserve">engineered massive wood panel systems” </w:t>
      </w:r>
      <w:r w:rsidRPr="00FF2EBA">
        <w:rPr>
          <w:rFonts w:cs="Times New Roman"/>
          <w:i/>
          <w:iCs/>
        </w:rPr>
        <w:t xml:space="preserve">Sustainability </w:t>
      </w:r>
      <w:r w:rsidRPr="00FF2EBA">
        <w:rPr>
          <w:rFonts w:cs="Times New Roman"/>
          <w:i/>
          <w:iCs/>
          <w:shd w:val="clear" w:color="auto" w:fill="FFFFFF"/>
        </w:rPr>
        <w:t>(Basel, Switzerland</w:t>
      </w:r>
      <w:bookmarkStart w:id="115" w:name="_Hlk159578837"/>
      <w:bookmarkEnd w:id="114"/>
      <w:r w:rsidRPr="00FF2EBA">
        <w:rPr>
          <w:rFonts w:cs="Times New Roman"/>
          <w:i/>
          <w:iCs/>
          <w:shd w:val="clear" w:color="auto" w:fill="FFFFFF"/>
        </w:rPr>
        <w:t xml:space="preserve">) </w:t>
      </w:r>
      <w:r w:rsidRPr="00FF2EBA">
        <w:rPr>
          <w:rFonts w:cs="Times New Roman"/>
          <w:shd w:val="clear" w:color="auto" w:fill="FFFFFF"/>
        </w:rPr>
        <w:t xml:space="preserve">4, </w:t>
      </w:r>
    </w:p>
    <w:p w14:paraId="14BEDC08" w14:textId="77777777" w:rsidR="00612387" w:rsidRPr="00FF2EBA" w:rsidRDefault="00612387" w:rsidP="00612387">
      <w:pPr>
        <w:ind w:firstLine="720"/>
        <w:rPr>
          <w:rFonts w:cs="Times New Roman"/>
          <w:shd w:val="clear" w:color="auto" w:fill="FFFFFF"/>
        </w:rPr>
      </w:pPr>
      <w:r w:rsidRPr="00FF2EBA">
        <w:rPr>
          <w:rFonts w:cs="Times New Roman"/>
          <w:shd w:val="clear" w:color="auto" w:fill="FFFFFF"/>
        </w:rPr>
        <w:t>no. 10: 2707–2742. https://doi.org/10.3390/su4102707</w:t>
      </w:r>
    </w:p>
    <w:p w14:paraId="790BDAEC" w14:textId="77777777" w:rsidR="00612387" w:rsidRPr="00FF2EBA" w:rsidRDefault="00612387" w:rsidP="00612387">
      <w:pPr>
        <w:rPr>
          <w:rFonts w:cs="Times New Roman"/>
          <w:shd w:val="clear" w:color="auto" w:fill="FFFFFF"/>
        </w:rPr>
      </w:pPr>
      <w:r w:rsidRPr="00FF2EBA">
        <w:rPr>
          <w:rFonts w:cs="Times New Roman"/>
          <w:shd w:val="clear" w:color="auto" w:fill="FFFFFF"/>
        </w:rPr>
        <w:t xml:space="preserve">Liang, S., Gu, H., Bergman, R. 2021 “Environmental Life-Cycle Assessment and </w:t>
      </w:r>
    </w:p>
    <w:p w14:paraId="56DA7C87" w14:textId="77777777" w:rsidR="00612387" w:rsidRPr="00FF2EBA" w:rsidRDefault="00612387" w:rsidP="00612387">
      <w:pPr>
        <w:ind w:left="720"/>
        <w:rPr>
          <w:rFonts w:cs="Times New Roman"/>
          <w:i/>
          <w:iCs/>
          <w:shd w:val="clear" w:color="auto" w:fill="FFFFFF"/>
        </w:rPr>
      </w:pPr>
      <w:r w:rsidRPr="00FF2EBA">
        <w:rPr>
          <w:rFonts w:cs="Times New Roman"/>
          <w:shd w:val="clear" w:color="auto" w:fill="FFFFFF"/>
        </w:rPr>
        <w:t xml:space="preserve">Life-Cycle Cost Analysis of a High-Rise Mass Timber Building: A Case Study in Pacific Northwestern United States” </w:t>
      </w:r>
      <w:r w:rsidRPr="00FF2EBA">
        <w:rPr>
          <w:rFonts w:cs="Times New Roman"/>
          <w:i/>
          <w:iCs/>
          <w:shd w:val="clear" w:color="auto" w:fill="FFFFFF"/>
        </w:rPr>
        <w:t xml:space="preserve">Sustainability (Basel, Switzerland) </w:t>
      </w:r>
      <w:r w:rsidRPr="00FF2EBA">
        <w:rPr>
          <w:rFonts w:cs="Times New Roman"/>
          <w:shd w:val="clear" w:color="auto" w:fill="FFFFFF"/>
        </w:rPr>
        <w:t>13, no. 14: 7831. https://doi.org/10.3390/su13147831</w:t>
      </w:r>
    </w:p>
    <w:bookmarkEnd w:id="115"/>
    <w:p w14:paraId="16E83D5C" w14:textId="77777777" w:rsidR="00612387" w:rsidRPr="00FF2EBA" w:rsidRDefault="00612387" w:rsidP="00612387">
      <w:pPr>
        <w:rPr>
          <w:rFonts w:cs="Times New Roman"/>
          <w:bCs/>
          <w:highlight w:val="white"/>
        </w:rPr>
      </w:pPr>
      <w:proofErr w:type="spellStart"/>
      <w:r w:rsidRPr="00FF2EBA">
        <w:rPr>
          <w:rFonts w:cs="Times New Roman"/>
          <w:bCs/>
          <w:highlight w:val="white"/>
          <w:lang w:val="es-419"/>
        </w:rPr>
        <w:t>Liao</w:t>
      </w:r>
      <w:proofErr w:type="spellEnd"/>
      <w:r w:rsidRPr="00FF2EBA">
        <w:rPr>
          <w:rFonts w:cs="Times New Roman"/>
          <w:bCs/>
          <w:highlight w:val="white"/>
          <w:lang w:val="es-419"/>
        </w:rPr>
        <w:t xml:space="preserve">, Y., Tu, D., Zhou, J., Zhou, H., Yun, H., </w:t>
      </w:r>
      <w:proofErr w:type="spellStart"/>
      <w:r w:rsidRPr="00FF2EBA">
        <w:rPr>
          <w:rFonts w:cs="Times New Roman"/>
          <w:bCs/>
          <w:highlight w:val="white"/>
          <w:lang w:val="es-419"/>
        </w:rPr>
        <w:t>Gu</w:t>
      </w:r>
      <w:proofErr w:type="spellEnd"/>
      <w:r w:rsidRPr="00FF2EBA">
        <w:rPr>
          <w:rFonts w:cs="Times New Roman"/>
          <w:bCs/>
          <w:highlight w:val="white"/>
          <w:lang w:val="es-419"/>
        </w:rPr>
        <w:t xml:space="preserve">, J., </w:t>
      </w:r>
      <w:proofErr w:type="spellStart"/>
      <w:r w:rsidRPr="00FF2EBA">
        <w:rPr>
          <w:rFonts w:cs="Times New Roman"/>
          <w:bCs/>
          <w:highlight w:val="white"/>
          <w:lang w:val="es-419"/>
        </w:rPr>
        <w:t>Hu</w:t>
      </w:r>
      <w:proofErr w:type="spellEnd"/>
      <w:r w:rsidRPr="00FF2EBA">
        <w:rPr>
          <w:rFonts w:cs="Times New Roman"/>
          <w:bCs/>
          <w:highlight w:val="white"/>
          <w:lang w:val="es-419"/>
        </w:rPr>
        <w:t xml:space="preserve">, C. 2017. </w:t>
      </w:r>
      <w:r w:rsidRPr="00FF2EBA">
        <w:rPr>
          <w:rFonts w:cs="Times New Roman"/>
          <w:bCs/>
          <w:highlight w:val="white"/>
        </w:rPr>
        <w:t xml:space="preserve">“Feasibility of </w:t>
      </w:r>
    </w:p>
    <w:p w14:paraId="66869EA1" w14:textId="77777777" w:rsidR="00612387" w:rsidRPr="00FF2EBA" w:rsidRDefault="00612387" w:rsidP="00612387">
      <w:pPr>
        <w:ind w:left="720"/>
        <w:rPr>
          <w:rFonts w:cs="Times New Roman"/>
          <w:bCs/>
          <w:i/>
          <w:highlight w:val="white"/>
        </w:rPr>
      </w:pPr>
      <w:r w:rsidRPr="00FF2EBA">
        <w:rPr>
          <w:rFonts w:cs="Times New Roman"/>
          <w:bCs/>
          <w:highlight w:val="white"/>
        </w:rPr>
        <w:t xml:space="preserve">Manufacturing Cross-Laminated Timber Using Fast-Grown Small Diameter Eucalyptus Lumbers” </w:t>
      </w:r>
      <w:r w:rsidRPr="00FF2EBA">
        <w:rPr>
          <w:rFonts w:cs="Times New Roman"/>
          <w:bCs/>
          <w:i/>
          <w:highlight w:val="white"/>
        </w:rPr>
        <w:t xml:space="preserve">Construction &amp; building materials </w:t>
      </w:r>
      <w:r w:rsidRPr="00FF2EBA">
        <w:rPr>
          <w:rFonts w:cs="Times New Roman"/>
          <w:shd w:val="clear" w:color="auto" w:fill="FFFFFF"/>
        </w:rPr>
        <w:t>132: 508–515. https://doi.org/10.1016/j.conbuildmat.2016.12.027</w:t>
      </w:r>
    </w:p>
    <w:p w14:paraId="558066C5" w14:textId="77777777" w:rsidR="00612387" w:rsidRPr="00FF2EBA" w:rsidRDefault="00612387" w:rsidP="00612387">
      <w:pPr>
        <w:rPr>
          <w:rFonts w:cs="Times New Roman"/>
        </w:rPr>
      </w:pPr>
      <w:r w:rsidRPr="00FF2EBA">
        <w:rPr>
          <w:rFonts w:cs="Times New Roman"/>
          <w:highlight w:val="white"/>
        </w:rPr>
        <w:t>Milestone, S. N., Kremer, P. 2019. “</w:t>
      </w:r>
      <w:r w:rsidRPr="00FF2EBA">
        <w:rPr>
          <w:rFonts w:cs="Times New Roman"/>
        </w:rPr>
        <w:t xml:space="preserve">Encouraging Councils and Governments Around the </w:t>
      </w:r>
    </w:p>
    <w:p w14:paraId="39F37D11" w14:textId="77777777" w:rsidR="00612387" w:rsidRPr="00FF2EBA" w:rsidRDefault="00612387" w:rsidP="00612387">
      <w:pPr>
        <w:ind w:left="720"/>
        <w:rPr>
          <w:rFonts w:cs="Times New Roman"/>
          <w:bCs/>
          <w:highlight w:val="white"/>
        </w:rPr>
      </w:pPr>
      <w:r w:rsidRPr="00FF2EBA">
        <w:rPr>
          <w:rFonts w:cs="Times New Roman"/>
        </w:rPr>
        <w:t xml:space="preserve">World to Adopt Timber-First Policies: A Systematic Literature Review” </w:t>
      </w:r>
      <w:r w:rsidRPr="00FF2EBA">
        <w:rPr>
          <w:rFonts w:cs="Times New Roman"/>
          <w:i/>
          <w:iCs/>
        </w:rPr>
        <w:t xml:space="preserve">Mass Timber Construction Journal volume 1. </w:t>
      </w:r>
      <w:r w:rsidRPr="00FF2EBA">
        <w:rPr>
          <w:rFonts w:cs="Times New Roman"/>
        </w:rPr>
        <w:t>Accessed June 28, 2024. https://www.researchgate.net/publication/331859566_Encouraging_Councils_and_Governments_Around_the_World_to_Adopt_Timber-First_Policies_A_Systematic_Literature_Review</w:t>
      </w:r>
    </w:p>
    <w:p w14:paraId="4D11C56C" w14:textId="77777777" w:rsidR="00612387" w:rsidRPr="00FF2EBA" w:rsidRDefault="00612387" w:rsidP="00612387">
      <w:pPr>
        <w:rPr>
          <w:rFonts w:cs="Times New Roman"/>
          <w:bCs/>
          <w:highlight w:val="white"/>
        </w:rPr>
      </w:pPr>
      <w:r w:rsidRPr="00FF2EBA">
        <w:rPr>
          <w:rFonts w:cs="Times New Roman"/>
          <w:bCs/>
          <w:highlight w:val="white"/>
        </w:rPr>
        <w:t xml:space="preserve">Montague, I., Stout, K., Shmulsky, R. 2021. “Love It or Leave It: What Do </w:t>
      </w:r>
    </w:p>
    <w:p w14:paraId="3DCFAEAE" w14:textId="77777777" w:rsidR="00612387" w:rsidRPr="00FF2EBA" w:rsidRDefault="00612387" w:rsidP="00612387">
      <w:pPr>
        <w:ind w:firstLine="720"/>
        <w:rPr>
          <w:rFonts w:cs="Times New Roman"/>
          <w:shd w:val="clear" w:color="auto" w:fill="FFFFFF"/>
        </w:rPr>
      </w:pPr>
      <w:r w:rsidRPr="00FF2EBA">
        <w:rPr>
          <w:rFonts w:cs="Times New Roman"/>
          <w:bCs/>
          <w:highlight w:val="white"/>
        </w:rPr>
        <w:t xml:space="preserve">Millennials Really Think of Wood Products?” </w:t>
      </w:r>
      <w:r w:rsidRPr="00FF2EBA">
        <w:rPr>
          <w:rFonts w:cs="Times New Roman"/>
          <w:bCs/>
          <w:i/>
          <w:highlight w:val="white"/>
        </w:rPr>
        <w:t xml:space="preserve">Forest products journal </w:t>
      </w:r>
      <w:r w:rsidRPr="00FF2EBA">
        <w:rPr>
          <w:rFonts w:cs="Times New Roman"/>
          <w:shd w:val="clear" w:color="auto" w:fill="FFFFFF"/>
        </w:rPr>
        <w:t xml:space="preserve">71, no. 2: </w:t>
      </w:r>
    </w:p>
    <w:p w14:paraId="636D1902" w14:textId="77777777" w:rsidR="00612387" w:rsidRPr="00FF2EBA" w:rsidRDefault="00612387" w:rsidP="00612387">
      <w:pPr>
        <w:ind w:firstLine="720"/>
        <w:rPr>
          <w:rFonts w:cs="Times New Roman"/>
          <w:bCs/>
          <w:i/>
          <w:highlight w:val="white"/>
        </w:rPr>
      </w:pPr>
      <w:r w:rsidRPr="00FF2EBA">
        <w:rPr>
          <w:rFonts w:cs="Times New Roman"/>
          <w:shd w:val="clear" w:color="auto" w:fill="FFFFFF"/>
        </w:rPr>
        <w:t>150–160. https://doi.org/10.13073/FPJ-D-21-00009</w:t>
      </w:r>
    </w:p>
    <w:p w14:paraId="6B654CB9" w14:textId="77777777" w:rsidR="00612387" w:rsidRPr="00FF2EBA" w:rsidRDefault="00612387" w:rsidP="00612387">
      <w:pPr>
        <w:rPr>
          <w:rFonts w:cs="Times New Roman"/>
          <w:bCs/>
          <w:highlight w:val="white"/>
        </w:rPr>
      </w:pPr>
      <w:r w:rsidRPr="00FF2EBA">
        <w:rPr>
          <w:rFonts w:cs="Times New Roman"/>
          <w:bCs/>
          <w:highlight w:val="white"/>
        </w:rPr>
        <w:t xml:space="preserve">Nakano, K., Koike, W., Yamagishi, K., Hattori, N. 2020. “Environmental Impacts of </w:t>
      </w:r>
    </w:p>
    <w:p w14:paraId="283D3DBC" w14:textId="77777777" w:rsidR="00612387" w:rsidRPr="00FF2EBA" w:rsidRDefault="00612387" w:rsidP="00612387">
      <w:pPr>
        <w:ind w:left="720"/>
        <w:rPr>
          <w:rFonts w:cs="Times New Roman"/>
          <w:bCs/>
          <w:i/>
        </w:rPr>
      </w:pPr>
      <w:r w:rsidRPr="00FF2EBA">
        <w:rPr>
          <w:rFonts w:cs="Times New Roman"/>
          <w:bCs/>
          <w:highlight w:val="white"/>
        </w:rPr>
        <w:lastRenderedPageBreak/>
        <w:t xml:space="preserve">Cross-Laminated Timber Production in Japan” </w:t>
      </w:r>
      <w:r w:rsidRPr="00FF2EBA">
        <w:rPr>
          <w:rFonts w:cs="Times New Roman"/>
          <w:bCs/>
          <w:i/>
          <w:highlight w:val="white"/>
        </w:rPr>
        <w:t>Clean technologies and environmental policy</w:t>
      </w:r>
      <w:r w:rsidRPr="00FF2EBA">
        <w:rPr>
          <w:rFonts w:cs="Times New Roman"/>
          <w:bCs/>
          <w:i/>
        </w:rPr>
        <w:t xml:space="preserve"> </w:t>
      </w:r>
      <w:r w:rsidRPr="00FF2EBA">
        <w:rPr>
          <w:rFonts w:cs="Times New Roman"/>
          <w:shd w:val="clear" w:color="auto" w:fill="FFFFFF"/>
        </w:rPr>
        <w:t>22, no. 10: 2193–2205. https://doi.org/10.1007/s10098-020-01948-2</w:t>
      </w:r>
    </w:p>
    <w:p w14:paraId="507617C2" w14:textId="77777777" w:rsidR="00612387" w:rsidRPr="00FF2EBA" w:rsidRDefault="00612387" w:rsidP="00612387">
      <w:pPr>
        <w:rPr>
          <w:rStyle w:val="cf01"/>
          <w:rFonts w:ascii="Times New Roman" w:hAnsi="Times New Roman" w:cs="Times New Roman"/>
          <w:sz w:val="24"/>
          <w:szCs w:val="24"/>
        </w:rPr>
      </w:pPr>
      <w:r w:rsidRPr="00FF2EBA">
        <w:rPr>
          <w:rStyle w:val="cf01"/>
          <w:rFonts w:ascii="Times New Roman" w:hAnsi="Times New Roman" w:cs="Times New Roman"/>
          <w:sz w:val="24"/>
          <w:szCs w:val="24"/>
        </w:rPr>
        <w:t>Nepal</w:t>
      </w:r>
      <w:r w:rsidRPr="00FF2EBA">
        <w:rPr>
          <w:rStyle w:val="cf01"/>
          <w:rFonts w:ascii="Times New Roman" w:eastAsiaTheme="majorEastAsia" w:hAnsi="Times New Roman" w:cs="Times New Roman"/>
          <w:sz w:val="24"/>
          <w:szCs w:val="24"/>
        </w:rPr>
        <w:t>,</w:t>
      </w:r>
      <w:r w:rsidRPr="00FF2EBA">
        <w:rPr>
          <w:rStyle w:val="cf01"/>
          <w:rFonts w:ascii="Times New Roman" w:hAnsi="Times New Roman" w:cs="Times New Roman"/>
          <w:sz w:val="24"/>
          <w:szCs w:val="24"/>
        </w:rPr>
        <w:t xml:space="preserve"> P., Johnston</w:t>
      </w:r>
      <w:r w:rsidRPr="00FF2EBA">
        <w:rPr>
          <w:rStyle w:val="cf01"/>
          <w:rFonts w:ascii="Times New Roman" w:eastAsiaTheme="majorEastAsia" w:hAnsi="Times New Roman" w:cs="Times New Roman"/>
          <w:sz w:val="24"/>
          <w:szCs w:val="24"/>
        </w:rPr>
        <w:t>,</w:t>
      </w:r>
      <w:r w:rsidRPr="00FF2EBA">
        <w:rPr>
          <w:rStyle w:val="cf01"/>
          <w:rFonts w:ascii="Times New Roman" w:hAnsi="Times New Roman" w:cs="Times New Roman"/>
          <w:sz w:val="24"/>
          <w:szCs w:val="24"/>
        </w:rPr>
        <w:t xml:space="preserve"> C.M.T., Ganguly</w:t>
      </w:r>
      <w:r w:rsidRPr="00FF2EBA">
        <w:rPr>
          <w:rStyle w:val="cf01"/>
          <w:rFonts w:ascii="Times New Roman" w:eastAsiaTheme="majorEastAsia" w:hAnsi="Times New Roman" w:cs="Times New Roman"/>
          <w:sz w:val="24"/>
          <w:szCs w:val="24"/>
        </w:rPr>
        <w:t>,</w:t>
      </w:r>
      <w:r w:rsidRPr="00FF2EBA">
        <w:rPr>
          <w:rStyle w:val="cf01"/>
          <w:rFonts w:ascii="Times New Roman" w:hAnsi="Times New Roman" w:cs="Times New Roman"/>
          <w:sz w:val="24"/>
          <w:szCs w:val="24"/>
        </w:rPr>
        <w:t xml:space="preserve"> I. 2021. </w:t>
      </w:r>
      <w:r w:rsidRPr="00FF2EBA">
        <w:rPr>
          <w:rStyle w:val="cf01"/>
          <w:rFonts w:ascii="Times New Roman" w:eastAsiaTheme="majorEastAsia" w:hAnsi="Times New Roman" w:cs="Times New Roman"/>
          <w:sz w:val="24"/>
          <w:szCs w:val="24"/>
        </w:rPr>
        <w:t>“</w:t>
      </w:r>
      <w:r w:rsidRPr="00FF2EBA">
        <w:rPr>
          <w:rStyle w:val="cf01"/>
          <w:rFonts w:ascii="Times New Roman" w:hAnsi="Times New Roman" w:cs="Times New Roman"/>
          <w:sz w:val="24"/>
          <w:szCs w:val="24"/>
        </w:rPr>
        <w:t xml:space="preserve">Effects on global forests and wood </w:t>
      </w:r>
    </w:p>
    <w:p w14:paraId="5D7A4BBC" w14:textId="77777777" w:rsidR="00612387" w:rsidRPr="00FF2EBA" w:rsidRDefault="00612387" w:rsidP="00612387">
      <w:pPr>
        <w:ind w:firstLine="720"/>
        <w:rPr>
          <w:rFonts w:cs="Times New Roman"/>
          <w:shd w:val="clear" w:color="auto" w:fill="FFFFFF"/>
        </w:rPr>
      </w:pPr>
      <w:r w:rsidRPr="00FF2EBA">
        <w:rPr>
          <w:rStyle w:val="cf01"/>
          <w:rFonts w:ascii="Times New Roman" w:hAnsi="Times New Roman" w:cs="Times New Roman"/>
          <w:sz w:val="24"/>
          <w:szCs w:val="24"/>
        </w:rPr>
        <w:t>product markets of increased demand for mass timber</w:t>
      </w:r>
      <w:r w:rsidRPr="00FF2EBA">
        <w:rPr>
          <w:rStyle w:val="cf01"/>
          <w:rFonts w:ascii="Times New Roman" w:eastAsiaTheme="majorEastAsia" w:hAnsi="Times New Roman" w:cs="Times New Roman"/>
          <w:sz w:val="24"/>
          <w:szCs w:val="24"/>
        </w:rPr>
        <w:t>”</w:t>
      </w:r>
      <w:r w:rsidRPr="00FF2EBA">
        <w:rPr>
          <w:rStyle w:val="cf01"/>
          <w:rFonts w:ascii="Times New Roman" w:hAnsi="Times New Roman" w:cs="Times New Roman"/>
          <w:sz w:val="24"/>
          <w:szCs w:val="24"/>
        </w:rPr>
        <w:t xml:space="preserve"> </w:t>
      </w:r>
      <w:r w:rsidRPr="00FF2EBA">
        <w:rPr>
          <w:rStyle w:val="cf01"/>
          <w:rFonts w:ascii="Times New Roman" w:hAnsi="Times New Roman" w:cs="Times New Roman"/>
          <w:i/>
          <w:iCs/>
          <w:sz w:val="24"/>
          <w:szCs w:val="24"/>
        </w:rPr>
        <w:t xml:space="preserve">Sustainability </w:t>
      </w:r>
      <w:r w:rsidRPr="00FF2EBA">
        <w:rPr>
          <w:rStyle w:val="cf01"/>
          <w:rFonts w:ascii="Times New Roman" w:hAnsi="Times New Roman" w:cs="Times New Roman"/>
          <w:sz w:val="24"/>
          <w:szCs w:val="24"/>
        </w:rPr>
        <w:t>1</w:t>
      </w:r>
      <w:r w:rsidRPr="00FF2EBA">
        <w:rPr>
          <w:rFonts w:cs="Times New Roman"/>
          <w:shd w:val="clear" w:color="auto" w:fill="FFFFFF"/>
        </w:rPr>
        <w:t xml:space="preserve">3, no. 24: </w:t>
      </w:r>
    </w:p>
    <w:p w14:paraId="37B85878" w14:textId="77777777" w:rsidR="00612387" w:rsidRPr="00FF2EBA" w:rsidRDefault="00612387" w:rsidP="00612387">
      <w:pPr>
        <w:ind w:firstLine="720"/>
        <w:rPr>
          <w:rFonts w:cs="Times New Roman"/>
          <w:shd w:val="clear" w:color="auto" w:fill="FFFFFF"/>
        </w:rPr>
      </w:pPr>
      <w:r w:rsidRPr="00FF2EBA">
        <w:rPr>
          <w:rFonts w:cs="Times New Roman"/>
          <w:shd w:val="clear" w:color="auto" w:fill="FFFFFF"/>
        </w:rPr>
        <w:t>13943. https://doi.org/10.3390/su132413943</w:t>
      </w:r>
    </w:p>
    <w:p w14:paraId="3626C006" w14:textId="77777777" w:rsidR="00612387" w:rsidRPr="00FF2EBA" w:rsidRDefault="00612387" w:rsidP="00612387">
      <w:pPr>
        <w:rPr>
          <w:rFonts w:cs="Times New Roman"/>
          <w:bCs/>
        </w:rPr>
      </w:pPr>
      <w:bookmarkStart w:id="116" w:name="_Hlk172832945"/>
      <w:r w:rsidRPr="00FF2EBA">
        <w:rPr>
          <w:rFonts w:cs="Times New Roman"/>
          <w:bCs/>
        </w:rPr>
        <w:t>Norris, J.R., Hassler, C.C., Denes, L., Oporto, G., Bencsik, B.</w:t>
      </w:r>
      <w:r>
        <w:rPr>
          <w:rFonts w:cs="Times New Roman"/>
          <w:bCs/>
        </w:rPr>
        <w:t>,</w:t>
      </w:r>
      <w:r w:rsidRPr="00FF2EBA">
        <w:rPr>
          <w:rFonts w:cs="Times New Roman"/>
          <w:bCs/>
        </w:rPr>
        <w:t xml:space="preserve"> McNeel, J.F. 2024.</w:t>
      </w:r>
    </w:p>
    <w:p w14:paraId="07A16426" w14:textId="77777777" w:rsidR="00612387" w:rsidRPr="00FF2EBA" w:rsidRDefault="00612387" w:rsidP="00612387">
      <w:pPr>
        <w:ind w:firstLine="720"/>
        <w:rPr>
          <w:rFonts w:cs="Times New Roman"/>
          <w:bCs/>
        </w:rPr>
      </w:pPr>
      <w:r w:rsidRPr="00FF2EBA">
        <w:rPr>
          <w:rFonts w:cs="Times New Roman"/>
          <w:bCs/>
        </w:rPr>
        <w:t xml:space="preserve">“Producing Hardwood Cross-Laminated Timber (HCLT) Mats from Low-Grade </w:t>
      </w:r>
    </w:p>
    <w:p w14:paraId="558BC199" w14:textId="77777777" w:rsidR="00612387" w:rsidRPr="00FF2EBA" w:rsidRDefault="00612387" w:rsidP="00612387">
      <w:pPr>
        <w:ind w:firstLine="720"/>
        <w:rPr>
          <w:rFonts w:cs="Times New Roman"/>
          <w:bCs/>
        </w:rPr>
      </w:pPr>
      <w:r w:rsidRPr="00FF2EBA">
        <w:rPr>
          <w:rFonts w:cs="Times New Roman"/>
          <w:bCs/>
        </w:rPr>
        <w:t xml:space="preserve">Red Oak Lumber.” </w:t>
      </w:r>
      <w:r w:rsidRPr="00FF2EBA">
        <w:rPr>
          <w:rFonts w:cs="Times New Roman"/>
          <w:bCs/>
          <w:i/>
          <w:iCs/>
        </w:rPr>
        <w:t>Forest Products Journal</w:t>
      </w:r>
      <w:r w:rsidRPr="00FF2EBA">
        <w:rPr>
          <w:rFonts w:cs="Times New Roman"/>
          <w:bCs/>
        </w:rPr>
        <w:t xml:space="preserve"> 74, no. 1:88-97. </w:t>
      </w:r>
    </w:p>
    <w:p w14:paraId="6D8EE278" w14:textId="77777777" w:rsidR="00612387" w:rsidRPr="00FF2EBA" w:rsidRDefault="00612387" w:rsidP="00612387">
      <w:pPr>
        <w:ind w:firstLine="720"/>
        <w:rPr>
          <w:rStyle w:val="cf01"/>
          <w:rFonts w:ascii="Times New Roman" w:hAnsi="Times New Roman" w:cs="Times New Roman"/>
          <w:bCs/>
          <w:sz w:val="24"/>
          <w:szCs w:val="24"/>
        </w:rPr>
      </w:pPr>
      <w:r w:rsidRPr="00FF2EBA">
        <w:rPr>
          <w:rFonts w:cs="Times New Roman"/>
          <w:bCs/>
        </w:rPr>
        <w:t>https://doi.org/10.13073/FPJ-D-23-00061</w:t>
      </w:r>
    </w:p>
    <w:bookmarkEnd w:id="116"/>
    <w:p w14:paraId="1D931845" w14:textId="77777777" w:rsidR="00612387" w:rsidRPr="00FF2EBA" w:rsidRDefault="00612387" w:rsidP="00612387">
      <w:pPr>
        <w:rPr>
          <w:rFonts w:cs="Times New Roman"/>
          <w:bCs/>
          <w:highlight w:val="white"/>
        </w:rPr>
      </w:pPr>
      <w:r w:rsidRPr="00FF2EBA">
        <w:rPr>
          <w:rFonts w:cs="Times New Roman"/>
          <w:bCs/>
          <w:highlight w:val="white"/>
        </w:rPr>
        <w:t xml:space="preserve">Nyrud, A. Q., Bringslimark, T. 2010. “Is Interior Wood Use Psychologically </w:t>
      </w:r>
    </w:p>
    <w:p w14:paraId="2F16E084" w14:textId="77777777" w:rsidR="00612387" w:rsidRPr="00FF2EBA" w:rsidRDefault="00612387" w:rsidP="00612387">
      <w:pPr>
        <w:ind w:left="720"/>
        <w:rPr>
          <w:rFonts w:cs="Times New Roman"/>
          <w:shd w:val="clear" w:color="auto" w:fill="FFFFFF"/>
        </w:rPr>
      </w:pPr>
      <w:r w:rsidRPr="00FF2EBA">
        <w:rPr>
          <w:rFonts w:cs="Times New Roman"/>
          <w:bCs/>
          <w:highlight w:val="white"/>
        </w:rPr>
        <w:t xml:space="preserve">Beneficial? A Review of Psychological Responses Toward Wood” </w:t>
      </w:r>
      <w:r w:rsidRPr="00FF2EBA">
        <w:rPr>
          <w:rFonts w:cs="Times New Roman"/>
          <w:bCs/>
          <w:i/>
          <w:highlight w:val="white"/>
        </w:rPr>
        <w:t>Wood and fiber science</w:t>
      </w:r>
      <w:r w:rsidRPr="00FF2EBA">
        <w:rPr>
          <w:rFonts w:cs="Times New Roman"/>
          <w:bCs/>
          <w:i/>
        </w:rPr>
        <w:t xml:space="preserve"> </w:t>
      </w:r>
      <w:r w:rsidRPr="00FF2EBA">
        <w:rPr>
          <w:rFonts w:cs="Times New Roman"/>
          <w:shd w:val="clear" w:color="auto" w:fill="FFFFFF"/>
        </w:rPr>
        <w:t>42, no. 2: 202–218. Accessed June 28, 2024. https://www.researchgate.net/publication/286055653_Is_interior_wood_use_psychologically_beneficial_A_review_of_psychological_responses_toward_wood</w:t>
      </w:r>
    </w:p>
    <w:p w14:paraId="1BAFEC71" w14:textId="77777777" w:rsidR="00612387" w:rsidRDefault="00612387" w:rsidP="00612387">
      <w:pPr>
        <w:rPr>
          <w:rFonts w:cs="Times New Roman"/>
          <w:bCs/>
          <w:iCs/>
        </w:rPr>
      </w:pPr>
      <w:r w:rsidRPr="00FF2EBA">
        <w:rPr>
          <w:rFonts w:cs="Times New Roman"/>
          <w:bCs/>
          <w:iCs/>
        </w:rPr>
        <w:t>Oval, R. O. 2024. “Mass Timber: Understanding mass timber” Accessed January 17,</w:t>
      </w:r>
    </w:p>
    <w:p w14:paraId="470E5F47" w14:textId="77777777" w:rsidR="00612387" w:rsidRPr="00FF2EBA" w:rsidRDefault="00612387" w:rsidP="00612387">
      <w:pPr>
        <w:ind w:firstLine="720"/>
        <w:rPr>
          <w:rFonts w:cs="Times New Roman"/>
          <w:bCs/>
          <w:iCs/>
        </w:rPr>
      </w:pPr>
      <w:r w:rsidRPr="00FF2EBA">
        <w:rPr>
          <w:rFonts w:cs="Times New Roman"/>
          <w:bCs/>
          <w:iCs/>
        </w:rPr>
        <w:t>2024.</w:t>
      </w:r>
      <w:r w:rsidRPr="00FF2EBA">
        <w:rPr>
          <w:rFonts w:cs="Times New Roman"/>
          <w:bCs/>
          <w:i/>
        </w:rPr>
        <w:t>https://www.naturallywood.com/topics/mass-timber/</w:t>
      </w:r>
    </w:p>
    <w:p w14:paraId="0D69F16D" w14:textId="77777777" w:rsidR="00612387" w:rsidRDefault="00612387" w:rsidP="00612387">
      <w:pPr>
        <w:rPr>
          <w:rFonts w:cs="Times New Roman"/>
          <w:bCs/>
          <w:iCs/>
        </w:rPr>
      </w:pPr>
      <w:bookmarkStart w:id="117" w:name="_Hlk172832065"/>
      <w:r w:rsidRPr="00FF2EBA">
        <w:rPr>
          <w:rFonts w:cs="Times New Roman"/>
          <w:bCs/>
          <w:iCs/>
        </w:rPr>
        <w:t xml:space="preserve">Palacio-Betancur, A., </w:t>
      </w:r>
      <w:proofErr w:type="spellStart"/>
      <w:r w:rsidRPr="00FF2EBA">
        <w:rPr>
          <w:rFonts w:cs="Times New Roman"/>
          <w:bCs/>
          <w:iCs/>
        </w:rPr>
        <w:t>Hormozabad</w:t>
      </w:r>
      <w:proofErr w:type="spellEnd"/>
      <w:r w:rsidRPr="00FF2EBA">
        <w:rPr>
          <w:rFonts w:cs="Times New Roman"/>
          <w:bCs/>
          <w:iCs/>
        </w:rPr>
        <w:t>, S. J., Niman, C., Masterson, P., Sturlaugson, B.,</w:t>
      </w:r>
    </w:p>
    <w:p w14:paraId="345F92C7" w14:textId="77777777" w:rsidR="00612387" w:rsidRPr="00FF2EBA" w:rsidRDefault="00612387" w:rsidP="00612387">
      <w:pPr>
        <w:ind w:left="720"/>
        <w:rPr>
          <w:rFonts w:cs="Times New Roman"/>
          <w:bCs/>
          <w:iCs/>
        </w:rPr>
      </w:pPr>
      <w:r w:rsidRPr="00FF2EBA">
        <w:rPr>
          <w:rFonts w:cs="Times New Roman"/>
          <w:bCs/>
          <w:iCs/>
        </w:rPr>
        <w:t>Brewer, J.,</w:t>
      </w:r>
      <w:r>
        <w:rPr>
          <w:rFonts w:cs="Times New Roman"/>
          <w:bCs/>
          <w:iCs/>
        </w:rPr>
        <w:t xml:space="preserve"> </w:t>
      </w:r>
      <w:r w:rsidRPr="00FF2EBA">
        <w:rPr>
          <w:rFonts w:cs="Times New Roman"/>
          <w:bCs/>
          <w:iCs/>
        </w:rPr>
        <w:t>Swetnam, B., Bryson, L. S., Soto, M. G. 2023. “Compressive Properties of Cross-Laminated Timber Panels Made of Hardwood Tree Species from the Appalachian Region” </w:t>
      </w:r>
      <w:r w:rsidRPr="00FF2EBA">
        <w:rPr>
          <w:rFonts w:cs="Times New Roman"/>
          <w:bCs/>
          <w:i/>
        </w:rPr>
        <w:t>Journal of Architectural Engineering</w:t>
      </w:r>
      <w:r w:rsidRPr="00FF2EBA">
        <w:rPr>
          <w:rFonts w:cs="Times New Roman"/>
          <w:bCs/>
          <w:iCs/>
        </w:rPr>
        <w:t> 29 no. 1. https://doi.org/10.1061/JAEIED.AEENG-1441</w:t>
      </w:r>
    </w:p>
    <w:bookmarkEnd w:id="117"/>
    <w:p w14:paraId="518EAE44" w14:textId="77777777" w:rsidR="00612387" w:rsidRPr="00FF2EBA" w:rsidRDefault="00612387" w:rsidP="00612387">
      <w:pPr>
        <w:rPr>
          <w:rFonts w:cs="Times New Roman"/>
          <w:bCs/>
          <w:iCs/>
        </w:rPr>
      </w:pPr>
      <w:r w:rsidRPr="00FF2EBA">
        <w:rPr>
          <w:rFonts w:cs="Times New Roman"/>
          <w:bCs/>
          <w:iCs/>
        </w:rPr>
        <w:t xml:space="preserve">Pasternack, R., Wishnie, M., Clarke, C., Wang, Y., Belair, E., Marshall, S., Gu, H., </w:t>
      </w:r>
    </w:p>
    <w:p w14:paraId="69C0359A" w14:textId="77777777" w:rsidR="00612387" w:rsidRPr="00FF2EBA" w:rsidRDefault="00612387" w:rsidP="00612387">
      <w:pPr>
        <w:ind w:left="720"/>
        <w:rPr>
          <w:rFonts w:cs="Times New Roman"/>
          <w:bCs/>
          <w:i/>
        </w:rPr>
      </w:pPr>
      <w:r w:rsidRPr="00FF2EBA">
        <w:rPr>
          <w:rFonts w:cs="Times New Roman"/>
          <w:bCs/>
        </w:rPr>
        <w:t xml:space="preserve">Nepal, P., Dolezal, F., Lomax, G., Johnston, C., Felmer, G., Morales-Vera, R., Puettmann, M., Van den Huevel, R. 2022. “What Is the Impact of Mass Timber Utilization on Climate and Forests?” </w:t>
      </w:r>
      <w:r w:rsidRPr="00FF2EBA">
        <w:rPr>
          <w:rFonts w:cs="Times New Roman"/>
          <w:bCs/>
          <w:i/>
        </w:rPr>
        <w:t xml:space="preserve">MDPI Sustainability Journal </w:t>
      </w:r>
      <w:r w:rsidRPr="00FF2EBA">
        <w:rPr>
          <w:rFonts w:cs="Times New Roman"/>
          <w:shd w:val="clear" w:color="auto" w:fill="FFFFFF"/>
        </w:rPr>
        <w:t>14, no. 2: 758. https://doi.org/10.3390/su14020758</w:t>
      </w:r>
    </w:p>
    <w:p w14:paraId="0DD5390E" w14:textId="77777777" w:rsidR="00612387" w:rsidRPr="00FF2EBA" w:rsidRDefault="00612387" w:rsidP="00612387">
      <w:pPr>
        <w:rPr>
          <w:rFonts w:cs="Times New Roman"/>
          <w:shd w:val="clear" w:color="auto" w:fill="FFFFFF"/>
        </w:rPr>
      </w:pPr>
      <w:r w:rsidRPr="00FF2EBA">
        <w:rPr>
          <w:rFonts w:cs="Times New Roman"/>
          <w:shd w:val="clear" w:color="auto" w:fill="FFFFFF"/>
        </w:rPr>
        <w:t xml:space="preserve">Pei, D. R. S., Popovski, M., Williamson, T., Line, P., van de Lindt, J. W. 2016. “An </w:t>
      </w:r>
    </w:p>
    <w:p w14:paraId="47FA74F9" w14:textId="77777777" w:rsidR="00612387" w:rsidRPr="00FF2EBA" w:rsidRDefault="00612387" w:rsidP="00612387">
      <w:pPr>
        <w:ind w:left="720"/>
        <w:rPr>
          <w:rFonts w:cs="Times New Roman"/>
          <w:i/>
          <w:iCs/>
          <w:shd w:val="clear" w:color="auto" w:fill="FFFFFF"/>
        </w:rPr>
      </w:pPr>
      <w:r w:rsidRPr="00FF2EBA">
        <w:rPr>
          <w:rFonts w:cs="Times New Roman"/>
          <w:shd w:val="clear" w:color="auto" w:fill="FFFFFF"/>
        </w:rPr>
        <w:t xml:space="preserve">Overview of CLT Research and Implementation in North America” </w:t>
      </w:r>
      <w:r w:rsidRPr="00FF2EBA">
        <w:rPr>
          <w:rFonts w:cs="Times New Roman"/>
          <w:i/>
          <w:iCs/>
          <w:shd w:val="clear" w:color="auto" w:fill="FFFFFF"/>
        </w:rPr>
        <w:t>World Conference on Timber Engineering</w:t>
      </w:r>
      <w:bookmarkStart w:id="118" w:name="_Hlk159578462"/>
      <w:r w:rsidRPr="00FF2EBA">
        <w:rPr>
          <w:rFonts w:cs="Times New Roman"/>
          <w:i/>
          <w:iCs/>
          <w:shd w:val="clear" w:color="auto" w:fill="FFFFFF"/>
        </w:rPr>
        <w:t xml:space="preserve"> </w:t>
      </w:r>
      <w:r w:rsidRPr="00FF2EBA">
        <w:rPr>
          <w:rFonts w:cs="Times New Roman"/>
          <w:shd w:val="clear" w:color="auto" w:fill="FFFFFF"/>
        </w:rPr>
        <w:t>Accessed June 22, 2023. https://www.fpl.fs.usda.gov/documnts/pdf2016/fpl_2016_pei001.pdf</w:t>
      </w:r>
    </w:p>
    <w:p w14:paraId="6E6658B5" w14:textId="77777777" w:rsidR="00612387" w:rsidRPr="00FF2EBA" w:rsidRDefault="00612387" w:rsidP="00612387">
      <w:pPr>
        <w:rPr>
          <w:rFonts w:cs="Times New Roman"/>
          <w:shd w:val="clear" w:color="auto" w:fill="FFFFFF"/>
        </w:rPr>
      </w:pPr>
      <w:r w:rsidRPr="00FF2EBA">
        <w:rPr>
          <w:rFonts w:cs="Times New Roman"/>
          <w:shd w:val="clear" w:color="auto" w:fill="FFFFFF"/>
        </w:rPr>
        <w:t xml:space="preserve">Penfield, P., Germain, R., Smith, W. B., Stehman, S. V. 2022. “Assessing the adoption of </w:t>
      </w:r>
    </w:p>
    <w:p w14:paraId="6766194E" w14:textId="77777777" w:rsidR="00612387" w:rsidRPr="00FF2EBA" w:rsidRDefault="00612387" w:rsidP="00612387">
      <w:pPr>
        <w:ind w:left="720"/>
        <w:rPr>
          <w:rFonts w:cs="Times New Roman"/>
          <w:i/>
          <w:iCs/>
        </w:rPr>
      </w:pPr>
      <w:r w:rsidRPr="00FF2EBA">
        <w:rPr>
          <w:rFonts w:cs="Times New Roman"/>
          <w:shd w:val="clear" w:color="auto" w:fill="FFFFFF"/>
        </w:rPr>
        <w:t>cross laminated timber by architects and structural engineers within the United States</w:t>
      </w:r>
      <w:r w:rsidRPr="00FF2EBA">
        <w:rPr>
          <w:rFonts w:cs="Times New Roman"/>
        </w:rPr>
        <w:t xml:space="preserve">” </w:t>
      </w:r>
      <w:r w:rsidRPr="00FF2EBA">
        <w:rPr>
          <w:rFonts w:cs="Times New Roman"/>
          <w:i/>
          <w:iCs/>
        </w:rPr>
        <w:t>Journal of green building</w:t>
      </w:r>
      <w:bookmarkEnd w:id="118"/>
      <w:r w:rsidRPr="00FF2EBA">
        <w:rPr>
          <w:rFonts w:cs="Times New Roman"/>
          <w:i/>
          <w:iCs/>
        </w:rPr>
        <w:t xml:space="preserve"> </w:t>
      </w:r>
      <w:r w:rsidRPr="00FF2EBA">
        <w:rPr>
          <w:rFonts w:cs="Times New Roman"/>
          <w:i/>
          <w:iCs/>
          <w:shd w:val="clear" w:color="auto" w:fill="FFFFFF"/>
        </w:rPr>
        <w:t>17</w:t>
      </w:r>
      <w:r w:rsidRPr="00FF2EBA">
        <w:rPr>
          <w:rFonts w:cs="Times New Roman"/>
          <w:shd w:val="clear" w:color="auto" w:fill="FFFFFF"/>
        </w:rPr>
        <w:t>, no. 1: 127–147. https://doi.org/10.3992/1943-4618.17.1.127</w:t>
      </w:r>
    </w:p>
    <w:p w14:paraId="52E5A16C" w14:textId="77777777" w:rsidR="00612387" w:rsidRPr="00FF2EBA" w:rsidRDefault="00612387" w:rsidP="00612387">
      <w:pPr>
        <w:rPr>
          <w:rFonts w:cs="Times New Roman"/>
          <w:bCs/>
          <w:i/>
        </w:rPr>
      </w:pPr>
      <w:r w:rsidRPr="00FF2EBA">
        <w:rPr>
          <w:rFonts w:cs="Times New Roman"/>
          <w:bCs/>
        </w:rPr>
        <w:t xml:space="preserve">Pompeo, M. R. 2019. “On the U.S. Withdrawal from the Paris Agreement” </w:t>
      </w:r>
      <w:r w:rsidRPr="00FF2EBA">
        <w:rPr>
          <w:rFonts w:cs="Times New Roman"/>
          <w:bCs/>
          <w:i/>
        </w:rPr>
        <w:t xml:space="preserve">U.S. </w:t>
      </w:r>
    </w:p>
    <w:p w14:paraId="4E6E8F24" w14:textId="77777777" w:rsidR="00612387" w:rsidRPr="00FF2EBA" w:rsidRDefault="00612387" w:rsidP="00612387">
      <w:pPr>
        <w:ind w:firstLine="720"/>
        <w:rPr>
          <w:rFonts w:cs="Times New Roman"/>
          <w:bCs/>
          <w:iCs/>
        </w:rPr>
      </w:pPr>
      <w:r w:rsidRPr="00FF2EBA">
        <w:rPr>
          <w:rFonts w:cs="Times New Roman"/>
          <w:bCs/>
          <w:i/>
        </w:rPr>
        <w:t>Department of State.</w:t>
      </w:r>
      <w:r w:rsidRPr="00FF2EBA">
        <w:rPr>
          <w:rFonts w:cs="Times New Roman"/>
          <w:bCs/>
        </w:rPr>
        <w:t xml:space="preserve"> </w:t>
      </w:r>
      <w:r w:rsidRPr="00FF2EBA">
        <w:rPr>
          <w:rFonts w:cs="Times New Roman"/>
          <w:bCs/>
          <w:i/>
          <w:iCs/>
        </w:rPr>
        <w:t>Secretary of State</w:t>
      </w:r>
      <w:r w:rsidRPr="00FF2EBA">
        <w:rPr>
          <w:rFonts w:cs="Times New Roman"/>
          <w:bCs/>
          <w:i/>
        </w:rPr>
        <w:t xml:space="preserve"> </w:t>
      </w:r>
      <w:r w:rsidRPr="00FF2EBA">
        <w:rPr>
          <w:rFonts w:cs="Times New Roman"/>
          <w:bCs/>
          <w:iCs/>
        </w:rPr>
        <w:t>Accessed January 2, 2023. https://2017-</w:t>
      </w:r>
    </w:p>
    <w:p w14:paraId="027628EE" w14:textId="77777777" w:rsidR="00612387" w:rsidRPr="00FF2EBA" w:rsidRDefault="00612387" w:rsidP="00612387">
      <w:pPr>
        <w:ind w:firstLine="720"/>
        <w:rPr>
          <w:rFonts w:cs="Times New Roman"/>
          <w:bCs/>
          <w:i/>
        </w:rPr>
      </w:pPr>
      <w:r w:rsidRPr="00FF2EBA">
        <w:rPr>
          <w:rFonts w:cs="Times New Roman"/>
          <w:bCs/>
          <w:iCs/>
        </w:rPr>
        <w:t>2021.state.gov/on-the-u-s-withdrawal-from-the-</w:t>
      </w:r>
      <w:proofErr w:type="spellStart"/>
      <w:r w:rsidRPr="00FF2EBA">
        <w:rPr>
          <w:rFonts w:cs="Times New Roman"/>
          <w:bCs/>
          <w:iCs/>
        </w:rPr>
        <w:t>paris</w:t>
      </w:r>
      <w:proofErr w:type="spellEnd"/>
      <w:r w:rsidRPr="00FF2EBA">
        <w:rPr>
          <w:rFonts w:cs="Times New Roman"/>
          <w:bCs/>
          <w:iCs/>
        </w:rPr>
        <w:t>-agreement/</w:t>
      </w:r>
    </w:p>
    <w:p w14:paraId="0A0CE591" w14:textId="77777777" w:rsidR="00612387" w:rsidRPr="00FF2EBA" w:rsidRDefault="00612387" w:rsidP="00612387">
      <w:pPr>
        <w:rPr>
          <w:rFonts w:cs="Times New Roman"/>
          <w:bCs/>
          <w:highlight w:val="white"/>
        </w:rPr>
      </w:pPr>
      <w:r w:rsidRPr="00FF2EBA">
        <w:rPr>
          <w:rFonts w:cs="Times New Roman"/>
          <w:bCs/>
          <w:highlight w:val="white"/>
        </w:rPr>
        <w:t>Rajagopalan, N., Kelley, S. S. 2017. “Evaluating sustainability of buildings using multi-</w:t>
      </w:r>
    </w:p>
    <w:p w14:paraId="2BCF9A83" w14:textId="77777777" w:rsidR="00612387" w:rsidRPr="00FF2EBA" w:rsidRDefault="00612387" w:rsidP="00612387">
      <w:pPr>
        <w:ind w:firstLine="720"/>
        <w:rPr>
          <w:rFonts w:cs="Times New Roman"/>
          <w:shd w:val="clear" w:color="auto" w:fill="FFFFFF"/>
        </w:rPr>
      </w:pPr>
      <w:r w:rsidRPr="00FF2EBA">
        <w:rPr>
          <w:rFonts w:cs="Times New Roman"/>
          <w:bCs/>
          <w:highlight w:val="white"/>
        </w:rPr>
        <w:t xml:space="preserve">attribute decision tools” </w:t>
      </w:r>
      <w:r w:rsidRPr="00FF2EBA">
        <w:rPr>
          <w:rFonts w:cs="Times New Roman"/>
          <w:bCs/>
          <w:i/>
          <w:iCs/>
          <w:highlight w:val="white"/>
        </w:rPr>
        <w:t>Forest products journal</w:t>
      </w:r>
      <w:r w:rsidRPr="00FF2EBA">
        <w:rPr>
          <w:rFonts w:cs="Times New Roman"/>
          <w:bCs/>
          <w:i/>
          <w:iCs/>
        </w:rPr>
        <w:t xml:space="preserve"> </w:t>
      </w:r>
      <w:r w:rsidRPr="00FF2EBA">
        <w:rPr>
          <w:rFonts w:cs="Times New Roman"/>
          <w:bCs/>
        </w:rPr>
        <w:t>6</w:t>
      </w:r>
      <w:r w:rsidRPr="00FF2EBA">
        <w:rPr>
          <w:rFonts w:cs="Times New Roman"/>
          <w:shd w:val="clear" w:color="auto" w:fill="FFFFFF"/>
        </w:rPr>
        <w:t xml:space="preserve">7, no. 3–4: 179–189. </w:t>
      </w:r>
    </w:p>
    <w:p w14:paraId="56674BDA" w14:textId="77777777" w:rsidR="00612387" w:rsidRPr="00FF2EBA" w:rsidRDefault="00612387" w:rsidP="00612387">
      <w:pPr>
        <w:ind w:firstLine="720"/>
        <w:rPr>
          <w:rFonts w:cs="Times New Roman"/>
          <w:bCs/>
        </w:rPr>
      </w:pPr>
      <w:r w:rsidRPr="00FF2EBA">
        <w:rPr>
          <w:rFonts w:cs="Times New Roman"/>
          <w:shd w:val="clear" w:color="auto" w:fill="FFFFFF"/>
        </w:rPr>
        <w:t>https://doi.org/10.13073/FPJ-D-16-00028</w:t>
      </w:r>
    </w:p>
    <w:p w14:paraId="53D5C498" w14:textId="77777777" w:rsidR="00612387" w:rsidRPr="00FF2EBA" w:rsidRDefault="00612387" w:rsidP="00612387">
      <w:pPr>
        <w:rPr>
          <w:rFonts w:cs="Times New Roman"/>
          <w:bCs/>
          <w:i/>
          <w:iCs/>
        </w:rPr>
      </w:pPr>
      <w:r w:rsidRPr="00FF2EBA">
        <w:rPr>
          <w:rFonts w:cs="Times New Roman"/>
          <w:bCs/>
        </w:rPr>
        <w:t xml:space="preserve">Riddle, A. A. 2023. “Mass Timber: Overview and Issues for Congress” </w:t>
      </w:r>
      <w:r w:rsidRPr="00FF2EBA">
        <w:rPr>
          <w:rFonts w:cs="Times New Roman"/>
          <w:bCs/>
          <w:i/>
          <w:iCs/>
        </w:rPr>
        <w:t xml:space="preserve">Congressional </w:t>
      </w:r>
    </w:p>
    <w:p w14:paraId="4AE3EE02" w14:textId="77777777" w:rsidR="00612387" w:rsidRPr="00FF2EBA" w:rsidRDefault="00612387" w:rsidP="00612387">
      <w:pPr>
        <w:ind w:firstLine="720"/>
        <w:rPr>
          <w:rFonts w:cs="Times New Roman"/>
          <w:bCs/>
        </w:rPr>
      </w:pPr>
      <w:r w:rsidRPr="00FF2EBA">
        <w:rPr>
          <w:rFonts w:cs="Times New Roman"/>
          <w:bCs/>
          <w:i/>
          <w:iCs/>
        </w:rPr>
        <w:t xml:space="preserve">Research Service </w:t>
      </w:r>
      <w:r w:rsidRPr="00FF2EBA">
        <w:rPr>
          <w:rFonts w:cs="Times New Roman"/>
          <w:bCs/>
        </w:rPr>
        <w:t xml:space="preserve">Accessed January 18, 2024. </w:t>
      </w:r>
    </w:p>
    <w:p w14:paraId="252EA70F" w14:textId="77777777" w:rsidR="00612387" w:rsidRPr="00FF2EBA" w:rsidRDefault="00612387" w:rsidP="00612387">
      <w:pPr>
        <w:ind w:firstLine="720"/>
        <w:rPr>
          <w:rFonts w:cs="Times New Roman"/>
          <w:bCs/>
        </w:rPr>
      </w:pPr>
      <w:r w:rsidRPr="00FF2EBA">
        <w:rPr>
          <w:rFonts w:cs="Times New Roman"/>
          <w:bCs/>
        </w:rPr>
        <w:t>https://sgp.fas.org/crs/misc/R47752.pdf</w:t>
      </w:r>
    </w:p>
    <w:p w14:paraId="09CBA63F" w14:textId="77777777" w:rsidR="00612387" w:rsidRPr="00FF2EBA" w:rsidRDefault="00612387" w:rsidP="00612387">
      <w:pPr>
        <w:rPr>
          <w:rFonts w:cs="Times New Roman"/>
          <w:bCs/>
          <w:highlight w:val="white"/>
        </w:rPr>
      </w:pPr>
      <w:r w:rsidRPr="00FF2EBA">
        <w:rPr>
          <w:rFonts w:cs="Times New Roman"/>
          <w:bCs/>
          <w:highlight w:val="white"/>
        </w:rPr>
        <w:lastRenderedPageBreak/>
        <w:t xml:space="preserve">Sakuragawa, S., Miyazaki, Y.,  Kaneko, T., Makita, T. 2005. “Influence of wood </w:t>
      </w:r>
    </w:p>
    <w:p w14:paraId="64B5706A" w14:textId="77777777" w:rsidR="00612387" w:rsidRPr="00FF2EBA" w:rsidRDefault="00612387" w:rsidP="00612387">
      <w:pPr>
        <w:ind w:left="720"/>
        <w:rPr>
          <w:rFonts w:cs="Times New Roman"/>
          <w:bCs/>
        </w:rPr>
      </w:pPr>
      <w:r w:rsidRPr="00FF2EBA">
        <w:rPr>
          <w:rFonts w:cs="Times New Roman"/>
          <w:bCs/>
          <w:highlight w:val="white"/>
        </w:rPr>
        <w:t>wall pane</w:t>
      </w:r>
      <w:r w:rsidRPr="00FF2EBA">
        <w:rPr>
          <w:rFonts w:cs="Times New Roman"/>
          <w:bCs/>
        </w:rPr>
        <w:t xml:space="preserve"> </w:t>
      </w:r>
      <w:r w:rsidRPr="00FF2EBA">
        <w:rPr>
          <w:rFonts w:cs="Times New Roman"/>
          <w:bCs/>
          <w:highlight w:val="white"/>
        </w:rPr>
        <w:t xml:space="preserve">ls on physiological and psychological responses” </w:t>
      </w:r>
      <w:r w:rsidRPr="00FF2EBA">
        <w:rPr>
          <w:rFonts w:cs="Times New Roman"/>
          <w:bCs/>
          <w:i/>
          <w:highlight w:val="white"/>
        </w:rPr>
        <w:t>Journal of Wood Science</w:t>
      </w:r>
      <w:r w:rsidRPr="00FF2EBA">
        <w:rPr>
          <w:rFonts w:cs="Times New Roman"/>
          <w:bCs/>
          <w:i/>
        </w:rPr>
        <w:t xml:space="preserve"> </w:t>
      </w:r>
      <w:r w:rsidRPr="00FF2EBA">
        <w:rPr>
          <w:rFonts w:cs="Times New Roman"/>
          <w:shd w:val="clear" w:color="auto" w:fill="FFFFFF"/>
        </w:rPr>
        <w:t>51, no. 2: 136–140. https://doi.org/10.1007/s10086-004-0643-1</w:t>
      </w:r>
    </w:p>
    <w:p w14:paraId="1FA66ED2" w14:textId="77777777" w:rsidR="00612387" w:rsidRPr="00FF2EBA" w:rsidRDefault="00612387" w:rsidP="00612387">
      <w:pPr>
        <w:rPr>
          <w:rFonts w:cs="Times New Roman"/>
          <w:bCs/>
          <w:highlight w:val="white"/>
        </w:rPr>
      </w:pPr>
      <w:r w:rsidRPr="00FF2EBA">
        <w:rPr>
          <w:rFonts w:cs="Times New Roman"/>
          <w:bCs/>
          <w:highlight w:val="white"/>
        </w:rPr>
        <w:t xml:space="preserve">Sciomenta, M., Spera, L., Bedon, C., Rinaldi, V., Fragiacomo, M., Romagnoli, M., 2021. </w:t>
      </w:r>
    </w:p>
    <w:p w14:paraId="4EF63FBC" w14:textId="77777777" w:rsidR="00612387" w:rsidRPr="00FF2EBA" w:rsidRDefault="00612387" w:rsidP="00612387">
      <w:pPr>
        <w:ind w:left="720"/>
        <w:rPr>
          <w:rFonts w:cs="Times New Roman"/>
          <w:shd w:val="clear" w:color="auto" w:fill="FFFFFF"/>
        </w:rPr>
      </w:pPr>
      <w:r w:rsidRPr="00FF2EBA">
        <w:rPr>
          <w:rFonts w:cs="Times New Roman"/>
          <w:bCs/>
          <w:highlight w:val="white"/>
        </w:rPr>
        <w:t xml:space="preserve">“Mechanical Characterization of Novel Homogeneous Beech and Hybrid Beech-Corsican Pine Thin Cross-Laminated Timber Panels” </w:t>
      </w:r>
      <w:r w:rsidRPr="00FF2EBA">
        <w:rPr>
          <w:rFonts w:cs="Times New Roman"/>
          <w:bCs/>
          <w:i/>
          <w:highlight w:val="white"/>
        </w:rPr>
        <w:t xml:space="preserve">Construction &amp; building materials </w:t>
      </w:r>
      <w:r w:rsidRPr="00FF2EBA">
        <w:rPr>
          <w:rFonts w:cs="Times New Roman"/>
          <w:shd w:val="clear" w:color="auto" w:fill="FFFFFF"/>
        </w:rPr>
        <w:t>271: 121589. https://doi.org/10.1016/j.conbuildmat.2020.121589</w:t>
      </w:r>
    </w:p>
    <w:p w14:paraId="57F7FA25" w14:textId="77777777" w:rsidR="00612387" w:rsidRPr="00FF2EBA" w:rsidRDefault="00612387" w:rsidP="00612387">
      <w:pPr>
        <w:rPr>
          <w:rFonts w:cs="Times New Roman"/>
          <w:shd w:val="clear" w:color="auto" w:fill="FFFFFF"/>
        </w:rPr>
      </w:pPr>
      <w:r w:rsidRPr="00FF2EBA">
        <w:rPr>
          <w:rFonts w:cs="Times New Roman"/>
          <w:shd w:val="clear" w:color="auto" w:fill="FFFFFF"/>
        </w:rPr>
        <w:t xml:space="preserve">Scouse, A., Kelley, S. S., Liang, S., Bergman, R. 2020. “Regional and net economic </w:t>
      </w:r>
    </w:p>
    <w:p w14:paraId="5F443807" w14:textId="77777777" w:rsidR="00612387" w:rsidRPr="00FF2EBA" w:rsidRDefault="00612387" w:rsidP="00612387">
      <w:pPr>
        <w:ind w:left="720"/>
        <w:rPr>
          <w:rFonts w:cs="Times New Roman"/>
          <w:shd w:val="clear" w:color="auto" w:fill="FFFFFF"/>
        </w:rPr>
      </w:pPr>
      <w:r w:rsidRPr="00FF2EBA">
        <w:rPr>
          <w:rFonts w:cs="Times New Roman"/>
          <w:shd w:val="clear" w:color="auto" w:fill="FFFFFF"/>
        </w:rPr>
        <w:t xml:space="preserve">impacts of high-rise mass timber construction in Oregon” </w:t>
      </w:r>
      <w:r w:rsidRPr="00FF2EBA">
        <w:rPr>
          <w:rFonts w:cs="Times New Roman"/>
          <w:i/>
          <w:iCs/>
          <w:shd w:val="clear" w:color="auto" w:fill="FFFFFF"/>
        </w:rPr>
        <w:t xml:space="preserve">Sustainable Cities and Society </w:t>
      </w:r>
      <w:r w:rsidRPr="00FF2EBA">
        <w:rPr>
          <w:rFonts w:cs="Times New Roman"/>
          <w:shd w:val="clear" w:color="auto" w:fill="FFFFFF"/>
        </w:rPr>
        <w:t>61: 102154. https://doi.org/10.1016/j.scs.2020.102154</w:t>
      </w:r>
    </w:p>
    <w:p w14:paraId="57265589" w14:textId="77777777" w:rsidR="00612387" w:rsidRPr="00FF2EBA" w:rsidRDefault="00612387" w:rsidP="00612387">
      <w:pPr>
        <w:rPr>
          <w:rFonts w:cs="Times New Roman"/>
          <w:shd w:val="clear" w:color="auto" w:fill="FFFFFF"/>
        </w:rPr>
      </w:pPr>
      <w:r w:rsidRPr="00FF2EBA">
        <w:rPr>
          <w:rFonts w:cs="Times New Roman"/>
          <w:shd w:val="clear" w:color="auto" w:fill="FFFFFF"/>
        </w:rPr>
        <w:t>Stegner, H., Fotheringham, N.</w:t>
      </w:r>
      <w:r>
        <w:rPr>
          <w:rFonts w:cs="Times New Roman"/>
          <w:shd w:val="clear" w:color="auto" w:fill="FFFFFF"/>
        </w:rPr>
        <w:t xml:space="preserve"> 2022</w:t>
      </w:r>
      <w:r w:rsidRPr="00FF2EBA">
        <w:rPr>
          <w:rFonts w:cs="Times New Roman"/>
          <w:shd w:val="clear" w:color="auto" w:fill="FFFFFF"/>
        </w:rPr>
        <w:t xml:space="preserve"> “Research and Testing Lead to Historic Code </w:t>
      </w:r>
    </w:p>
    <w:p w14:paraId="74AC3F4F" w14:textId="77777777" w:rsidR="00612387" w:rsidRPr="00FF2EBA" w:rsidRDefault="00612387" w:rsidP="00612387">
      <w:pPr>
        <w:ind w:firstLine="720"/>
        <w:rPr>
          <w:rFonts w:cs="Times New Roman"/>
          <w:shd w:val="clear" w:color="auto" w:fill="FFFFFF"/>
        </w:rPr>
      </w:pPr>
      <w:r w:rsidRPr="00FF2EBA">
        <w:rPr>
          <w:rFonts w:cs="Times New Roman"/>
          <w:shd w:val="clear" w:color="auto" w:fill="FFFFFF"/>
        </w:rPr>
        <w:t>Change” </w:t>
      </w:r>
      <w:r w:rsidRPr="00FF2EBA">
        <w:rPr>
          <w:rFonts w:cs="Times New Roman"/>
          <w:i/>
          <w:iCs/>
          <w:shd w:val="clear" w:color="auto" w:fill="FFFFFF"/>
        </w:rPr>
        <w:t>Forest products journal</w:t>
      </w:r>
      <w:r w:rsidRPr="00FF2EBA">
        <w:rPr>
          <w:rFonts w:cs="Times New Roman"/>
          <w:bCs/>
          <w:i/>
        </w:rPr>
        <w:t xml:space="preserve"> </w:t>
      </w:r>
      <w:bookmarkStart w:id="119" w:name="_Hlk159578566"/>
      <w:r w:rsidRPr="00FF2EBA">
        <w:rPr>
          <w:rFonts w:cs="Times New Roman"/>
          <w:shd w:val="clear" w:color="auto" w:fill="FFFFFF"/>
        </w:rPr>
        <w:t xml:space="preserve">72, no. 4: 226–234. </w:t>
      </w:r>
    </w:p>
    <w:p w14:paraId="0F05B20A" w14:textId="77777777" w:rsidR="00612387" w:rsidRPr="00FF2EBA" w:rsidRDefault="00612387" w:rsidP="00612387">
      <w:pPr>
        <w:ind w:firstLine="720"/>
        <w:rPr>
          <w:rFonts w:cs="Times New Roman"/>
          <w:bCs/>
        </w:rPr>
      </w:pPr>
      <w:r w:rsidRPr="00FF2EBA">
        <w:rPr>
          <w:rFonts w:cs="Times New Roman"/>
          <w:shd w:val="clear" w:color="auto" w:fill="FFFFFF"/>
        </w:rPr>
        <w:t>https://doi.org/10.13073/2376-9637-72.4.226</w:t>
      </w:r>
    </w:p>
    <w:p w14:paraId="688BD251" w14:textId="77777777" w:rsidR="00612387" w:rsidRPr="00FF2EBA" w:rsidRDefault="00612387" w:rsidP="00612387">
      <w:pPr>
        <w:rPr>
          <w:rFonts w:cs="Times New Roman"/>
          <w:bCs/>
          <w:highlight w:val="white"/>
        </w:rPr>
      </w:pPr>
      <w:r w:rsidRPr="00FF2EBA">
        <w:rPr>
          <w:rFonts w:cs="Times New Roman"/>
          <w:bCs/>
          <w:highlight w:val="white"/>
        </w:rPr>
        <w:t xml:space="preserve">Strobel, K., Nyrud, A. Q., Bysheim, K. 2017. “Interior Wood Use: Linking User </w:t>
      </w:r>
    </w:p>
    <w:p w14:paraId="57105F77" w14:textId="77777777" w:rsidR="00612387" w:rsidRPr="00FF2EBA" w:rsidRDefault="00612387" w:rsidP="00612387">
      <w:pPr>
        <w:ind w:firstLine="720"/>
        <w:rPr>
          <w:rFonts w:cs="Times New Roman"/>
          <w:shd w:val="clear" w:color="auto" w:fill="FFFFFF"/>
        </w:rPr>
      </w:pPr>
      <w:r w:rsidRPr="00FF2EBA">
        <w:rPr>
          <w:rFonts w:cs="Times New Roman"/>
          <w:bCs/>
          <w:highlight w:val="white"/>
        </w:rPr>
        <w:t xml:space="preserve">Perceptions to Physical Properties” </w:t>
      </w:r>
      <w:r w:rsidRPr="00FF2EBA">
        <w:rPr>
          <w:rFonts w:cs="Times New Roman"/>
          <w:bCs/>
          <w:i/>
          <w:highlight w:val="white"/>
        </w:rPr>
        <w:t>Scandinavian journal of forest research</w:t>
      </w:r>
      <w:bookmarkEnd w:id="119"/>
      <w:r w:rsidRPr="00FF2EBA">
        <w:rPr>
          <w:rFonts w:cs="Times New Roman"/>
          <w:bCs/>
          <w:i/>
          <w:highlight w:val="white"/>
        </w:rPr>
        <w:t xml:space="preserve"> </w:t>
      </w:r>
      <w:r w:rsidRPr="00FF2EBA">
        <w:rPr>
          <w:rFonts w:cs="Times New Roman"/>
          <w:shd w:val="clear" w:color="auto" w:fill="FFFFFF"/>
        </w:rPr>
        <w:t xml:space="preserve">32, </w:t>
      </w:r>
    </w:p>
    <w:p w14:paraId="2A2B439B" w14:textId="77777777" w:rsidR="00612387" w:rsidRPr="00FF2EBA" w:rsidRDefault="00612387" w:rsidP="00612387">
      <w:pPr>
        <w:ind w:left="720"/>
        <w:rPr>
          <w:rFonts w:cs="Times New Roman"/>
          <w:bCs/>
          <w:highlight w:val="white"/>
        </w:rPr>
      </w:pPr>
      <w:r w:rsidRPr="00FF2EBA">
        <w:rPr>
          <w:rFonts w:cs="Times New Roman"/>
          <w:shd w:val="clear" w:color="auto" w:fill="FFFFFF"/>
        </w:rPr>
        <w:t>no. 8: 798–806. https://doi.org/10.1080/02827581.2017.1287299</w:t>
      </w:r>
      <w:bookmarkStart w:id="120" w:name="_Hlk170459041"/>
      <w:bookmarkStart w:id="121" w:name="_Hlk159579223"/>
      <w:r w:rsidRPr="00FF2EBA">
        <w:rPr>
          <w:rFonts w:cs="Times New Roman"/>
          <w:bCs/>
          <w:highlight w:val="white"/>
        </w:rPr>
        <w:t xml:space="preserve"> </w:t>
      </w:r>
    </w:p>
    <w:p w14:paraId="58CD4FF3" w14:textId="77777777" w:rsidR="00612387" w:rsidRPr="00FF2EBA" w:rsidRDefault="00612387" w:rsidP="00612387">
      <w:pPr>
        <w:rPr>
          <w:rFonts w:cs="Times New Roman"/>
          <w:bCs/>
          <w:highlight w:val="white"/>
        </w:rPr>
      </w:pPr>
      <w:r w:rsidRPr="00FF2EBA">
        <w:rPr>
          <w:rFonts w:cs="Times New Roman"/>
          <w:bCs/>
          <w:highlight w:val="white"/>
        </w:rPr>
        <w:t xml:space="preserve">Su, J. Z. 2018. “Fire Safety of CLT Buildings in Canada” </w:t>
      </w:r>
      <w:r w:rsidRPr="00FF2EBA">
        <w:rPr>
          <w:rFonts w:cs="Times New Roman"/>
          <w:bCs/>
          <w:i/>
          <w:iCs/>
          <w:highlight w:val="white"/>
        </w:rPr>
        <w:t>Wood and Fiber Science</w:t>
      </w:r>
      <w:r w:rsidRPr="00FF2EBA">
        <w:rPr>
          <w:rFonts w:cs="Times New Roman"/>
          <w:bCs/>
          <w:i/>
          <w:iCs/>
        </w:rPr>
        <w:t xml:space="preserve"> </w:t>
      </w:r>
      <w:r w:rsidRPr="00FF2EBA">
        <w:rPr>
          <w:rFonts w:cs="Times New Roman"/>
          <w:bCs/>
        </w:rPr>
        <w:t>50,</w:t>
      </w:r>
    </w:p>
    <w:p w14:paraId="5780F16C" w14:textId="77777777" w:rsidR="00612387" w:rsidRPr="00FF2EBA" w:rsidRDefault="00612387" w:rsidP="00612387">
      <w:pPr>
        <w:ind w:left="720"/>
        <w:rPr>
          <w:rFonts w:cs="Times New Roman"/>
          <w:bCs/>
          <w:i/>
        </w:rPr>
      </w:pPr>
      <w:r w:rsidRPr="00FF2EBA">
        <w:rPr>
          <w:rFonts w:cs="Times New Roman"/>
          <w:bCs/>
        </w:rPr>
        <w:t>special issue: 102-109. Accessed June 28, 2024. https://nrc-publications.canada.ca/eng/view/fulltext/?id=9cc26d3a-8726-4edf-8639-13e3f0d44bfb#:~:text=The%20fire%20safety%20design%20for%20a%20large%20CLT%20building%20must,the%20time%20required%20for%20occupant</w:t>
      </w:r>
    </w:p>
    <w:p w14:paraId="08BA9567" w14:textId="77777777" w:rsidR="00612387" w:rsidRPr="00FF2EBA" w:rsidRDefault="00612387" w:rsidP="00612387">
      <w:pPr>
        <w:rPr>
          <w:rFonts w:cs="Times New Roman"/>
          <w:bCs/>
          <w:highlight w:val="white"/>
        </w:rPr>
      </w:pPr>
      <w:r w:rsidRPr="00FF2EBA">
        <w:rPr>
          <w:rFonts w:cs="Times New Roman"/>
          <w:bCs/>
          <w:highlight w:val="white"/>
        </w:rPr>
        <w:t xml:space="preserve">Taylor, A., Gu, H., Nepal, P., Bergman, R. 2023. “Carbon Credits for Mass Timber </w:t>
      </w:r>
    </w:p>
    <w:p w14:paraId="790249BC" w14:textId="77777777" w:rsidR="00612387" w:rsidRPr="00FF2EBA" w:rsidRDefault="00612387" w:rsidP="00612387">
      <w:pPr>
        <w:ind w:left="720"/>
        <w:rPr>
          <w:rFonts w:cs="Times New Roman"/>
        </w:rPr>
      </w:pPr>
      <w:r w:rsidRPr="00FF2EBA">
        <w:rPr>
          <w:rFonts w:cs="Times New Roman"/>
          <w:bCs/>
          <w:highlight w:val="white"/>
        </w:rPr>
        <w:t xml:space="preserve">Construction” </w:t>
      </w:r>
      <w:r w:rsidRPr="00FF2EBA">
        <w:rPr>
          <w:rFonts w:cs="Times New Roman"/>
          <w:bCs/>
          <w:i/>
          <w:iCs/>
          <w:highlight w:val="white"/>
        </w:rPr>
        <w:t>Bioproducts Business</w:t>
      </w:r>
      <w:r w:rsidRPr="00FF2EBA">
        <w:rPr>
          <w:rFonts w:cs="Times New Roman"/>
          <w:bCs/>
          <w:i/>
          <w:iCs/>
        </w:rPr>
        <w:t xml:space="preserve"> </w:t>
      </w:r>
      <w:r w:rsidRPr="00FF2EBA">
        <w:rPr>
          <w:rFonts w:cs="Times New Roman"/>
          <w:bCs/>
        </w:rPr>
        <w:t xml:space="preserve">8, no. 1: 1-12. </w:t>
      </w:r>
      <w:r w:rsidRPr="00FF2EBA">
        <w:rPr>
          <w:rFonts w:cs="Times New Roman"/>
        </w:rPr>
        <w:t>https://doi.org/10.22382/bpb-2023-001</w:t>
      </w:r>
      <w:bookmarkEnd w:id="120"/>
    </w:p>
    <w:p w14:paraId="67D3AFC6" w14:textId="77777777" w:rsidR="00612387" w:rsidRDefault="00612387" w:rsidP="00612387">
      <w:pPr>
        <w:rPr>
          <w:rFonts w:cs="Times New Roman"/>
          <w:bCs/>
          <w:highlight w:val="white"/>
        </w:rPr>
      </w:pPr>
      <w:bookmarkStart w:id="122" w:name="_Hlk172817990"/>
      <w:r w:rsidRPr="00FF2EBA">
        <w:rPr>
          <w:rFonts w:cs="Times New Roman"/>
          <w:bCs/>
          <w:highlight w:val="white"/>
        </w:rPr>
        <w:t>Tellnes, L. G. F., Saxegård, S. A., Johnsen, F. M. 2020. “Cross-Laminated Timber</w:t>
      </w:r>
    </w:p>
    <w:p w14:paraId="3F0B3026" w14:textId="77777777" w:rsidR="00612387" w:rsidRPr="00FF2EBA" w:rsidRDefault="00612387" w:rsidP="00612387">
      <w:pPr>
        <w:ind w:left="720"/>
        <w:rPr>
          <w:rFonts w:cs="Times New Roman"/>
          <w:bCs/>
          <w:highlight w:val="white"/>
        </w:rPr>
      </w:pPr>
      <w:r w:rsidRPr="00FF2EBA">
        <w:rPr>
          <w:rFonts w:cs="Times New Roman"/>
          <w:bCs/>
          <w:highlight w:val="white"/>
        </w:rPr>
        <w:t>Constructions</w:t>
      </w:r>
      <w:r>
        <w:rPr>
          <w:rFonts w:cs="Times New Roman"/>
          <w:bCs/>
          <w:highlight w:val="white"/>
        </w:rPr>
        <w:t xml:space="preserve"> </w:t>
      </w:r>
      <w:r w:rsidRPr="00FF2EBA">
        <w:rPr>
          <w:rFonts w:cs="Times New Roman"/>
          <w:bCs/>
          <w:highlight w:val="white"/>
        </w:rPr>
        <w:t xml:space="preserve">in a Sustainable Future - Transition to Fossil Free and Carbon Capture Technologies” </w:t>
      </w:r>
      <w:r w:rsidRPr="00FF2EBA">
        <w:rPr>
          <w:rFonts w:cs="Times New Roman"/>
          <w:bCs/>
          <w:i/>
          <w:highlight w:val="white"/>
        </w:rPr>
        <w:t>IOP Conference Series: Earth and Environmental Science</w:t>
      </w:r>
      <w:r w:rsidRPr="00FF2EBA">
        <w:rPr>
          <w:rFonts w:cs="Times New Roman"/>
          <w:bCs/>
          <w:i/>
        </w:rPr>
        <w:t xml:space="preserve"> </w:t>
      </w:r>
      <w:r w:rsidRPr="00FF2EBA">
        <w:rPr>
          <w:rFonts w:cs="Times New Roman"/>
          <w:shd w:val="clear" w:color="auto" w:fill="FFFFFF"/>
        </w:rPr>
        <w:t>588, no. 4: 42060-. https://doi.org/10.1088/1755-1315/588/4/042060</w:t>
      </w:r>
    </w:p>
    <w:bookmarkEnd w:id="122"/>
    <w:p w14:paraId="2B42E6E4" w14:textId="77777777" w:rsidR="00612387" w:rsidRPr="00FF2EBA" w:rsidRDefault="00612387" w:rsidP="00612387">
      <w:pPr>
        <w:rPr>
          <w:rFonts w:cs="Times New Roman"/>
          <w:bCs/>
        </w:rPr>
      </w:pPr>
      <w:r w:rsidRPr="00FF2EBA">
        <w:rPr>
          <w:rFonts w:cs="Times New Roman"/>
          <w:bCs/>
        </w:rPr>
        <w:t>Timber Update. 2023. “Current Timber Prices: All Timber Prices | Q1 2023”. Accessed</w:t>
      </w:r>
    </w:p>
    <w:p w14:paraId="40A07E70" w14:textId="77777777" w:rsidR="00612387" w:rsidRPr="00FF2EBA" w:rsidRDefault="00612387" w:rsidP="00612387">
      <w:pPr>
        <w:ind w:firstLine="720"/>
        <w:rPr>
          <w:rStyle w:val="Hyperlink"/>
          <w:rFonts w:eastAsiaTheme="majorEastAsia" w:cs="Times New Roman"/>
          <w:bCs/>
        </w:rPr>
      </w:pPr>
      <w:r w:rsidRPr="00FF2EBA">
        <w:rPr>
          <w:rFonts w:cs="Times New Roman"/>
          <w:bCs/>
        </w:rPr>
        <w:t>December 6, 2023. https://timberupdate.com/timber-prices/</w:t>
      </w:r>
      <w:bookmarkEnd w:id="121"/>
    </w:p>
    <w:p w14:paraId="681F5EB5" w14:textId="77777777" w:rsidR="00612387" w:rsidRPr="00FF2EBA" w:rsidRDefault="00612387" w:rsidP="00612387">
      <w:pPr>
        <w:rPr>
          <w:rFonts w:cs="Times New Roman"/>
          <w:bCs/>
          <w:i/>
          <w:iCs/>
          <w:highlight w:val="white"/>
        </w:rPr>
      </w:pPr>
      <w:r w:rsidRPr="00FF2EBA">
        <w:rPr>
          <w:rFonts w:cs="Times New Roman"/>
          <w:bCs/>
          <w:highlight w:val="white"/>
        </w:rPr>
        <w:t xml:space="preserve">UNFCCC. 2023. “The Paris Agreement”. </w:t>
      </w:r>
      <w:r w:rsidRPr="00FF2EBA">
        <w:rPr>
          <w:rFonts w:cs="Times New Roman"/>
          <w:bCs/>
          <w:i/>
          <w:iCs/>
          <w:highlight w:val="white"/>
        </w:rPr>
        <w:t xml:space="preserve">United Nations Framework Convention on </w:t>
      </w:r>
    </w:p>
    <w:p w14:paraId="168145A9" w14:textId="77777777" w:rsidR="00612387" w:rsidRPr="00FF2EBA" w:rsidRDefault="00612387" w:rsidP="00612387">
      <w:pPr>
        <w:ind w:left="720"/>
        <w:rPr>
          <w:rFonts w:cs="Times New Roman"/>
          <w:bCs/>
        </w:rPr>
      </w:pPr>
      <w:r w:rsidRPr="00FF2EBA">
        <w:rPr>
          <w:rFonts w:cs="Times New Roman"/>
          <w:bCs/>
          <w:i/>
          <w:iCs/>
          <w:highlight w:val="white"/>
        </w:rPr>
        <w:t>Climate Change</w:t>
      </w:r>
      <w:r w:rsidRPr="00FF2EBA">
        <w:rPr>
          <w:rFonts w:cs="Times New Roman"/>
          <w:bCs/>
          <w:i/>
          <w:iCs/>
        </w:rPr>
        <w:t xml:space="preserve"> </w:t>
      </w:r>
      <w:r w:rsidRPr="00FF2EBA">
        <w:rPr>
          <w:rFonts w:cs="Times New Roman"/>
          <w:bCs/>
        </w:rPr>
        <w:t>Accessed December 6, 2023. https://unfccc.int/process-and-meetings/the-paris-agreement</w:t>
      </w:r>
    </w:p>
    <w:p w14:paraId="785A1A31" w14:textId="77777777" w:rsidR="00612387" w:rsidRPr="00FF2EBA" w:rsidRDefault="00612387" w:rsidP="00612387">
      <w:pPr>
        <w:rPr>
          <w:rFonts w:cs="Times New Roman"/>
        </w:rPr>
      </w:pPr>
      <w:r w:rsidRPr="00FF2EBA">
        <w:rPr>
          <w:rFonts w:cs="Times New Roman"/>
        </w:rPr>
        <w:t xml:space="preserve">University of Massachusetts, Amherst. 2023. “The John W. Olver Design Building at </w:t>
      </w:r>
    </w:p>
    <w:p w14:paraId="33ABB3AD" w14:textId="77777777" w:rsidR="00612387" w:rsidRPr="00FF2EBA" w:rsidRDefault="00612387" w:rsidP="00612387">
      <w:pPr>
        <w:ind w:left="720"/>
        <w:rPr>
          <w:rFonts w:cs="Times New Roman"/>
        </w:rPr>
      </w:pPr>
      <w:r w:rsidRPr="00FF2EBA">
        <w:rPr>
          <w:rFonts w:cs="Times New Roman"/>
        </w:rPr>
        <w:t xml:space="preserve">UMASS AMHERST” </w:t>
      </w:r>
      <w:r w:rsidRPr="00FF2EBA">
        <w:rPr>
          <w:rFonts w:cs="Times New Roman"/>
          <w:i/>
          <w:iCs/>
        </w:rPr>
        <w:t xml:space="preserve">University of Massachusetts Amherst Department of Environmental Conservation </w:t>
      </w:r>
      <w:r w:rsidRPr="00FF2EBA">
        <w:rPr>
          <w:rFonts w:cs="Times New Roman"/>
        </w:rPr>
        <w:t>Accessed October 19, 2023. https://www.umass.edu/bct/about-us/the-design-building-at-umass-amherst/</w:t>
      </w:r>
    </w:p>
    <w:p w14:paraId="5D18C0A6" w14:textId="77777777" w:rsidR="00612387" w:rsidRPr="00FF2EBA" w:rsidRDefault="00612387" w:rsidP="00612387">
      <w:pPr>
        <w:rPr>
          <w:rFonts w:cs="Times New Roman"/>
          <w:bCs/>
          <w:highlight w:val="white"/>
        </w:rPr>
      </w:pPr>
      <w:r w:rsidRPr="00FF2EBA">
        <w:rPr>
          <w:rFonts w:cs="Times New Roman"/>
          <w:bCs/>
          <w:highlight w:val="white"/>
        </w:rPr>
        <w:t>USDA. 2022. “Biden Administration Announces $32 Million to Adva</w:t>
      </w:r>
      <w:r w:rsidRPr="00FF2EBA">
        <w:rPr>
          <w:rFonts w:cs="Times New Roman"/>
          <w:bCs/>
        </w:rPr>
        <w:t>nce</w:t>
      </w:r>
      <w:r w:rsidRPr="00FF2EBA">
        <w:rPr>
          <w:rFonts w:cs="Times New Roman"/>
        </w:rPr>
        <w:t xml:space="preserve"> </w:t>
      </w:r>
      <w:r w:rsidRPr="00FF2EBA">
        <w:rPr>
          <w:rFonts w:cs="Times New Roman"/>
          <w:bCs/>
          <w:highlight w:val="white"/>
        </w:rPr>
        <w:t xml:space="preserve">Climate-Smart </w:t>
      </w:r>
    </w:p>
    <w:p w14:paraId="19A3811D" w14:textId="77777777" w:rsidR="00612387" w:rsidRPr="00FF2EBA" w:rsidRDefault="00612387" w:rsidP="00612387">
      <w:pPr>
        <w:ind w:firstLine="720"/>
        <w:rPr>
          <w:rFonts w:cs="Times New Roman"/>
          <w:bCs/>
          <w:i/>
          <w:highlight w:val="white"/>
        </w:rPr>
      </w:pPr>
      <w:r w:rsidRPr="00FF2EBA">
        <w:rPr>
          <w:rFonts w:cs="Times New Roman"/>
          <w:bCs/>
          <w:highlight w:val="white"/>
        </w:rPr>
        <w:t>Mass Timber Construction, Expand Wood Markets”.</w:t>
      </w:r>
      <w:r w:rsidRPr="00FF2EBA">
        <w:rPr>
          <w:rFonts w:cs="Times New Roman"/>
          <w:bCs/>
          <w:i/>
          <w:highlight w:val="white"/>
        </w:rPr>
        <w:t xml:space="preserve"> U.S Department of </w:t>
      </w:r>
    </w:p>
    <w:p w14:paraId="309D0316" w14:textId="77777777" w:rsidR="00612387" w:rsidRPr="00FF2EBA" w:rsidRDefault="00612387" w:rsidP="00612387">
      <w:pPr>
        <w:ind w:left="720"/>
        <w:rPr>
          <w:rFonts w:cs="Times New Roman"/>
          <w:bCs/>
          <w:iCs/>
        </w:rPr>
      </w:pPr>
      <w:r w:rsidRPr="00FF2EBA">
        <w:rPr>
          <w:rFonts w:cs="Times New Roman"/>
          <w:bCs/>
          <w:i/>
          <w:highlight w:val="white"/>
        </w:rPr>
        <w:t>Agriculture.</w:t>
      </w:r>
      <w:r w:rsidRPr="00FF2EBA">
        <w:rPr>
          <w:rFonts w:cs="Times New Roman"/>
          <w:bCs/>
          <w:i/>
        </w:rPr>
        <w:t xml:space="preserve"> </w:t>
      </w:r>
      <w:r w:rsidRPr="00FF2EBA">
        <w:rPr>
          <w:rFonts w:cs="Times New Roman"/>
          <w:bCs/>
          <w:iCs/>
          <w:highlight w:val="white"/>
        </w:rPr>
        <w:t>Accessed August 5, 2023</w:t>
      </w:r>
      <w:r w:rsidRPr="00FF2EBA">
        <w:rPr>
          <w:rFonts w:cs="Times New Roman"/>
          <w:bCs/>
          <w:iCs/>
        </w:rPr>
        <w:t>.</w:t>
      </w:r>
      <w:r w:rsidRPr="00FF2EBA">
        <w:rPr>
          <w:rFonts w:cs="Times New Roman"/>
          <w:bCs/>
          <w:i/>
        </w:rPr>
        <w:t xml:space="preserve"> </w:t>
      </w:r>
      <w:r w:rsidRPr="00FF2EBA">
        <w:rPr>
          <w:rFonts w:cs="Times New Roman"/>
          <w:bCs/>
          <w:iCs/>
        </w:rPr>
        <w:t>https://www.usda.gov/media/press-releases/2022/05/27/biden-administration-announces-32-million-advance-climate-smart</w:t>
      </w:r>
    </w:p>
    <w:p w14:paraId="128C3CC2" w14:textId="77777777" w:rsidR="00612387" w:rsidRPr="00FF2EBA" w:rsidRDefault="00612387" w:rsidP="00612387">
      <w:pPr>
        <w:rPr>
          <w:rFonts w:cs="Times New Roman"/>
          <w:bCs/>
          <w:iCs/>
        </w:rPr>
      </w:pPr>
      <w:bookmarkStart w:id="123" w:name="_Hlk172811055"/>
      <w:r w:rsidRPr="00FF2EBA">
        <w:rPr>
          <w:rFonts w:cs="Times New Roman"/>
          <w:bCs/>
          <w:iCs/>
        </w:rPr>
        <w:t>U.S. Forest Service 2022. “Process Modeling for Cross Laminated Timbers Using Small</w:t>
      </w:r>
    </w:p>
    <w:p w14:paraId="2903A92F" w14:textId="77777777" w:rsidR="00612387" w:rsidRPr="00FF2EBA" w:rsidRDefault="00612387" w:rsidP="00612387">
      <w:pPr>
        <w:ind w:left="720"/>
        <w:rPr>
          <w:rFonts w:cs="Times New Roman"/>
          <w:bCs/>
          <w:iCs/>
        </w:rPr>
      </w:pPr>
      <w:r w:rsidRPr="00FF2EBA">
        <w:rPr>
          <w:rFonts w:cs="Times New Roman"/>
          <w:bCs/>
          <w:iCs/>
        </w:rPr>
        <w:lastRenderedPageBreak/>
        <w:t xml:space="preserve">Diameter Timber Feedstock”. Accessed March 25, 2024. https://apps.fs.usda.gov/nicportal/WOODINNOVATIONS/dspProjectDetailReport.cfm?id=439 </w:t>
      </w:r>
    </w:p>
    <w:bookmarkEnd w:id="123"/>
    <w:p w14:paraId="0C7E273A" w14:textId="77777777" w:rsidR="00612387" w:rsidRPr="00FF2EBA" w:rsidRDefault="00612387" w:rsidP="00612387">
      <w:pPr>
        <w:rPr>
          <w:rFonts w:cs="Times New Roman"/>
          <w:bCs/>
          <w:iCs/>
        </w:rPr>
      </w:pPr>
      <w:r w:rsidRPr="00FF2EBA">
        <w:rPr>
          <w:rFonts w:cs="Times New Roman"/>
          <w:bCs/>
          <w:iCs/>
        </w:rPr>
        <w:t>Vaagen Timbers. 2024. “Sustainably Created Cross Laminated &amp; Glue Laminated</w:t>
      </w:r>
    </w:p>
    <w:p w14:paraId="5EB3838E" w14:textId="77777777" w:rsidR="00612387" w:rsidRPr="00FF2EBA" w:rsidRDefault="00612387" w:rsidP="00612387">
      <w:pPr>
        <w:ind w:left="720"/>
        <w:rPr>
          <w:rFonts w:cs="Times New Roman"/>
          <w:bCs/>
          <w:iCs/>
          <w:highlight w:val="white"/>
        </w:rPr>
      </w:pPr>
      <w:r w:rsidRPr="00FF2EBA">
        <w:rPr>
          <w:rFonts w:cs="Times New Roman"/>
          <w:bCs/>
          <w:iCs/>
        </w:rPr>
        <w:t>Timber Products.” Accessed April 15, 2024. https://vaagentimbers.com/</w:t>
      </w:r>
    </w:p>
    <w:p w14:paraId="27CAD43A" w14:textId="77777777" w:rsidR="00612387" w:rsidRPr="00FF2EBA" w:rsidRDefault="00612387" w:rsidP="00612387">
      <w:pPr>
        <w:rPr>
          <w:rFonts w:cs="Times New Roman"/>
          <w:bCs/>
          <w:i/>
          <w:iCs/>
        </w:rPr>
      </w:pPr>
      <w:r w:rsidRPr="00FF2EBA">
        <w:rPr>
          <w:rFonts w:cs="Times New Roman"/>
          <w:bCs/>
        </w:rPr>
        <w:t xml:space="preserve">Wahlstrøm, S. 2020. “Methods for creating CLT Construction Guidelines” </w:t>
      </w:r>
      <w:r w:rsidRPr="00FF2EBA">
        <w:rPr>
          <w:rFonts w:cs="Times New Roman"/>
          <w:bCs/>
          <w:i/>
          <w:iCs/>
        </w:rPr>
        <w:t xml:space="preserve">EDP </w:t>
      </w:r>
    </w:p>
    <w:p w14:paraId="2B3C6F4B" w14:textId="77777777" w:rsidR="00612387" w:rsidRPr="00FF2EBA" w:rsidRDefault="00612387" w:rsidP="00612387">
      <w:pPr>
        <w:ind w:firstLine="720"/>
        <w:rPr>
          <w:rFonts w:cs="Times New Roman"/>
          <w:shd w:val="clear" w:color="auto" w:fill="FFFFFF"/>
        </w:rPr>
      </w:pPr>
      <w:r w:rsidRPr="00FF2EBA">
        <w:rPr>
          <w:rFonts w:cs="Times New Roman"/>
          <w:bCs/>
          <w:i/>
          <w:iCs/>
        </w:rPr>
        <w:t xml:space="preserve">Sciences Pages </w:t>
      </w:r>
      <w:r w:rsidRPr="00FF2EBA">
        <w:rPr>
          <w:rFonts w:cs="Times New Roman"/>
          <w:shd w:val="clear" w:color="auto" w:fill="FFFFFF"/>
        </w:rPr>
        <w:t>172: 10005. https://doi.org/10.1051/e3sconf/202017210005</w:t>
      </w:r>
    </w:p>
    <w:p w14:paraId="488648E4" w14:textId="77777777" w:rsidR="00612387" w:rsidRPr="00DE3705" w:rsidRDefault="00612387" w:rsidP="00612387">
      <w:pPr>
        <w:rPr>
          <w:rFonts w:cs="Times New Roman"/>
        </w:rPr>
      </w:pPr>
      <w:r w:rsidRPr="00DE3705">
        <w:rPr>
          <w:rFonts w:cs="Times New Roman"/>
        </w:rPr>
        <w:t xml:space="preserve">WoodWorks, 2024. “Building Trends: Mapping Mass Timber” Accessed </w:t>
      </w:r>
      <w:r>
        <w:rPr>
          <w:rFonts w:cs="Times New Roman"/>
        </w:rPr>
        <w:t>July 23</w:t>
      </w:r>
      <w:r w:rsidRPr="00DE3705">
        <w:rPr>
          <w:rFonts w:cs="Times New Roman"/>
        </w:rPr>
        <w:t>, 2024.</w:t>
      </w:r>
    </w:p>
    <w:p w14:paraId="62A738F4" w14:textId="77777777" w:rsidR="00612387" w:rsidRDefault="00612387" w:rsidP="00612387">
      <w:pPr>
        <w:ind w:left="720"/>
        <w:rPr>
          <w:rFonts w:cs="Times New Roman"/>
        </w:rPr>
      </w:pPr>
      <w:r w:rsidRPr="00D97D6C">
        <w:rPr>
          <w:rFonts w:cs="Times New Roman"/>
        </w:rPr>
        <w:t>https://www.woodworks.org/resources/mapping-mass-timber/#:~:text=In%20the%20U.S.%2C%202%2C205%20multi,projects%20from%20design%20to%20completion.</w:t>
      </w:r>
    </w:p>
    <w:p w14:paraId="105D7278" w14:textId="6BFD21FC" w:rsidR="00612387" w:rsidRPr="00FF2EBA" w:rsidRDefault="00612387" w:rsidP="00612387">
      <w:pPr>
        <w:rPr>
          <w:rFonts w:cs="Times New Roman"/>
          <w:bCs/>
          <w:highlight w:val="white"/>
        </w:rPr>
      </w:pPr>
      <w:r w:rsidRPr="00FF2EBA">
        <w:rPr>
          <w:rFonts w:cs="Times New Roman"/>
          <w:bCs/>
          <w:highlight w:val="white"/>
        </w:rPr>
        <w:t>Wu, G., Zhu, E., Ren, H., Zhong, Y., Gong, M. 2021. “Use of small-diameter round</w:t>
      </w:r>
    </w:p>
    <w:p w14:paraId="745B020C" w14:textId="06C1B435" w:rsidR="0006200F" w:rsidRPr="00DE3705" w:rsidRDefault="00612387" w:rsidP="00612387">
      <w:pPr>
        <w:ind w:left="720"/>
        <w:rPr>
          <w:rFonts w:cs="Times New Roman"/>
        </w:rPr>
      </w:pPr>
      <w:r w:rsidRPr="00FF2EBA">
        <w:rPr>
          <w:rFonts w:cs="Times New Roman"/>
          <w:bCs/>
          <w:highlight w:val="white"/>
        </w:rPr>
        <w:t xml:space="preserve">timber as structural members in light frame construction” </w:t>
      </w:r>
      <w:r w:rsidRPr="00FF2EBA">
        <w:rPr>
          <w:rFonts w:cs="Times New Roman"/>
          <w:bCs/>
          <w:i/>
          <w:iCs/>
          <w:highlight w:val="white"/>
        </w:rPr>
        <w:t>Journal of Asian Architecture and Building Engineering</w:t>
      </w:r>
      <w:r w:rsidRPr="00FF2EBA">
        <w:rPr>
          <w:rFonts w:cs="Times New Roman"/>
          <w:bCs/>
          <w:highlight w:val="white"/>
        </w:rPr>
        <w:t xml:space="preserve"> 21, no. 3: 1029-1039.</w:t>
      </w:r>
      <w:r w:rsidRPr="00FF2EBA">
        <w:rPr>
          <w:rFonts w:cs="Times New Roman"/>
          <w:bCs/>
        </w:rPr>
        <w:t xml:space="preserve"> </w:t>
      </w:r>
      <w:r w:rsidRPr="00FF2EBA">
        <w:rPr>
          <w:rFonts w:cs="Times New Roman"/>
        </w:rPr>
        <w:t>https://doi.org/10.1080/13467581.2021.1929241</w:t>
      </w:r>
    </w:p>
    <w:p w14:paraId="73F8B6AD" w14:textId="77777777" w:rsidR="0006200F" w:rsidRPr="00DE3705" w:rsidRDefault="0006200F" w:rsidP="005E54E2">
      <w:pPr>
        <w:rPr>
          <w:rFonts w:cs="Times New Roman"/>
        </w:rPr>
      </w:pPr>
    </w:p>
    <w:p w14:paraId="75CCF18C" w14:textId="77777777" w:rsidR="00F57296" w:rsidRPr="00DE3705" w:rsidRDefault="00F57296">
      <w:pPr>
        <w:rPr>
          <w:rFonts w:cs="Times New Roman"/>
          <w:b/>
          <w:bCs/>
          <w:iCs/>
          <w:sz w:val="28"/>
          <w:szCs w:val="28"/>
        </w:rPr>
      </w:pPr>
      <w:r w:rsidRPr="00DE3705">
        <w:rPr>
          <w:rFonts w:cs="Times New Roman"/>
        </w:rPr>
        <w:br w:type="page"/>
      </w:r>
    </w:p>
    <w:p w14:paraId="7AAE4BB9" w14:textId="0B9BDF29" w:rsidR="00F57296" w:rsidRPr="00DE3705" w:rsidRDefault="00F57296" w:rsidP="00722738">
      <w:pPr>
        <w:pStyle w:val="Heading2"/>
      </w:pPr>
      <w:bookmarkStart w:id="124" w:name="_Toc172836760"/>
      <w:r w:rsidRPr="00DE3705">
        <w:lastRenderedPageBreak/>
        <w:t>Appendix</w:t>
      </w:r>
      <w:bookmarkEnd w:id="124"/>
    </w:p>
    <w:p w14:paraId="6E0BD9A7" w14:textId="77777777" w:rsidR="00F57296" w:rsidRPr="00DE3705" w:rsidRDefault="00F57296" w:rsidP="00F57296">
      <w:pPr>
        <w:pStyle w:val="Caption"/>
        <w:rPr>
          <w:rFonts w:cs="Times New Roman"/>
        </w:rPr>
      </w:pPr>
      <w:bookmarkStart w:id="125" w:name="_Toc170424433"/>
      <w:bookmarkStart w:id="126" w:name="_Toc170463030"/>
      <w:bookmarkStart w:id="127" w:name="_Toc170861197"/>
      <w:bookmarkStart w:id="128" w:name="_Toc172836806"/>
      <w:bookmarkStart w:id="129" w:name="_Toc172836873"/>
      <w:r w:rsidRPr="00DE3705">
        <w:rPr>
          <w:rFonts w:cs="Times New Roman"/>
        </w:rPr>
        <w:t>Table 2.1 Summary of current knowledge on economic, policy, and social aspects of mass timber.</w:t>
      </w:r>
      <w:bookmarkEnd w:id="125"/>
      <w:bookmarkEnd w:id="126"/>
      <w:bookmarkEnd w:id="127"/>
      <w:bookmarkEnd w:id="128"/>
      <w:bookmarkEnd w:id="129"/>
    </w:p>
    <w:tbl>
      <w:tblPr>
        <w:tblStyle w:val="TableGrid"/>
        <w:tblW w:w="5000" w:type="pct"/>
        <w:tblLook w:val="04A0" w:firstRow="1" w:lastRow="0" w:firstColumn="1" w:lastColumn="0" w:noHBand="0" w:noVBand="1"/>
      </w:tblPr>
      <w:tblGrid>
        <w:gridCol w:w="2844"/>
        <w:gridCol w:w="3036"/>
        <w:gridCol w:w="2750"/>
      </w:tblGrid>
      <w:tr w:rsidR="00F57296" w:rsidRPr="00DE3705" w14:paraId="1AF8C5F0" w14:textId="77777777" w:rsidTr="00EA3E7C">
        <w:tc>
          <w:tcPr>
            <w:tcW w:w="1648" w:type="pct"/>
          </w:tcPr>
          <w:p w14:paraId="57A9C325" w14:textId="77777777" w:rsidR="00F57296" w:rsidRPr="00DE3705" w:rsidRDefault="00F57296" w:rsidP="00D44F87">
            <w:pPr>
              <w:rPr>
                <w:rFonts w:cs="Times New Roman"/>
                <w:b/>
                <w:bCs/>
                <w:sz w:val="28"/>
                <w:szCs w:val="28"/>
              </w:rPr>
            </w:pPr>
            <w:bookmarkStart w:id="130" w:name="_Hlk170838108"/>
            <w:r w:rsidRPr="00DE3705">
              <w:rPr>
                <w:rFonts w:cs="Times New Roman"/>
                <w:b/>
                <w:bCs/>
                <w:sz w:val="28"/>
                <w:szCs w:val="28"/>
              </w:rPr>
              <w:t>Knowledge area</w:t>
            </w:r>
          </w:p>
        </w:tc>
        <w:tc>
          <w:tcPr>
            <w:tcW w:w="1759" w:type="pct"/>
          </w:tcPr>
          <w:p w14:paraId="26B03670" w14:textId="77777777" w:rsidR="00F57296" w:rsidRPr="00DE3705" w:rsidRDefault="00F57296" w:rsidP="00D44F87">
            <w:pPr>
              <w:rPr>
                <w:rFonts w:cs="Times New Roman"/>
                <w:b/>
                <w:bCs/>
                <w:sz w:val="28"/>
                <w:szCs w:val="28"/>
              </w:rPr>
            </w:pPr>
            <w:r w:rsidRPr="00DE3705">
              <w:rPr>
                <w:rFonts w:cs="Times New Roman"/>
                <w:b/>
                <w:bCs/>
                <w:sz w:val="28"/>
                <w:szCs w:val="28"/>
              </w:rPr>
              <w:t>General findings</w:t>
            </w:r>
          </w:p>
        </w:tc>
        <w:tc>
          <w:tcPr>
            <w:tcW w:w="1593" w:type="pct"/>
          </w:tcPr>
          <w:p w14:paraId="512531EA" w14:textId="77777777" w:rsidR="00F57296" w:rsidRPr="00DE3705" w:rsidRDefault="00F57296" w:rsidP="00D44F87">
            <w:pPr>
              <w:rPr>
                <w:rFonts w:cs="Times New Roman"/>
                <w:b/>
                <w:bCs/>
                <w:sz w:val="28"/>
                <w:szCs w:val="28"/>
              </w:rPr>
            </w:pPr>
            <w:r w:rsidRPr="00DE3705">
              <w:rPr>
                <w:rFonts w:cs="Times New Roman"/>
                <w:b/>
                <w:bCs/>
                <w:sz w:val="28"/>
                <w:szCs w:val="28"/>
              </w:rPr>
              <w:t>References</w:t>
            </w:r>
          </w:p>
        </w:tc>
      </w:tr>
      <w:tr w:rsidR="00F57296" w:rsidRPr="00DE3705" w14:paraId="5518DF3A" w14:textId="77777777" w:rsidTr="00EA3E7C">
        <w:tc>
          <w:tcPr>
            <w:tcW w:w="1648" w:type="pct"/>
          </w:tcPr>
          <w:p w14:paraId="54CE3931" w14:textId="77777777" w:rsidR="00F57296" w:rsidRPr="00DE3705" w:rsidRDefault="00F57296" w:rsidP="00D44F87">
            <w:pPr>
              <w:jc w:val="center"/>
              <w:rPr>
                <w:rFonts w:cs="Times New Roman"/>
                <w:sz w:val="28"/>
                <w:szCs w:val="28"/>
              </w:rPr>
            </w:pPr>
            <w:bookmarkStart w:id="131" w:name="_Hlk170838210"/>
            <w:bookmarkEnd w:id="130"/>
            <w:r w:rsidRPr="00DE3705">
              <w:rPr>
                <w:rFonts w:cs="Times New Roman"/>
                <w:sz w:val="28"/>
                <w:szCs w:val="28"/>
              </w:rPr>
              <w:t>Economic</w:t>
            </w:r>
          </w:p>
        </w:tc>
        <w:tc>
          <w:tcPr>
            <w:tcW w:w="1759" w:type="pct"/>
          </w:tcPr>
          <w:p w14:paraId="0674DEB4" w14:textId="77777777" w:rsidR="00F57296" w:rsidRPr="00DE3705" w:rsidRDefault="00F57296" w:rsidP="00D44F87">
            <w:pPr>
              <w:rPr>
                <w:rFonts w:cs="Times New Roman"/>
                <w:sz w:val="28"/>
                <w:szCs w:val="28"/>
              </w:rPr>
            </w:pPr>
          </w:p>
        </w:tc>
        <w:tc>
          <w:tcPr>
            <w:tcW w:w="1593" w:type="pct"/>
          </w:tcPr>
          <w:p w14:paraId="4C9040F5" w14:textId="77777777" w:rsidR="00F57296" w:rsidRPr="00DE3705" w:rsidRDefault="00F57296" w:rsidP="00D44F87">
            <w:pPr>
              <w:rPr>
                <w:rFonts w:cs="Times New Roman"/>
                <w:sz w:val="28"/>
                <w:szCs w:val="28"/>
              </w:rPr>
            </w:pPr>
          </w:p>
        </w:tc>
      </w:tr>
      <w:bookmarkEnd w:id="131"/>
      <w:tr w:rsidR="00612387" w:rsidRPr="00DE3705" w14:paraId="553F3DE3" w14:textId="77777777" w:rsidTr="00EA3E7C">
        <w:tc>
          <w:tcPr>
            <w:tcW w:w="1648" w:type="pct"/>
          </w:tcPr>
          <w:p w14:paraId="3638A750" w14:textId="2B0AE1D5" w:rsidR="00612387" w:rsidRPr="00DE3705" w:rsidRDefault="00612387" w:rsidP="00612387">
            <w:pPr>
              <w:jc w:val="center"/>
              <w:rPr>
                <w:rFonts w:cs="Times New Roman"/>
              </w:rPr>
            </w:pPr>
            <w:r w:rsidRPr="00DE3705">
              <w:rPr>
                <w:rFonts w:cs="Times New Roman"/>
              </w:rPr>
              <w:t>Cost Consideration</w:t>
            </w:r>
          </w:p>
        </w:tc>
        <w:tc>
          <w:tcPr>
            <w:tcW w:w="1759" w:type="pct"/>
          </w:tcPr>
          <w:p w14:paraId="3677697A" w14:textId="4F479228" w:rsidR="00612387" w:rsidRPr="00DE3705" w:rsidRDefault="00612387" w:rsidP="00612387">
            <w:pPr>
              <w:rPr>
                <w:rFonts w:cs="Times New Roman"/>
              </w:rPr>
            </w:pPr>
            <w:r w:rsidRPr="00DE3705">
              <w:rPr>
                <w:rFonts w:cs="Times New Roman"/>
              </w:rPr>
              <w:t>The current upfront cost of mass timber construction may be higher, but the long-term life-cycle cost is low</w:t>
            </w:r>
          </w:p>
        </w:tc>
        <w:tc>
          <w:tcPr>
            <w:tcW w:w="1593" w:type="pct"/>
          </w:tcPr>
          <w:p w14:paraId="1E1636C1" w14:textId="42FED12A" w:rsidR="00612387" w:rsidRPr="00DE3705" w:rsidRDefault="00612387" w:rsidP="00612387">
            <w:pPr>
              <w:rPr>
                <w:rFonts w:cs="Times New Roman"/>
              </w:rPr>
            </w:pPr>
            <w:r w:rsidRPr="00DE3705">
              <w:rPr>
                <w:rFonts w:cs="Times New Roman"/>
              </w:rPr>
              <w:t>Rajagopalan &amp; Kelley 2017</w:t>
            </w:r>
            <w:r>
              <w:rPr>
                <w:rFonts w:cs="Times New Roman"/>
              </w:rPr>
              <w:t>,</w:t>
            </w:r>
            <w:r w:rsidRPr="00DE3705">
              <w:rPr>
                <w:rFonts w:cs="Times New Roman"/>
              </w:rPr>
              <w:t xml:space="preserve"> Brandt et al. 2019</w:t>
            </w:r>
            <w:r>
              <w:rPr>
                <w:rFonts w:cs="Times New Roman"/>
              </w:rPr>
              <w:t xml:space="preserve">, </w:t>
            </w:r>
            <w:r w:rsidRPr="00DE3705">
              <w:rPr>
                <w:rFonts w:cs="Times New Roman"/>
              </w:rPr>
              <w:t>Gu et al. 2020,</w:t>
            </w:r>
            <w:r>
              <w:rPr>
                <w:rFonts w:cs="Times New Roman"/>
              </w:rPr>
              <w:t xml:space="preserve"> </w:t>
            </w:r>
            <w:r w:rsidRPr="00DE3705">
              <w:rPr>
                <w:rFonts w:cs="Times New Roman"/>
              </w:rPr>
              <w:t>Ahmed &amp; Arocho 2021</w:t>
            </w:r>
            <w:r>
              <w:rPr>
                <w:rFonts w:cs="Times New Roman"/>
              </w:rPr>
              <w:t>,</w:t>
            </w:r>
            <w:r w:rsidRPr="00DE3705">
              <w:rPr>
                <w:rFonts w:cs="Times New Roman"/>
              </w:rPr>
              <w:t xml:space="preserve"> Ahn et al. 2022, </w:t>
            </w:r>
            <w:r>
              <w:rPr>
                <w:rFonts w:cs="Times New Roman"/>
              </w:rPr>
              <w:t xml:space="preserve">Balasbaneh &amp; Sher 2022, </w:t>
            </w:r>
            <w:r w:rsidRPr="00DE3705">
              <w:rPr>
                <w:rFonts w:cs="Times New Roman"/>
                <w:bCs/>
                <w:highlight w:val="white"/>
              </w:rPr>
              <w:t>González-Retamal</w:t>
            </w:r>
            <w:r w:rsidRPr="00DE3705">
              <w:rPr>
                <w:rFonts w:cs="Times New Roman"/>
              </w:rPr>
              <w:t xml:space="preserve"> et al. 2022</w:t>
            </w:r>
          </w:p>
        </w:tc>
      </w:tr>
      <w:tr w:rsidR="00612387" w:rsidRPr="00DE3705" w14:paraId="6BA39552" w14:textId="77777777" w:rsidTr="00EA3E7C">
        <w:tc>
          <w:tcPr>
            <w:tcW w:w="1648" w:type="pct"/>
          </w:tcPr>
          <w:p w14:paraId="76361B02" w14:textId="711EA38C" w:rsidR="00612387" w:rsidRPr="00DE3705" w:rsidRDefault="00612387" w:rsidP="00612387">
            <w:pPr>
              <w:jc w:val="center"/>
              <w:rPr>
                <w:rFonts w:cs="Times New Roman"/>
              </w:rPr>
            </w:pPr>
            <w:r w:rsidRPr="00DE3705">
              <w:rPr>
                <w:rFonts w:cs="Times New Roman"/>
              </w:rPr>
              <w:t xml:space="preserve">Small-Diameter </w:t>
            </w:r>
            <w:r>
              <w:rPr>
                <w:rFonts w:cs="Times New Roman"/>
              </w:rPr>
              <w:t xml:space="preserve">and Low-Quality </w:t>
            </w:r>
            <w:r w:rsidRPr="00DE3705">
              <w:rPr>
                <w:rFonts w:cs="Times New Roman"/>
              </w:rPr>
              <w:t>Lumber</w:t>
            </w:r>
          </w:p>
        </w:tc>
        <w:tc>
          <w:tcPr>
            <w:tcW w:w="1759" w:type="pct"/>
          </w:tcPr>
          <w:p w14:paraId="14B70B00" w14:textId="09FDD061" w:rsidR="00612387" w:rsidRPr="00DE3705" w:rsidRDefault="00612387" w:rsidP="00612387">
            <w:pPr>
              <w:rPr>
                <w:rFonts w:cs="Times New Roman"/>
              </w:rPr>
            </w:pPr>
            <w:r w:rsidRPr="00DE3705">
              <w:rPr>
                <w:rFonts w:cs="Times New Roman"/>
              </w:rPr>
              <w:t>Limited research and utilization of small-diameter lumber in mass timber components has shown potential with projects and research continuing to develop</w:t>
            </w:r>
          </w:p>
        </w:tc>
        <w:tc>
          <w:tcPr>
            <w:tcW w:w="1593" w:type="pct"/>
          </w:tcPr>
          <w:p w14:paraId="4D2DA86F" w14:textId="6A20B666" w:rsidR="00612387" w:rsidRPr="00DE3705" w:rsidRDefault="00612387" w:rsidP="00612387">
            <w:pPr>
              <w:rPr>
                <w:rFonts w:cs="Times New Roman"/>
              </w:rPr>
            </w:pPr>
            <w:r w:rsidRPr="00DE3705">
              <w:rPr>
                <w:rFonts w:cs="Times New Roman"/>
              </w:rPr>
              <w:t>Fredriksson et al. 2015,</w:t>
            </w:r>
            <w:r>
              <w:rPr>
                <w:rFonts w:cs="Times New Roman"/>
              </w:rPr>
              <w:t xml:space="preserve"> Crovella et al. 2019,</w:t>
            </w:r>
            <w:r w:rsidRPr="00DE3705">
              <w:rPr>
                <w:rFonts w:cs="Times New Roman"/>
              </w:rPr>
              <w:t xml:space="preserve"> Wu et al. 202</w:t>
            </w:r>
            <w:r>
              <w:rPr>
                <w:rFonts w:cs="Times New Roman"/>
              </w:rPr>
              <w:t>1, Azambuja et al. 2022, Vaagen Timber 2024</w:t>
            </w:r>
          </w:p>
        </w:tc>
      </w:tr>
      <w:tr w:rsidR="00612387" w:rsidRPr="00DE3705" w14:paraId="316A0C40" w14:textId="77777777" w:rsidTr="00EA3E7C">
        <w:tc>
          <w:tcPr>
            <w:tcW w:w="1648" w:type="pct"/>
          </w:tcPr>
          <w:p w14:paraId="7DA45350" w14:textId="6A85490D" w:rsidR="00612387" w:rsidRPr="00DE3705" w:rsidRDefault="00612387" w:rsidP="00612387">
            <w:pPr>
              <w:jc w:val="center"/>
              <w:rPr>
                <w:rFonts w:cs="Times New Roman"/>
              </w:rPr>
            </w:pPr>
            <w:r w:rsidRPr="00DE3705">
              <w:rPr>
                <w:rFonts w:cs="Times New Roman"/>
              </w:rPr>
              <w:t>Willingness to Adopt</w:t>
            </w:r>
          </w:p>
        </w:tc>
        <w:tc>
          <w:tcPr>
            <w:tcW w:w="1759" w:type="pct"/>
          </w:tcPr>
          <w:p w14:paraId="241D0CE4" w14:textId="27EA72B6" w:rsidR="00612387" w:rsidRPr="00DE3705" w:rsidRDefault="00612387" w:rsidP="00612387">
            <w:pPr>
              <w:rPr>
                <w:rFonts w:cs="Times New Roman"/>
              </w:rPr>
            </w:pPr>
            <w:r w:rsidRPr="00DE3705">
              <w:rPr>
                <w:rFonts w:cs="Times New Roman"/>
              </w:rPr>
              <w:t xml:space="preserve">The U.S is likely between the evaluation and trial stage of a successful adoption with architects familiar if tentative toward full adoption of CLT </w:t>
            </w:r>
          </w:p>
        </w:tc>
        <w:tc>
          <w:tcPr>
            <w:tcW w:w="1593" w:type="pct"/>
          </w:tcPr>
          <w:p w14:paraId="09843ECE" w14:textId="664F082F" w:rsidR="00612387" w:rsidRPr="00DE3705" w:rsidRDefault="00612387" w:rsidP="00612387">
            <w:pPr>
              <w:rPr>
                <w:rFonts w:cs="Times New Roman"/>
              </w:rPr>
            </w:pPr>
            <w:r w:rsidRPr="00DE3705">
              <w:rPr>
                <w:rFonts w:cs="Times New Roman"/>
              </w:rPr>
              <w:t>Laguarda</w:t>
            </w:r>
            <w:r>
              <w:rPr>
                <w:rFonts w:cs="Times New Roman"/>
              </w:rPr>
              <w:t>-</w:t>
            </w:r>
            <w:r w:rsidRPr="00DE3705">
              <w:rPr>
                <w:rFonts w:cs="Times New Roman"/>
              </w:rPr>
              <w:t>Mallo &amp;</w:t>
            </w:r>
            <w:r>
              <w:rPr>
                <w:rFonts w:cs="Times New Roman"/>
              </w:rPr>
              <w:t xml:space="preserve"> Espinoza 2015, </w:t>
            </w:r>
            <w:r w:rsidRPr="00DE3705">
              <w:rPr>
                <w:rFonts w:cs="Times New Roman"/>
              </w:rPr>
              <w:t>Strobel et al. 2017</w:t>
            </w:r>
            <w:r>
              <w:rPr>
                <w:rFonts w:cs="Times New Roman"/>
              </w:rPr>
              <w:t xml:space="preserve">, </w:t>
            </w:r>
            <w:r w:rsidRPr="00DE3705">
              <w:rPr>
                <w:rFonts w:cs="Times New Roman"/>
              </w:rPr>
              <w:t>Evison et al. 2018, Nepal et al. 2021, Ahmed &amp; Arocho 2021, Penfield et al. 202</w:t>
            </w:r>
            <w:r>
              <w:rPr>
                <w:rFonts w:cs="Times New Roman"/>
              </w:rPr>
              <w:t>2</w:t>
            </w:r>
            <w:r w:rsidRPr="00DE3705">
              <w:rPr>
                <w:rFonts w:cs="Times New Roman"/>
              </w:rPr>
              <w:t>,</w:t>
            </w:r>
          </w:p>
        </w:tc>
      </w:tr>
      <w:tr w:rsidR="00612387" w:rsidRPr="00DE3705" w14:paraId="2E92E59A" w14:textId="77777777" w:rsidTr="00EA3E7C">
        <w:tc>
          <w:tcPr>
            <w:tcW w:w="1648" w:type="pct"/>
          </w:tcPr>
          <w:p w14:paraId="4C64BB8E" w14:textId="10051BD2" w:rsidR="00612387" w:rsidRPr="00DE3705" w:rsidRDefault="00612387" w:rsidP="00612387">
            <w:pPr>
              <w:jc w:val="center"/>
              <w:rPr>
                <w:rFonts w:cs="Times New Roman"/>
              </w:rPr>
            </w:pPr>
            <w:r w:rsidRPr="00DE3705">
              <w:rPr>
                <w:rFonts w:cs="Times New Roman"/>
              </w:rPr>
              <w:t>Supply and Demand</w:t>
            </w:r>
          </w:p>
        </w:tc>
        <w:tc>
          <w:tcPr>
            <w:tcW w:w="1759" w:type="pct"/>
          </w:tcPr>
          <w:p w14:paraId="4F7C1B4A" w14:textId="09211081" w:rsidR="00612387" w:rsidRPr="00DE3705" w:rsidRDefault="00612387" w:rsidP="00612387">
            <w:pPr>
              <w:rPr>
                <w:rFonts w:cs="Times New Roman"/>
              </w:rPr>
            </w:pPr>
            <w:r w:rsidRPr="00DE3705">
              <w:rPr>
                <w:rFonts w:cs="Times New Roman"/>
              </w:rPr>
              <w:t>The likely impact on the forest resource base is minimal given the higher growth-to-drain ratio</w:t>
            </w:r>
          </w:p>
        </w:tc>
        <w:tc>
          <w:tcPr>
            <w:tcW w:w="1593" w:type="pct"/>
          </w:tcPr>
          <w:p w14:paraId="672FC484" w14:textId="3DE41E7C" w:rsidR="00612387" w:rsidRPr="00DE3705" w:rsidRDefault="00612387" w:rsidP="00612387">
            <w:pPr>
              <w:rPr>
                <w:rFonts w:cs="Times New Roman"/>
              </w:rPr>
            </w:pPr>
            <w:r w:rsidRPr="00DE3705">
              <w:rPr>
                <w:rFonts w:cs="Times New Roman"/>
              </w:rPr>
              <w:t>Brandt et al. 2021, Comnick et al. 2021, Nepal et al. 2021</w:t>
            </w:r>
          </w:p>
        </w:tc>
      </w:tr>
      <w:tr w:rsidR="00612387" w:rsidRPr="00DE3705" w14:paraId="57AB0949" w14:textId="77777777" w:rsidTr="00EA3E7C">
        <w:tc>
          <w:tcPr>
            <w:tcW w:w="1648" w:type="pct"/>
          </w:tcPr>
          <w:p w14:paraId="547F2321" w14:textId="03C4FEED" w:rsidR="00612387" w:rsidRPr="00DE3705" w:rsidRDefault="00612387" w:rsidP="00612387">
            <w:pPr>
              <w:jc w:val="center"/>
              <w:rPr>
                <w:rFonts w:cs="Times New Roman"/>
              </w:rPr>
            </w:pPr>
            <w:r w:rsidRPr="00DE3705">
              <w:rPr>
                <w:rFonts w:cs="Times New Roman"/>
              </w:rPr>
              <w:t>Stored Carbon</w:t>
            </w:r>
          </w:p>
        </w:tc>
        <w:tc>
          <w:tcPr>
            <w:tcW w:w="1759" w:type="pct"/>
          </w:tcPr>
          <w:p w14:paraId="2C738F31" w14:textId="0ACE8468" w:rsidR="00612387" w:rsidRPr="00DE3705" w:rsidRDefault="00612387" w:rsidP="00612387">
            <w:pPr>
              <w:rPr>
                <w:rFonts w:cs="Times New Roman"/>
              </w:rPr>
            </w:pPr>
            <w:r w:rsidRPr="00DE3705">
              <w:rPr>
                <w:rFonts w:cs="Times New Roman"/>
              </w:rPr>
              <w:t>Stored carbon in mass timber has positive environmental and economic potential through reduced greenhouse gas emissions and carbon credit incentives</w:t>
            </w:r>
          </w:p>
        </w:tc>
        <w:tc>
          <w:tcPr>
            <w:tcW w:w="1593" w:type="pct"/>
          </w:tcPr>
          <w:p w14:paraId="68491B59" w14:textId="1659E3D3" w:rsidR="00612387" w:rsidRPr="00DE3705" w:rsidRDefault="00612387" w:rsidP="00612387">
            <w:pPr>
              <w:rPr>
                <w:rFonts w:cs="Times New Roman"/>
              </w:rPr>
            </w:pPr>
            <w:r w:rsidRPr="00DE3705">
              <w:rPr>
                <w:rFonts w:cs="Times New Roman"/>
              </w:rPr>
              <w:t>Lehmann 2012,</w:t>
            </w:r>
            <w:r>
              <w:rPr>
                <w:rFonts w:cs="Times New Roman"/>
              </w:rPr>
              <w:t xml:space="preserve"> </w:t>
            </w:r>
            <w:r w:rsidRPr="00DE3705">
              <w:rPr>
                <w:rFonts w:cs="Times New Roman"/>
              </w:rPr>
              <w:t xml:space="preserve">Kremer &amp; Symmons 2015, Ahmed </w:t>
            </w:r>
            <w:r>
              <w:rPr>
                <w:rFonts w:cs="Times New Roman"/>
              </w:rPr>
              <w:t>&amp; Arocho</w:t>
            </w:r>
            <w:r w:rsidRPr="00DE3705">
              <w:rPr>
                <w:rFonts w:cs="Times New Roman"/>
              </w:rPr>
              <w:t xml:space="preserve"> 2021, Chaggaris et al. 2021, Liang et al. 2021, Pasternack et al. 2022,</w:t>
            </w:r>
            <w:r>
              <w:rPr>
                <w:rFonts w:cs="Times New Roman"/>
              </w:rPr>
              <w:t xml:space="preserve"> </w:t>
            </w:r>
            <w:r w:rsidRPr="00DE3705">
              <w:rPr>
                <w:rFonts w:cs="Times New Roman"/>
              </w:rPr>
              <w:t>Taylor et al. 2023</w:t>
            </w:r>
            <w:r>
              <w:rPr>
                <w:rFonts w:cs="Times New Roman"/>
              </w:rPr>
              <w:t xml:space="preserve">, </w:t>
            </w:r>
            <w:r w:rsidRPr="00DE3705">
              <w:rPr>
                <w:rFonts w:cs="Times New Roman"/>
              </w:rPr>
              <w:t xml:space="preserve">Kumar et al. 2024 </w:t>
            </w:r>
          </w:p>
        </w:tc>
      </w:tr>
    </w:tbl>
    <w:p w14:paraId="70862A7D" w14:textId="77777777" w:rsidR="00EA3E7C" w:rsidRDefault="00EA3E7C">
      <w:bookmarkStart w:id="132" w:name="_Hlk170838231"/>
    </w:p>
    <w:p w14:paraId="64F4C22A" w14:textId="77777777" w:rsidR="00EA3E7C" w:rsidRDefault="00EA3E7C"/>
    <w:p w14:paraId="238BF5D0" w14:textId="77777777" w:rsidR="00EA3E7C" w:rsidRDefault="00EA3E7C"/>
    <w:p w14:paraId="562575C7" w14:textId="77777777" w:rsidR="00612387" w:rsidRDefault="00612387"/>
    <w:p w14:paraId="6A54B532" w14:textId="77777777" w:rsidR="00EA3E7C" w:rsidRDefault="00EA3E7C"/>
    <w:p w14:paraId="0D5E0B15" w14:textId="762438D1" w:rsidR="00EA3E7C" w:rsidRPr="00EA3E7C" w:rsidRDefault="00612387">
      <w:pPr>
        <w:rPr>
          <w:b/>
          <w:bCs/>
        </w:rPr>
      </w:pPr>
      <w:r>
        <w:rPr>
          <w:b/>
          <w:bCs/>
        </w:rPr>
        <w:br w:type="column"/>
      </w:r>
      <w:r w:rsidR="00EA3E7C" w:rsidRPr="00EA3E7C">
        <w:rPr>
          <w:b/>
          <w:bCs/>
        </w:rPr>
        <w:lastRenderedPageBreak/>
        <w:t>Table 2.1 Continued</w:t>
      </w:r>
    </w:p>
    <w:p w14:paraId="6D294807" w14:textId="77777777" w:rsidR="00EA3E7C" w:rsidRDefault="00EA3E7C"/>
    <w:tbl>
      <w:tblPr>
        <w:tblStyle w:val="TableGrid"/>
        <w:tblW w:w="5000" w:type="pct"/>
        <w:tblLook w:val="04A0" w:firstRow="1" w:lastRow="0" w:firstColumn="1" w:lastColumn="0" w:noHBand="0" w:noVBand="1"/>
      </w:tblPr>
      <w:tblGrid>
        <w:gridCol w:w="2844"/>
        <w:gridCol w:w="3036"/>
        <w:gridCol w:w="2750"/>
      </w:tblGrid>
      <w:tr w:rsidR="00612387" w:rsidRPr="00DE3705" w14:paraId="19EAE870" w14:textId="77777777" w:rsidTr="00EA3E7C">
        <w:tc>
          <w:tcPr>
            <w:tcW w:w="1648" w:type="pct"/>
          </w:tcPr>
          <w:p w14:paraId="57901B32" w14:textId="5D25421E" w:rsidR="00612387" w:rsidRPr="00DE3705" w:rsidRDefault="00612387" w:rsidP="00612387">
            <w:pPr>
              <w:jc w:val="center"/>
              <w:rPr>
                <w:rFonts w:cs="Times New Roman"/>
              </w:rPr>
            </w:pPr>
            <w:r w:rsidRPr="00DE3705">
              <w:rPr>
                <w:rFonts w:cs="Times New Roman"/>
              </w:rPr>
              <w:t>Hardwood</w:t>
            </w:r>
            <w:r>
              <w:rPr>
                <w:rFonts w:cs="Times New Roman"/>
              </w:rPr>
              <w:t xml:space="preserve"> Mass Timber</w:t>
            </w:r>
          </w:p>
        </w:tc>
        <w:tc>
          <w:tcPr>
            <w:tcW w:w="1759" w:type="pct"/>
          </w:tcPr>
          <w:p w14:paraId="4E7039A9" w14:textId="6A3B17E2" w:rsidR="00612387" w:rsidRPr="00DE3705" w:rsidRDefault="00612387" w:rsidP="00612387">
            <w:pPr>
              <w:rPr>
                <w:rFonts w:cs="Times New Roman"/>
              </w:rPr>
            </w:pPr>
            <w:r w:rsidRPr="00DE3705">
              <w:rPr>
                <w:rFonts w:cs="Times New Roman"/>
              </w:rPr>
              <w:t xml:space="preserve">Hardwood CLT shows potential in mechanical testing and to alleviate struggling hardwood markets but will likely remain a niche product with higher cost and limited supply compared to traditional CLT products </w:t>
            </w:r>
          </w:p>
        </w:tc>
        <w:tc>
          <w:tcPr>
            <w:tcW w:w="1593" w:type="pct"/>
          </w:tcPr>
          <w:p w14:paraId="4260E2D5" w14:textId="201A4687" w:rsidR="00612387" w:rsidRPr="00DE3705" w:rsidRDefault="00612387" w:rsidP="00612387">
            <w:pPr>
              <w:rPr>
                <w:rFonts w:cs="Times New Roman"/>
              </w:rPr>
            </w:pPr>
            <w:r>
              <w:rPr>
                <w:rFonts w:cs="Times New Roman"/>
              </w:rPr>
              <w:t>Liao et al. 2017, Ehrhart &amp; Brandner 2018, Crovella et al. 2019, Adhikari et al. 2020, Brandeis et al. 2021, Comnick et al. 2021, Abed et al. 2022, Ettelaei et al. 2022, Azambuja et al. 2022, Norris et al. 2024, Hassler et al. 2024</w:t>
            </w:r>
          </w:p>
        </w:tc>
      </w:tr>
      <w:tr w:rsidR="00F57296" w:rsidRPr="00DE3705" w14:paraId="3B2B8DCE" w14:textId="77777777" w:rsidTr="00EA3E7C">
        <w:tc>
          <w:tcPr>
            <w:tcW w:w="1648" w:type="pct"/>
          </w:tcPr>
          <w:p w14:paraId="63E3C91B" w14:textId="77777777" w:rsidR="00F57296" w:rsidRPr="00DE3705" w:rsidRDefault="00F57296" w:rsidP="00D44F87">
            <w:pPr>
              <w:jc w:val="center"/>
              <w:rPr>
                <w:rFonts w:cs="Times New Roman"/>
              </w:rPr>
            </w:pPr>
            <w:bookmarkStart w:id="133" w:name="_Hlk170837756"/>
            <w:bookmarkStart w:id="134" w:name="_Hlk170838116"/>
            <w:bookmarkEnd w:id="132"/>
            <w:r w:rsidRPr="00DE3705">
              <w:rPr>
                <w:rFonts w:cs="Times New Roman"/>
                <w:sz w:val="28"/>
                <w:szCs w:val="28"/>
              </w:rPr>
              <w:t>Policy</w:t>
            </w:r>
          </w:p>
        </w:tc>
        <w:tc>
          <w:tcPr>
            <w:tcW w:w="1759" w:type="pct"/>
          </w:tcPr>
          <w:p w14:paraId="34A70865" w14:textId="77777777" w:rsidR="00F57296" w:rsidRPr="00DE3705" w:rsidRDefault="00F57296" w:rsidP="00D44F87">
            <w:pPr>
              <w:rPr>
                <w:rFonts w:cs="Times New Roman"/>
              </w:rPr>
            </w:pPr>
          </w:p>
        </w:tc>
        <w:tc>
          <w:tcPr>
            <w:tcW w:w="1593" w:type="pct"/>
          </w:tcPr>
          <w:p w14:paraId="06F9E0A3" w14:textId="77777777" w:rsidR="00F57296" w:rsidRPr="00DE3705" w:rsidRDefault="00F57296" w:rsidP="00D44F87">
            <w:pPr>
              <w:rPr>
                <w:rFonts w:cs="Times New Roman"/>
              </w:rPr>
            </w:pPr>
          </w:p>
        </w:tc>
      </w:tr>
      <w:tr w:rsidR="00612387" w:rsidRPr="00DE3705" w14:paraId="7E32CFC6" w14:textId="77777777" w:rsidTr="00EA3E7C">
        <w:tc>
          <w:tcPr>
            <w:tcW w:w="1648" w:type="pct"/>
          </w:tcPr>
          <w:p w14:paraId="10EBE158" w14:textId="74FAC481" w:rsidR="00612387" w:rsidRPr="00DE3705" w:rsidRDefault="00612387" w:rsidP="00612387">
            <w:pPr>
              <w:jc w:val="center"/>
              <w:rPr>
                <w:rFonts w:cs="Times New Roman"/>
              </w:rPr>
            </w:pPr>
            <w:r w:rsidRPr="00DE3705">
              <w:rPr>
                <w:rFonts w:cs="Times New Roman"/>
              </w:rPr>
              <w:t>Non-U.S Policies</w:t>
            </w:r>
          </w:p>
        </w:tc>
        <w:tc>
          <w:tcPr>
            <w:tcW w:w="1759" w:type="pct"/>
          </w:tcPr>
          <w:p w14:paraId="4430A7B6" w14:textId="78C80813" w:rsidR="00612387" w:rsidRPr="00DE3705" w:rsidRDefault="00612387" w:rsidP="00612387">
            <w:pPr>
              <w:rPr>
                <w:rFonts w:cs="Times New Roman"/>
              </w:rPr>
            </w:pPr>
            <w:r w:rsidRPr="00DE3705">
              <w:rPr>
                <w:rFonts w:cs="Times New Roman"/>
              </w:rPr>
              <w:t>Policy surrounding mass timber started in the late 90’s with many countries enacting new programs to push mass timber adoption and utilization</w:t>
            </w:r>
          </w:p>
        </w:tc>
        <w:tc>
          <w:tcPr>
            <w:tcW w:w="1593" w:type="pct"/>
          </w:tcPr>
          <w:p w14:paraId="199EDA8B" w14:textId="4283B736" w:rsidR="00612387" w:rsidRPr="00DE3705" w:rsidRDefault="00612387" w:rsidP="00612387">
            <w:pPr>
              <w:rPr>
                <w:rFonts w:cs="Times New Roman"/>
              </w:rPr>
            </w:pPr>
            <w:r w:rsidRPr="003E30B0">
              <w:rPr>
                <w:rFonts w:cs="Times New Roman"/>
              </w:rPr>
              <w:t>Brandner et al. 2016, Su 2018,</w:t>
            </w:r>
            <w:r w:rsidRPr="003E30B0">
              <w:rPr>
                <w:rStyle w:val="cf01"/>
                <w:rFonts w:ascii="Times New Roman" w:hAnsi="Times New Roman" w:cs="Times New Roman"/>
                <w:sz w:val="24"/>
                <w:szCs w:val="24"/>
              </w:rPr>
              <w:t xml:space="preserve"> Nakano et al. 2020, Wahlstrøm 2020, </w:t>
            </w:r>
            <w:r w:rsidRPr="003E30B0">
              <w:rPr>
                <w:rFonts w:cs="Times New Roman"/>
              </w:rPr>
              <w:t>Pei et al. 2016, Nakano et al. 2020, Pasternack et al. 2022</w:t>
            </w:r>
          </w:p>
        </w:tc>
      </w:tr>
      <w:tr w:rsidR="00612387" w:rsidRPr="00DE3705" w14:paraId="1B4F6C20" w14:textId="77777777" w:rsidTr="00EA3E7C">
        <w:tc>
          <w:tcPr>
            <w:tcW w:w="1648" w:type="pct"/>
          </w:tcPr>
          <w:p w14:paraId="7E59D17E" w14:textId="0E8CB01A" w:rsidR="00612387" w:rsidRPr="00DE3705" w:rsidRDefault="00612387" w:rsidP="00612387">
            <w:pPr>
              <w:jc w:val="center"/>
              <w:rPr>
                <w:rFonts w:cs="Times New Roman"/>
              </w:rPr>
            </w:pPr>
            <w:r w:rsidRPr="00DE3705">
              <w:rPr>
                <w:rFonts w:cs="Times New Roman"/>
              </w:rPr>
              <w:t>U.S Policies</w:t>
            </w:r>
          </w:p>
        </w:tc>
        <w:tc>
          <w:tcPr>
            <w:tcW w:w="1759" w:type="pct"/>
          </w:tcPr>
          <w:p w14:paraId="56C6C4A2" w14:textId="00D47B6B" w:rsidR="00612387" w:rsidRPr="00DE3705" w:rsidRDefault="00612387" w:rsidP="00612387">
            <w:pPr>
              <w:rPr>
                <w:rFonts w:cs="Times New Roman"/>
              </w:rPr>
            </w:pPr>
            <w:r w:rsidRPr="00DE3705">
              <w:rPr>
                <w:rFonts w:cs="Times New Roman"/>
              </w:rPr>
              <w:t>U.S policy formation surrounding mass timber started in 2012 with the ICC continuing to evolve the International Building Codes with expanded fire safety and exposed CLT guidelines</w:t>
            </w:r>
          </w:p>
        </w:tc>
        <w:tc>
          <w:tcPr>
            <w:tcW w:w="1593" w:type="pct"/>
          </w:tcPr>
          <w:p w14:paraId="2272706B" w14:textId="04EA91EE" w:rsidR="00612387" w:rsidRPr="00DE3705" w:rsidRDefault="00612387" w:rsidP="00612387">
            <w:pPr>
              <w:rPr>
                <w:rFonts w:cs="Times New Roman"/>
              </w:rPr>
            </w:pPr>
            <w:r w:rsidRPr="00DE3705">
              <w:rPr>
                <w:rFonts w:cs="Times New Roman"/>
              </w:rPr>
              <w:t>Kouarti 2017</w:t>
            </w:r>
            <w:r>
              <w:rPr>
                <w:rFonts w:cs="Times New Roman"/>
              </w:rPr>
              <w:t xml:space="preserve">, </w:t>
            </w:r>
            <w:r w:rsidRPr="00DE3705">
              <w:rPr>
                <w:rFonts w:cs="Times New Roman"/>
              </w:rPr>
              <w:t xml:space="preserve">Gu </w:t>
            </w:r>
            <w:r>
              <w:rPr>
                <w:rFonts w:cs="Times New Roman"/>
              </w:rPr>
              <w:t>&amp;</w:t>
            </w:r>
            <w:r w:rsidRPr="00DE3705">
              <w:rPr>
                <w:rFonts w:cs="Times New Roman"/>
              </w:rPr>
              <w:t xml:space="preserve"> Bergman 2018, </w:t>
            </w:r>
            <w:r>
              <w:rPr>
                <w:rFonts w:cs="Times New Roman"/>
              </w:rPr>
              <w:t xml:space="preserve">International Code Council 2020, </w:t>
            </w:r>
            <w:r w:rsidRPr="00DE3705">
              <w:rPr>
                <w:rFonts w:cs="Times New Roman"/>
              </w:rPr>
              <w:t>Stegner &amp; Fotheringham 2022</w:t>
            </w:r>
            <w:r>
              <w:rPr>
                <w:rFonts w:cs="Times New Roman"/>
              </w:rPr>
              <w:t xml:space="preserve">, International Code Council 2023, </w:t>
            </w:r>
            <w:r w:rsidRPr="00DE3705">
              <w:rPr>
                <w:rFonts w:cs="Times New Roman"/>
              </w:rPr>
              <w:t>University of Massachusetts Amherst 2023</w:t>
            </w:r>
            <w:r>
              <w:rPr>
                <w:rFonts w:cs="Times New Roman"/>
              </w:rPr>
              <w:t>,</w:t>
            </w:r>
            <w:r w:rsidRPr="00DE3705">
              <w:rPr>
                <w:rFonts w:cs="Times New Roman"/>
              </w:rPr>
              <w:t xml:space="preserve"> I</w:t>
            </w:r>
            <w:r>
              <w:rPr>
                <w:rFonts w:cs="Times New Roman"/>
              </w:rPr>
              <w:t xml:space="preserve">nternational Code Council </w:t>
            </w:r>
            <w:r w:rsidRPr="00DE3705">
              <w:rPr>
                <w:rFonts w:cs="Times New Roman"/>
              </w:rPr>
              <w:t>202</w:t>
            </w:r>
            <w:r>
              <w:rPr>
                <w:rFonts w:cs="Times New Roman"/>
              </w:rPr>
              <w:t>4</w:t>
            </w:r>
          </w:p>
        </w:tc>
      </w:tr>
      <w:tr w:rsidR="00612387" w:rsidRPr="00DE3705" w14:paraId="5C810C40" w14:textId="77777777" w:rsidTr="00EA3E7C">
        <w:tc>
          <w:tcPr>
            <w:tcW w:w="1648" w:type="pct"/>
          </w:tcPr>
          <w:p w14:paraId="50F3C464" w14:textId="60877958" w:rsidR="00612387" w:rsidRPr="00DE3705" w:rsidRDefault="00612387" w:rsidP="00612387">
            <w:pPr>
              <w:jc w:val="center"/>
              <w:rPr>
                <w:rFonts w:cs="Times New Roman"/>
              </w:rPr>
            </w:pPr>
            <w:r w:rsidRPr="00DE3705">
              <w:rPr>
                <w:rFonts w:cs="Times New Roman"/>
              </w:rPr>
              <w:t>Policy Adoption and Cost</w:t>
            </w:r>
          </w:p>
        </w:tc>
        <w:tc>
          <w:tcPr>
            <w:tcW w:w="1759" w:type="pct"/>
          </w:tcPr>
          <w:p w14:paraId="32C21615" w14:textId="66C6DB93" w:rsidR="00612387" w:rsidRPr="00DE3705" w:rsidRDefault="00612387" w:rsidP="00612387">
            <w:pPr>
              <w:rPr>
                <w:rFonts w:cs="Times New Roman"/>
              </w:rPr>
            </w:pPr>
            <w:r w:rsidRPr="00DE3705">
              <w:rPr>
                <w:rFonts w:cs="Times New Roman"/>
              </w:rPr>
              <w:t xml:space="preserve">New and upgraded mass timber facility costs are likely more economically feasible than many local governments have found leading to positive potential for incentive policy programs </w:t>
            </w:r>
          </w:p>
        </w:tc>
        <w:tc>
          <w:tcPr>
            <w:tcW w:w="1593" w:type="pct"/>
          </w:tcPr>
          <w:p w14:paraId="5AD5F0BB" w14:textId="103A0FAD" w:rsidR="00612387" w:rsidRPr="00DE3705" w:rsidRDefault="00612387" w:rsidP="00612387">
            <w:pPr>
              <w:rPr>
                <w:rFonts w:cs="Times New Roman"/>
              </w:rPr>
            </w:pPr>
            <w:r w:rsidRPr="00DE3705">
              <w:rPr>
                <w:rFonts w:cs="Times New Roman"/>
              </w:rPr>
              <w:t>Milestone &amp; Kremer 2019, Riddle 2023</w:t>
            </w:r>
            <w:r>
              <w:rPr>
                <w:rFonts w:cs="Times New Roman"/>
              </w:rPr>
              <w:t>, WoodWorks 2024</w:t>
            </w:r>
          </w:p>
        </w:tc>
      </w:tr>
    </w:tbl>
    <w:p w14:paraId="7FB11325" w14:textId="77777777" w:rsidR="00EA3E7C" w:rsidRDefault="00EA3E7C">
      <w:bookmarkStart w:id="135" w:name="_Hlk170837858"/>
      <w:bookmarkEnd w:id="133"/>
    </w:p>
    <w:p w14:paraId="5A2BA5ED" w14:textId="77777777" w:rsidR="00EA3E7C" w:rsidRDefault="00EA3E7C"/>
    <w:p w14:paraId="4E210B42" w14:textId="77777777" w:rsidR="00EA3E7C" w:rsidRDefault="00EA3E7C"/>
    <w:p w14:paraId="45484731" w14:textId="4D7E23C4" w:rsidR="00EA3E7C" w:rsidRDefault="00612387">
      <w:pPr>
        <w:rPr>
          <w:b/>
          <w:bCs/>
        </w:rPr>
      </w:pPr>
      <w:r>
        <w:rPr>
          <w:b/>
          <w:bCs/>
        </w:rPr>
        <w:br w:type="column"/>
      </w:r>
      <w:r w:rsidR="00EA3E7C" w:rsidRPr="00EA3E7C">
        <w:rPr>
          <w:b/>
          <w:bCs/>
        </w:rPr>
        <w:lastRenderedPageBreak/>
        <w:t>Table 2.1 Continued</w:t>
      </w:r>
    </w:p>
    <w:tbl>
      <w:tblPr>
        <w:tblStyle w:val="TableGrid"/>
        <w:tblW w:w="9586" w:type="dxa"/>
        <w:tblLook w:val="04A0" w:firstRow="1" w:lastRow="0" w:firstColumn="1" w:lastColumn="0" w:noHBand="0" w:noVBand="1"/>
      </w:tblPr>
      <w:tblGrid>
        <w:gridCol w:w="3160"/>
        <w:gridCol w:w="3372"/>
        <w:gridCol w:w="3054"/>
      </w:tblGrid>
      <w:tr w:rsidR="00612387" w:rsidRPr="00DE3705" w14:paraId="13583184" w14:textId="77777777" w:rsidTr="00650C39">
        <w:tc>
          <w:tcPr>
            <w:tcW w:w="3160" w:type="dxa"/>
          </w:tcPr>
          <w:p w14:paraId="1EE4D8E6" w14:textId="77777777" w:rsidR="00612387" w:rsidRPr="00DE3705" w:rsidRDefault="00612387" w:rsidP="00650C39">
            <w:pPr>
              <w:jc w:val="center"/>
              <w:rPr>
                <w:rFonts w:cs="Times New Roman"/>
                <w:sz w:val="28"/>
                <w:szCs w:val="28"/>
              </w:rPr>
            </w:pPr>
            <w:r w:rsidRPr="00DE3705">
              <w:rPr>
                <w:rFonts w:cs="Times New Roman"/>
                <w:sz w:val="28"/>
                <w:szCs w:val="28"/>
              </w:rPr>
              <w:t>Social</w:t>
            </w:r>
          </w:p>
        </w:tc>
        <w:tc>
          <w:tcPr>
            <w:tcW w:w="3372" w:type="dxa"/>
          </w:tcPr>
          <w:p w14:paraId="4C619F5C" w14:textId="77777777" w:rsidR="00612387" w:rsidRPr="00DE3705" w:rsidRDefault="00612387" w:rsidP="00650C39">
            <w:pPr>
              <w:rPr>
                <w:rFonts w:cs="Times New Roman"/>
              </w:rPr>
            </w:pPr>
          </w:p>
        </w:tc>
        <w:tc>
          <w:tcPr>
            <w:tcW w:w="3054" w:type="dxa"/>
          </w:tcPr>
          <w:p w14:paraId="582B61EA" w14:textId="77777777" w:rsidR="00612387" w:rsidRPr="00DE3705" w:rsidRDefault="00612387" w:rsidP="00650C39">
            <w:pPr>
              <w:rPr>
                <w:rFonts w:cs="Times New Roman"/>
              </w:rPr>
            </w:pPr>
          </w:p>
        </w:tc>
      </w:tr>
      <w:tr w:rsidR="00612387" w:rsidRPr="00DE3705" w14:paraId="7A01AC75" w14:textId="77777777" w:rsidTr="00650C39">
        <w:tc>
          <w:tcPr>
            <w:tcW w:w="3160" w:type="dxa"/>
          </w:tcPr>
          <w:p w14:paraId="397050D2" w14:textId="77777777" w:rsidR="00612387" w:rsidRPr="00DE3705" w:rsidRDefault="00612387" w:rsidP="00650C39">
            <w:pPr>
              <w:jc w:val="center"/>
              <w:rPr>
                <w:rFonts w:cs="Times New Roman"/>
                <w:sz w:val="28"/>
                <w:szCs w:val="28"/>
              </w:rPr>
            </w:pPr>
            <w:r w:rsidRPr="00DE3705">
              <w:rPr>
                <w:rFonts w:cs="Times New Roman"/>
              </w:rPr>
              <w:t>Public Opinion</w:t>
            </w:r>
          </w:p>
        </w:tc>
        <w:tc>
          <w:tcPr>
            <w:tcW w:w="3372" w:type="dxa"/>
          </w:tcPr>
          <w:p w14:paraId="24D96726" w14:textId="77777777" w:rsidR="00612387" w:rsidRPr="00DE3705" w:rsidRDefault="00612387" w:rsidP="00650C39">
            <w:pPr>
              <w:rPr>
                <w:rFonts w:cs="Times New Roman"/>
              </w:rPr>
            </w:pPr>
            <w:r w:rsidRPr="00DE3705">
              <w:rPr>
                <w:rFonts w:cs="Times New Roman"/>
              </w:rPr>
              <w:t>The most recent studies looking at public opinion on mass timber showed limited familiarity with public opinion being generally positive about environmental aspects and safety concerns.</w:t>
            </w:r>
          </w:p>
        </w:tc>
        <w:tc>
          <w:tcPr>
            <w:tcW w:w="3054" w:type="dxa"/>
          </w:tcPr>
          <w:p w14:paraId="4356F4FF" w14:textId="77777777" w:rsidR="00612387" w:rsidRPr="00DE3705" w:rsidRDefault="00612387" w:rsidP="00650C39">
            <w:pPr>
              <w:rPr>
                <w:rFonts w:cs="Times New Roman"/>
              </w:rPr>
            </w:pPr>
            <w:r w:rsidRPr="00DE3705">
              <w:rPr>
                <w:rFonts w:cs="Times New Roman"/>
              </w:rPr>
              <w:t>Larasatie et al. 2018</w:t>
            </w:r>
            <w:r>
              <w:rPr>
                <w:rFonts w:cs="Times New Roman"/>
              </w:rPr>
              <w:t xml:space="preserve">, </w:t>
            </w:r>
            <w:r w:rsidRPr="00DE3705">
              <w:rPr>
                <w:rFonts w:cs="Times New Roman"/>
              </w:rPr>
              <w:t>Montague et al. 2021, Debnath et al. 2022, Stegner &amp; Fotheringham 2022</w:t>
            </w:r>
          </w:p>
        </w:tc>
      </w:tr>
      <w:tr w:rsidR="00612387" w:rsidRPr="00DE3705" w14:paraId="50A221B5" w14:textId="77777777" w:rsidTr="00650C39">
        <w:tc>
          <w:tcPr>
            <w:tcW w:w="3160" w:type="dxa"/>
          </w:tcPr>
          <w:p w14:paraId="2D41EBD5" w14:textId="77777777" w:rsidR="00612387" w:rsidRPr="00DE3705" w:rsidRDefault="00612387" w:rsidP="00650C39">
            <w:pPr>
              <w:jc w:val="center"/>
              <w:rPr>
                <w:rFonts w:cs="Times New Roman"/>
              </w:rPr>
            </w:pPr>
            <w:r w:rsidRPr="00DE3705">
              <w:rPr>
                <w:rFonts w:cs="Times New Roman"/>
              </w:rPr>
              <w:t>Psychological and Physiological Well-Being</w:t>
            </w:r>
          </w:p>
        </w:tc>
        <w:tc>
          <w:tcPr>
            <w:tcW w:w="3372" w:type="dxa"/>
          </w:tcPr>
          <w:p w14:paraId="55011070" w14:textId="77777777" w:rsidR="00612387" w:rsidRPr="00DE3705" w:rsidRDefault="00612387" w:rsidP="00650C39">
            <w:pPr>
              <w:rPr>
                <w:rFonts w:cs="Times New Roman"/>
              </w:rPr>
            </w:pPr>
            <w:r w:rsidRPr="00DE3705">
              <w:rPr>
                <w:rFonts w:cs="Times New Roman"/>
              </w:rPr>
              <w:t>Studies surrounding exposed wood use in building construction are extensive with long-term support for the positive psychological and physiological aspects of wood</w:t>
            </w:r>
          </w:p>
        </w:tc>
        <w:tc>
          <w:tcPr>
            <w:tcW w:w="3054" w:type="dxa"/>
          </w:tcPr>
          <w:p w14:paraId="24E06C29" w14:textId="77777777" w:rsidR="00612387" w:rsidRPr="00DE3705" w:rsidRDefault="00612387" w:rsidP="00650C39">
            <w:pPr>
              <w:rPr>
                <w:rFonts w:cs="Times New Roman"/>
              </w:rPr>
            </w:pPr>
            <w:r w:rsidRPr="00DE3705">
              <w:rPr>
                <w:rFonts w:cs="Times New Roman"/>
              </w:rPr>
              <w:t xml:space="preserve">Sakuragawa et al. 2005, Nyrud A. &amp; Bringslimark T. 2010, Burnard et al. 2015, Strobel et al. 2017, Yin et al. 2018, Jo et al. 2019, </w:t>
            </w:r>
          </w:p>
        </w:tc>
      </w:tr>
      <w:tr w:rsidR="00612387" w:rsidRPr="00DE3705" w14:paraId="47518431" w14:textId="77777777" w:rsidTr="00650C39">
        <w:tc>
          <w:tcPr>
            <w:tcW w:w="3160" w:type="dxa"/>
          </w:tcPr>
          <w:p w14:paraId="76F3FB29" w14:textId="77777777" w:rsidR="00612387" w:rsidRPr="00DE3705" w:rsidRDefault="00612387" w:rsidP="00650C39">
            <w:pPr>
              <w:jc w:val="center"/>
              <w:rPr>
                <w:rFonts w:cs="Times New Roman"/>
              </w:rPr>
            </w:pPr>
            <w:r w:rsidRPr="00DE3705">
              <w:rPr>
                <w:rFonts w:cs="Times New Roman"/>
              </w:rPr>
              <w:t>Willingness to Adopt</w:t>
            </w:r>
          </w:p>
        </w:tc>
        <w:tc>
          <w:tcPr>
            <w:tcW w:w="3372" w:type="dxa"/>
          </w:tcPr>
          <w:p w14:paraId="08F74F01" w14:textId="77777777" w:rsidR="00612387" w:rsidRPr="00DE3705" w:rsidRDefault="00612387" w:rsidP="00650C39">
            <w:pPr>
              <w:rPr>
                <w:rFonts w:cs="Times New Roman"/>
              </w:rPr>
            </w:pPr>
            <w:r w:rsidRPr="00DE3705">
              <w:rPr>
                <w:rFonts w:cs="Times New Roman"/>
              </w:rPr>
              <w:t xml:space="preserve">Economic risk, awareness, cost, comparability to other materials, sustainability, code standards, performance, fire safety, and durability are the primary factors affecting engineers, architects, and contractors’ willingness to adopt mass timber </w:t>
            </w:r>
          </w:p>
        </w:tc>
        <w:tc>
          <w:tcPr>
            <w:tcW w:w="3054" w:type="dxa"/>
          </w:tcPr>
          <w:p w14:paraId="129E9DA0" w14:textId="77777777" w:rsidR="00612387" w:rsidRPr="00DE3705" w:rsidRDefault="00612387" w:rsidP="00650C39">
            <w:pPr>
              <w:rPr>
                <w:rFonts w:cs="Times New Roman"/>
              </w:rPr>
            </w:pPr>
            <w:r w:rsidRPr="00DE3705">
              <w:rPr>
                <w:rFonts w:cs="Times New Roman"/>
              </w:rPr>
              <w:t xml:space="preserve">Laguarda-Mallo &amp; Espinoza 2015, Zelinka et al. 2021, Ahmed &amp; Arocho 2021, Abed et al. 2022, </w:t>
            </w:r>
          </w:p>
          <w:p w14:paraId="6A11C8CE" w14:textId="77777777" w:rsidR="00612387" w:rsidRPr="00DE3705" w:rsidRDefault="00612387" w:rsidP="00650C39">
            <w:pPr>
              <w:rPr>
                <w:rFonts w:cs="Times New Roman"/>
              </w:rPr>
            </w:pPr>
            <w:r w:rsidRPr="00DE3705">
              <w:rPr>
                <w:rFonts w:cs="Times New Roman"/>
              </w:rPr>
              <w:t>Penfield et al. 2022, Ricco et al. 2023</w:t>
            </w:r>
          </w:p>
        </w:tc>
      </w:tr>
      <w:bookmarkEnd w:id="134"/>
      <w:bookmarkEnd w:id="135"/>
    </w:tbl>
    <w:p w14:paraId="6F9DA143" w14:textId="77777777" w:rsidR="0006200F" w:rsidRPr="00DE3705" w:rsidRDefault="0006200F" w:rsidP="005E54E2">
      <w:pPr>
        <w:rPr>
          <w:rFonts w:cs="Times New Roman"/>
        </w:rPr>
      </w:pPr>
    </w:p>
    <w:p w14:paraId="06920E7F" w14:textId="77777777" w:rsidR="0006200F" w:rsidRPr="00DE3705" w:rsidRDefault="0006200F" w:rsidP="005E54E2">
      <w:pPr>
        <w:rPr>
          <w:rFonts w:cs="Times New Roman"/>
        </w:rPr>
      </w:pPr>
    </w:p>
    <w:p w14:paraId="72178F7E" w14:textId="77777777" w:rsidR="0006200F" w:rsidRPr="00DE3705" w:rsidRDefault="0006200F" w:rsidP="005E54E2">
      <w:pPr>
        <w:rPr>
          <w:rFonts w:cs="Times New Roman"/>
        </w:rPr>
      </w:pPr>
    </w:p>
    <w:p w14:paraId="00D8105A" w14:textId="77777777" w:rsidR="0006200F" w:rsidRPr="00DE3705" w:rsidRDefault="0006200F" w:rsidP="005E54E2">
      <w:pPr>
        <w:rPr>
          <w:rFonts w:cs="Times New Roman"/>
        </w:rPr>
      </w:pPr>
    </w:p>
    <w:p w14:paraId="4122124B" w14:textId="77777777" w:rsidR="00C604E0" w:rsidRDefault="00C604E0">
      <w:pPr>
        <w:rPr>
          <w:rFonts w:cs="Times New Roman"/>
          <w:b/>
          <w:bCs/>
          <w:caps/>
          <w:sz w:val="28"/>
        </w:rPr>
      </w:pPr>
      <w:bookmarkStart w:id="136" w:name="_Toc159588433"/>
      <w:bookmarkStart w:id="137" w:name="_Toc159588578"/>
      <w:bookmarkStart w:id="138" w:name="_Toc159588664"/>
      <w:bookmarkStart w:id="139" w:name="_Toc159588808"/>
      <w:r>
        <w:rPr>
          <w:rFonts w:cs="Times New Roman"/>
        </w:rPr>
        <w:br w:type="page"/>
      </w:r>
    </w:p>
    <w:p w14:paraId="58F78789" w14:textId="03828482" w:rsidR="00387656" w:rsidRPr="00DE3705" w:rsidRDefault="008B7FB2" w:rsidP="008B7FB2">
      <w:pPr>
        <w:pStyle w:val="Heading1"/>
        <w:rPr>
          <w:rFonts w:ascii="Times New Roman" w:hAnsi="Times New Roman" w:cs="Times New Roman"/>
        </w:rPr>
      </w:pPr>
      <w:bookmarkStart w:id="140" w:name="_Toc172836761"/>
      <w:r w:rsidRPr="00DE3705">
        <w:rPr>
          <w:rFonts w:ascii="Times New Roman" w:hAnsi="Times New Roman" w:cs="Times New Roman"/>
        </w:rPr>
        <w:lastRenderedPageBreak/>
        <w:t>C</w:t>
      </w:r>
      <w:r w:rsidR="00127F57">
        <w:rPr>
          <w:rFonts w:ascii="Times New Roman" w:hAnsi="Times New Roman" w:cs="Times New Roman"/>
        </w:rPr>
        <w:t>HAPTER</w:t>
      </w:r>
      <w:r w:rsidRPr="00DE3705">
        <w:rPr>
          <w:rFonts w:ascii="Times New Roman" w:hAnsi="Times New Roman" w:cs="Times New Roman"/>
        </w:rPr>
        <w:t xml:space="preserve"> 3</w:t>
      </w:r>
      <w:r w:rsidRPr="00DE3705">
        <w:rPr>
          <w:rFonts w:ascii="Times New Roman" w:hAnsi="Times New Roman" w:cs="Times New Roman"/>
        </w:rPr>
        <w:br/>
      </w:r>
      <w:bookmarkEnd w:id="136"/>
      <w:bookmarkEnd w:id="137"/>
      <w:bookmarkEnd w:id="138"/>
      <w:bookmarkEnd w:id="139"/>
      <w:r w:rsidR="00127F57">
        <w:rPr>
          <w:rFonts w:ascii="Times New Roman" w:hAnsi="Times New Roman" w:cs="Times New Roman"/>
        </w:rPr>
        <w:t>A REVIEW AND SYNTHESIS OF CURRENT LITERATURE AND GAPS ON SOCIAL, ECONOMIC, AND POLICY ASPECTS OF MASS TIMBER RESEARCH</w:t>
      </w:r>
      <w:bookmarkEnd w:id="140"/>
      <w:r w:rsidR="00003F6A" w:rsidRPr="00DE3705">
        <w:rPr>
          <w:rFonts w:ascii="Times New Roman" w:hAnsi="Times New Roman" w:cs="Times New Roman"/>
        </w:rPr>
        <w:br w:type="page"/>
      </w:r>
    </w:p>
    <w:p w14:paraId="51099B32" w14:textId="77777777" w:rsidR="00612387" w:rsidRPr="00DE3705" w:rsidRDefault="00612387" w:rsidP="00612387">
      <w:pPr>
        <w:spacing w:line="360" w:lineRule="auto"/>
        <w:rPr>
          <w:rFonts w:cs="Times New Roman"/>
        </w:rPr>
      </w:pPr>
      <w:bookmarkStart w:id="141" w:name="_Toc289175826"/>
      <w:bookmarkStart w:id="142" w:name="_Toc428279012"/>
      <w:r w:rsidRPr="00DE3705">
        <w:rPr>
          <w:rFonts w:cs="Times New Roman"/>
        </w:rPr>
        <w:lastRenderedPageBreak/>
        <w:t xml:space="preserve">This article was written and revised by the primary author Alexander Bremner and his primary advisor Neelam C. Poudyal in collaboration with Prakash Nepal, Consuelo Brandeis, Adam Taylor, and Richard Bergman. All researchers provided vital feedback and guidance during the writing of this manuscript. </w:t>
      </w:r>
    </w:p>
    <w:p w14:paraId="5541E5B5" w14:textId="1FC7217B" w:rsidR="00FA75A5" w:rsidRPr="00DE3705" w:rsidRDefault="00060A6A" w:rsidP="00722738">
      <w:pPr>
        <w:pStyle w:val="Heading2"/>
      </w:pPr>
      <w:r w:rsidRPr="00DE3705">
        <w:t xml:space="preserve">   </w:t>
      </w:r>
      <w:bookmarkStart w:id="143" w:name="_Toc159537957"/>
      <w:bookmarkStart w:id="144" w:name="_Toc159538043"/>
      <w:bookmarkStart w:id="145" w:name="_Toc159538452"/>
      <w:bookmarkStart w:id="146" w:name="_Toc159538645"/>
      <w:bookmarkStart w:id="147" w:name="_Toc159538927"/>
      <w:bookmarkStart w:id="148" w:name="_Toc159540085"/>
      <w:bookmarkStart w:id="149" w:name="_Toc159545736"/>
      <w:bookmarkStart w:id="150" w:name="_Toc159587442"/>
      <w:bookmarkStart w:id="151" w:name="_Toc159588434"/>
      <w:bookmarkStart w:id="152" w:name="_Toc159588579"/>
      <w:bookmarkStart w:id="153" w:name="_Toc159588665"/>
      <w:bookmarkStart w:id="154" w:name="_Toc159588809"/>
      <w:bookmarkStart w:id="155" w:name="_Toc172836762"/>
      <w:r w:rsidR="0006200F" w:rsidRPr="00DE3705">
        <w:t>3.1</w:t>
      </w:r>
      <w:r w:rsidRPr="00DE3705">
        <w:t xml:space="preserve"> </w:t>
      </w:r>
      <w:r w:rsidR="00FA75A5" w:rsidRPr="00DE3705">
        <w:t>A</w:t>
      </w:r>
      <w:r w:rsidR="00FF1665" w:rsidRPr="00DE3705">
        <w:t>bstract</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003C7FC5" w:rsidRPr="00DE3705">
        <w:tab/>
      </w:r>
    </w:p>
    <w:p w14:paraId="5C1642CB" w14:textId="77777777" w:rsidR="00FF1665" w:rsidRPr="00DE3705" w:rsidRDefault="00FF1665" w:rsidP="005E54E2">
      <w:pPr>
        <w:rPr>
          <w:rFonts w:cs="Times New Roman"/>
        </w:rPr>
      </w:pPr>
      <w:r w:rsidRPr="00DE3705">
        <w:rPr>
          <w:rFonts w:cs="Times New Roman"/>
        </w:rPr>
        <w:tab/>
      </w:r>
    </w:p>
    <w:p w14:paraId="1709D519" w14:textId="77777777" w:rsidR="00612387" w:rsidRPr="00DE3705" w:rsidRDefault="00612387" w:rsidP="00612387">
      <w:pPr>
        <w:spacing w:line="360" w:lineRule="auto"/>
        <w:ind w:firstLine="720"/>
        <w:rPr>
          <w:rFonts w:cs="Times New Roman"/>
        </w:rPr>
      </w:pPr>
      <w:bookmarkStart w:id="156" w:name="_Toc159537958"/>
      <w:bookmarkStart w:id="157" w:name="_Toc159538044"/>
      <w:bookmarkStart w:id="158" w:name="_Toc159538453"/>
      <w:bookmarkStart w:id="159" w:name="_Toc159538646"/>
      <w:bookmarkStart w:id="160" w:name="_Toc159538928"/>
      <w:bookmarkStart w:id="161" w:name="_Toc159540086"/>
      <w:bookmarkStart w:id="162" w:name="_Toc159545737"/>
      <w:bookmarkStart w:id="163" w:name="_Toc159587443"/>
      <w:bookmarkStart w:id="164" w:name="_Toc159588435"/>
      <w:bookmarkStart w:id="165" w:name="_Toc159588580"/>
      <w:bookmarkStart w:id="166" w:name="_Toc159588666"/>
      <w:bookmarkStart w:id="167" w:name="_Toc159588810"/>
      <w:r w:rsidRPr="00DE3705">
        <w:rPr>
          <w:rFonts w:cs="Times New Roman"/>
          <w:color w:val="000000"/>
        </w:rPr>
        <w:t xml:space="preserve">Production of mass timber systems for use in large-scale building construction has been increasing as an alternative to traditional building materials. While knowledge on the environmental and engineering aspects of mass timber has been well documented in wood science and engineering literature, little is established regarding the social, economic, and policy aspects. Research on social, economic, and policy aspects of mass timber systems </w:t>
      </w:r>
      <w:proofErr w:type="gramStart"/>
      <w:r w:rsidRPr="00DE3705">
        <w:rPr>
          <w:rFonts w:cs="Times New Roman"/>
          <w:color w:val="000000"/>
        </w:rPr>
        <w:t>are</w:t>
      </w:r>
      <w:proofErr w:type="gramEnd"/>
      <w:r w:rsidRPr="00DE3705">
        <w:rPr>
          <w:rFonts w:cs="Times New Roman"/>
          <w:color w:val="000000"/>
        </w:rPr>
        <w:t xml:space="preserve"> emerging but remain isolated and sporadic, leading to the need for a synthesis of knowledge to identify research needs in these areas. Fifty-four peer-reviewed publications were examined to establish current knowledge and future research gaps for the social, economic, and policy aspects of mass timber systems. Remaining gaps include product and lifecycle cost, regional impacts, recyclability, carbon credit potential, small diameter timber and hardwood lumber utilization, policy and incentive programs, and current public perception, especially on the aesthetic and psychological, aspects of mass timber. Findings from this study will benefit researchers and other stakeholders in the wood industry and offer guidance on future research opportunities.</w:t>
      </w:r>
    </w:p>
    <w:p w14:paraId="62EDD0E6" w14:textId="48E65B70" w:rsidR="00FF1665" w:rsidRPr="00DE3705" w:rsidRDefault="0006200F" w:rsidP="00722738">
      <w:pPr>
        <w:pStyle w:val="Heading2"/>
      </w:pPr>
      <w:bookmarkStart w:id="168" w:name="_Toc172836763"/>
      <w:r w:rsidRPr="00DE3705">
        <w:t xml:space="preserve">3.2 </w:t>
      </w:r>
      <w:r w:rsidR="00374A47" w:rsidRPr="00DE3705">
        <w:t>Introduction</w:t>
      </w:r>
      <w:bookmarkEnd w:id="156"/>
      <w:bookmarkEnd w:id="157"/>
      <w:bookmarkEnd w:id="158"/>
      <w:bookmarkEnd w:id="159"/>
      <w:bookmarkEnd w:id="160"/>
      <w:bookmarkEnd w:id="161"/>
      <w:bookmarkEnd w:id="162"/>
      <w:bookmarkEnd w:id="163"/>
      <w:bookmarkEnd w:id="164"/>
      <w:bookmarkEnd w:id="165"/>
      <w:bookmarkEnd w:id="166"/>
      <w:bookmarkEnd w:id="167"/>
      <w:bookmarkEnd w:id="168"/>
    </w:p>
    <w:p w14:paraId="49CC0A5D" w14:textId="77777777" w:rsidR="006A22B3" w:rsidRPr="00DE3705" w:rsidRDefault="006A22B3" w:rsidP="006A22B3">
      <w:pPr>
        <w:rPr>
          <w:rFonts w:cs="Times New Roman"/>
        </w:rPr>
      </w:pPr>
    </w:p>
    <w:p w14:paraId="037D48BA" w14:textId="77777777" w:rsidR="00612387" w:rsidRPr="00DE3705" w:rsidRDefault="00612387" w:rsidP="00612387">
      <w:pPr>
        <w:spacing w:line="360" w:lineRule="auto"/>
        <w:ind w:firstLine="720"/>
        <w:rPr>
          <w:rFonts w:cs="Times New Roman"/>
        </w:rPr>
      </w:pPr>
      <w:bookmarkStart w:id="169" w:name="_Toc159537959"/>
      <w:bookmarkStart w:id="170" w:name="_Toc159538045"/>
      <w:bookmarkStart w:id="171" w:name="_Toc159538454"/>
      <w:bookmarkStart w:id="172" w:name="_Toc159538647"/>
      <w:bookmarkStart w:id="173" w:name="_Toc159538929"/>
      <w:bookmarkStart w:id="174" w:name="_Toc159540087"/>
      <w:bookmarkStart w:id="175" w:name="_Toc159545738"/>
      <w:bookmarkStart w:id="176" w:name="_Toc159587444"/>
      <w:bookmarkStart w:id="177" w:name="_Toc159588436"/>
      <w:bookmarkStart w:id="178" w:name="_Toc159588581"/>
      <w:bookmarkStart w:id="179" w:name="_Toc159588667"/>
      <w:bookmarkStart w:id="180" w:name="_Toc159588811"/>
      <w:r w:rsidRPr="00DE3705">
        <w:rPr>
          <w:rFonts w:cs="Times New Roman"/>
        </w:rPr>
        <w:t>Mass Timber is a family of engineered wood products that are manufactured by gluing, nailing, or doweling wood products in various layers resulting into large panels, post, and beams with improved strength and structural performance (Oval 2024, Atkins et al. 2023). Mass timber wood construction system has seen traction in the building, architecture, and engineering sectors in recent decades (Brandner et al. 2016, Harte 2017, Ahmed et al. 2021, Wood</w:t>
      </w:r>
      <w:r>
        <w:rPr>
          <w:rFonts w:cs="Times New Roman"/>
        </w:rPr>
        <w:t>W</w:t>
      </w:r>
      <w:r w:rsidRPr="00DE3705">
        <w:rPr>
          <w:rFonts w:cs="Times New Roman"/>
        </w:rPr>
        <w:t>orks 202</w:t>
      </w:r>
      <w:r>
        <w:rPr>
          <w:rFonts w:cs="Times New Roman"/>
        </w:rPr>
        <w:t>4</w:t>
      </w:r>
      <w:r w:rsidRPr="00DE3705">
        <w:rPr>
          <w:rFonts w:cs="Times New Roman"/>
        </w:rPr>
        <w:t xml:space="preserve">). With climate change, interest in using sustainable building materials such as mass timber in place of traditional materials (e.g., steel and </w:t>
      </w:r>
      <w:r w:rsidRPr="00DE3705">
        <w:rPr>
          <w:rFonts w:cs="Times New Roman"/>
        </w:rPr>
        <w:lastRenderedPageBreak/>
        <w:t xml:space="preserve">concrete) has been growing. Sustainable building materials offer a potential way to mitigate greenhouse gas (GHG) emissions from the built environment, which is responsible for about one third of the global GHG emissions </w:t>
      </w:r>
      <w:r>
        <w:rPr>
          <w:rFonts w:cs="Times New Roman"/>
        </w:rPr>
        <w:t>(United Nations Environment Program</w:t>
      </w:r>
      <w:r w:rsidRPr="00DE3705">
        <w:rPr>
          <w:rFonts w:cs="Times New Roman"/>
        </w:rPr>
        <w:t xml:space="preserve"> 2022).</w:t>
      </w:r>
      <w:r w:rsidRPr="00DE3705" w:rsidDel="007B6D92">
        <w:rPr>
          <w:rFonts w:cs="Times New Roman"/>
        </w:rPr>
        <w:t xml:space="preserve"> </w:t>
      </w:r>
      <w:r w:rsidRPr="00DE3705">
        <w:rPr>
          <w:rFonts w:cs="Times New Roman"/>
        </w:rPr>
        <w:t xml:space="preserve">The most common mass timber product in use today is cross-laminated timber (CLT) with other products such as glued laminated timber (a.k.a. glulam or GLT), nail-laminated timber (NLT), dowel-laminated timber (DLT), and mass plywood panels (MPP) also gaining market acceptance (Atkins et al. 2023). These mass timber components are used in construction for ceilings, floors, walls, and support beams of buildings and in other large-scale applications such as crane mats or in bridge construction. These mass timber components can be prefabricated and constructed off-site, lowering potential transport cost and associated climate impacts compared to traditional construction materials (Ahmed et al. 2021, Abed et al. 2022 Taylor et al. 2023, Kumar et al. </w:t>
      </w:r>
      <w:r>
        <w:rPr>
          <w:rFonts w:cs="Times New Roman"/>
        </w:rPr>
        <w:t>2024</w:t>
      </w:r>
      <w:r w:rsidRPr="00DE3705">
        <w:rPr>
          <w:rFonts w:cs="Times New Roman"/>
        </w:rPr>
        <w:t>). This prefabrication also lowers the amount of manpower needed for installation, as the panels only need to be raised and secured into place (Harte et al. 2017). Recent studies have shown that construction companies, engineers, and architects are becoming more familiar with mass timber (Vlosky et al. 2019, Ahmed &amp; Arocho 2021, Penfield et al. 2022). With this increased familiarity many large-scale mass timber projects have already been completed and hundreds more are in the design and planning stages across the United States (WoodWorks 202</w:t>
      </w:r>
      <w:r>
        <w:rPr>
          <w:rFonts w:cs="Times New Roman"/>
        </w:rPr>
        <w:t>4</w:t>
      </w:r>
      <w:r w:rsidRPr="00DE3705">
        <w:rPr>
          <w:rFonts w:cs="Times New Roman"/>
        </w:rPr>
        <w:t xml:space="preserve">).  </w:t>
      </w:r>
    </w:p>
    <w:p w14:paraId="785BA90F" w14:textId="77777777" w:rsidR="00612387" w:rsidRPr="00DE3705" w:rsidRDefault="00612387" w:rsidP="00612387">
      <w:pPr>
        <w:spacing w:line="360" w:lineRule="auto"/>
        <w:ind w:firstLine="720"/>
        <w:rPr>
          <w:rFonts w:cs="Times New Roman"/>
        </w:rPr>
      </w:pPr>
      <w:r w:rsidRPr="00DE3705">
        <w:rPr>
          <w:rFonts w:cs="Times New Roman"/>
        </w:rPr>
        <w:t>With agreements such as the United Nations Sustainable Development Goals or SDGs, increasing consideration for environmental implications is heavily influencing global politics and international relations (United Nations</w:t>
      </w:r>
      <w:r>
        <w:rPr>
          <w:rFonts w:cs="Times New Roman"/>
        </w:rPr>
        <w:t xml:space="preserve"> Environmental Program</w:t>
      </w:r>
      <w:r w:rsidRPr="00DE3705">
        <w:rPr>
          <w:rFonts w:cs="Times New Roman"/>
        </w:rPr>
        <w:t xml:space="preserve"> 2022). Human-caused climate change has seen global atmospheric CO</w:t>
      </w:r>
      <w:r w:rsidRPr="00DE3705">
        <w:rPr>
          <w:rFonts w:cs="Times New Roman"/>
          <w:vertAlign w:val="subscript"/>
        </w:rPr>
        <w:t>2</w:t>
      </w:r>
      <w:r w:rsidRPr="00DE3705">
        <w:rPr>
          <w:rFonts w:cs="Times New Roman"/>
        </w:rPr>
        <w:t xml:space="preserve"> [carbon dioxide] levels rise almost 40% since the 18th century (Lindsey 2022). The production of steel and concrete is one of the primary contributors to the rise in global CO</w:t>
      </w:r>
      <w:r w:rsidRPr="00DE3705">
        <w:rPr>
          <w:rFonts w:cs="Times New Roman"/>
          <w:vertAlign w:val="subscript"/>
        </w:rPr>
        <w:t>2</w:t>
      </w:r>
      <w:r w:rsidRPr="00DE3705">
        <w:rPr>
          <w:rFonts w:cs="Times New Roman"/>
        </w:rPr>
        <w:t xml:space="preserve"> levels, equating to 13.5% of all annual human emissions (Fennell et al. 2022). Mass timber shows potential in lowering CO</w:t>
      </w:r>
      <w:r w:rsidRPr="00DE3705">
        <w:rPr>
          <w:rFonts w:cs="Times New Roman"/>
          <w:vertAlign w:val="subscript"/>
        </w:rPr>
        <w:t>2</w:t>
      </w:r>
      <w:r w:rsidRPr="00DE3705">
        <w:rPr>
          <w:rFonts w:cs="Times New Roman"/>
        </w:rPr>
        <w:t xml:space="preserve"> levels by acting as a substitute to high emission steel and concrete, releasing less CO</w:t>
      </w:r>
      <w:r w:rsidRPr="00DE3705">
        <w:rPr>
          <w:rFonts w:cs="Times New Roman"/>
          <w:vertAlign w:val="subscript"/>
        </w:rPr>
        <w:t>2</w:t>
      </w:r>
      <w:r w:rsidRPr="00DE3705">
        <w:rPr>
          <w:rFonts w:cs="Times New Roman"/>
        </w:rPr>
        <w:t xml:space="preserve"> during manufacture, and as a source of stored carbon (Nakano et al. 2020, Tellnes et al. 2020, Chen et al. 2022, Greene et al. 2023, Kumar et al.</w:t>
      </w:r>
      <w:r>
        <w:rPr>
          <w:rFonts w:cs="Times New Roman"/>
        </w:rPr>
        <w:t xml:space="preserve"> 2024</w:t>
      </w:r>
      <w:r w:rsidRPr="00DE3705">
        <w:rPr>
          <w:rFonts w:cs="Times New Roman"/>
        </w:rPr>
        <w:t xml:space="preserve">). Growing adoption of mass timber systems is likely to positively contribute to the climate </w:t>
      </w:r>
      <w:r w:rsidRPr="00DE3705">
        <w:rPr>
          <w:rFonts w:cs="Times New Roman"/>
        </w:rPr>
        <w:lastRenderedPageBreak/>
        <w:t>change mitigation efforts in the construction industry (Tellnes et al. 2020). Traditional building components that use steel and concrete negatively impact climate through the release of CO</w:t>
      </w:r>
      <w:r w:rsidRPr="00DE3705">
        <w:rPr>
          <w:rFonts w:cs="Times New Roman"/>
          <w:vertAlign w:val="subscript"/>
        </w:rPr>
        <w:t>2</w:t>
      </w:r>
      <w:r w:rsidRPr="00DE3705">
        <w:rPr>
          <w:rFonts w:cs="Times New Roman"/>
        </w:rPr>
        <w:t>, and increases in ocean acidification, city smog, waterway eutrophication, and heavy metal leachate in soils (Junnila &amp; Horvath 2003). More recent studies suggest that mass timber products, such as CLT and glulam, have the potential to lower GHG emissions by almost up to 100% when they are used in place of traditional reinforced concrete or structural steel construction  systems, especially when reuse/recycling of mass timber materials after the end of their first service lives is considered (Greene et al. 2023, Kumar et al.</w:t>
      </w:r>
      <w:r>
        <w:rPr>
          <w:rFonts w:cs="Times New Roman"/>
        </w:rPr>
        <w:t xml:space="preserve"> 2024</w:t>
      </w:r>
      <w:r w:rsidRPr="00DE3705">
        <w:rPr>
          <w:rFonts w:cs="Times New Roman"/>
        </w:rPr>
        <w:t xml:space="preserve">). </w:t>
      </w:r>
    </w:p>
    <w:p w14:paraId="6F71AC11" w14:textId="77777777" w:rsidR="00612387" w:rsidRPr="00DE3705" w:rsidRDefault="00612387" w:rsidP="00612387">
      <w:pPr>
        <w:spacing w:line="360" w:lineRule="auto"/>
        <w:ind w:firstLine="720"/>
        <w:rPr>
          <w:rFonts w:cs="Times New Roman"/>
        </w:rPr>
      </w:pPr>
      <w:r w:rsidRPr="00DE3705">
        <w:rPr>
          <w:rFonts w:cs="Times New Roman"/>
        </w:rPr>
        <w:t xml:space="preserve">In May 2022, the Biden administration announced allocating $44 million towards improving research and development of climate-smart wood products and to help establish future wood-based markets (USDA 2022). This investment signifies the current policy priority and focus placed on promotion of mass timber products. Job creation and market opportunities play a key role when considering the economic benefits of mass timber. With the decline in market for traditional forest products such as paper and pulp across the United States, many jobs have been lost. Mass timber shows potential for job creation particularly in these struggling wood product sectors (Scouse et al. 2020, Brandeis et al. 2021). A specific example is the closure of pulp and paper-based industries in Tennessee and surrounding states leading to a negative impact on rural communities by limiting the avenues for landowners to sell their stumpage (Brandeis </w:t>
      </w:r>
      <w:r>
        <w:rPr>
          <w:rFonts w:cs="Times New Roman"/>
        </w:rPr>
        <w:t>&amp;</w:t>
      </w:r>
      <w:r w:rsidRPr="00DE3705">
        <w:rPr>
          <w:rFonts w:cs="Times New Roman"/>
        </w:rPr>
        <w:t xml:space="preserve"> Guo 201</w:t>
      </w:r>
      <w:r>
        <w:rPr>
          <w:rFonts w:cs="Times New Roman"/>
        </w:rPr>
        <w:t>6</w:t>
      </w:r>
      <w:r w:rsidRPr="00DE3705">
        <w:rPr>
          <w:rFonts w:cs="Times New Roman"/>
        </w:rPr>
        <w:t>, University of Kentucky Forestry Extension 2015). This shows a need for the establishment and development of new industries that can create a market for the timber stock of these landowners and revitalize rural economies impacted by the decline of these traditional wood product markets (Poudyal et al. 201</w:t>
      </w:r>
      <w:r>
        <w:rPr>
          <w:rFonts w:cs="Times New Roman"/>
        </w:rPr>
        <w:t>7</w:t>
      </w:r>
      <w:r w:rsidRPr="00DE3705">
        <w:rPr>
          <w:rFonts w:cs="Times New Roman"/>
        </w:rPr>
        <w:t>, Adhikari et al. 202</w:t>
      </w:r>
      <w:r>
        <w:rPr>
          <w:rFonts w:cs="Times New Roman"/>
        </w:rPr>
        <w:t>3</w:t>
      </w:r>
      <w:r w:rsidRPr="00DE3705">
        <w:rPr>
          <w:rFonts w:cs="Times New Roman"/>
        </w:rPr>
        <w:t xml:space="preserve">). Potential hesitancy toward a larger mass timber industry harming traditional tradesperson jobs has been addressed by a recent study which concluded that a larger mass timber industry would instead add jobs to the market and raise household incomes in the economically impacted areas without harming traditional tradesperson jobs (Abed et al. 2022). </w:t>
      </w:r>
    </w:p>
    <w:p w14:paraId="76E2FFAF" w14:textId="77777777" w:rsidR="00612387" w:rsidRPr="00DE3705" w:rsidRDefault="00612387" w:rsidP="00612387">
      <w:pPr>
        <w:spacing w:line="360" w:lineRule="auto"/>
        <w:ind w:firstLine="720"/>
        <w:rPr>
          <w:rFonts w:cs="Times New Roman"/>
          <w:bCs/>
        </w:rPr>
      </w:pPr>
      <w:r w:rsidRPr="00DE3705">
        <w:rPr>
          <w:rFonts w:cs="Times New Roman"/>
        </w:rPr>
        <w:t xml:space="preserve">Most research on mass timber, thus far, has focused on engineering and life-cycle environmental impact aspects, although some sporadic studies have also investigated </w:t>
      </w:r>
      <w:r w:rsidRPr="00DE3705">
        <w:rPr>
          <w:rFonts w:cs="Times New Roman"/>
        </w:rPr>
        <w:lastRenderedPageBreak/>
        <w:t>social, policy, and economic aspects. Much of the research in these areas has remained sporadic and discipline specific with no clear consolidation of findings or information. For instance, r</w:t>
      </w:r>
      <w:r w:rsidRPr="00DE3705">
        <w:rPr>
          <w:rFonts w:cs="Times New Roman"/>
          <w:bCs/>
        </w:rPr>
        <w:t xml:space="preserve">esearch into economic implications surrounding mass timber systems has grown greatly in recent years but, findings have not been synthesized into a concise format. Studies examining societal and policy implications are also limited and what has been done has not been synthesized (Scouse et al. 2020, Ahn et al. 2022, Liu et al. 2023). </w:t>
      </w:r>
      <w:r w:rsidRPr="00DE3705">
        <w:rPr>
          <w:rFonts w:cs="Times New Roman"/>
        </w:rPr>
        <w:t xml:space="preserve">The need exists to integrate findings from various disciplines including engineering, environment, economic, social, and forestry sciences to better understand the current state of mass timber knowledge. </w:t>
      </w:r>
      <w:r w:rsidRPr="00DE3705">
        <w:rPr>
          <w:rFonts w:cs="Times New Roman"/>
          <w:bCs/>
        </w:rPr>
        <w:t xml:space="preserve">Summarizing available knowledge as well as identifying future research needs is vital for promoting increased use of mass timber. Such knowledge will help better inform individuals and institutions associated with the forests and the wood products sector such as forestry professionals, researchers, forest landowners, wood products manufacturers, builders, architects, environmental groups, local and federal government agencies, and policymakers.   </w:t>
      </w:r>
    </w:p>
    <w:p w14:paraId="7D77D1FC" w14:textId="77777777" w:rsidR="00612387" w:rsidRPr="00DE3705" w:rsidRDefault="00612387" w:rsidP="00612387">
      <w:pPr>
        <w:spacing w:line="360" w:lineRule="auto"/>
        <w:ind w:firstLine="720"/>
        <w:rPr>
          <w:rFonts w:cs="Times New Roman"/>
        </w:rPr>
      </w:pPr>
      <w:r w:rsidRPr="00DE3705">
        <w:rPr>
          <w:rFonts w:cs="Times New Roman"/>
        </w:rPr>
        <w:t>This study had three objectives. The first objective was to establish a review and synthesis of current research surrounding the economic, social, and policy implications of mass timber. The second objective was to identify gaps in knowledge and establish potential future research questions to advance the domestic mass timber sector. Findings from those two objectives led to our third objective, which was to assess the opportunities and barriers for utilizing small diameter timber and hardwood lumber in manufacturing mass timber products. Most of the current manufacturing of mass timber utilize higher grade softwood lumber as raw material. The potential for utilizing small diameter timber and/or hardwood lumber has been less explored.</w:t>
      </w:r>
    </w:p>
    <w:p w14:paraId="798C8A29" w14:textId="4192B0EF" w:rsidR="00374A47" w:rsidRPr="00DE3705" w:rsidRDefault="0006200F" w:rsidP="00722738">
      <w:pPr>
        <w:pStyle w:val="Heading2"/>
      </w:pPr>
      <w:bookmarkStart w:id="181" w:name="_Toc172836764"/>
      <w:r w:rsidRPr="00DE3705">
        <w:t xml:space="preserve">3.3 </w:t>
      </w:r>
      <w:r w:rsidR="00374A47" w:rsidRPr="00DE3705">
        <w:t>Methodology</w:t>
      </w:r>
      <w:bookmarkEnd w:id="169"/>
      <w:bookmarkEnd w:id="170"/>
      <w:bookmarkEnd w:id="171"/>
      <w:bookmarkEnd w:id="172"/>
      <w:bookmarkEnd w:id="173"/>
      <w:bookmarkEnd w:id="174"/>
      <w:bookmarkEnd w:id="175"/>
      <w:bookmarkEnd w:id="176"/>
      <w:bookmarkEnd w:id="177"/>
      <w:bookmarkEnd w:id="178"/>
      <w:bookmarkEnd w:id="179"/>
      <w:bookmarkEnd w:id="180"/>
      <w:bookmarkEnd w:id="181"/>
    </w:p>
    <w:p w14:paraId="199CF3BF" w14:textId="77777777" w:rsidR="00374A47" w:rsidRPr="00DE3705" w:rsidRDefault="00374A47" w:rsidP="00374A47">
      <w:pPr>
        <w:rPr>
          <w:rFonts w:cs="Times New Roman"/>
        </w:rPr>
      </w:pPr>
    </w:p>
    <w:p w14:paraId="45AC07AE" w14:textId="5029C0D8" w:rsidR="00612387" w:rsidRPr="00DE3705" w:rsidRDefault="00612387" w:rsidP="00612387">
      <w:pPr>
        <w:spacing w:line="360" w:lineRule="auto"/>
        <w:ind w:firstLine="720"/>
        <w:rPr>
          <w:rFonts w:cs="Times New Roman"/>
        </w:rPr>
      </w:pPr>
      <w:bookmarkStart w:id="182" w:name="_Toc159537960"/>
      <w:bookmarkStart w:id="183" w:name="_Toc159538046"/>
      <w:bookmarkStart w:id="184" w:name="_Toc159538455"/>
      <w:bookmarkStart w:id="185" w:name="_Toc159538648"/>
      <w:bookmarkStart w:id="186" w:name="_Toc159538930"/>
      <w:bookmarkStart w:id="187" w:name="_Toc159540088"/>
      <w:r w:rsidRPr="00DE3705">
        <w:rPr>
          <w:rFonts w:cs="Times New Roman"/>
        </w:rPr>
        <w:t xml:space="preserve">A non-systematic narrative review methodology was used to assemble and synthesize the current state of knowledge surrounding the social, economic, and policy aspects of mass timber. Relevant journal articles, technical reports, conference papers, news reports, and other scientific articles were gathered using various search databases. Primary search databases included Scopus, Web of Science, CABI Digital Library, and </w:t>
      </w:r>
      <w:r w:rsidRPr="00DE3705">
        <w:rPr>
          <w:rFonts w:cs="Times New Roman"/>
        </w:rPr>
        <w:lastRenderedPageBreak/>
        <w:t xml:space="preserve">the U.S. Forest Service TreeSearch. Due to the majority of mass timber research emerging in the past decade, all relevant articles and publications were considered independent of article age. A total of fifty-four articles were examined: thirty-four economic articles, ten policy articles, and ten social articles. Thirty-six articles were from </w:t>
      </w:r>
      <w:r>
        <w:rPr>
          <w:rFonts w:cs="Times New Roman"/>
        </w:rPr>
        <w:t xml:space="preserve">2020 to 2024 </w:t>
      </w:r>
      <w:r w:rsidRPr="00DE3705">
        <w:rPr>
          <w:rFonts w:cs="Times New Roman"/>
        </w:rPr>
        <w:t xml:space="preserve">with </w:t>
      </w:r>
      <w:r>
        <w:rPr>
          <w:rFonts w:cs="Times New Roman"/>
        </w:rPr>
        <w:t>twenty-three</w:t>
      </w:r>
      <w:r w:rsidRPr="00DE3705">
        <w:rPr>
          <w:rFonts w:cs="Times New Roman"/>
        </w:rPr>
        <w:t xml:space="preserve"> articles published between 201</w:t>
      </w:r>
      <w:r>
        <w:rPr>
          <w:rFonts w:cs="Times New Roman"/>
        </w:rPr>
        <w:t>5</w:t>
      </w:r>
      <w:r w:rsidRPr="00DE3705">
        <w:rPr>
          <w:rFonts w:cs="Times New Roman"/>
        </w:rPr>
        <w:t xml:space="preserve"> and 201</w:t>
      </w:r>
      <w:r>
        <w:rPr>
          <w:rFonts w:cs="Times New Roman"/>
        </w:rPr>
        <w:t>9</w:t>
      </w:r>
      <w:r w:rsidRPr="00DE3705">
        <w:rPr>
          <w:rFonts w:cs="Times New Roman"/>
        </w:rPr>
        <w:t xml:space="preserve"> (figure 3.1). Search terms were broken up by social, economic, and policy, and each term was searched in each of the databases listed above. Common search criteria included primary terms such as “mass timber” and “cross-laminated timber” combined with secondary terms. Due to an overabundance of engineering-related results showing up exclusions were made for engineering-related criteria such as mechanical engineering, civil engineering, industrial engineering, etc. Search databases and excluded and included search terms are in the appendix (table 3.1). Scientific articles and publications were analyzed and selected based on the research team's assessment of quality and how closely the resources fit the above-mentioned social, economic, and policy categories.</w:t>
      </w:r>
    </w:p>
    <w:p w14:paraId="320E260F" w14:textId="73AF6E75" w:rsidR="008B7FB2" w:rsidRPr="00DE3705" w:rsidRDefault="00612387" w:rsidP="00612387">
      <w:pPr>
        <w:spacing w:line="360" w:lineRule="auto"/>
        <w:ind w:firstLine="720"/>
        <w:rPr>
          <w:rFonts w:cs="Times New Roman"/>
        </w:rPr>
      </w:pPr>
      <w:r w:rsidRPr="00DE3705">
        <w:rPr>
          <w:rFonts w:cs="Times New Roman"/>
        </w:rPr>
        <w:t>Research gaps were established based on the reviews of the information presented in the collected literature. Areas or topics with few or no articles were noted and researched further. The designation of these missing or limited topics was established through the examination of existing literature to gain insight into what is lacking in research on mass timber systems. These research needs and gaps have been expounded upon in the discussion section.</w:t>
      </w:r>
    </w:p>
    <w:p w14:paraId="56363B67" w14:textId="353E6A57" w:rsidR="00B454DE" w:rsidRDefault="0006200F" w:rsidP="00722738">
      <w:pPr>
        <w:pStyle w:val="Heading2"/>
      </w:pPr>
      <w:bookmarkStart w:id="188" w:name="_Toc159545739"/>
      <w:bookmarkStart w:id="189" w:name="_Toc159587445"/>
      <w:bookmarkStart w:id="190" w:name="_Toc159588437"/>
      <w:bookmarkStart w:id="191" w:name="_Toc159588582"/>
      <w:bookmarkStart w:id="192" w:name="_Toc159588668"/>
      <w:bookmarkStart w:id="193" w:name="_Toc159588812"/>
      <w:bookmarkStart w:id="194" w:name="_Toc172836765"/>
      <w:r w:rsidRPr="00DE3705">
        <w:t xml:space="preserve">3.4 </w:t>
      </w:r>
      <w:bookmarkEnd w:id="182"/>
      <w:bookmarkEnd w:id="183"/>
      <w:bookmarkEnd w:id="184"/>
      <w:bookmarkEnd w:id="185"/>
      <w:bookmarkEnd w:id="186"/>
      <w:bookmarkEnd w:id="187"/>
      <w:bookmarkEnd w:id="188"/>
      <w:bookmarkEnd w:id="189"/>
      <w:bookmarkEnd w:id="190"/>
      <w:bookmarkEnd w:id="191"/>
      <w:bookmarkEnd w:id="192"/>
      <w:bookmarkEnd w:id="193"/>
      <w:r w:rsidR="00E8572F" w:rsidRPr="00DE3705">
        <w:t>Discussion</w:t>
      </w:r>
      <w:bookmarkEnd w:id="194"/>
    </w:p>
    <w:p w14:paraId="3FAA6A88" w14:textId="77777777" w:rsidR="00F40740" w:rsidRPr="00F40740" w:rsidRDefault="00F40740" w:rsidP="00F40740"/>
    <w:p w14:paraId="27A15EB7" w14:textId="500AB131" w:rsidR="00722738" w:rsidRPr="00DE3705" w:rsidRDefault="00F75240" w:rsidP="00F40740">
      <w:pPr>
        <w:spacing w:line="360" w:lineRule="auto"/>
        <w:ind w:firstLine="720"/>
        <w:rPr>
          <w:rFonts w:cs="Times New Roman"/>
        </w:rPr>
      </w:pPr>
      <w:r w:rsidRPr="00DE3705">
        <w:rPr>
          <w:rFonts w:cs="Times New Roman"/>
        </w:rPr>
        <w:t xml:space="preserve">Mass timber research has made considerable progress in recent years, but many aspects and areas of knowledge are yet to be explored. These knowledge gaps are listed in </w:t>
      </w:r>
      <w:r w:rsidR="00F57296" w:rsidRPr="00DE3705">
        <w:rPr>
          <w:rFonts w:cs="Times New Roman"/>
        </w:rPr>
        <w:t xml:space="preserve">the appendix </w:t>
      </w:r>
      <w:r w:rsidRPr="00DE3705">
        <w:rPr>
          <w:rFonts w:cs="Times New Roman"/>
        </w:rPr>
        <w:t>(table 3</w:t>
      </w:r>
      <w:r w:rsidR="00E45DC7" w:rsidRPr="00DE3705">
        <w:rPr>
          <w:rFonts w:cs="Times New Roman"/>
        </w:rPr>
        <w:t>.</w:t>
      </w:r>
      <w:r w:rsidR="00F57296" w:rsidRPr="00DE3705">
        <w:rPr>
          <w:rFonts w:cs="Times New Roman"/>
        </w:rPr>
        <w:t>2</w:t>
      </w:r>
      <w:r w:rsidRPr="00DE3705">
        <w:rPr>
          <w:rFonts w:cs="Times New Roman"/>
        </w:rPr>
        <w:t xml:space="preserve">). Specifically, questions related to economic viability, policy and regulation needs, and social acceptance aspects of mass timber are yet to be answered. Establishing and discussing these knowledge gaps will better guide future research and help to add to the continued knowledge around mass timber systems.  </w:t>
      </w:r>
    </w:p>
    <w:p w14:paraId="59B748B6" w14:textId="4E4E4FC2" w:rsidR="00374A47" w:rsidRPr="00DE3705" w:rsidRDefault="0006200F" w:rsidP="00374A47">
      <w:pPr>
        <w:pStyle w:val="Heading3"/>
        <w:rPr>
          <w:rFonts w:ascii="Times New Roman" w:hAnsi="Times New Roman" w:cs="Times New Roman"/>
          <w:szCs w:val="24"/>
        </w:rPr>
      </w:pPr>
      <w:bookmarkStart w:id="195" w:name="_Toc159537964"/>
      <w:bookmarkStart w:id="196" w:name="_Toc159538050"/>
      <w:bookmarkStart w:id="197" w:name="_Toc159538459"/>
      <w:bookmarkStart w:id="198" w:name="_Toc159538652"/>
      <w:bookmarkStart w:id="199" w:name="_Toc159538934"/>
      <w:bookmarkStart w:id="200" w:name="_Toc159540092"/>
      <w:bookmarkStart w:id="201" w:name="_Toc159545740"/>
      <w:bookmarkStart w:id="202" w:name="_Toc159587446"/>
      <w:bookmarkStart w:id="203" w:name="_Toc159588438"/>
      <w:bookmarkStart w:id="204" w:name="_Toc159588583"/>
      <w:bookmarkStart w:id="205" w:name="_Toc159588669"/>
      <w:bookmarkStart w:id="206" w:name="_Toc159588813"/>
      <w:bookmarkStart w:id="207" w:name="_Toc172836766"/>
      <w:r w:rsidRPr="00DE3705">
        <w:rPr>
          <w:rFonts w:ascii="Times New Roman" w:hAnsi="Times New Roman" w:cs="Times New Roman"/>
          <w:szCs w:val="24"/>
        </w:rPr>
        <w:lastRenderedPageBreak/>
        <w:t>3.</w:t>
      </w:r>
      <w:r w:rsidR="00501018" w:rsidRPr="00DE3705">
        <w:rPr>
          <w:rFonts w:ascii="Times New Roman" w:hAnsi="Times New Roman" w:cs="Times New Roman"/>
          <w:szCs w:val="24"/>
        </w:rPr>
        <w:t>4</w:t>
      </w:r>
      <w:r w:rsidRPr="00DE3705">
        <w:rPr>
          <w:rFonts w:ascii="Times New Roman" w:hAnsi="Times New Roman" w:cs="Times New Roman"/>
          <w:szCs w:val="24"/>
        </w:rPr>
        <w:t>.</w:t>
      </w:r>
      <w:r w:rsidR="00501018" w:rsidRPr="00DE3705">
        <w:rPr>
          <w:rFonts w:ascii="Times New Roman" w:hAnsi="Times New Roman" w:cs="Times New Roman"/>
          <w:szCs w:val="24"/>
        </w:rPr>
        <w:t>1</w:t>
      </w:r>
      <w:r w:rsidR="005E5771" w:rsidRPr="00DE3705">
        <w:rPr>
          <w:rFonts w:ascii="Times New Roman" w:hAnsi="Times New Roman" w:cs="Times New Roman"/>
          <w:szCs w:val="24"/>
        </w:rPr>
        <w:t xml:space="preserve"> </w:t>
      </w:r>
      <w:r w:rsidR="00374A47" w:rsidRPr="00DE3705">
        <w:rPr>
          <w:rFonts w:ascii="Times New Roman" w:hAnsi="Times New Roman" w:cs="Times New Roman"/>
          <w:szCs w:val="24"/>
        </w:rPr>
        <w:t>Economic</w:t>
      </w:r>
      <w:r w:rsidR="005E5771" w:rsidRPr="00DE3705">
        <w:rPr>
          <w:rFonts w:ascii="Times New Roman" w:hAnsi="Times New Roman" w:cs="Times New Roman"/>
          <w:szCs w:val="24"/>
        </w:rPr>
        <w:t>s</w:t>
      </w:r>
      <w:bookmarkEnd w:id="195"/>
      <w:bookmarkEnd w:id="196"/>
      <w:bookmarkEnd w:id="197"/>
      <w:bookmarkEnd w:id="198"/>
      <w:bookmarkEnd w:id="199"/>
      <w:bookmarkEnd w:id="200"/>
      <w:bookmarkEnd w:id="201"/>
      <w:bookmarkEnd w:id="202"/>
      <w:bookmarkEnd w:id="203"/>
      <w:bookmarkEnd w:id="204"/>
      <w:bookmarkEnd w:id="205"/>
      <w:bookmarkEnd w:id="206"/>
      <w:bookmarkEnd w:id="207"/>
    </w:p>
    <w:p w14:paraId="479EB02A" w14:textId="77777777" w:rsidR="00F40740" w:rsidRPr="00DE3705" w:rsidRDefault="00F40740" w:rsidP="00F40740">
      <w:pPr>
        <w:spacing w:line="360" w:lineRule="auto"/>
        <w:rPr>
          <w:rFonts w:cs="Times New Roman"/>
          <w:b/>
          <w:bCs/>
          <w:i/>
          <w:iCs/>
        </w:rPr>
      </w:pPr>
      <w:bookmarkStart w:id="208" w:name="_Toc159537965"/>
      <w:bookmarkStart w:id="209" w:name="_Toc159538051"/>
      <w:bookmarkStart w:id="210" w:name="_Toc159538460"/>
      <w:bookmarkStart w:id="211" w:name="_Toc159538653"/>
      <w:bookmarkStart w:id="212" w:name="_Toc159538935"/>
      <w:bookmarkStart w:id="213" w:name="_Toc159540093"/>
      <w:bookmarkStart w:id="214" w:name="_Toc159545741"/>
      <w:bookmarkStart w:id="215" w:name="_Toc159587447"/>
      <w:bookmarkStart w:id="216" w:name="_Toc159588439"/>
      <w:bookmarkStart w:id="217" w:name="_Toc159588584"/>
      <w:bookmarkStart w:id="218" w:name="_Toc159588670"/>
      <w:bookmarkStart w:id="219" w:name="_Toc159588814"/>
      <w:r w:rsidRPr="00DE3705">
        <w:rPr>
          <w:rFonts w:cs="Times New Roman"/>
          <w:b/>
          <w:bCs/>
          <w:i/>
          <w:iCs/>
        </w:rPr>
        <w:t>Regional Economic Impacts</w:t>
      </w:r>
    </w:p>
    <w:p w14:paraId="2DD9249C" w14:textId="77777777" w:rsidR="00F40740" w:rsidRDefault="00F40740" w:rsidP="00F40740">
      <w:pPr>
        <w:spacing w:line="360" w:lineRule="auto"/>
        <w:rPr>
          <w:rFonts w:cs="Times New Roman"/>
        </w:rPr>
      </w:pPr>
      <w:r w:rsidRPr="00DE3705">
        <w:rPr>
          <w:rFonts w:cs="Times New Roman"/>
          <w:i/>
          <w:iCs/>
        </w:rPr>
        <w:tab/>
      </w:r>
      <w:r w:rsidRPr="00DE3705">
        <w:rPr>
          <w:rFonts w:cs="Times New Roman"/>
        </w:rPr>
        <w:t xml:space="preserve">Although several publications discuss the cost of mass timber use in building construction there is limited literature on how a mass timber industry would impact local and state economies. A recent study by Scouse et al. (2020) looked at the regional and economic impacts of mass timber in the state of Oregon. This study used a regional economic analysis of a potential 12-story mass timber building constructed with locally sourced wood would produce a net positive $4.8 million in economic benefit, dropped down to $1.09 million if the wood resource was not localized, compared to a traditional 12-story concrete frame building (Scouse et al. 2020). The forest-based economic markets in the U.S. have declined in recent years, leading to a need to replace lost economic potential (Brandeis </w:t>
      </w:r>
      <w:r>
        <w:rPr>
          <w:rFonts w:cs="Times New Roman"/>
        </w:rPr>
        <w:t>&amp;</w:t>
      </w:r>
      <w:r w:rsidRPr="00DE3705">
        <w:rPr>
          <w:rFonts w:cs="Times New Roman"/>
        </w:rPr>
        <w:t xml:space="preserve"> Guo 201</w:t>
      </w:r>
      <w:r>
        <w:rPr>
          <w:rFonts w:cs="Times New Roman"/>
        </w:rPr>
        <w:t>6</w:t>
      </w:r>
      <w:r w:rsidRPr="00DE3705">
        <w:rPr>
          <w:rFonts w:cs="Times New Roman"/>
        </w:rPr>
        <w:t xml:space="preserve">, University of Kentucky Forestry Extension 2015, Brandeis et al. 2021). Many hardwood states such as Tennessee have seen closures of pulp and paper mills removing these markets that local landowners relied upon to sell their timber (Brandeis </w:t>
      </w:r>
      <w:r>
        <w:rPr>
          <w:rFonts w:cs="Times New Roman"/>
        </w:rPr>
        <w:t>&amp;</w:t>
      </w:r>
      <w:r w:rsidRPr="00DE3705">
        <w:rPr>
          <w:rFonts w:cs="Times New Roman"/>
        </w:rPr>
        <w:t xml:space="preserve"> Guo 201</w:t>
      </w:r>
      <w:r>
        <w:rPr>
          <w:rFonts w:cs="Times New Roman"/>
        </w:rPr>
        <w:t>6</w:t>
      </w:r>
      <w:r w:rsidRPr="00DE3705">
        <w:rPr>
          <w:rFonts w:cs="Times New Roman"/>
        </w:rPr>
        <w:t>, Poudyal et al. 2017).</w:t>
      </w:r>
      <w:r>
        <w:rPr>
          <w:rFonts w:cs="Times New Roman"/>
        </w:rPr>
        <w:t xml:space="preserve"> </w:t>
      </w:r>
      <w:r w:rsidRPr="00DE3705">
        <w:rPr>
          <w:rFonts w:cs="Times New Roman"/>
        </w:rPr>
        <w:t>Mass timber products such as CLT show the potential to alleviate some of these economic losses. Research into specifics of these market implications such as the investment needed to establish mass timber plants, and the expected regional economic impacts (i.e., multipliers of jobs, GDP, tax implications) will be vital to justify new investment for mass timber production and secure support from stakeholders in the forest products industry.</w:t>
      </w:r>
      <w:r>
        <w:rPr>
          <w:rFonts w:cs="Times New Roman"/>
        </w:rPr>
        <w:t xml:space="preserve"> This economic potential will likely dictate regional acceptance of mass timber with struggling markets more likely to adapt to novel products such as mass timber. Continued research into which regions will likely benefit most from an expanded mass timber market will help to achieve a clearer picture of the total economic potential of mass timber.</w:t>
      </w:r>
    </w:p>
    <w:p w14:paraId="7E5E36FB" w14:textId="77777777" w:rsidR="00F40740" w:rsidRPr="00DE3705" w:rsidRDefault="00F40740" w:rsidP="00F40740">
      <w:pPr>
        <w:spacing w:line="360" w:lineRule="auto"/>
        <w:rPr>
          <w:rFonts w:cs="Times New Roman"/>
          <w:b/>
          <w:bCs/>
          <w:i/>
          <w:iCs/>
        </w:rPr>
      </w:pPr>
      <w:r w:rsidRPr="00DE3705">
        <w:rPr>
          <w:rFonts w:cs="Times New Roman"/>
          <w:b/>
          <w:bCs/>
          <w:i/>
          <w:iCs/>
        </w:rPr>
        <w:t>Cost and Availability</w:t>
      </w:r>
    </w:p>
    <w:p w14:paraId="7F7031DE" w14:textId="77777777" w:rsidR="00F40740" w:rsidRDefault="00F40740" w:rsidP="00F40740">
      <w:pPr>
        <w:spacing w:line="360" w:lineRule="auto"/>
        <w:rPr>
          <w:rFonts w:cs="Times New Roman"/>
        </w:rPr>
      </w:pPr>
      <w:r w:rsidRPr="00DE3705">
        <w:rPr>
          <w:rFonts w:cs="Times New Roman"/>
        </w:rPr>
        <w:tab/>
        <w:t xml:space="preserve">Studies have examined the direct cost of mass timber in large-scale building construction and as an individual finished product (Brandt et al. 2019, Gu et al. 2020, Ahn et al. 2022, </w:t>
      </w:r>
      <w:r w:rsidRPr="00DE3705">
        <w:rPr>
          <w:rFonts w:cs="Times New Roman"/>
          <w:bCs/>
          <w:highlight w:val="white"/>
        </w:rPr>
        <w:t>González-Retamal</w:t>
      </w:r>
      <w:r w:rsidRPr="00DE3705">
        <w:rPr>
          <w:rFonts w:cs="Times New Roman"/>
        </w:rPr>
        <w:t xml:space="preserve"> et al. 2022). However, these studies have been limited in scope and lacked definitive supporting economic research to confidently state conclusions. Ahn et al. (2022) stated limited research is a negative factor in definitively </w:t>
      </w:r>
      <w:r w:rsidRPr="00DE3705">
        <w:rPr>
          <w:rFonts w:cs="Times New Roman"/>
        </w:rPr>
        <w:lastRenderedPageBreak/>
        <w:t>establishing the economic competitiveness of mass timber when compared to traditional building materials such as steel and concrete (Ahn et al. 2022). A 2020 study in Japan found that CLT slabs utilized in bridge construction would be significantly more expensive than currently used reinforced concrete methods. Greenhouse gas emissions could be lower than reinforced concrete but only if CLT without waterproofing was used (Iwase et al. 2020). Future research into regional economic impacts, financial feasibility over time, increasing product availability and cost, and utilization of more cost-effective lumber resources will likely have varied but major impacts on the economic feasibility of future projects utilizing mass timber. Research into other applications such as in large-scale residential, commercial, and parking garages, or more research into utilization in bridge construction has the potential to create new avenues for mass timber that may be more suited to overcome the economic hurdles currently in place.</w:t>
      </w:r>
    </w:p>
    <w:p w14:paraId="0E360710" w14:textId="77777777" w:rsidR="00F40740" w:rsidRPr="00DE3705" w:rsidRDefault="00F40740" w:rsidP="00F40740">
      <w:pPr>
        <w:spacing w:line="360" w:lineRule="auto"/>
        <w:rPr>
          <w:rFonts w:cs="Times New Roman"/>
          <w:b/>
          <w:bCs/>
          <w:i/>
          <w:iCs/>
        </w:rPr>
      </w:pPr>
      <w:r w:rsidRPr="00DE3705">
        <w:rPr>
          <w:rFonts w:cs="Times New Roman"/>
          <w:b/>
          <w:bCs/>
          <w:i/>
          <w:iCs/>
        </w:rPr>
        <w:t>Recyclability</w:t>
      </w:r>
    </w:p>
    <w:p w14:paraId="49B9BC91" w14:textId="77777777" w:rsidR="00F40740" w:rsidRPr="00DE3705" w:rsidRDefault="00F40740" w:rsidP="00F40740">
      <w:pPr>
        <w:spacing w:line="360" w:lineRule="auto"/>
        <w:rPr>
          <w:rFonts w:cs="Times New Roman"/>
        </w:rPr>
      </w:pPr>
      <w:r w:rsidRPr="00DE3705">
        <w:rPr>
          <w:rFonts w:cs="Times New Roman"/>
          <w:i/>
          <w:iCs/>
        </w:rPr>
        <w:tab/>
      </w:r>
      <w:r w:rsidRPr="00DE3705">
        <w:rPr>
          <w:rFonts w:cs="Times New Roman"/>
        </w:rPr>
        <w:t>Recyclability and salvageability of mass timber components at the end of a building’s life cycle have been discussed in several scientific publications about mass timber (Robertson et al. 2012, Vamza et al. 2021, Hassegawa et al. 2022, Greene et al. 2023). Studies specifically looking at the economic impacts of recyclability are limited (Liang et al. 2021). A study by Vamza et al. (2021) states that recycling CLT into a mycelium insulation material shows the most potential followed by wood pellet production</w:t>
      </w:r>
      <w:r>
        <w:rPr>
          <w:rFonts w:cs="Times New Roman"/>
        </w:rPr>
        <w:t xml:space="preserve"> (Vamza et al. 2021)</w:t>
      </w:r>
      <w:r w:rsidRPr="00DE3705">
        <w:rPr>
          <w:rFonts w:cs="Times New Roman"/>
        </w:rPr>
        <w:t>. Even though this study covered the environmental and feasibility implications of recycling CLT well, it did not get into the economic benefits. Further research into ways to recycle CLT and other mass timber components will be vital if economic circularity and environmental factors are to be positively addressed.</w:t>
      </w:r>
      <w:r>
        <w:rPr>
          <w:rFonts w:cs="Times New Roman"/>
        </w:rPr>
        <w:t xml:space="preserve"> R</w:t>
      </w:r>
      <w:r w:rsidRPr="00DE3705">
        <w:rPr>
          <w:rFonts w:cs="Times New Roman"/>
        </w:rPr>
        <w:t xml:space="preserve">esearch into the economic benefits of recycling CLT has the potential to shift the economic feasibility. </w:t>
      </w:r>
      <w:r>
        <w:rPr>
          <w:rFonts w:cs="Times New Roman"/>
        </w:rPr>
        <w:t xml:space="preserve">Additionally, recycled CLT could be used for new structural applications, further showing the economic feasibility of these components. If possible, this could lower the demand for new CLT components as recycled components would continue to be utilized well beyond the original structural application. </w:t>
      </w:r>
      <w:r w:rsidRPr="00DE3705">
        <w:rPr>
          <w:rFonts w:cs="Times New Roman"/>
        </w:rPr>
        <w:t xml:space="preserve">New and novel ways of utilizing CLT and mass timber at the end of a building life-cycle will need to be </w:t>
      </w:r>
      <w:r w:rsidRPr="00DE3705">
        <w:rPr>
          <w:rFonts w:cs="Times New Roman"/>
        </w:rPr>
        <w:lastRenderedPageBreak/>
        <w:t xml:space="preserve">researched to establish a clearer picture of the true lifetime cost of CLT building construction.  </w:t>
      </w:r>
    </w:p>
    <w:p w14:paraId="7583D2A6" w14:textId="77777777" w:rsidR="00F40740" w:rsidRPr="00DE3705" w:rsidRDefault="00F40740" w:rsidP="00F40740">
      <w:pPr>
        <w:spacing w:line="360" w:lineRule="auto"/>
        <w:rPr>
          <w:rFonts w:cs="Times New Roman"/>
          <w:b/>
          <w:bCs/>
          <w:i/>
          <w:iCs/>
        </w:rPr>
      </w:pPr>
      <w:bookmarkStart w:id="220" w:name="_Hlk172798523"/>
      <w:r w:rsidRPr="00DE3705">
        <w:rPr>
          <w:rFonts w:cs="Times New Roman"/>
          <w:b/>
          <w:bCs/>
          <w:i/>
          <w:iCs/>
        </w:rPr>
        <w:t>Small-diameter/Low-Quality timber</w:t>
      </w:r>
    </w:p>
    <w:bookmarkEnd w:id="220"/>
    <w:p w14:paraId="5D35318C" w14:textId="77777777" w:rsidR="00F40740" w:rsidRPr="00DE3705" w:rsidRDefault="00F40740" w:rsidP="00F40740">
      <w:pPr>
        <w:spacing w:line="360" w:lineRule="auto"/>
        <w:ind w:firstLine="720"/>
        <w:rPr>
          <w:rFonts w:cs="Times New Roman"/>
        </w:rPr>
      </w:pPr>
      <w:r w:rsidRPr="00DE3705">
        <w:rPr>
          <w:rFonts w:cs="Times New Roman"/>
        </w:rPr>
        <w:t xml:space="preserve">Low-quality softwood and hardwood </w:t>
      </w:r>
      <w:r>
        <w:rPr>
          <w:rFonts w:cs="Times New Roman"/>
        </w:rPr>
        <w:t>lumber is</w:t>
      </w:r>
      <w:r w:rsidRPr="00DE3705">
        <w:rPr>
          <w:rFonts w:cs="Times New Roman"/>
        </w:rPr>
        <w:t xml:space="preserve"> not currently being utilized in structural applications. </w:t>
      </w:r>
      <w:r>
        <w:rPr>
          <w:rFonts w:cs="Times New Roman"/>
        </w:rPr>
        <w:t xml:space="preserve">These lumbers often come from young or low value timber stands. </w:t>
      </w:r>
      <w:r w:rsidRPr="00DE3705">
        <w:rPr>
          <w:rFonts w:cs="Times New Roman"/>
        </w:rPr>
        <w:t>Some studies have been conducted on the use of low-quality and small-diameter hardwood lumber for CLT construction (Crovella et al. 2019, Azambuja et al. 2022). Some studies have been done and shown that small-diameter lumber has potential both in terms of strength and production (Fredriksson et al. 2015, Wu et al. 202</w:t>
      </w:r>
      <w:r>
        <w:rPr>
          <w:rFonts w:cs="Times New Roman"/>
        </w:rPr>
        <w:t>1</w:t>
      </w:r>
      <w:r w:rsidRPr="00DE3705">
        <w:rPr>
          <w:rFonts w:cs="Times New Roman"/>
        </w:rPr>
        <w:t>). Although these studies show positive results</w:t>
      </w:r>
      <w:r>
        <w:rPr>
          <w:rFonts w:cs="Times New Roman"/>
        </w:rPr>
        <w:t>,</w:t>
      </w:r>
      <w:r w:rsidRPr="00DE3705">
        <w:rPr>
          <w:rFonts w:cs="Times New Roman"/>
        </w:rPr>
        <w:t xml:space="preserve"> Azambuja et al. (2022) and Crovella et al. (2019) assessed limited species and Fredriksson et al. (2015) stated several potential barriers in implementing small-diameter lumber in mass timber components</w:t>
      </w:r>
      <w:r>
        <w:rPr>
          <w:rFonts w:cs="Times New Roman"/>
        </w:rPr>
        <w:t xml:space="preserve"> (Fredriksson et al. 2015, Crovella et al. 2019, Azambuja et al. 2022)</w:t>
      </w:r>
      <w:r w:rsidRPr="00DE3705">
        <w:rPr>
          <w:rFonts w:cs="Times New Roman"/>
        </w:rPr>
        <w:t>.</w:t>
      </w:r>
      <w:r>
        <w:rPr>
          <w:rFonts w:cs="Times New Roman"/>
        </w:rPr>
        <w:t xml:space="preserve"> Some companies such as Vaagen Timber have even adopted manufacturing models to make use of these low cost small-diameter lumber stocks showing a successful economic model can be achieved (Vaagen Timber 2024).</w:t>
      </w:r>
      <w:r w:rsidRPr="00DE3705">
        <w:rPr>
          <w:rFonts w:cs="Times New Roman"/>
        </w:rPr>
        <w:t xml:space="preserve"> A deeper investigation is needed to determine if other low-quality softwood or hardwood </w:t>
      </w:r>
      <w:r>
        <w:rPr>
          <w:rFonts w:cs="Times New Roman"/>
        </w:rPr>
        <w:t>lumber</w:t>
      </w:r>
      <w:r w:rsidRPr="00DE3705">
        <w:rPr>
          <w:rFonts w:cs="Times New Roman"/>
        </w:rPr>
        <w:t xml:space="preserve"> is financially viable for use in CLT products.</w:t>
      </w:r>
      <w:r>
        <w:rPr>
          <w:rFonts w:cs="Times New Roman"/>
        </w:rPr>
        <w:t xml:space="preserve"> The U.S. Forest Service has continued to support advancements in new and novel wood products through their wood innovation grants (U.S. Forest Service 2022). Further utilizing these programs to promote and expand the knowledge surrounding small-diameter and low-quality lumber feedstock in CLT will likely be pivotal to successfully implementing these products. </w:t>
      </w:r>
      <w:r w:rsidRPr="00DE3705">
        <w:rPr>
          <w:rFonts w:cs="Times New Roman"/>
        </w:rPr>
        <w:t xml:space="preserve">The use of under-utilized timber has the potential to revitalize struggling economies as well as bring down the potential cost of CLT or other mass timber products. New </w:t>
      </w:r>
      <w:r>
        <w:rPr>
          <w:rFonts w:cs="Times New Roman"/>
        </w:rPr>
        <w:t xml:space="preserve">and novel ways of manufacturing </w:t>
      </w:r>
      <w:r w:rsidRPr="00DE3705">
        <w:rPr>
          <w:rFonts w:cs="Times New Roman"/>
        </w:rPr>
        <w:t xml:space="preserve">mass timber products may be specifically developed to make use of these types of low-grade lumber.  </w:t>
      </w:r>
    </w:p>
    <w:p w14:paraId="5CBAC2D1" w14:textId="77777777" w:rsidR="00F40740" w:rsidRPr="00DE3705" w:rsidRDefault="00F40740" w:rsidP="00F40740">
      <w:pPr>
        <w:spacing w:line="360" w:lineRule="auto"/>
        <w:rPr>
          <w:rFonts w:cs="Times New Roman"/>
          <w:b/>
          <w:bCs/>
          <w:i/>
          <w:iCs/>
        </w:rPr>
      </w:pPr>
      <w:r w:rsidRPr="00DE3705">
        <w:rPr>
          <w:rFonts w:cs="Times New Roman"/>
          <w:b/>
          <w:bCs/>
          <w:i/>
          <w:iCs/>
        </w:rPr>
        <w:t>Carbon Credit Potential</w:t>
      </w:r>
    </w:p>
    <w:p w14:paraId="03D0A88B" w14:textId="77777777" w:rsidR="00F40740" w:rsidRPr="00DE3705" w:rsidRDefault="00F40740" w:rsidP="00F40740">
      <w:pPr>
        <w:spacing w:line="360" w:lineRule="auto"/>
        <w:rPr>
          <w:rFonts w:cs="Times New Roman"/>
        </w:rPr>
      </w:pPr>
      <w:r w:rsidRPr="00DE3705">
        <w:rPr>
          <w:rFonts w:cs="Times New Roman"/>
          <w:i/>
          <w:iCs/>
        </w:rPr>
        <w:tab/>
      </w:r>
      <w:r w:rsidRPr="00DE3705">
        <w:rPr>
          <w:rFonts w:cs="Times New Roman"/>
        </w:rPr>
        <w:t xml:space="preserve">Since mass timber structures store carbon in their wood biomass while simultaneously acting as alternatives to other high GHG-intensive materials, there is a potential for carbon credit generation (Chaggaris et al. 2021, Taylor et al. 2023, Georgia Forestry Commission 2024). However, our current understanding of the effectiveness and </w:t>
      </w:r>
      <w:r w:rsidRPr="00DE3705">
        <w:rPr>
          <w:rFonts w:cs="Times New Roman"/>
        </w:rPr>
        <w:lastRenderedPageBreak/>
        <w:t xml:space="preserve">logistics of carbon credits for mass timber use in construction is limited. Further economic analysis is needed to quantify the value of such carbon credits, demonstrate that they meet all eligibility criteria (e.g., additionality, permeance), and propose feasible market protocols (e.g., commitment, payment vehicles, beneficiaries, monitoring, and verification) and models for their trade in the market. Perhaps, existing models of trade in other commodities (e.g., biochar, agriculture soil carbon) may be evaluated for their replicability in the context of mass timber. </w:t>
      </w:r>
      <w:r>
        <w:rPr>
          <w:rFonts w:cs="Times New Roman"/>
        </w:rPr>
        <w:t xml:space="preserve">Overall carbon credits show great potential to both promote and further highlight the economic feasibility of mass timber. </w:t>
      </w:r>
    </w:p>
    <w:p w14:paraId="76DE7D16" w14:textId="77777777" w:rsidR="00F40740" w:rsidRPr="00DE3705" w:rsidRDefault="00F40740" w:rsidP="00F40740">
      <w:pPr>
        <w:spacing w:line="360" w:lineRule="auto"/>
        <w:rPr>
          <w:rFonts w:cs="Times New Roman"/>
          <w:b/>
          <w:bCs/>
          <w:i/>
          <w:iCs/>
        </w:rPr>
      </w:pPr>
      <w:r w:rsidRPr="00DE3705">
        <w:rPr>
          <w:rFonts w:cs="Times New Roman"/>
          <w:b/>
          <w:bCs/>
          <w:i/>
          <w:iCs/>
        </w:rPr>
        <w:t>Impact on Wood Markets</w:t>
      </w:r>
    </w:p>
    <w:p w14:paraId="5071B5B8" w14:textId="77777777" w:rsidR="00F40740" w:rsidRPr="00DE3705" w:rsidRDefault="00F40740" w:rsidP="00F40740">
      <w:pPr>
        <w:spacing w:line="360" w:lineRule="auto"/>
        <w:rPr>
          <w:rFonts w:cs="Times New Roman"/>
        </w:rPr>
      </w:pPr>
      <w:r w:rsidRPr="00DE3705">
        <w:rPr>
          <w:rFonts w:cs="Times New Roman"/>
        </w:rPr>
        <w:tab/>
        <w:t>Although research has shown that the current timber supply can adequately support the continued growth of mass timber manufacturing (</w:t>
      </w:r>
      <w:r w:rsidRPr="00DE3705">
        <w:rPr>
          <w:rFonts w:cs="Times New Roman"/>
          <w:bCs/>
        </w:rPr>
        <w:t>Comnick</w:t>
      </w:r>
      <w:r w:rsidRPr="00DE3705">
        <w:rPr>
          <w:rFonts w:cs="Times New Roman"/>
        </w:rPr>
        <w:t xml:space="preserve"> et al. 2021, Nepal et al. 2021, Atkins et al. 2023), this does not mean that there will be no impact on wood markets. The potential for increasing mass timber manufacturing to raise demand in timber markets the has potential to raise prices and create supply scarcity. These increased prices and scarcity have the potential to negatively affect traditional wood-utilizing markets (Nepal et al. 2021).</w:t>
      </w:r>
      <w:r>
        <w:rPr>
          <w:rFonts w:cs="Times New Roman"/>
        </w:rPr>
        <w:t xml:space="preserve"> However, given the current size of the mass timber industry as well as its projected growth it is unlikely that traditional wood markets will be significantly impacted. National forest growth has exceeded harvest since the 1940’s. Even under high estimates of mass timber utilizing total harvestable forest demand would only equate to 82% of national forest supply. This does not take into regionality with areas such as the Western U.S. likely more susceptible to demand exceeding forest growth. (Comnick et al. 2021). </w:t>
      </w:r>
      <w:r w:rsidRPr="00DE3705">
        <w:rPr>
          <w:rFonts w:cs="Times New Roman"/>
        </w:rPr>
        <w:t xml:space="preserve">Research into these impacts will likely need to be done on a local and regional scale and replicated across a variety of different models before a clear picture of </w:t>
      </w:r>
      <w:r>
        <w:rPr>
          <w:rFonts w:cs="Times New Roman"/>
        </w:rPr>
        <w:t>mass timbers’ impact on forest resources can be understood</w:t>
      </w:r>
      <w:r w:rsidRPr="00DE3705">
        <w:rPr>
          <w:rFonts w:cs="Times New Roman"/>
        </w:rPr>
        <w:t xml:space="preserve">. </w:t>
      </w:r>
      <w:bookmarkStart w:id="221" w:name="_Hlk152763900"/>
    </w:p>
    <w:p w14:paraId="35553015" w14:textId="77777777" w:rsidR="00F40740" w:rsidRPr="00DE3705" w:rsidRDefault="00F40740" w:rsidP="00F40740">
      <w:pPr>
        <w:spacing w:line="360" w:lineRule="auto"/>
        <w:rPr>
          <w:rFonts w:cs="Times New Roman"/>
          <w:b/>
          <w:bCs/>
          <w:i/>
          <w:iCs/>
        </w:rPr>
      </w:pPr>
      <w:r w:rsidRPr="00DE3705">
        <w:rPr>
          <w:rFonts w:cs="Times New Roman"/>
          <w:b/>
          <w:bCs/>
          <w:i/>
          <w:iCs/>
        </w:rPr>
        <w:t>Aesthetics and Perception</w:t>
      </w:r>
    </w:p>
    <w:p w14:paraId="2022601C" w14:textId="77777777" w:rsidR="00F40740" w:rsidRPr="00DE3705" w:rsidRDefault="00F40740" w:rsidP="00F40740">
      <w:pPr>
        <w:spacing w:line="360" w:lineRule="auto"/>
        <w:rPr>
          <w:rFonts w:cs="Times New Roman"/>
        </w:rPr>
      </w:pPr>
      <w:r w:rsidRPr="00DE3705">
        <w:rPr>
          <w:rFonts w:cs="Times New Roman"/>
        </w:rPr>
        <w:tab/>
        <w:t xml:space="preserve">Positive aesthetics play a key role in how people perceive wood products through increased attractiveness as well as positive emotional, physical, and psychological well-being (Sakuragawa et al. 2005, Burnard et al. 2015, Yin et al. 2018). A review by Harju et al. (2022) states that environmental impacts, health implications, perceived naturalness, and symbolism all influence whether a consumer is willing to make an economic decision </w:t>
      </w:r>
      <w:r w:rsidRPr="00DE3705">
        <w:rPr>
          <w:rFonts w:cs="Times New Roman"/>
        </w:rPr>
        <w:lastRenderedPageBreak/>
        <w:t xml:space="preserve">based on wood characteristics (Harju et al. 2022). However, no studies have directly examined if mass timber in particular shares the same emotional, physical, and psychologically positive attributes as the previous studies have suggested. It is possible that a structure made entirely of a mass timber such as CLT could have diminished, neutral, or expounded effects on people’s willingness to adopt mass timber. </w:t>
      </w:r>
      <w:r>
        <w:rPr>
          <w:rFonts w:cs="Times New Roman"/>
        </w:rPr>
        <w:t xml:space="preserve">It is likely that perceptions surrounding the positive aesthetic aspects of mass timber and CLT will be a large driving factor for the promotion of these products moving forward. New and novel mass timber products will likely develop with visual and exposed components being the largest draw for prospective buyers. </w:t>
      </w:r>
    </w:p>
    <w:p w14:paraId="61CDDAC7" w14:textId="77777777" w:rsidR="00F40740" w:rsidRPr="00DE3705" w:rsidRDefault="00F40740" w:rsidP="00F40740">
      <w:pPr>
        <w:spacing w:line="360" w:lineRule="auto"/>
        <w:rPr>
          <w:rFonts w:cs="Times New Roman"/>
          <w:b/>
          <w:bCs/>
          <w:i/>
          <w:iCs/>
        </w:rPr>
      </w:pPr>
      <w:r w:rsidRPr="00DE3705">
        <w:rPr>
          <w:rFonts w:cs="Times New Roman"/>
          <w:b/>
          <w:bCs/>
          <w:i/>
          <w:iCs/>
        </w:rPr>
        <w:t>Incentives and Cost Share</w:t>
      </w:r>
    </w:p>
    <w:p w14:paraId="314EDE82" w14:textId="77777777" w:rsidR="00F40740" w:rsidRDefault="00F40740" w:rsidP="00F40740">
      <w:pPr>
        <w:spacing w:line="360" w:lineRule="auto"/>
        <w:ind w:firstLine="720"/>
        <w:rPr>
          <w:rFonts w:cs="Times New Roman"/>
        </w:rPr>
      </w:pPr>
      <w:r w:rsidRPr="00DE3705">
        <w:rPr>
          <w:rFonts w:cs="Times New Roman"/>
        </w:rPr>
        <w:t xml:space="preserve">Incentives and cost-sharing policies are another avenue for future research to consider. A policy establishing incentives similar to those discussed by Nakano et al. (2020) in Japan could be implemented in the U.S. to help promote and spur mass timber adoption. In 2014 Japan initiated a program to expand CLT production as an expansion of a previous 2010 plan to promote wood use in public buildings. This plan involved the subsidizing of CLT production facilities and has seen the expansion from 26 facilities in 2015 to 300 by 2018 (Nakano et al. 2020). These policies could be nationwide efforts or enacted by state, county, or city governments to promote adoption in specific regions. Cost share programs could influence whether a person, company, or organization would utilize mass timber in building construction. Future studies to examine the potential impacts of different levels of incentives, regionality of implementation, length of incentive programs, and mode of payment (e.g., direct payment, tax break, cost-share) could help derive a predicted future demand under different scenarios. These studies could be quantitative economic analyses or implemented under qualitative methodologies such as gathering stakeholder opinions and perceptions under differing scenarios. </w:t>
      </w:r>
      <w:bookmarkEnd w:id="221"/>
    </w:p>
    <w:p w14:paraId="39BAEF61" w14:textId="77777777" w:rsidR="00F40740" w:rsidRPr="00DE3705" w:rsidRDefault="00F40740" w:rsidP="00F40740">
      <w:pPr>
        <w:spacing w:line="360" w:lineRule="auto"/>
        <w:rPr>
          <w:rFonts w:cs="Times New Roman"/>
          <w:b/>
          <w:bCs/>
          <w:i/>
          <w:iCs/>
        </w:rPr>
      </w:pPr>
      <w:r>
        <w:rPr>
          <w:rFonts w:cs="Times New Roman"/>
          <w:b/>
          <w:bCs/>
          <w:i/>
          <w:iCs/>
        </w:rPr>
        <w:t>Hardwood Mass Timber</w:t>
      </w:r>
    </w:p>
    <w:p w14:paraId="529F5556" w14:textId="537E2106" w:rsidR="00722738" w:rsidRPr="00DE3705" w:rsidRDefault="00F40740" w:rsidP="00F40740">
      <w:pPr>
        <w:spacing w:line="360" w:lineRule="auto"/>
        <w:ind w:firstLine="720"/>
        <w:rPr>
          <w:rFonts w:cs="Times New Roman"/>
          <w:i/>
          <w:iCs/>
        </w:rPr>
      </w:pPr>
      <w:r w:rsidRPr="001A195E">
        <w:rPr>
          <w:rFonts w:cs="Times New Roman"/>
        </w:rPr>
        <w:t>Hardwood</w:t>
      </w:r>
      <w:r>
        <w:rPr>
          <w:rFonts w:cs="Times New Roman"/>
        </w:rPr>
        <w:t xml:space="preserve"> mass timber has gained attention in recent years as a potential way to address struggling hardwood lumber markets. These markets have declined in recent years with sawmill production levels at the lowest point since 1960 (Hardwood Market Report 2024). Add to this the general decline of paper, pulpwood, and paperboard and </w:t>
      </w:r>
      <w:r>
        <w:rPr>
          <w:rFonts w:cs="Times New Roman"/>
        </w:rPr>
        <w:lastRenderedPageBreak/>
        <w:t xml:space="preserve">this decline becomes even more prevalent (Brandeis et al. 2021). A new product such as hardwood CLT could create a new avenue for hardwood lumber and alleviate some of the burden on these struggling industries. Hesitancy toward the use of hardwood in mass timber often forms when discussing the cost increase between hardwood and the more available softwood options. It is true that hardwood lumber is on average two to three times that of softwood lumber (Timber Update 2023). However, studies have been conducted in areas that show potential to lower this cost and make hardwood mass timber more competitive </w:t>
      </w:r>
      <w:r w:rsidRPr="00DE3705">
        <w:rPr>
          <w:rFonts w:cs="Times New Roman"/>
        </w:rPr>
        <w:t>(Crovella et al. 2019, Azambuja et al. 2022</w:t>
      </w:r>
      <w:r>
        <w:rPr>
          <w:rFonts w:cs="Times New Roman"/>
        </w:rPr>
        <w:t>,</w:t>
      </w:r>
      <w:r w:rsidRPr="00DE3705">
        <w:rPr>
          <w:rFonts w:cs="Times New Roman"/>
        </w:rPr>
        <w:t xml:space="preserve"> Norris et al. 2024</w:t>
      </w:r>
      <w:r>
        <w:rPr>
          <w:rFonts w:cs="Times New Roman"/>
        </w:rPr>
        <w:t>,</w:t>
      </w:r>
      <w:r w:rsidRPr="00DE3705">
        <w:rPr>
          <w:rFonts w:cs="Times New Roman"/>
        </w:rPr>
        <w:t xml:space="preserve"> Hassler et al. 2024)</w:t>
      </w:r>
      <w:r>
        <w:rPr>
          <w:rFonts w:cs="Times New Roman"/>
        </w:rPr>
        <w:t>. These studies show that hardwood mass timber may show potential to be economically competitive under specific scenarios. More studies into these aspects of hardwood mass timber will be vital to establish a clearer picture of the true potential of this novel product. Although hardwood mass timber will likely not be a one product solution to these struggling hardwood markets, any increased demand for hardwood lumber can be seen as a positive.</w:t>
      </w:r>
    </w:p>
    <w:p w14:paraId="676D63C1" w14:textId="2D569E1E" w:rsidR="00374A47" w:rsidRPr="00DE3705" w:rsidRDefault="0006200F" w:rsidP="00374A47">
      <w:pPr>
        <w:pStyle w:val="Heading3"/>
        <w:rPr>
          <w:rFonts w:ascii="Times New Roman" w:hAnsi="Times New Roman" w:cs="Times New Roman"/>
          <w:szCs w:val="24"/>
        </w:rPr>
      </w:pPr>
      <w:bookmarkStart w:id="222" w:name="_Toc172836767"/>
      <w:r w:rsidRPr="00DE3705">
        <w:rPr>
          <w:rFonts w:ascii="Times New Roman" w:hAnsi="Times New Roman" w:cs="Times New Roman"/>
          <w:szCs w:val="24"/>
        </w:rPr>
        <w:t>3.</w:t>
      </w:r>
      <w:r w:rsidR="00501018" w:rsidRPr="00DE3705">
        <w:rPr>
          <w:rFonts w:ascii="Times New Roman" w:hAnsi="Times New Roman" w:cs="Times New Roman"/>
          <w:szCs w:val="24"/>
        </w:rPr>
        <w:t>4</w:t>
      </w:r>
      <w:r w:rsidRPr="00DE3705">
        <w:rPr>
          <w:rFonts w:ascii="Times New Roman" w:hAnsi="Times New Roman" w:cs="Times New Roman"/>
          <w:szCs w:val="24"/>
        </w:rPr>
        <w:t>.</w:t>
      </w:r>
      <w:r w:rsidR="00501018" w:rsidRPr="00DE3705">
        <w:rPr>
          <w:rFonts w:ascii="Times New Roman" w:hAnsi="Times New Roman" w:cs="Times New Roman"/>
          <w:szCs w:val="24"/>
        </w:rPr>
        <w:t>2</w:t>
      </w:r>
      <w:r w:rsidRPr="00DE3705">
        <w:rPr>
          <w:rFonts w:ascii="Times New Roman" w:hAnsi="Times New Roman" w:cs="Times New Roman"/>
          <w:szCs w:val="24"/>
        </w:rPr>
        <w:t xml:space="preserve"> </w:t>
      </w:r>
      <w:r w:rsidR="00374A47" w:rsidRPr="00DE3705">
        <w:rPr>
          <w:rFonts w:ascii="Times New Roman" w:hAnsi="Times New Roman" w:cs="Times New Roman"/>
          <w:szCs w:val="24"/>
        </w:rPr>
        <w:t>Policy</w:t>
      </w:r>
      <w:bookmarkEnd w:id="208"/>
      <w:bookmarkEnd w:id="209"/>
      <w:bookmarkEnd w:id="210"/>
      <w:bookmarkEnd w:id="211"/>
      <w:bookmarkEnd w:id="212"/>
      <w:bookmarkEnd w:id="213"/>
      <w:bookmarkEnd w:id="214"/>
      <w:bookmarkEnd w:id="215"/>
      <w:bookmarkEnd w:id="216"/>
      <w:bookmarkEnd w:id="217"/>
      <w:bookmarkEnd w:id="218"/>
      <w:bookmarkEnd w:id="219"/>
      <w:bookmarkEnd w:id="222"/>
    </w:p>
    <w:p w14:paraId="142BB400" w14:textId="42FB72A1" w:rsidR="00F40740" w:rsidRPr="00DE3705" w:rsidRDefault="00F40740" w:rsidP="00F40740">
      <w:pPr>
        <w:spacing w:line="360" w:lineRule="auto"/>
        <w:rPr>
          <w:rFonts w:cs="Times New Roman"/>
          <w:b/>
          <w:bCs/>
          <w:i/>
          <w:iCs/>
        </w:rPr>
      </w:pPr>
      <w:r w:rsidRPr="00DE3705">
        <w:rPr>
          <w:rFonts w:cs="Times New Roman"/>
          <w:b/>
          <w:bCs/>
          <w:i/>
          <w:iCs/>
        </w:rPr>
        <w:t>New Policy Programs</w:t>
      </w:r>
    </w:p>
    <w:p w14:paraId="6BA51CF1" w14:textId="77777777" w:rsidR="00F40740" w:rsidRPr="00DE3705" w:rsidRDefault="00F40740" w:rsidP="00F40740">
      <w:pPr>
        <w:spacing w:line="360" w:lineRule="auto"/>
        <w:rPr>
          <w:rFonts w:cs="Times New Roman"/>
          <w:i/>
          <w:iCs/>
        </w:rPr>
      </w:pPr>
      <w:r w:rsidRPr="00DE3705">
        <w:rPr>
          <w:rFonts w:cs="Times New Roman"/>
          <w:i/>
          <w:iCs/>
        </w:rPr>
        <w:tab/>
      </w:r>
      <w:r w:rsidRPr="00DE3705">
        <w:rPr>
          <w:rFonts w:cs="Times New Roman"/>
        </w:rPr>
        <w:t>In the U.S., current incentive programs directed toward mass timber have been limited with no direct mass timber-specific policies in place. Riddle (2023) suggests several measures for increasing the adoption of mass timber including expanding research grants and programs, specifying requirements for government buildings to utilize mass timber wholly or partially in new construction, and monetary incentives for utilizing mass timber in construction projects (e.g., tax incentives, access to credit), and direct federal timber harvest to support mass timber manufacturing facilities lumber requirements</w:t>
      </w:r>
      <w:r>
        <w:rPr>
          <w:rFonts w:cs="Times New Roman"/>
        </w:rPr>
        <w:t xml:space="preserve">. </w:t>
      </w:r>
      <w:r w:rsidRPr="00DE3705">
        <w:rPr>
          <w:rFonts w:cs="Times New Roman"/>
        </w:rPr>
        <w:t xml:space="preserve">Expansion of current programs </w:t>
      </w:r>
      <w:r>
        <w:rPr>
          <w:rFonts w:cs="Times New Roman"/>
        </w:rPr>
        <w:t xml:space="preserve">to incorporate more mass timber </w:t>
      </w:r>
      <w:r w:rsidRPr="00DE3705">
        <w:rPr>
          <w:rFonts w:cs="Times New Roman"/>
        </w:rPr>
        <w:t xml:space="preserve">would likely be the simplest solution as several programs </w:t>
      </w:r>
      <w:r>
        <w:rPr>
          <w:rFonts w:cs="Times New Roman"/>
        </w:rPr>
        <w:t>in</w:t>
      </w:r>
      <w:r w:rsidRPr="00DE3705">
        <w:rPr>
          <w:rFonts w:cs="Times New Roman"/>
        </w:rPr>
        <w:t xml:space="preserve"> the Wood Innovation Grant</w:t>
      </w:r>
      <w:r>
        <w:rPr>
          <w:rFonts w:cs="Times New Roman"/>
        </w:rPr>
        <w:t xml:space="preserve"> Program</w:t>
      </w:r>
      <w:r w:rsidRPr="00DE3705">
        <w:rPr>
          <w:rFonts w:cs="Times New Roman"/>
        </w:rPr>
        <w:t xml:space="preserve"> </w:t>
      </w:r>
      <w:r>
        <w:rPr>
          <w:rFonts w:cs="Times New Roman"/>
        </w:rPr>
        <w:t xml:space="preserve">have already supported mass timber projects </w:t>
      </w:r>
      <w:r w:rsidRPr="00DE3705">
        <w:rPr>
          <w:rFonts w:cs="Times New Roman"/>
        </w:rPr>
        <w:t>(Riddle 2023).</w:t>
      </w:r>
      <w:r>
        <w:rPr>
          <w:rFonts w:cs="Times New Roman"/>
        </w:rPr>
        <w:t xml:space="preserve"> </w:t>
      </w:r>
      <w:r w:rsidRPr="00DE3705">
        <w:rPr>
          <w:rFonts w:cs="Times New Roman"/>
        </w:rPr>
        <w:t xml:space="preserve">Requirements for new construction to utilize mass timber either partially or wholly have been successful in other countries such as Japan (Nakano et al. 2020). Monetary incentives (e.g., tax incentives, access to credit) have been successful in other similar industries and may </w:t>
      </w:r>
      <w:r w:rsidRPr="00DE3705">
        <w:rPr>
          <w:rFonts w:cs="Times New Roman"/>
        </w:rPr>
        <w:lastRenderedPageBreak/>
        <w:t>show positive results if applied to the mass timber industry. California’s Buy Clean California Act in 2017 and the U.S. Department of Agriculture’s Partnership for Climate-Smart Commodities Program are examples of U.S.-based policies pushing for cleaner manufacturing and material use (Taylor et al. 2023). The potential for mass timber manufacturers to utilize federal timber stock could address some of the cost and lumber availability concerns surrounding current mass timber systems. Research into the viability and potential of these measures would better inform policymakers when considering options for increasing mass timber adoption.</w:t>
      </w:r>
    </w:p>
    <w:p w14:paraId="38544B8D" w14:textId="77777777" w:rsidR="00F40740" w:rsidRPr="00DE3705" w:rsidRDefault="00F40740" w:rsidP="00F40740">
      <w:pPr>
        <w:spacing w:line="360" w:lineRule="auto"/>
        <w:rPr>
          <w:rFonts w:cs="Times New Roman"/>
          <w:b/>
          <w:bCs/>
          <w:i/>
          <w:iCs/>
        </w:rPr>
      </w:pPr>
      <w:r w:rsidRPr="00DE3705">
        <w:rPr>
          <w:rFonts w:cs="Times New Roman"/>
          <w:b/>
          <w:bCs/>
          <w:i/>
          <w:iCs/>
        </w:rPr>
        <w:t>Synthesis of non-U.S. Policy</w:t>
      </w:r>
    </w:p>
    <w:p w14:paraId="2E27787B" w14:textId="14E33FC2" w:rsidR="001E0AB8" w:rsidRPr="00DE3705" w:rsidRDefault="00F40740" w:rsidP="00F40740">
      <w:pPr>
        <w:spacing w:line="360" w:lineRule="auto"/>
        <w:rPr>
          <w:rFonts w:cs="Times New Roman"/>
          <w:i/>
          <w:iCs/>
        </w:rPr>
      </w:pPr>
      <w:r w:rsidRPr="00DE3705">
        <w:rPr>
          <w:rFonts w:cs="Times New Roman"/>
          <w:i/>
          <w:iCs/>
        </w:rPr>
        <w:tab/>
      </w:r>
      <w:r w:rsidRPr="00DE3705">
        <w:rPr>
          <w:rFonts w:cs="Times New Roman"/>
        </w:rPr>
        <w:t>The</w:t>
      </w:r>
      <w:r w:rsidRPr="00DE3705">
        <w:rPr>
          <w:rStyle w:val="cf01"/>
          <w:rFonts w:ascii="Times New Roman" w:hAnsi="Times New Roman" w:cs="Times New Roman"/>
          <w:sz w:val="24"/>
          <w:szCs w:val="24"/>
        </w:rPr>
        <w:t xml:space="preserve"> United States and other countries interested in promoting the mass timber industry should assess the feasibility of some of the successfully implanted mass timber policy incentives elsewhere (e.g., Japan) (Nakano et al. 2020). It is not guaranteed that success will translate to other countries, but future research could examine the factors that contributed to the success and adapt similar or reasonably modified models that fit the local conditions. </w:t>
      </w:r>
      <w:r w:rsidRPr="00DE3705">
        <w:rPr>
          <w:rFonts w:cs="Times New Roman"/>
        </w:rPr>
        <w:t>Although this paper examines and discusses research in other countries its primary focus is on policy implications in the United States. Regulations and construction standards such as the U.S.-specific IBC guidelines have been discussed. Testing for mass timber component properties must take place in the U.S. to be considered as evidence for updating the IBC guidelines (Stegner &amp; Fotheringham 2022). Although non-U.S. studies may not be directly applicable to the specific manufacturing and construction parameters in the U.S., the synthesis of quality scientific testing in other countries can better shape and direct U.S.-based efforts.</w:t>
      </w:r>
      <w:r w:rsidR="001E0AB8" w:rsidRPr="00DE3705">
        <w:rPr>
          <w:rFonts w:cs="Times New Roman"/>
        </w:rPr>
        <w:t xml:space="preserve"> </w:t>
      </w:r>
    </w:p>
    <w:p w14:paraId="288413D0" w14:textId="6EFCBA2A" w:rsidR="001E0AB8" w:rsidRPr="00DE3705" w:rsidRDefault="0006200F" w:rsidP="001E0AB8">
      <w:pPr>
        <w:pStyle w:val="Heading3"/>
        <w:rPr>
          <w:rFonts w:ascii="Times New Roman" w:hAnsi="Times New Roman" w:cs="Times New Roman"/>
          <w:szCs w:val="24"/>
        </w:rPr>
      </w:pPr>
      <w:bookmarkStart w:id="223" w:name="_Toc159537966"/>
      <w:bookmarkStart w:id="224" w:name="_Toc159538052"/>
      <w:bookmarkStart w:id="225" w:name="_Toc159538461"/>
      <w:bookmarkStart w:id="226" w:name="_Toc159538654"/>
      <w:bookmarkStart w:id="227" w:name="_Toc159538936"/>
      <w:bookmarkStart w:id="228" w:name="_Toc159540094"/>
      <w:bookmarkStart w:id="229" w:name="_Toc159545742"/>
      <w:bookmarkStart w:id="230" w:name="_Toc159587448"/>
      <w:bookmarkStart w:id="231" w:name="_Toc159588440"/>
      <w:bookmarkStart w:id="232" w:name="_Toc159588585"/>
      <w:bookmarkStart w:id="233" w:name="_Toc159588671"/>
      <w:bookmarkStart w:id="234" w:name="_Toc159588815"/>
      <w:bookmarkStart w:id="235" w:name="_Toc172836768"/>
      <w:r w:rsidRPr="00DE3705">
        <w:rPr>
          <w:rFonts w:ascii="Times New Roman" w:hAnsi="Times New Roman" w:cs="Times New Roman"/>
          <w:szCs w:val="24"/>
        </w:rPr>
        <w:t>3.</w:t>
      </w:r>
      <w:r w:rsidR="00501018" w:rsidRPr="00DE3705">
        <w:rPr>
          <w:rFonts w:ascii="Times New Roman" w:hAnsi="Times New Roman" w:cs="Times New Roman"/>
          <w:szCs w:val="24"/>
        </w:rPr>
        <w:t>4</w:t>
      </w:r>
      <w:r w:rsidRPr="00DE3705">
        <w:rPr>
          <w:rFonts w:ascii="Times New Roman" w:hAnsi="Times New Roman" w:cs="Times New Roman"/>
          <w:szCs w:val="24"/>
        </w:rPr>
        <w:t>.</w:t>
      </w:r>
      <w:r w:rsidR="00501018" w:rsidRPr="00DE3705">
        <w:rPr>
          <w:rFonts w:ascii="Times New Roman" w:hAnsi="Times New Roman" w:cs="Times New Roman"/>
          <w:szCs w:val="24"/>
        </w:rPr>
        <w:t>3</w:t>
      </w:r>
      <w:r w:rsidRPr="00DE3705">
        <w:rPr>
          <w:rFonts w:ascii="Times New Roman" w:hAnsi="Times New Roman" w:cs="Times New Roman"/>
          <w:szCs w:val="24"/>
        </w:rPr>
        <w:t xml:space="preserve"> </w:t>
      </w:r>
      <w:r w:rsidR="00374A47" w:rsidRPr="00DE3705">
        <w:rPr>
          <w:rFonts w:ascii="Times New Roman" w:hAnsi="Times New Roman" w:cs="Times New Roman"/>
          <w:szCs w:val="24"/>
        </w:rPr>
        <w:t>Social</w:t>
      </w:r>
      <w:bookmarkEnd w:id="223"/>
      <w:bookmarkEnd w:id="224"/>
      <w:bookmarkEnd w:id="225"/>
      <w:bookmarkEnd w:id="226"/>
      <w:bookmarkEnd w:id="227"/>
      <w:bookmarkEnd w:id="228"/>
      <w:bookmarkEnd w:id="229"/>
      <w:bookmarkEnd w:id="230"/>
      <w:bookmarkEnd w:id="231"/>
      <w:bookmarkEnd w:id="232"/>
      <w:bookmarkEnd w:id="233"/>
      <w:bookmarkEnd w:id="234"/>
      <w:bookmarkEnd w:id="235"/>
    </w:p>
    <w:p w14:paraId="16381E9E" w14:textId="77777777" w:rsidR="00F40740" w:rsidRPr="00DE3705" w:rsidRDefault="00F40740" w:rsidP="00F40740">
      <w:pPr>
        <w:spacing w:line="360" w:lineRule="auto"/>
        <w:rPr>
          <w:rFonts w:cs="Times New Roman"/>
          <w:b/>
          <w:bCs/>
          <w:i/>
          <w:iCs/>
        </w:rPr>
      </w:pPr>
      <w:bookmarkStart w:id="236" w:name="_Toc159537968"/>
      <w:bookmarkStart w:id="237" w:name="_Toc159538054"/>
      <w:bookmarkStart w:id="238" w:name="_Toc159538463"/>
      <w:bookmarkStart w:id="239" w:name="_Toc159538656"/>
      <w:bookmarkStart w:id="240" w:name="_Toc159538938"/>
      <w:bookmarkStart w:id="241" w:name="_Toc159540096"/>
      <w:bookmarkStart w:id="242" w:name="_Toc159545744"/>
      <w:bookmarkStart w:id="243" w:name="_Toc159587450"/>
      <w:bookmarkStart w:id="244" w:name="_Toc159588442"/>
      <w:bookmarkStart w:id="245" w:name="_Toc159588587"/>
      <w:bookmarkStart w:id="246" w:name="_Toc159588673"/>
      <w:bookmarkStart w:id="247" w:name="_Toc159588817"/>
      <w:r w:rsidRPr="00DE3705">
        <w:rPr>
          <w:rFonts w:cs="Times New Roman"/>
          <w:b/>
          <w:bCs/>
          <w:i/>
          <w:iCs/>
        </w:rPr>
        <w:t>Public Attitudes and Preferences</w:t>
      </w:r>
    </w:p>
    <w:p w14:paraId="01FB4C6C" w14:textId="77777777" w:rsidR="00F40740" w:rsidRPr="00DE3705" w:rsidRDefault="00F40740" w:rsidP="00F40740">
      <w:pPr>
        <w:spacing w:line="360" w:lineRule="auto"/>
        <w:rPr>
          <w:rFonts w:cs="Times New Roman"/>
          <w:i/>
          <w:iCs/>
        </w:rPr>
      </w:pPr>
      <w:r w:rsidRPr="00DE3705">
        <w:rPr>
          <w:rFonts w:cs="Times New Roman"/>
          <w:i/>
          <w:iCs/>
        </w:rPr>
        <w:tab/>
      </w:r>
      <w:r w:rsidRPr="00DE3705">
        <w:rPr>
          <w:rFonts w:cs="Times New Roman"/>
          <w:iCs/>
        </w:rPr>
        <w:t>How the public and potential consumers of mass timber products view mass timber is largely unknown.</w:t>
      </w:r>
      <w:r w:rsidRPr="00DE3705">
        <w:rPr>
          <w:rFonts w:cs="Times New Roman"/>
        </w:rPr>
        <w:t xml:space="preserve"> Support for public policies and demand for and adoption of mass timber products will largely depend on public attitudes towards the product and its availability. Limited social research thus far (Larasatie et al. 2018, Montague et al. 2021) has not considered consumer willingness to pay for mass timber products. These types of </w:t>
      </w:r>
      <w:r w:rsidRPr="00DE3705">
        <w:rPr>
          <w:rFonts w:cs="Times New Roman"/>
        </w:rPr>
        <w:lastRenderedPageBreak/>
        <w:t xml:space="preserve">studies are vital when evaluating wood products and a consumer’s likelihood and willingness to adopt new or novel wood product solutions. Environmentally certified timber products are similar to mass timber concerning the environmental considerations and potential for consumers to value the eco-friendly aspects. A recent study found that consumers are willing to pay a premium price for environmentally certified timber products due to the environmentally conscious management behind them (Poratelli et al. 2023). A study looking at consumers’ willingness to pay for modern wood buildings in China and Japan showed differences between the two markets and helped to establish a lack of consumer knowledge as a factor impacting willingness to pay for modern wood buildings (Luo et al. 2018). Establishing willingness to pay for mass timber products from architects and engineers as well as building owners or project funding agencies will be vital if the adoption of mass timber systems is to increase. Future research needs to be done to fill this knowledge gap as well as gain further perspective on consumers’ willingness to adopt mass timber systems and products. </w:t>
      </w:r>
    </w:p>
    <w:p w14:paraId="20AF877B" w14:textId="77777777" w:rsidR="00F40740" w:rsidRPr="00DE3705" w:rsidRDefault="00F40740" w:rsidP="00F40740">
      <w:pPr>
        <w:spacing w:line="360" w:lineRule="auto"/>
        <w:rPr>
          <w:rFonts w:cs="Times New Roman"/>
          <w:b/>
          <w:bCs/>
          <w:i/>
          <w:iCs/>
        </w:rPr>
      </w:pPr>
      <w:r w:rsidRPr="00DE3705">
        <w:rPr>
          <w:rFonts w:cs="Times New Roman"/>
          <w:b/>
          <w:bCs/>
          <w:i/>
          <w:iCs/>
        </w:rPr>
        <w:t>Environmental Opinion</w:t>
      </w:r>
    </w:p>
    <w:p w14:paraId="08ED2EAA" w14:textId="77777777" w:rsidR="00F40740" w:rsidRPr="00DE3705" w:rsidRDefault="00F40740" w:rsidP="00F40740">
      <w:pPr>
        <w:spacing w:line="360" w:lineRule="auto"/>
        <w:ind w:firstLine="720"/>
        <w:rPr>
          <w:rFonts w:cs="Times New Roman"/>
          <w:i/>
          <w:iCs/>
        </w:rPr>
      </w:pPr>
      <w:r w:rsidRPr="00DE3705">
        <w:rPr>
          <w:rFonts w:cs="Times New Roman"/>
        </w:rPr>
        <w:t xml:space="preserve">Environmental concerns and considerations have been shown to impact the perception of and support from the public on the use of mass timber systems and products (Larasatie et al. 2018, Montague et al. 2021, Debnath et al. 2022). This public concern aligns well with the current scientific literature on mass timber, particularly when examining environmental impacts. Improved sustainability and environmental benefits over traditional construction materials such as steel are some of the driving factors behind the scientific communities’ positive stances toward the increased adoption of mass timber products (Abed et al. 2022). This support will be vital particularly when considering the establishment of governmental policies that have the potential to subsidize and promote the use of mass timber products. Further research is needed on the connection between the current public and consumer perception of the environmental aspects of mass timber and how these aspects will impact willingness to pay and willingness to adapt. </w:t>
      </w:r>
    </w:p>
    <w:p w14:paraId="0E23E3FC" w14:textId="77777777" w:rsidR="00F40740" w:rsidRPr="00DE3705" w:rsidRDefault="00F40740" w:rsidP="00F40740">
      <w:pPr>
        <w:spacing w:line="360" w:lineRule="auto"/>
        <w:rPr>
          <w:rFonts w:cs="Times New Roman"/>
          <w:b/>
          <w:bCs/>
          <w:i/>
          <w:iCs/>
        </w:rPr>
      </w:pPr>
      <w:r w:rsidRPr="00DE3705">
        <w:rPr>
          <w:rFonts w:cs="Times New Roman"/>
          <w:b/>
          <w:bCs/>
          <w:i/>
          <w:iCs/>
        </w:rPr>
        <w:t>Exposed Wood</w:t>
      </w:r>
    </w:p>
    <w:p w14:paraId="2709862E" w14:textId="11EE052E" w:rsidR="00F40740" w:rsidRPr="00DE3705" w:rsidRDefault="00F40740" w:rsidP="00F40740">
      <w:pPr>
        <w:spacing w:line="360" w:lineRule="auto"/>
        <w:rPr>
          <w:rFonts w:cs="Times New Roman"/>
        </w:rPr>
      </w:pPr>
      <w:r w:rsidRPr="00DE3705">
        <w:rPr>
          <w:rFonts w:cs="Times New Roman"/>
          <w:i/>
          <w:iCs/>
        </w:rPr>
        <w:tab/>
      </w:r>
      <w:r w:rsidRPr="00DE3705">
        <w:rPr>
          <w:rFonts w:cs="Times New Roman"/>
        </w:rPr>
        <w:t xml:space="preserve">The current research on the psychological and physiological benefits of wood exposure in the built environment has been stated in a substantial amount of scientific </w:t>
      </w:r>
      <w:r w:rsidRPr="00DE3705">
        <w:rPr>
          <w:rFonts w:cs="Times New Roman"/>
        </w:rPr>
        <w:lastRenderedPageBreak/>
        <w:t>literature (Sakuragawa et al. 2005, Nyrud &amp; Bringslimark 2010, Burnard et al. 2015, Strobel et al. 2017, Jo et al. 2019). However, none of these publications examined the direct psychological and physiological impacts of mass timber products on experiment participants. As such, only indirect conclusions can be made on the potential positive end-user experience-based benefits of mass timber products. This creates a need for research on the direct psychological and physiological impacts of mass timber use in large-scale building construction.</w:t>
      </w:r>
      <w:r>
        <w:rPr>
          <w:rFonts w:cs="Times New Roman"/>
        </w:rPr>
        <w:t xml:space="preserve"> It is likely exposed wood will become a major selling point for mass timber moving forward. However, it is difficult to state certainties when no studies have been done on these psychological and physiological aspects of mass timber.</w:t>
      </w:r>
    </w:p>
    <w:p w14:paraId="6DF45CAF" w14:textId="477F081A" w:rsidR="00374A47" w:rsidRPr="00DE3705" w:rsidRDefault="0006200F" w:rsidP="00722738">
      <w:pPr>
        <w:pStyle w:val="Heading2"/>
      </w:pPr>
      <w:bookmarkStart w:id="248" w:name="_Toc172836769"/>
      <w:r w:rsidRPr="00DE3705">
        <w:t>3.</w:t>
      </w:r>
      <w:r w:rsidR="00E8572F" w:rsidRPr="00DE3705">
        <w:t>5</w:t>
      </w:r>
      <w:r w:rsidRPr="00DE3705">
        <w:t xml:space="preserve"> </w:t>
      </w:r>
      <w:r w:rsidR="00374A47" w:rsidRPr="00DE3705">
        <w:t>Conclusion</w:t>
      </w:r>
      <w:bookmarkEnd w:id="236"/>
      <w:bookmarkEnd w:id="237"/>
      <w:bookmarkEnd w:id="238"/>
      <w:bookmarkEnd w:id="239"/>
      <w:bookmarkEnd w:id="240"/>
      <w:bookmarkEnd w:id="241"/>
      <w:bookmarkEnd w:id="242"/>
      <w:bookmarkEnd w:id="243"/>
      <w:bookmarkEnd w:id="244"/>
      <w:bookmarkEnd w:id="245"/>
      <w:bookmarkEnd w:id="246"/>
      <w:bookmarkEnd w:id="247"/>
      <w:bookmarkEnd w:id="248"/>
    </w:p>
    <w:p w14:paraId="78E24D2E" w14:textId="77777777" w:rsidR="00B454DE" w:rsidRPr="00DE3705" w:rsidRDefault="00B454DE" w:rsidP="00B454DE">
      <w:pPr>
        <w:rPr>
          <w:rFonts w:cs="Times New Roman"/>
        </w:rPr>
      </w:pPr>
    </w:p>
    <w:p w14:paraId="52102DC4" w14:textId="77777777" w:rsidR="00F40740" w:rsidRPr="00DE3705" w:rsidRDefault="00F40740" w:rsidP="00F40740">
      <w:pPr>
        <w:spacing w:line="360" w:lineRule="auto"/>
        <w:ind w:firstLine="720"/>
        <w:rPr>
          <w:rFonts w:cs="Times New Roman"/>
        </w:rPr>
      </w:pPr>
      <w:r w:rsidRPr="00DE3705">
        <w:rPr>
          <w:rFonts w:cs="Times New Roman"/>
        </w:rPr>
        <w:t>Most mass timber products are still a novel wood product system and many questions about its economic, policy, and social aspects are yet to be answered. Discipline-specific research thus far has resulted in sporadic and isolated knowledge lacking coalescence between disciplines. This study synthesized the current knowledge and research surrounding the economic, policy, and social aspects of mass timber. Informed by this rigorous review, it also established the need for several potential directions for future research, which will benefit researchers, policymakers, and stakeholders in the wood products industry interested in promoting mass timber adoption.</w:t>
      </w:r>
    </w:p>
    <w:p w14:paraId="51B8883A" w14:textId="77777777" w:rsidR="00F40740" w:rsidRPr="00DE3705" w:rsidRDefault="00F40740" w:rsidP="00F40740">
      <w:pPr>
        <w:spacing w:line="360" w:lineRule="auto"/>
        <w:ind w:firstLine="720"/>
        <w:rPr>
          <w:rFonts w:cs="Times New Roman"/>
        </w:rPr>
      </w:pPr>
      <w:r w:rsidRPr="00DE3705">
        <w:rPr>
          <w:rFonts w:cs="Times New Roman"/>
        </w:rPr>
        <w:t xml:space="preserve">Mass timber systems show promise both as a financially sensible product and with added potential for future incentives such as carbon credits to further incentivize adoption. Governmental assistance and incentive programs (e.g., innovation grants, tax incentives, research grants) have seen positive results for other wood product industries but limited programs have been directly applied to mass timber. The social aspects surrounding mass timber show that stakeholders are becoming more aware of mass timber as well as supporting the continued expansion and utilization of mass timber in projects and designs. Policy, regulation, and guidelines in the U.S. have expanded greatly in the past decade and continued efforts are still underway to develop new policies toward expanding mass timber adoption. Because mass timber building systems are still </w:t>
      </w:r>
      <w:r w:rsidRPr="00DE3705">
        <w:rPr>
          <w:rFonts w:cs="Times New Roman"/>
        </w:rPr>
        <w:lastRenderedPageBreak/>
        <w:t>relatively novel, it will take continued development over many years before they can reach a point of mainstream acceptance and adoption.</w:t>
      </w:r>
    </w:p>
    <w:p w14:paraId="2E7D1618" w14:textId="2F4EF29C" w:rsidR="00722738" w:rsidRPr="00DE3705" w:rsidRDefault="00F40740" w:rsidP="00F40740">
      <w:pPr>
        <w:spacing w:line="360" w:lineRule="auto"/>
        <w:ind w:firstLine="720"/>
        <w:rPr>
          <w:rFonts w:cs="Times New Roman"/>
        </w:rPr>
      </w:pPr>
      <w:r w:rsidRPr="00DE3705">
        <w:rPr>
          <w:rFonts w:cs="Times New Roman"/>
        </w:rPr>
        <w:t>Research into the economic aspects surrounding mass timber has been the most explored to date, with policy and social aspects fairly limited in the current literature. However, economic research gaps are still extensive and include regional availability and cost, recyclability and end-of-life solutions, utilization of low-grade or low-cost lumber, and carbon credit potential. Policy research gaps include expanding current cost-share and incentive programs, development of new policy programs and their impacts, and synthesis of non-US-based policy programs as a means to inform U.S.-based policy formation efforts. Social gaps include research into current public opinion on mass timber, public perception of environmental and sustainability considerations, and specific research on the physiological and psychological impacts of different mass timber systems. Mass timber shows great potential, but the growth of this industry will likely be slow given the competitive hurdles when compared to long-supported traditional building materials</w:t>
      </w:r>
      <w:r>
        <w:rPr>
          <w:rFonts w:cs="Times New Roman"/>
        </w:rPr>
        <w:t>.</w:t>
      </w:r>
    </w:p>
    <w:p w14:paraId="06DD8D94" w14:textId="0F14C427" w:rsidR="00975E37" w:rsidRDefault="00F40740" w:rsidP="00722738">
      <w:pPr>
        <w:pStyle w:val="Heading2"/>
      </w:pPr>
      <w:bookmarkStart w:id="249" w:name="_Toc289175831"/>
      <w:bookmarkStart w:id="250" w:name="_Toc428279017"/>
      <w:bookmarkStart w:id="251" w:name="_Toc159537969"/>
      <w:bookmarkStart w:id="252" w:name="_Toc159538055"/>
      <w:bookmarkStart w:id="253" w:name="_Toc159538464"/>
      <w:bookmarkStart w:id="254" w:name="_Toc159538657"/>
      <w:bookmarkStart w:id="255" w:name="_Toc159538939"/>
      <w:bookmarkStart w:id="256" w:name="_Toc159540097"/>
      <w:bookmarkStart w:id="257" w:name="_Toc159545745"/>
      <w:bookmarkStart w:id="258" w:name="_Toc159587451"/>
      <w:bookmarkStart w:id="259" w:name="_Toc159588443"/>
      <w:bookmarkStart w:id="260" w:name="_Toc159588588"/>
      <w:bookmarkStart w:id="261" w:name="_Toc159588674"/>
      <w:bookmarkStart w:id="262" w:name="_Toc159588818"/>
      <w:r>
        <w:br w:type="column"/>
      </w:r>
      <w:bookmarkStart w:id="263" w:name="_Toc172836770"/>
      <w:r w:rsidR="00FF1665" w:rsidRPr="00DE3705">
        <w:lastRenderedPageBreak/>
        <w:t>R</w:t>
      </w:r>
      <w:bookmarkEnd w:id="249"/>
      <w:bookmarkEnd w:id="250"/>
      <w:bookmarkEnd w:id="251"/>
      <w:bookmarkEnd w:id="252"/>
      <w:r w:rsidR="001369AA" w:rsidRPr="00DE3705">
        <w:t>eferences</w:t>
      </w:r>
      <w:bookmarkEnd w:id="253"/>
      <w:bookmarkEnd w:id="254"/>
      <w:bookmarkEnd w:id="255"/>
      <w:bookmarkEnd w:id="256"/>
      <w:bookmarkEnd w:id="257"/>
      <w:bookmarkEnd w:id="258"/>
      <w:bookmarkEnd w:id="259"/>
      <w:bookmarkEnd w:id="260"/>
      <w:bookmarkEnd w:id="261"/>
      <w:bookmarkEnd w:id="262"/>
      <w:bookmarkEnd w:id="263"/>
    </w:p>
    <w:p w14:paraId="6B869406" w14:textId="77777777" w:rsidR="00FC5C3C" w:rsidRPr="00FC5C3C" w:rsidRDefault="00FC5C3C" w:rsidP="00FC5C3C"/>
    <w:p w14:paraId="7C05D2B1" w14:textId="77777777" w:rsidR="00F40740" w:rsidRPr="005057A2" w:rsidRDefault="00F40740" w:rsidP="00F40740">
      <w:pPr>
        <w:rPr>
          <w:rFonts w:cs="Times New Roman"/>
          <w:bCs/>
        </w:rPr>
      </w:pPr>
      <w:bookmarkStart w:id="264" w:name="_Hlk172823051"/>
      <w:r w:rsidRPr="005057A2">
        <w:rPr>
          <w:rFonts w:cs="Times New Roman"/>
          <w:bCs/>
        </w:rPr>
        <w:t>Abed, J. Rayburg, S., Rodwell, J. Neave, M. 2022. “A Review of the Performance and</w:t>
      </w:r>
    </w:p>
    <w:p w14:paraId="0670D18E" w14:textId="77777777" w:rsidR="00F40740" w:rsidRPr="005057A2" w:rsidRDefault="00F40740" w:rsidP="00F40740">
      <w:pPr>
        <w:ind w:left="720"/>
        <w:rPr>
          <w:rFonts w:cs="Times New Roman"/>
          <w:bCs/>
        </w:rPr>
      </w:pPr>
      <w:r w:rsidRPr="005057A2">
        <w:rPr>
          <w:rFonts w:cs="Times New Roman"/>
          <w:bCs/>
        </w:rPr>
        <w:t xml:space="preserve">Benefits of Mass Timber as an Alternative to Concrete and Steel for Improving the Sustainability of Structures.” </w:t>
      </w:r>
      <w:r w:rsidRPr="005057A2">
        <w:rPr>
          <w:rFonts w:cs="Times New Roman"/>
          <w:bCs/>
          <w:i/>
        </w:rPr>
        <w:t xml:space="preserve">MDPI Sustainability </w:t>
      </w:r>
      <w:r w:rsidRPr="005057A2">
        <w:rPr>
          <w:rFonts w:cs="Times New Roman"/>
          <w:bCs/>
          <w:iCs/>
        </w:rPr>
        <w:t xml:space="preserve">14, no. 9: 5570. </w:t>
      </w:r>
      <w:r w:rsidRPr="005057A2">
        <w:rPr>
          <w:rFonts w:cs="Times New Roman"/>
          <w:iCs/>
          <w:shd w:val="clear" w:color="auto" w:fill="FFFFFF"/>
        </w:rPr>
        <w:t>https://doi.org/10.3390/su14095570</w:t>
      </w:r>
    </w:p>
    <w:p w14:paraId="3123F4CD" w14:textId="77777777" w:rsidR="00F40740" w:rsidRDefault="00F40740" w:rsidP="00F40740">
      <w:pPr>
        <w:rPr>
          <w:rStyle w:val="cf01"/>
          <w:rFonts w:ascii="Times New Roman" w:hAnsi="Times New Roman" w:cs="Times New Roman"/>
          <w:sz w:val="24"/>
          <w:szCs w:val="24"/>
        </w:rPr>
      </w:pPr>
      <w:bookmarkStart w:id="265" w:name="_Hlk170411141"/>
      <w:r w:rsidRPr="005057A2">
        <w:rPr>
          <w:rStyle w:val="cf01"/>
          <w:rFonts w:ascii="Times New Roman" w:hAnsi="Times New Roman" w:cs="Times New Roman"/>
          <w:sz w:val="24"/>
          <w:szCs w:val="24"/>
        </w:rPr>
        <w:t xml:space="preserve">Adhikari, R.K., Poudyal, N.C., Consuelo, B., Nepal, P. 2023. “Identifying optimal </w:t>
      </w:r>
    </w:p>
    <w:p w14:paraId="4B732980" w14:textId="77777777" w:rsidR="00F40740" w:rsidRPr="00520A64" w:rsidRDefault="00F40740" w:rsidP="00F40740">
      <w:pPr>
        <w:ind w:left="720"/>
        <w:rPr>
          <w:rFonts w:eastAsiaTheme="majorEastAsia" w:cs="Times New Roman"/>
        </w:rPr>
      </w:pPr>
      <w:r w:rsidRPr="005057A2">
        <w:rPr>
          <w:rStyle w:val="cf01"/>
          <w:rFonts w:ascii="Times New Roman" w:hAnsi="Times New Roman" w:cs="Times New Roman"/>
          <w:sz w:val="24"/>
          <w:szCs w:val="24"/>
        </w:rPr>
        <w:t>locations for</w:t>
      </w:r>
      <w:r>
        <w:rPr>
          <w:rStyle w:val="cf01"/>
          <w:rFonts w:ascii="Times New Roman" w:eastAsiaTheme="majorEastAsia" w:hAnsi="Times New Roman" w:cs="Times New Roman"/>
          <w:sz w:val="24"/>
          <w:szCs w:val="24"/>
        </w:rPr>
        <w:t xml:space="preserve"> </w:t>
      </w:r>
      <w:r w:rsidRPr="005057A2">
        <w:rPr>
          <w:rStyle w:val="cf01"/>
          <w:rFonts w:ascii="Times New Roman" w:hAnsi="Times New Roman" w:cs="Times New Roman"/>
          <w:sz w:val="24"/>
          <w:szCs w:val="24"/>
        </w:rPr>
        <w:t xml:space="preserve">hardwood CLT plants in Tennessee: Application of a spatially explicit framework” </w:t>
      </w:r>
      <w:r w:rsidRPr="005057A2">
        <w:rPr>
          <w:rStyle w:val="cf01"/>
          <w:rFonts w:ascii="Times New Roman" w:hAnsi="Times New Roman" w:cs="Times New Roman"/>
          <w:i/>
          <w:iCs/>
          <w:sz w:val="24"/>
          <w:szCs w:val="24"/>
        </w:rPr>
        <w:t>Forest Products Journal</w:t>
      </w:r>
      <w:r w:rsidRPr="005057A2">
        <w:rPr>
          <w:rStyle w:val="cf01"/>
          <w:rFonts w:ascii="Times New Roman" w:hAnsi="Times New Roman" w:cs="Times New Roman"/>
          <w:sz w:val="24"/>
          <w:szCs w:val="24"/>
        </w:rPr>
        <w:t xml:space="preserve"> 73. No. 3: 219–230. </w:t>
      </w:r>
      <w:r w:rsidRPr="005057A2">
        <w:rPr>
          <w:rFonts w:cs="Times New Roman"/>
          <w:bdr w:val="none" w:sz="0" w:space="0" w:color="auto" w:frame="1"/>
          <w:shd w:val="clear" w:color="auto" w:fill="FFFFFF"/>
        </w:rPr>
        <w:t>https://doi.org/10.13073/FPJ-D-23-00010</w:t>
      </w:r>
      <w:bookmarkEnd w:id="265"/>
    </w:p>
    <w:p w14:paraId="1C0BE2DA" w14:textId="77777777" w:rsidR="00F40740" w:rsidRPr="005057A2" w:rsidRDefault="00F40740" w:rsidP="00F40740">
      <w:pPr>
        <w:rPr>
          <w:rFonts w:cs="Times New Roman"/>
          <w:bCs/>
          <w:iCs/>
        </w:rPr>
      </w:pPr>
      <w:r w:rsidRPr="005057A2">
        <w:rPr>
          <w:rFonts w:cs="Times New Roman"/>
          <w:bCs/>
        </w:rPr>
        <w:t>Ahmed, S., Arocho, I. 2021. “Feasibility Assessment of Mass Timber as a Mainstream</w:t>
      </w:r>
    </w:p>
    <w:p w14:paraId="0F0A8663" w14:textId="77777777" w:rsidR="00F40740" w:rsidRPr="005057A2" w:rsidRDefault="00F40740" w:rsidP="00F40740">
      <w:pPr>
        <w:ind w:left="720"/>
        <w:rPr>
          <w:rFonts w:cs="Times New Roman"/>
          <w:bCs/>
          <w:i/>
        </w:rPr>
      </w:pPr>
      <w:r w:rsidRPr="005057A2">
        <w:rPr>
          <w:rFonts w:cs="Times New Roman"/>
          <w:bCs/>
        </w:rPr>
        <w:t xml:space="preserve">Building Material in the US Construction Industry: Level of Involvement, Existing Challenges, and Recommendations” </w:t>
      </w:r>
      <w:r w:rsidRPr="005057A2">
        <w:rPr>
          <w:rFonts w:cs="Times New Roman"/>
          <w:bCs/>
          <w:i/>
        </w:rPr>
        <w:t xml:space="preserve">American Society of Civil Engineers </w:t>
      </w:r>
      <w:r w:rsidRPr="005057A2">
        <w:rPr>
          <w:rFonts w:cs="Times New Roman"/>
          <w:bCs/>
          <w:iCs/>
        </w:rPr>
        <w:t xml:space="preserve">26, no. 2. </w:t>
      </w:r>
      <w:r w:rsidRPr="005057A2">
        <w:rPr>
          <w:rFonts w:cs="Times New Roman"/>
          <w:iCs/>
          <w:shd w:val="clear" w:color="auto" w:fill="FFFFFF"/>
        </w:rPr>
        <w:t>https://doi.org/10.1061/(ASCE)SC.1943-5576.0000574</w:t>
      </w:r>
    </w:p>
    <w:p w14:paraId="21D2387E" w14:textId="77777777" w:rsidR="00F40740" w:rsidRPr="005057A2" w:rsidRDefault="00F40740" w:rsidP="00F40740">
      <w:pPr>
        <w:rPr>
          <w:rFonts w:cs="Times New Roman"/>
          <w:bCs/>
          <w:highlight w:val="white"/>
        </w:rPr>
      </w:pPr>
      <w:r w:rsidRPr="005057A2">
        <w:rPr>
          <w:rFonts w:cs="Times New Roman"/>
          <w:bCs/>
          <w:highlight w:val="white"/>
        </w:rPr>
        <w:t>Ahn, N., Dodoo, A., Riggio, M., Muszynski, L., Schimleck, L., Puettmann, M. 2022.</w:t>
      </w:r>
    </w:p>
    <w:p w14:paraId="18CDF9EA" w14:textId="77777777" w:rsidR="00F40740" w:rsidRPr="005057A2" w:rsidRDefault="00F40740" w:rsidP="00F40740">
      <w:pPr>
        <w:ind w:left="720"/>
        <w:rPr>
          <w:rFonts w:cs="Times New Roman"/>
          <w:bCs/>
          <w:highlight w:val="white"/>
        </w:rPr>
      </w:pPr>
      <w:r w:rsidRPr="005057A2">
        <w:rPr>
          <w:rFonts w:cs="Times New Roman"/>
          <w:bCs/>
          <w:highlight w:val="white"/>
        </w:rPr>
        <w:t xml:space="preserve">“Circular Economy in Mass Timber Construction: State-of-the-Art, Gaps and Pressing Research Needs” </w:t>
      </w:r>
      <w:r w:rsidRPr="005057A2">
        <w:rPr>
          <w:rFonts w:cs="Times New Roman"/>
          <w:bCs/>
          <w:i/>
          <w:highlight w:val="white"/>
        </w:rPr>
        <w:t>Journal of Building Engineering</w:t>
      </w:r>
      <w:r w:rsidRPr="005057A2">
        <w:rPr>
          <w:rFonts w:cs="Times New Roman"/>
          <w:bCs/>
          <w:highlight w:val="white"/>
        </w:rPr>
        <w:t xml:space="preserve"> 53: 104562. </w:t>
      </w:r>
      <w:r w:rsidRPr="005057A2">
        <w:rPr>
          <w:rFonts w:cs="Times New Roman"/>
          <w:shd w:val="clear" w:color="auto" w:fill="FFFFFF"/>
        </w:rPr>
        <w:t>https://doi.org/10.1016/j.jobe.2022.104562</w:t>
      </w:r>
    </w:p>
    <w:p w14:paraId="30F94C11" w14:textId="77777777" w:rsidR="00F40740" w:rsidRPr="005057A2" w:rsidRDefault="00F40740" w:rsidP="00F40740">
      <w:pPr>
        <w:rPr>
          <w:rFonts w:cs="Times New Roman"/>
          <w:bCs/>
          <w:highlight w:val="white"/>
        </w:rPr>
      </w:pPr>
      <w:r w:rsidRPr="005057A2">
        <w:rPr>
          <w:rFonts w:cs="Times New Roman"/>
          <w:bCs/>
          <w:highlight w:val="white"/>
        </w:rPr>
        <w:t>Atkins D., Anderson R., Dawson E., Moonen P., Muszynski L. 2023 “International mass</w:t>
      </w:r>
    </w:p>
    <w:p w14:paraId="66E7FBA5" w14:textId="77777777" w:rsidR="00F40740" w:rsidRPr="005057A2" w:rsidRDefault="00F40740" w:rsidP="00F40740">
      <w:pPr>
        <w:ind w:left="720"/>
        <w:rPr>
          <w:rFonts w:cs="Times New Roman"/>
          <w:bCs/>
          <w:highlight w:val="white"/>
        </w:rPr>
      </w:pPr>
      <w:r w:rsidRPr="005057A2">
        <w:rPr>
          <w:rFonts w:cs="Times New Roman"/>
          <w:bCs/>
          <w:highlight w:val="white"/>
        </w:rPr>
        <w:t xml:space="preserve">timber report 2023” Accessed January 12, 2024. </w:t>
      </w:r>
      <w:r w:rsidRPr="005057A2">
        <w:rPr>
          <w:rFonts w:cs="Times New Roman"/>
          <w:bCs/>
        </w:rPr>
        <w:t>https://www.masstimberreport.com/</w:t>
      </w:r>
    </w:p>
    <w:p w14:paraId="6CADD01E" w14:textId="77777777" w:rsidR="00F40740" w:rsidRPr="005057A2" w:rsidRDefault="00F40740" w:rsidP="00F40740">
      <w:pPr>
        <w:rPr>
          <w:rFonts w:cs="Times New Roman"/>
          <w:bCs/>
          <w:highlight w:val="white"/>
        </w:rPr>
      </w:pPr>
      <w:r w:rsidRPr="005057A2">
        <w:rPr>
          <w:rFonts w:cs="Times New Roman"/>
          <w:bCs/>
          <w:highlight w:val="white"/>
          <w:lang w:val="es-419"/>
        </w:rPr>
        <w:t xml:space="preserve">Azambuja, R. da R., DeVallance, D. B., McNeel, J. 2022. </w:t>
      </w:r>
      <w:r w:rsidRPr="005057A2">
        <w:rPr>
          <w:rFonts w:cs="Times New Roman"/>
          <w:bCs/>
          <w:highlight w:val="white"/>
        </w:rPr>
        <w:t xml:space="preserve">“Evaluation of Low-Grade </w:t>
      </w:r>
    </w:p>
    <w:p w14:paraId="6315ED4E" w14:textId="77777777" w:rsidR="00F40740" w:rsidRPr="005057A2" w:rsidRDefault="00F40740" w:rsidP="00F40740">
      <w:pPr>
        <w:ind w:left="720"/>
        <w:rPr>
          <w:rFonts w:cs="Times New Roman"/>
          <w:bCs/>
          <w:iCs/>
          <w:highlight w:val="white"/>
        </w:rPr>
      </w:pPr>
      <w:r w:rsidRPr="005057A2">
        <w:rPr>
          <w:rFonts w:cs="Times New Roman"/>
          <w:bCs/>
          <w:highlight w:val="white"/>
        </w:rPr>
        <w:t xml:space="preserve">Yellow-Poplar ( </w:t>
      </w:r>
      <w:r w:rsidRPr="005057A2">
        <w:rPr>
          <w:rFonts w:cs="Times New Roman"/>
          <w:bCs/>
          <w:i/>
          <w:iCs/>
          <w:highlight w:val="white"/>
        </w:rPr>
        <w:t>Liriodendron tulipifera)</w:t>
      </w:r>
      <w:r w:rsidRPr="005057A2">
        <w:rPr>
          <w:rFonts w:cs="Times New Roman"/>
          <w:bCs/>
          <w:highlight w:val="white"/>
        </w:rPr>
        <w:t xml:space="preserve"> as Raw Material for Cross-Laminated Timber Panel Production.” </w:t>
      </w:r>
      <w:r w:rsidRPr="005057A2">
        <w:rPr>
          <w:rFonts w:cs="Times New Roman"/>
          <w:bCs/>
          <w:i/>
          <w:highlight w:val="white"/>
        </w:rPr>
        <w:t xml:space="preserve">Forest products journal </w:t>
      </w:r>
      <w:r w:rsidRPr="005057A2">
        <w:rPr>
          <w:rFonts w:cs="Times New Roman"/>
          <w:bCs/>
          <w:iCs/>
          <w:highlight w:val="white"/>
        </w:rPr>
        <w:t xml:space="preserve">72, no. 1: 1-10. </w:t>
      </w:r>
      <w:r w:rsidRPr="005057A2">
        <w:rPr>
          <w:rFonts w:cs="Times New Roman"/>
          <w:iCs/>
          <w:shd w:val="clear" w:color="auto" w:fill="FFFFFF"/>
        </w:rPr>
        <w:t>https://doi.org/10.13073/FPJ-D-21-00050</w:t>
      </w:r>
    </w:p>
    <w:p w14:paraId="5B3DC471" w14:textId="77777777" w:rsidR="00F40740" w:rsidRPr="005057A2" w:rsidRDefault="00F40740" w:rsidP="00F40740">
      <w:pPr>
        <w:rPr>
          <w:rStyle w:val="cf01"/>
          <w:rFonts w:ascii="Times New Roman" w:hAnsi="Times New Roman" w:cs="Times New Roman"/>
          <w:sz w:val="24"/>
          <w:szCs w:val="24"/>
        </w:rPr>
      </w:pPr>
      <w:r w:rsidRPr="005057A2">
        <w:rPr>
          <w:rStyle w:val="cf01"/>
          <w:rFonts w:ascii="Times New Roman" w:hAnsi="Times New Roman" w:cs="Times New Roman"/>
          <w:sz w:val="24"/>
          <w:szCs w:val="24"/>
        </w:rPr>
        <w:t>Brandeis, C., Guo. Z. 2016. “Decline in the pulp and paper industry: Effects on</w:t>
      </w:r>
    </w:p>
    <w:p w14:paraId="6BA60D99" w14:textId="77777777" w:rsidR="00F40740" w:rsidRPr="005057A2" w:rsidRDefault="00F40740" w:rsidP="00F40740">
      <w:pPr>
        <w:ind w:firstLine="720"/>
        <w:rPr>
          <w:rStyle w:val="cf01"/>
          <w:rFonts w:ascii="Times New Roman" w:hAnsi="Times New Roman" w:cs="Times New Roman"/>
          <w:sz w:val="24"/>
          <w:szCs w:val="24"/>
        </w:rPr>
      </w:pPr>
      <w:r w:rsidRPr="005057A2">
        <w:rPr>
          <w:rStyle w:val="cf01"/>
          <w:rFonts w:ascii="Times New Roman" w:hAnsi="Times New Roman" w:cs="Times New Roman"/>
          <w:sz w:val="24"/>
          <w:szCs w:val="24"/>
        </w:rPr>
        <w:t xml:space="preserve">backward-linked forest industries and local economies” </w:t>
      </w:r>
      <w:r w:rsidRPr="005057A2">
        <w:rPr>
          <w:rStyle w:val="cf01"/>
          <w:rFonts w:ascii="Times New Roman" w:hAnsi="Times New Roman" w:cs="Times New Roman"/>
          <w:i/>
          <w:iCs/>
          <w:sz w:val="24"/>
          <w:szCs w:val="24"/>
        </w:rPr>
        <w:t>Forest Products Journal</w:t>
      </w:r>
      <w:r w:rsidRPr="005057A2">
        <w:rPr>
          <w:rStyle w:val="cf01"/>
          <w:rFonts w:ascii="Times New Roman" w:hAnsi="Times New Roman" w:cs="Times New Roman"/>
          <w:sz w:val="24"/>
          <w:szCs w:val="24"/>
        </w:rPr>
        <w:t xml:space="preserve"> </w:t>
      </w:r>
    </w:p>
    <w:p w14:paraId="5C648BA9" w14:textId="77777777" w:rsidR="00F40740" w:rsidRPr="005057A2" w:rsidRDefault="00F40740" w:rsidP="00F40740">
      <w:pPr>
        <w:ind w:firstLine="720"/>
        <w:rPr>
          <w:rFonts w:cs="Times New Roman"/>
          <w:bCs/>
          <w:highlight w:val="white"/>
        </w:rPr>
      </w:pPr>
      <w:r w:rsidRPr="005057A2">
        <w:rPr>
          <w:rStyle w:val="cf01"/>
          <w:rFonts w:ascii="Times New Roman" w:hAnsi="Times New Roman" w:cs="Times New Roman"/>
          <w:sz w:val="24"/>
          <w:szCs w:val="24"/>
        </w:rPr>
        <w:t>66. 1-2: 113-118.</w:t>
      </w:r>
      <w:r w:rsidRPr="005057A2">
        <w:rPr>
          <w:rFonts w:cs="Times New Roman"/>
          <w:shd w:val="clear" w:color="auto" w:fill="FFFFFF"/>
        </w:rPr>
        <w:t xml:space="preserve"> https://doi.org/10.13073/FPJ-D-14-00106</w:t>
      </w:r>
    </w:p>
    <w:p w14:paraId="184EAD96" w14:textId="77777777" w:rsidR="00F40740" w:rsidRPr="005057A2" w:rsidRDefault="00F40740" w:rsidP="00F40740">
      <w:pPr>
        <w:rPr>
          <w:rFonts w:cs="Times New Roman"/>
          <w:bCs/>
          <w:highlight w:val="white"/>
        </w:rPr>
      </w:pPr>
      <w:r w:rsidRPr="005057A2">
        <w:rPr>
          <w:rFonts w:cs="Times New Roman"/>
          <w:bCs/>
          <w:highlight w:val="white"/>
        </w:rPr>
        <w:t xml:space="preserve">Brandeis, C., Taylor, M., Abt, K. L., Alderman, D., Buehlmann, U. 2021. “Status and </w:t>
      </w:r>
    </w:p>
    <w:p w14:paraId="1D660925" w14:textId="77777777" w:rsidR="00F40740" w:rsidRPr="005057A2" w:rsidRDefault="00F40740" w:rsidP="00F40740">
      <w:pPr>
        <w:ind w:left="720"/>
        <w:rPr>
          <w:rFonts w:cs="Times New Roman"/>
          <w:bCs/>
          <w:highlight w:val="white"/>
        </w:rPr>
      </w:pPr>
      <w:r w:rsidRPr="005057A2">
        <w:rPr>
          <w:rFonts w:cs="Times New Roman"/>
          <w:bCs/>
          <w:highlight w:val="white"/>
        </w:rPr>
        <w:t xml:space="preserve">trends for the U.S. Forest products sector: a technical document supporting the Forest Service 2020 RPA Assessment.” </w:t>
      </w:r>
      <w:r w:rsidRPr="005057A2">
        <w:rPr>
          <w:rFonts w:cs="Times New Roman"/>
          <w:bCs/>
          <w:i/>
          <w:iCs/>
          <w:highlight w:val="white"/>
        </w:rPr>
        <w:t>Gen. Tech. Rep. SRS 258. Asheville, NC: U.S. Department of Agriculture Forest Service, Southern Research Station</w:t>
      </w:r>
      <w:r w:rsidRPr="005057A2">
        <w:rPr>
          <w:rFonts w:cs="Times New Roman"/>
          <w:bCs/>
          <w:highlight w:val="white"/>
        </w:rPr>
        <w:t>.</w:t>
      </w:r>
    </w:p>
    <w:p w14:paraId="6E798603" w14:textId="77777777" w:rsidR="00F40740" w:rsidRPr="005057A2" w:rsidRDefault="00F40740" w:rsidP="00F40740">
      <w:pPr>
        <w:rPr>
          <w:rFonts w:cs="Times New Roman"/>
          <w:bCs/>
          <w:highlight w:val="white"/>
        </w:rPr>
      </w:pPr>
      <w:r w:rsidRPr="005057A2">
        <w:rPr>
          <w:rFonts w:cs="Times New Roman"/>
          <w:bCs/>
          <w:highlight w:val="white"/>
        </w:rPr>
        <w:t xml:space="preserve">Brandner, R., Flatscher, G., Ringhofer, A., Schickhofer, G., Thiel, A. 2016. “Cross </w:t>
      </w:r>
    </w:p>
    <w:p w14:paraId="47171C6C" w14:textId="77777777" w:rsidR="00F40740" w:rsidRPr="005057A2" w:rsidRDefault="00F40740" w:rsidP="00F40740">
      <w:pPr>
        <w:ind w:left="720"/>
        <w:rPr>
          <w:rFonts w:cs="Times New Roman"/>
          <w:bCs/>
          <w:i/>
        </w:rPr>
      </w:pPr>
      <w:r w:rsidRPr="005057A2">
        <w:rPr>
          <w:rFonts w:cs="Times New Roman"/>
          <w:bCs/>
          <w:highlight w:val="white"/>
        </w:rPr>
        <w:t xml:space="preserve">Laminated Timber (CLT): Overview and Development.” </w:t>
      </w:r>
      <w:r w:rsidRPr="005057A2">
        <w:rPr>
          <w:rFonts w:cs="Times New Roman"/>
          <w:bCs/>
          <w:i/>
          <w:highlight w:val="white"/>
        </w:rPr>
        <w:t>European journal of wood and wood products</w:t>
      </w:r>
      <w:r w:rsidRPr="005057A2">
        <w:rPr>
          <w:rFonts w:cs="Times New Roman"/>
          <w:bCs/>
          <w:i/>
        </w:rPr>
        <w:t xml:space="preserve"> </w:t>
      </w:r>
      <w:r w:rsidRPr="005057A2">
        <w:rPr>
          <w:rFonts w:cs="Times New Roman"/>
          <w:bCs/>
          <w:iCs/>
        </w:rPr>
        <w:t xml:space="preserve">74, no. 3: 331-351. </w:t>
      </w:r>
      <w:r w:rsidRPr="005057A2">
        <w:rPr>
          <w:rFonts w:cs="Times New Roman"/>
          <w:iCs/>
          <w:shd w:val="clear" w:color="auto" w:fill="FFFFFF"/>
        </w:rPr>
        <w:t>https://doi.org/10.1007/s00107-015-0999-5</w:t>
      </w:r>
    </w:p>
    <w:p w14:paraId="5CAA3479" w14:textId="77777777" w:rsidR="00F40740" w:rsidRPr="005057A2" w:rsidRDefault="00F40740" w:rsidP="00F40740">
      <w:pPr>
        <w:rPr>
          <w:rFonts w:cs="Times New Roman"/>
          <w:shd w:val="clear" w:color="auto" w:fill="FFFFFF"/>
        </w:rPr>
      </w:pPr>
      <w:r w:rsidRPr="005057A2">
        <w:rPr>
          <w:rFonts w:cs="Times New Roman"/>
          <w:shd w:val="clear" w:color="auto" w:fill="FFFFFF"/>
        </w:rPr>
        <w:t>Brandt, K., Wilson, A., Bender, D., Dolan, J. D., Wolcott, M. P. 2019. “Techno</w:t>
      </w:r>
    </w:p>
    <w:p w14:paraId="08ABEC9D" w14:textId="77777777" w:rsidR="00F40740" w:rsidRPr="005057A2" w:rsidRDefault="00F40740" w:rsidP="00F40740">
      <w:pPr>
        <w:ind w:firstLine="720"/>
        <w:rPr>
          <w:rFonts w:cs="Times New Roman"/>
          <w:i/>
          <w:iCs/>
          <w:shd w:val="clear" w:color="auto" w:fill="FFFFFF"/>
        </w:rPr>
      </w:pPr>
      <w:r w:rsidRPr="005057A2">
        <w:rPr>
          <w:rFonts w:cs="Times New Roman"/>
          <w:shd w:val="clear" w:color="auto" w:fill="FFFFFF"/>
        </w:rPr>
        <w:t xml:space="preserve">Economic Analysis for Manufacturing Cross-Laminated Timber.” </w:t>
      </w:r>
      <w:r w:rsidRPr="005057A2">
        <w:rPr>
          <w:rFonts w:cs="Times New Roman"/>
          <w:i/>
          <w:iCs/>
          <w:shd w:val="clear" w:color="auto" w:fill="FFFFFF"/>
        </w:rPr>
        <w:t xml:space="preserve">Bioresources </w:t>
      </w:r>
    </w:p>
    <w:p w14:paraId="46A0F0AB" w14:textId="77777777" w:rsidR="00F40740" w:rsidRPr="005057A2" w:rsidRDefault="00F40740" w:rsidP="00F40740">
      <w:pPr>
        <w:ind w:firstLine="720"/>
        <w:rPr>
          <w:rFonts w:cs="Times New Roman"/>
          <w:bCs/>
          <w:i/>
        </w:rPr>
      </w:pPr>
      <w:r w:rsidRPr="005057A2">
        <w:rPr>
          <w:rFonts w:cs="Times New Roman"/>
          <w:shd w:val="clear" w:color="auto" w:fill="FFFFFF"/>
        </w:rPr>
        <w:t>14, no. 4: 7790-7804. https://doi.org/</w:t>
      </w:r>
    </w:p>
    <w:p w14:paraId="273D9B5A" w14:textId="77777777" w:rsidR="00F40740" w:rsidRPr="005057A2" w:rsidRDefault="00F40740" w:rsidP="00F40740">
      <w:pPr>
        <w:rPr>
          <w:rFonts w:cs="Times New Roman"/>
          <w:bCs/>
          <w:highlight w:val="white"/>
        </w:rPr>
      </w:pPr>
      <w:r w:rsidRPr="005057A2">
        <w:rPr>
          <w:rFonts w:cs="Times New Roman"/>
          <w:bCs/>
          <w:highlight w:val="white"/>
        </w:rPr>
        <w:t xml:space="preserve">Burnard, M. D., Kutnar, A. 2015. “Wood and human stress in the built indoor </w:t>
      </w:r>
    </w:p>
    <w:p w14:paraId="017D8D43" w14:textId="77777777" w:rsidR="00F40740" w:rsidRPr="005057A2" w:rsidRDefault="00F40740" w:rsidP="00F40740">
      <w:pPr>
        <w:ind w:firstLine="720"/>
        <w:rPr>
          <w:rFonts w:cs="Times New Roman"/>
          <w:bCs/>
          <w:iCs/>
        </w:rPr>
      </w:pPr>
      <w:r w:rsidRPr="005057A2">
        <w:rPr>
          <w:rFonts w:cs="Times New Roman"/>
          <w:bCs/>
          <w:highlight w:val="white"/>
        </w:rPr>
        <w:t xml:space="preserve">environment: a review.” </w:t>
      </w:r>
      <w:r w:rsidRPr="005057A2">
        <w:rPr>
          <w:rFonts w:cs="Times New Roman"/>
          <w:bCs/>
          <w:i/>
          <w:highlight w:val="white"/>
        </w:rPr>
        <w:t>Wood Science and Technology</w:t>
      </w:r>
      <w:r w:rsidRPr="005057A2">
        <w:rPr>
          <w:rFonts w:cs="Times New Roman"/>
          <w:bCs/>
          <w:highlight w:val="white"/>
        </w:rPr>
        <w:t xml:space="preserve"> </w:t>
      </w:r>
      <w:r w:rsidRPr="005057A2">
        <w:rPr>
          <w:rFonts w:cs="Times New Roman"/>
          <w:bCs/>
          <w:iCs/>
          <w:highlight w:val="white"/>
        </w:rPr>
        <w:t xml:space="preserve">49, no. 5: 969-986. </w:t>
      </w:r>
    </w:p>
    <w:p w14:paraId="48A0F458" w14:textId="77777777" w:rsidR="00F40740" w:rsidRPr="005057A2" w:rsidRDefault="00F40740" w:rsidP="00F40740">
      <w:pPr>
        <w:ind w:firstLine="720"/>
        <w:rPr>
          <w:rFonts w:cs="Times New Roman"/>
          <w:bCs/>
          <w:iCs/>
          <w:highlight w:val="white"/>
        </w:rPr>
      </w:pPr>
      <w:r w:rsidRPr="005057A2">
        <w:rPr>
          <w:rFonts w:cs="Times New Roman"/>
          <w:shd w:val="clear" w:color="auto" w:fill="FFFFFF"/>
        </w:rPr>
        <w:t>https://doi.org/10.1007/s00226-015-0747-3</w:t>
      </w:r>
    </w:p>
    <w:p w14:paraId="61CAA5DD" w14:textId="77777777" w:rsidR="00F40740" w:rsidRPr="005057A2" w:rsidRDefault="00F40740" w:rsidP="00F40740">
      <w:pPr>
        <w:rPr>
          <w:rFonts w:cs="Times New Roman"/>
          <w:shd w:val="clear" w:color="auto" w:fill="FFFFFF"/>
        </w:rPr>
      </w:pPr>
      <w:r w:rsidRPr="005057A2">
        <w:rPr>
          <w:rFonts w:cs="Times New Roman"/>
          <w:shd w:val="clear" w:color="auto" w:fill="FFFFFF"/>
        </w:rPr>
        <w:t xml:space="preserve">Chaggaris, R., Pei, S., Kingsley, G., Feitel, A. 2021. “Carbon impact and cost of mass </w:t>
      </w:r>
    </w:p>
    <w:p w14:paraId="364A090B" w14:textId="77777777" w:rsidR="00F40740" w:rsidRPr="005057A2" w:rsidRDefault="00F40740" w:rsidP="00F40740">
      <w:pPr>
        <w:ind w:firstLine="720"/>
        <w:rPr>
          <w:rFonts w:cs="Times New Roman"/>
          <w:shd w:val="clear" w:color="auto" w:fill="FFFFFF"/>
        </w:rPr>
      </w:pPr>
      <w:r w:rsidRPr="005057A2">
        <w:rPr>
          <w:rFonts w:cs="Times New Roman"/>
          <w:shd w:val="clear" w:color="auto" w:fill="FFFFFF"/>
        </w:rPr>
        <w:t xml:space="preserve">timber beam-column gravity systems.” </w:t>
      </w:r>
      <w:r w:rsidRPr="005057A2">
        <w:rPr>
          <w:rFonts w:cs="Times New Roman"/>
          <w:i/>
          <w:iCs/>
          <w:shd w:val="clear" w:color="auto" w:fill="FFFFFF"/>
        </w:rPr>
        <w:t>Sustainability (Basel, Switzerland)</w:t>
      </w:r>
      <w:r w:rsidRPr="005057A2">
        <w:rPr>
          <w:rFonts w:cs="Times New Roman"/>
          <w:shd w:val="clear" w:color="auto" w:fill="FFFFFF"/>
        </w:rPr>
        <w:t xml:space="preserve">13, no. </w:t>
      </w:r>
    </w:p>
    <w:p w14:paraId="5149CB34" w14:textId="77777777" w:rsidR="00F40740" w:rsidRPr="005057A2" w:rsidRDefault="00F40740" w:rsidP="00F40740">
      <w:pPr>
        <w:ind w:firstLine="720"/>
        <w:rPr>
          <w:rFonts w:cs="Times New Roman"/>
          <w:shd w:val="clear" w:color="auto" w:fill="FFFFFF"/>
        </w:rPr>
      </w:pPr>
      <w:r w:rsidRPr="005057A2">
        <w:rPr>
          <w:rFonts w:cs="Times New Roman"/>
          <w:shd w:val="clear" w:color="auto" w:fill="FFFFFF"/>
        </w:rPr>
        <w:lastRenderedPageBreak/>
        <w:t>23: 12966. https://doi.org/10.3390/su132312966</w:t>
      </w:r>
    </w:p>
    <w:p w14:paraId="17056C6D" w14:textId="77777777" w:rsidR="00F40740" w:rsidRDefault="00F40740" w:rsidP="00F40740">
      <w:pPr>
        <w:rPr>
          <w:rFonts w:cs="Times New Roman"/>
          <w:bCs/>
          <w:highlight w:val="white"/>
        </w:rPr>
      </w:pPr>
      <w:r w:rsidRPr="005057A2">
        <w:rPr>
          <w:rFonts w:cs="Times New Roman"/>
          <w:bCs/>
          <w:highlight w:val="white"/>
        </w:rPr>
        <w:t xml:space="preserve">Chen, C. X., Pierobon, F., Jones, S., Maples, I., Gong, Y., Ganguly, I. 2022. </w:t>
      </w:r>
    </w:p>
    <w:p w14:paraId="461D3F9B" w14:textId="77777777" w:rsidR="00F40740" w:rsidRPr="005057A2" w:rsidRDefault="00F40740" w:rsidP="00F40740">
      <w:pPr>
        <w:ind w:left="720"/>
        <w:rPr>
          <w:rFonts w:cs="Times New Roman"/>
          <w:bCs/>
          <w:highlight w:val="white"/>
        </w:rPr>
      </w:pPr>
      <w:r w:rsidRPr="005057A2">
        <w:rPr>
          <w:rFonts w:cs="Times New Roman"/>
          <w:bCs/>
          <w:highlight w:val="white"/>
        </w:rPr>
        <w:t>“Comparative Life</w:t>
      </w:r>
      <w:r>
        <w:rPr>
          <w:rFonts w:cs="Times New Roman"/>
          <w:bCs/>
          <w:highlight w:val="white"/>
        </w:rPr>
        <w:t xml:space="preserve"> </w:t>
      </w:r>
      <w:r w:rsidRPr="005057A2">
        <w:rPr>
          <w:rFonts w:cs="Times New Roman"/>
          <w:bCs/>
          <w:highlight w:val="white"/>
        </w:rPr>
        <w:t xml:space="preserve">Cycle Assessment of Mass Timber and Concrete Residential Buildings: A Case Study in China” </w:t>
      </w:r>
      <w:r w:rsidRPr="005057A2">
        <w:rPr>
          <w:rFonts w:cs="Times New Roman"/>
          <w:bCs/>
          <w:i/>
          <w:highlight w:val="white"/>
        </w:rPr>
        <w:t>Sustainability Basel, Switzerland</w:t>
      </w:r>
      <w:r w:rsidRPr="005057A2">
        <w:rPr>
          <w:rFonts w:cs="Times New Roman"/>
          <w:bCs/>
          <w:i/>
        </w:rPr>
        <w:t xml:space="preserve"> </w:t>
      </w:r>
      <w:r w:rsidRPr="005057A2">
        <w:rPr>
          <w:rFonts w:cs="Times New Roman"/>
          <w:shd w:val="clear" w:color="auto" w:fill="FFFFFF"/>
        </w:rPr>
        <w:t>14, no. 1: 144. https://doi.org/10.3390/su14010144</w:t>
      </w:r>
    </w:p>
    <w:p w14:paraId="6B1DE503" w14:textId="77777777" w:rsidR="00F40740" w:rsidRPr="005057A2" w:rsidRDefault="00F40740" w:rsidP="00F40740">
      <w:pPr>
        <w:rPr>
          <w:rFonts w:cs="Times New Roman"/>
          <w:bCs/>
        </w:rPr>
      </w:pPr>
      <w:r w:rsidRPr="005057A2">
        <w:rPr>
          <w:rFonts w:cs="Times New Roman"/>
          <w:bCs/>
        </w:rPr>
        <w:t xml:space="preserve">Comnick, J., Rogers, L., Wheiler, K. 2021. “Increasing Mass Timber Consumption in the </w:t>
      </w:r>
    </w:p>
    <w:p w14:paraId="74E79DC5" w14:textId="77777777" w:rsidR="00F40740" w:rsidRPr="005057A2" w:rsidRDefault="00F40740" w:rsidP="00F40740">
      <w:pPr>
        <w:ind w:firstLine="720"/>
        <w:rPr>
          <w:rFonts w:cs="Times New Roman"/>
          <w:bCs/>
          <w:iCs/>
        </w:rPr>
      </w:pPr>
      <w:r w:rsidRPr="005057A2">
        <w:rPr>
          <w:rFonts w:cs="Times New Roman"/>
          <w:bCs/>
        </w:rPr>
        <w:t xml:space="preserve">U.S. and Sustainable Timber Supply.” </w:t>
      </w:r>
      <w:r w:rsidRPr="005057A2">
        <w:rPr>
          <w:rFonts w:cs="Times New Roman"/>
          <w:bCs/>
          <w:i/>
        </w:rPr>
        <w:t>MDPI</w:t>
      </w:r>
      <w:r w:rsidRPr="005057A2">
        <w:rPr>
          <w:rFonts w:cs="Times New Roman"/>
          <w:bCs/>
        </w:rPr>
        <w:t xml:space="preserve"> </w:t>
      </w:r>
      <w:r w:rsidRPr="005057A2">
        <w:rPr>
          <w:rFonts w:cs="Times New Roman"/>
          <w:bCs/>
          <w:i/>
        </w:rPr>
        <w:t xml:space="preserve">Sustainability </w:t>
      </w:r>
      <w:r w:rsidRPr="005057A2">
        <w:rPr>
          <w:rFonts w:cs="Times New Roman"/>
          <w:bCs/>
          <w:iCs/>
        </w:rPr>
        <w:t xml:space="preserve">14, no. 1: 381. </w:t>
      </w:r>
    </w:p>
    <w:p w14:paraId="749C8E2B" w14:textId="77777777" w:rsidR="00F40740" w:rsidRPr="005057A2" w:rsidRDefault="00F40740" w:rsidP="00F40740">
      <w:pPr>
        <w:ind w:firstLine="720"/>
        <w:rPr>
          <w:rFonts w:cs="Times New Roman"/>
          <w:iCs/>
          <w:shd w:val="clear" w:color="auto" w:fill="FFFFFF"/>
        </w:rPr>
      </w:pPr>
      <w:r w:rsidRPr="005057A2">
        <w:rPr>
          <w:rFonts w:cs="Times New Roman"/>
          <w:iCs/>
          <w:shd w:val="clear" w:color="auto" w:fill="FFFFFF"/>
        </w:rPr>
        <w:t>https://doi.org/10.3390/su14010381</w:t>
      </w:r>
    </w:p>
    <w:p w14:paraId="3506EE59" w14:textId="77777777" w:rsidR="00F40740" w:rsidRPr="005057A2" w:rsidRDefault="00F40740" w:rsidP="00F40740">
      <w:pPr>
        <w:rPr>
          <w:rFonts w:cs="Times New Roman"/>
          <w:bCs/>
          <w:highlight w:val="white"/>
        </w:rPr>
      </w:pPr>
      <w:r w:rsidRPr="005057A2">
        <w:rPr>
          <w:rFonts w:cs="Times New Roman"/>
          <w:bCs/>
          <w:highlight w:val="white"/>
        </w:rPr>
        <w:t xml:space="preserve">Crovella, P., Smith, W., Bartczak, J. 2019. “Experimental Verification of </w:t>
      </w:r>
    </w:p>
    <w:p w14:paraId="65F2A75E" w14:textId="77777777" w:rsidR="00F40740" w:rsidRPr="005057A2" w:rsidRDefault="00F40740" w:rsidP="00F40740">
      <w:pPr>
        <w:ind w:left="720"/>
        <w:rPr>
          <w:rFonts w:cs="Times New Roman"/>
          <w:bCs/>
          <w:i/>
          <w:highlight w:val="white"/>
        </w:rPr>
      </w:pPr>
      <w:r w:rsidRPr="005057A2">
        <w:rPr>
          <w:rFonts w:cs="Times New Roman"/>
          <w:bCs/>
          <w:highlight w:val="white"/>
        </w:rPr>
        <w:t xml:space="preserve">Shear Analogy Approach to Predict Bending Stiffness for Softwood and Hardwood Cross-Laminated Timber Panels.” </w:t>
      </w:r>
      <w:r w:rsidRPr="005057A2">
        <w:rPr>
          <w:rFonts w:cs="Times New Roman"/>
          <w:bCs/>
          <w:i/>
          <w:highlight w:val="white"/>
        </w:rPr>
        <w:t>Construction &amp; building materials</w:t>
      </w:r>
      <w:r w:rsidRPr="005057A2">
        <w:rPr>
          <w:rFonts w:cs="Times New Roman"/>
          <w:bCs/>
          <w:i/>
        </w:rPr>
        <w:t xml:space="preserve"> </w:t>
      </w:r>
      <w:r w:rsidRPr="005057A2">
        <w:rPr>
          <w:rFonts w:cs="Times New Roman"/>
          <w:bCs/>
          <w:iCs/>
          <w:highlight w:val="white"/>
        </w:rPr>
        <w:t>229: 116895</w:t>
      </w:r>
      <w:r w:rsidRPr="005057A2">
        <w:rPr>
          <w:rFonts w:cs="Times New Roman"/>
          <w:bCs/>
          <w:i/>
          <w:highlight w:val="white"/>
        </w:rPr>
        <w:t xml:space="preserve">. </w:t>
      </w:r>
      <w:r w:rsidRPr="005057A2">
        <w:rPr>
          <w:rFonts w:cs="Times New Roman"/>
          <w:shd w:val="clear" w:color="auto" w:fill="FFFFFF"/>
        </w:rPr>
        <w:t>https://doi.org/10.1016/j.conbuildmat.2019.116895</w:t>
      </w:r>
    </w:p>
    <w:p w14:paraId="290BB597" w14:textId="77777777" w:rsidR="00F40740" w:rsidRPr="005057A2" w:rsidRDefault="00F40740" w:rsidP="00F40740">
      <w:pPr>
        <w:rPr>
          <w:rFonts w:cs="Times New Roman"/>
          <w:bCs/>
          <w:highlight w:val="white"/>
        </w:rPr>
      </w:pPr>
      <w:r w:rsidRPr="005057A2">
        <w:rPr>
          <w:rFonts w:cs="Times New Roman"/>
          <w:bCs/>
          <w:highlight w:val="white"/>
        </w:rPr>
        <w:t xml:space="preserve">Debnath, R., Bardhan, R., Shah, D. U., Mohaddes, K., Ramage, M. H., Alvarez, R. M., </w:t>
      </w:r>
    </w:p>
    <w:p w14:paraId="41421FAC" w14:textId="77777777" w:rsidR="00F40740" w:rsidRPr="005057A2" w:rsidRDefault="00F40740" w:rsidP="00F40740">
      <w:pPr>
        <w:ind w:left="720"/>
        <w:rPr>
          <w:rFonts w:cs="Times New Roman"/>
          <w:bCs/>
          <w:i/>
          <w:highlight w:val="white"/>
        </w:rPr>
      </w:pPr>
      <w:r w:rsidRPr="005057A2">
        <w:rPr>
          <w:rFonts w:cs="Times New Roman"/>
          <w:bCs/>
          <w:highlight w:val="white"/>
        </w:rPr>
        <w:t xml:space="preserve">Sovacool, B. K. 2022. “Social Media Enables People-Centric Climate Action in the Hard-to-Decarbonise Building Sector.” </w:t>
      </w:r>
      <w:r w:rsidRPr="005057A2">
        <w:rPr>
          <w:rFonts w:cs="Times New Roman"/>
          <w:bCs/>
          <w:i/>
          <w:highlight w:val="white"/>
        </w:rPr>
        <w:t xml:space="preserve">Scientific reports </w:t>
      </w:r>
      <w:r w:rsidRPr="005057A2">
        <w:rPr>
          <w:rFonts w:cs="Times New Roman"/>
          <w:bCs/>
          <w:iCs/>
        </w:rPr>
        <w:t xml:space="preserve">12, no. 1: 19017-19017. </w:t>
      </w:r>
      <w:r w:rsidRPr="005057A2">
        <w:rPr>
          <w:rFonts w:cs="Times New Roman"/>
          <w:shd w:val="clear" w:color="auto" w:fill="FFFFFF"/>
        </w:rPr>
        <w:t>https://doi.org/10.1038/s41598-022-23624-9</w:t>
      </w:r>
    </w:p>
    <w:p w14:paraId="20C5DDB5" w14:textId="77777777" w:rsidR="00F40740" w:rsidRPr="005057A2" w:rsidRDefault="00F40740" w:rsidP="00F40740">
      <w:pPr>
        <w:rPr>
          <w:rFonts w:cs="Times New Roman"/>
          <w:bCs/>
        </w:rPr>
      </w:pPr>
      <w:bookmarkStart w:id="266" w:name="_Hlk133242738"/>
      <w:r w:rsidRPr="005057A2">
        <w:rPr>
          <w:rFonts w:cs="Times New Roman"/>
          <w:bCs/>
        </w:rPr>
        <w:t xml:space="preserve">Fennell, P., Driver, J., Bataille, C., Davis, S. 2022. “Cement and steel – nine steps to </w:t>
      </w:r>
    </w:p>
    <w:p w14:paraId="61D72286" w14:textId="77777777" w:rsidR="00F40740" w:rsidRPr="005057A2" w:rsidRDefault="00F40740" w:rsidP="00F40740">
      <w:pPr>
        <w:ind w:left="720"/>
        <w:rPr>
          <w:rFonts w:cs="Times New Roman"/>
          <w:bCs/>
        </w:rPr>
      </w:pPr>
      <w:r w:rsidRPr="005057A2">
        <w:rPr>
          <w:rFonts w:cs="Times New Roman"/>
          <w:bCs/>
        </w:rPr>
        <w:t>net zero.” Accessed Nov 25, 2022. https://www.nature.com/articles/d41586-022-00758-4</w:t>
      </w:r>
      <w:bookmarkEnd w:id="266"/>
    </w:p>
    <w:p w14:paraId="15544A3F" w14:textId="77777777" w:rsidR="00F40740" w:rsidRPr="005057A2" w:rsidRDefault="00F40740" w:rsidP="00F40740">
      <w:pPr>
        <w:rPr>
          <w:rFonts w:cs="Times New Roman"/>
          <w:shd w:val="clear" w:color="auto" w:fill="FFFFFF"/>
        </w:rPr>
      </w:pPr>
      <w:r w:rsidRPr="005057A2">
        <w:rPr>
          <w:rStyle w:val="Hyperlink"/>
          <w:rFonts w:cs="Times New Roman"/>
          <w:bCs/>
          <w:color w:val="auto"/>
          <w:u w:val="none"/>
        </w:rPr>
        <w:t>Fredriksson, M., Bomark, P., Broman, O.,</w:t>
      </w:r>
      <w:r w:rsidRPr="005057A2">
        <w:rPr>
          <w:rStyle w:val="Hyperlink"/>
          <w:rFonts w:eastAsiaTheme="majorEastAsia" w:cs="Times New Roman"/>
          <w:bCs/>
          <w:u w:val="none"/>
        </w:rPr>
        <w:t xml:space="preserve"> </w:t>
      </w:r>
      <w:r w:rsidRPr="005057A2">
        <w:rPr>
          <w:rFonts w:cs="Times New Roman"/>
          <w:shd w:val="clear" w:color="auto" w:fill="FFFFFF"/>
        </w:rPr>
        <w:t>Grönlund, A. 2015 “Using Small Diameter</w:t>
      </w:r>
    </w:p>
    <w:p w14:paraId="5DB10503" w14:textId="77777777" w:rsidR="00F40740" w:rsidRPr="005057A2" w:rsidRDefault="00F40740" w:rsidP="00F40740">
      <w:pPr>
        <w:ind w:firstLine="720"/>
        <w:rPr>
          <w:rFonts w:cs="Times New Roman"/>
          <w:shd w:val="clear" w:color="auto" w:fill="FFFFFF"/>
        </w:rPr>
      </w:pPr>
      <w:r w:rsidRPr="005057A2">
        <w:rPr>
          <w:rFonts w:cs="Times New Roman"/>
          <w:shd w:val="clear" w:color="auto" w:fill="FFFFFF"/>
        </w:rPr>
        <w:t xml:space="preserve">Logs for Cross-Laminated Timber Production” </w:t>
      </w:r>
      <w:r w:rsidRPr="005057A2">
        <w:rPr>
          <w:rFonts w:cs="Times New Roman"/>
          <w:i/>
          <w:iCs/>
          <w:shd w:val="clear" w:color="auto" w:fill="FFFFFF"/>
        </w:rPr>
        <w:t>Bioresources</w:t>
      </w:r>
      <w:r w:rsidRPr="005057A2">
        <w:rPr>
          <w:rFonts w:cs="Times New Roman"/>
          <w:shd w:val="clear" w:color="auto" w:fill="FFFFFF"/>
        </w:rPr>
        <w:t xml:space="preserve"> 10. No. 1. 1477-</w:t>
      </w:r>
    </w:p>
    <w:p w14:paraId="6B1A31C8" w14:textId="77777777" w:rsidR="00F40740" w:rsidRPr="005057A2" w:rsidRDefault="00F40740" w:rsidP="00F40740">
      <w:pPr>
        <w:ind w:firstLine="720"/>
        <w:rPr>
          <w:rFonts w:cs="Times New Roman"/>
          <w:shd w:val="clear" w:color="auto" w:fill="FFFFFF"/>
        </w:rPr>
      </w:pPr>
      <w:r w:rsidRPr="005057A2">
        <w:rPr>
          <w:rFonts w:cs="Times New Roman"/>
          <w:shd w:val="clear" w:color="auto" w:fill="FFFFFF"/>
        </w:rPr>
        <w:t>1486. https://doi.org/10.15376/biores.10.1.1477-1486</w:t>
      </w:r>
    </w:p>
    <w:p w14:paraId="66F4C2DC" w14:textId="77777777" w:rsidR="00F40740" w:rsidRPr="005057A2" w:rsidRDefault="00F40740" w:rsidP="00F40740">
      <w:pPr>
        <w:rPr>
          <w:rStyle w:val="Hyperlink"/>
          <w:rFonts w:cs="Times New Roman"/>
          <w:bCs/>
          <w:color w:val="auto"/>
          <w:u w:val="none"/>
        </w:rPr>
      </w:pPr>
      <w:r w:rsidRPr="005057A2">
        <w:rPr>
          <w:rStyle w:val="Hyperlink"/>
          <w:rFonts w:cs="Times New Roman"/>
          <w:bCs/>
          <w:color w:val="auto"/>
          <w:u w:val="none"/>
        </w:rPr>
        <w:t>Georgia Forestry Commission. 2024. “Sustainable forestry and carbon management</w:t>
      </w:r>
    </w:p>
    <w:p w14:paraId="56E45FD7" w14:textId="77777777" w:rsidR="00F40740" w:rsidRPr="005057A2" w:rsidRDefault="00F40740" w:rsidP="00F40740">
      <w:pPr>
        <w:ind w:firstLine="720"/>
        <w:rPr>
          <w:rStyle w:val="Hyperlink"/>
          <w:rFonts w:cs="Times New Roman"/>
          <w:bCs/>
          <w:color w:val="auto"/>
          <w:u w:val="none"/>
        </w:rPr>
      </w:pPr>
      <w:r w:rsidRPr="005057A2">
        <w:rPr>
          <w:rStyle w:val="Hyperlink"/>
          <w:rFonts w:cs="Times New Roman"/>
          <w:bCs/>
          <w:color w:val="auto"/>
          <w:u w:val="none"/>
        </w:rPr>
        <w:t xml:space="preserve">practices are vital to a healthy environment for everyone.” Accessed April 25, </w:t>
      </w:r>
    </w:p>
    <w:p w14:paraId="123DA6DB" w14:textId="77777777" w:rsidR="00F40740" w:rsidRPr="005057A2" w:rsidRDefault="00F40740" w:rsidP="00F40740">
      <w:pPr>
        <w:ind w:firstLine="720"/>
        <w:rPr>
          <w:rStyle w:val="Hyperlink"/>
          <w:rFonts w:cs="Times New Roman"/>
          <w:bCs/>
          <w:color w:val="auto"/>
          <w:u w:val="none"/>
        </w:rPr>
      </w:pPr>
      <w:r w:rsidRPr="005057A2">
        <w:rPr>
          <w:rStyle w:val="Hyperlink"/>
          <w:rFonts w:cs="Times New Roman"/>
          <w:bCs/>
          <w:color w:val="auto"/>
          <w:u w:val="none"/>
        </w:rPr>
        <w:t>2024. https://gatrees.org/forest-management-conservation/carbon-sequestration/</w:t>
      </w:r>
    </w:p>
    <w:p w14:paraId="6236DAAD" w14:textId="77777777" w:rsidR="00F40740" w:rsidRPr="005057A2" w:rsidRDefault="00F40740" w:rsidP="00F40740">
      <w:pPr>
        <w:rPr>
          <w:rFonts w:cs="Times New Roman"/>
          <w:bCs/>
          <w:highlight w:val="white"/>
        </w:rPr>
      </w:pPr>
      <w:r w:rsidRPr="005057A2">
        <w:rPr>
          <w:rFonts w:cs="Times New Roman"/>
          <w:bCs/>
          <w:highlight w:val="white"/>
        </w:rPr>
        <w:t>González-Retamal M., Forcael E., Saelzer-Fuica G., Vargas-Mosqueda M. 2022. “From</w:t>
      </w:r>
    </w:p>
    <w:p w14:paraId="6D7004BF" w14:textId="77777777" w:rsidR="00F40740" w:rsidRPr="005057A2" w:rsidRDefault="00F40740" w:rsidP="00F40740">
      <w:pPr>
        <w:ind w:left="720"/>
        <w:rPr>
          <w:rFonts w:cs="Times New Roman"/>
          <w:bCs/>
          <w:highlight w:val="white"/>
        </w:rPr>
      </w:pPr>
      <w:r w:rsidRPr="005057A2">
        <w:rPr>
          <w:rFonts w:cs="Times New Roman"/>
          <w:bCs/>
          <w:highlight w:val="white"/>
        </w:rPr>
        <w:t xml:space="preserve">Trees to Skyscrapers: Holistic Review of the Advances and Limitations of Multi-Storey Timber Buildings” </w:t>
      </w:r>
      <w:r w:rsidRPr="005057A2">
        <w:rPr>
          <w:rFonts w:cs="Times New Roman"/>
          <w:bCs/>
          <w:i/>
          <w:highlight w:val="white"/>
        </w:rPr>
        <w:t xml:space="preserve">Buildings </w:t>
      </w:r>
      <w:r w:rsidRPr="005057A2">
        <w:rPr>
          <w:rFonts w:cs="Times New Roman"/>
          <w:i/>
          <w:iCs/>
          <w:shd w:val="clear" w:color="auto" w:fill="FFFFFF"/>
        </w:rPr>
        <w:t>12</w:t>
      </w:r>
      <w:r w:rsidRPr="005057A2">
        <w:rPr>
          <w:rFonts w:cs="Times New Roman"/>
          <w:shd w:val="clear" w:color="auto" w:fill="FFFFFF"/>
        </w:rPr>
        <w:t>, no. 8: 1263. https://doi.org/10.3390/buildings12081263</w:t>
      </w:r>
    </w:p>
    <w:p w14:paraId="7D7314C9" w14:textId="77777777" w:rsidR="00F40740" w:rsidRPr="005057A2" w:rsidRDefault="00F40740" w:rsidP="00F40740">
      <w:pPr>
        <w:rPr>
          <w:rStyle w:val="cf01"/>
          <w:rFonts w:ascii="Times New Roman" w:hAnsi="Times New Roman" w:cs="Times New Roman"/>
          <w:sz w:val="24"/>
          <w:szCs w:val="24"/>
        </w:rPr>
      </w:pPr>
      <w:r w:rsidRPr="005057A2">
        <w:rPr>
          <w:rStyle w:val="cf01"/>
          <w:rFonts w:ascii="Times New Roman" w:hAnsi="Times New Roman" w:cs="Times New Roman"/>
          <w:sz w:val="24"/>
          <w:szCs w:val="24"/>
        </w:rPr>
        <w:t>Greene, J.M., Hosanna, H.R., Willson, B., Quinn. J.C. 2023. “Whole life embodied</w:t>
      </w:r>
    </w:p>
    <w:p w14:paraId="42F15788" w14:textId="77777777" w:rsidR="00F40740" w:rsidRPr="005057A2" w:rsidRDefault="00F40740" w:rsidP="00F40740">
      <w:pPr>
        <w:ind w:firstLine="720"/>
        <w:rPr>
          <w:rStyle w:val="cf01"/>
          <w:rFonts w:ascii="Times New Roman" w:hAnsi="Times New Roman" w:cs="Times New Roman"/>
          <w:sz w:val="24"/>
          <w:szCs w:val="24"/>
        </w:rPr>
      </w:pPr>
      <w:r w:rsidRPr="005057A2">
        <w:rPr>
          <w:rStyle w:val="cf01"/>
          <w:rFonts w:ascii="Times New Roman" w:hAnsi="Times New Roman" w:cs="Times New Roman"/>
          <w:sz w:val="24"/>
          <w:szCs w:val="24"/>
        </w:rPr>
        <w:t xml:space="preserve">emissions and net-zero emissions potential for a mid-rise office building </w:t>
      </w:r>
    </w:p>
    <w:p w14:paraId="3FB7E7A1" w14:textId="77777777" w:rsidR="00F40740" w:rsidRPr="005057A2" w:rsidRDefault="00F40740" w:rsidP="00F40740">
      <w:pPr>
        <w:ind w:left="720"/>
        <w:rPr>
          <w:rFonts w:cs="Times New Roman"/>
          <w:bCs/>
          <w:highlight w:val="white"/>
        </w:rPr>
      </w:pPr>
      <w:r w:rsidRPr="005057A2">
        <w:rPr>
          <w:rStyle w:val="cf01"/>
          <w:rFonts w:ascii="Times New Roman" w:hAnsi="Times New Roman" w:cs="Times New Roman"/>
          <w:sz w:val="24"/>
          <w:szCs w:val="24"/>
        </w:rPr>
        <w:t xml:space="preserve">constructed with mass timber” </w:t>
      </w:r>
      <w:r w:rsidRPr="005057A2">
        <w:rPr>
          <w:rStyle w:val="cf01"/>
          <w:rFonts w:ascii="Times New Roman" w:hAnsi="Times New Roman" w:cs="Times New Roman"/>
          <w:i/>
          <w:iCs/>
          <w:sz w:val="24"/>
          <w:szCs w:val="24"/>
        </w:rPr>
        <w:t>Sustainable Materials and Technologies</w:t>
      </w:r>
      <w:r w:rsidRPr="005057A2">
        <w:rPr>
          <w:rStyle w:val="cf01"/>
          <w:rFonts w:ascii="Times New Roman" w:hAnsi="Times New Roman" w:cs="Times New Roman"/>
          <w:sz w:val="24"/>
          <w:szCs w:val="24"/>
        </w:rPr>
        <w:t xml:space="preserve"> </w:t>
      </w:r>
      <w:r w:rsidRPr="005057A2">
        <w:rPr>
          <w:rFonts w:cs="Times New Roman"/>
          <w:shd w:val="clear" w:color="auto" w:fill="FFFFFF"/>
        </w:rPr>
        <w:t>35: e00528-. https://doi.org/10.1016/j.susmat.2022.e00528</w:t>
      </w:r>
      <w:r w:rsidRPr="005057A2">
        <w:rPr>
          <w:rFonts w:cs="Times New Roman"/>
          <w:bCs/>
          <w:highlight w:val="white"/>
        </w:rPr>
        <w:t xml:space="preserve"> </w:t>
      </w:r>
    </w:p>
    <w:p w14:paraId="0D3DE28F" w14:textId="77777777" w:rsidR="00F40740" w:rsidRPr="005057A2" w:rsidRDefault="00F40740" w:rsidP="00F40740">
      <w:pPr>
        <w:rPr>
          <w:rFonts w:cs="Times New Roman"/>
          <w:bCs/>
          <w:highlight w:val="white"/>
        </w:rPr>
      </w:pPr>
      <w:r w:rsidRPr="005057A2">
        <w:rPr>
          <w:rFonts w:cs="Times New Roman"/>
          <w:bCs/>
          <w:highlight w:val="white"/>
        </w:rPr>
        <w:t xml:space="preserve">Gu, H., Liang, S., Bergman, R. 2020. “Comparison of Building Construction and </w:t>
      </w:r>
    </w:p>
    <w:p w14:paraId="1A293DFA" w14:textId="77777777" w:rsidR="00F40740" w:rsidRPr="005057A2" w:rsidRDefault="00F40740" w:rsidP="00F40740">
      <w:pPr>
        <w:ind w:left="720"/>
        <w:rPr>
          <w:rFonts w:cs="Times New Roman"/>
          <w:bCs/>
          <w:highlight w:val="white"/>
        </w:rPr>
      </w:pPr>
      <w:r w:rsidRPr="005057A2">
        <w:rPr>
          <w:rFonts w:cs="Times New Roman"/>
          <w:bCs/>
          <w:highlight w:val="white"/>
        </w:rPr>
        <w:t xml:space="preserve">Life-Cycle Cost for a High-Rise Mass Timber Building with Its Concrete Alternative.” </w:t>
      </w:r>
      <w:r w:rsidRPr="005057A2">
        <w:rPr>
          <w:rFonts w:cs="Times New Roman"/>
          <w:bCs/>
          <w:i/>
          <w:highlight w:val="white"/>
        </w:rPr>
        <w:t>Forest products journal</w:t>
      </w:r>
      <w:r w:rsidRPr="005057A2">
        <w:rPr>
          <w:rFonts w:cs="Times New Roman"/>
          <w:bCs/>
          <w:highlight w:val="white"/>
        </w:rPr>
        <w:t xml:space="preserve"> </w:t>
      </w:r>
      <w:r w:rsidRPr="005057A2">
        <w:rPr>
          <w:rFonts w:cs="Times New Roman"/>
          <w:shd w:val="clear" w:color="auto" w:fill="FFFFFF"/>
        </w:rPr>
        <w:t>70, no. 4: 482–492. https://doi.org/10.13073/FPJ-D-20-00052</w:t>
      </w:r>
    </w:p>
    <w:p w14:paraId="3B3B51DF" w14:textId="77777777" w:rsidR="00F40740" w:rsidRPr="005057A2" w:rsidRDefault="00F40740" w:rsidP="00F40740">
      <w:pPr>
        <w:rPr>
          <w:rFonts w:cs="Times New Roman"/>
          <w:bCs/>
        </w:rPr>
      </w:pPr>
      <w:r w:rsidRPr="005057A2">
        <w:rPr>
          <w:rFonts w:cs="Times New Roman"/>
          <w:bCs/>
          <w:highlight w:val="white"/>
        </w:rPr>
        <w:t>Harju, C. 2022. “</w:t>
      </w:r>
      <w:r w:rsidRPr="005057A2">
        <w:rPr>
          <w:rFonts w:cs="Times New Roman"/>
          <w:bCs/>
        </w:rPr>
        <w:t xml:space="preserve">The perceived quality of wooden building materials— A systematic </w:t>
      </w:r>
    </w:p>
    <w:p w14:paraId="6DC0BEBC" w14:textId="77777777" w:rsidR="00F40740" w:rsidRPr="005057A2" w:rsidRDefault="00F40740" w:rsidP="00F40740">
      <w:pPr>
        <w:ind w:left="720"/>
        <w:rPr>
          <w:rFonts w:cs="Times New Roman"/>
        </w:rPr>
      </w:pPr>
      <w:r w:rsidRPr="005057A2">
        <w:rPr>
          <w:rFonts w:cs="Times New Roman"/>
          <w:bCs/>
        </w:rPr>
        <w:t xml:space="preserve">literature review and future research agenda” </w:t>
      </w:r>
      <w:r w:rsidRPr="005057A2">
        <w:rPr>
          <w:rFonts w:cs="Times New Roman"/>
          <w:i/>
          <w:iCs/>
        </w:rPr>
        <w:t xml:space="preserve">International journal of consumer studies </w:t>
      </w:r>
      <w:r w:rsidRPr="005057A2">
        <w:rPr>
          <w:rFonts w:cs="Times New Roman"/>
          <w:shd w:val="clear" w:color="auto" w:fill="FFFFFF"/>
        </w:rPr>
        <w:t>46, no. 1: 29–55. https://doi.org/10.1111/ijcs.12764</w:t>
      </w:r>
    </w:p>
    <w:p w14:paraId="166233A0" w14:textId="77777777" w:rsidR="00F40740" w:rsidRPr="005057A2" w:rsidRDefault="00F40740" w:rsidP="00F40740">
      <w:pPr>
        <w:rPr>
          <w:rFonts w:cs="Times New Roman"/>
          <w:bCs/>
          <w:iCs/>
        </w:rPr>
      </w:pPr>
      <w:r w:rsidRPr="005057A2">
        <w:rPr>
          <w:rFonts w:cs="Times New Roman"/>
          <w:bCs/>
        </w:rPr>
        <w:t>Harte, A.M. 2017</w:t>
      </w:r>
      <w:r w:rsidRPr="005057A2">
        <w:rPr>
          <w:rFonts w:cs="Times New Roman"/>
          <w:bCs/>
          <w:i/>
        </w:rPr>
        <w:t xml:space="preserve">. </w:t>
      </w:r>
      <w:r w:rsidRPr="005057A2">
        <w:rPr>
          <w:rFonts w:cs="Times New Roman"/>
          <w:bCs/>
          <w:iCs/>
        </w:rPr>
        <w:t xml:space="preserve">“Mass timber - the emergence of a modern construction material.” </w:t>
      </w:r>
    </w:p>
    <w:p w14:paraId="50634862" w14:textId="77777777" w:rsidR="00F40740" w:rsidRPr="005057A2" w:rsidRDefault="00F40740" w:rsidP="00F40740">
      <w:pPr>
        <w:ind w:firstLine="720"/>
        <w:rPr>
          <w:rFonts w:cs="Times New Roman"/>
          <w:shd w:val="clear" w:color="auto" w:fill="FFFFFF"/>
        </w:rPr>
      </w:pPr>
      <w:r w:rsidRPr="005057A2">
        <w:rPr>
          <w:rFonts w:cs="Times New Roman"/>
          <w:bCs/>
          <w:i/>
        </w:rPr>
        <w:t xml:space="preserve">Journal of Structural Integrity and Maintenance </w:t>
      </w:r>
      <w:r w:rsidRPr="005057A2">
        <w:rPr>
          <w:rFonts w:cs="Times New Roman"/>
          <w:shd w:val="clear" w:color="auto" w:fill="FFFFFF"/>
        </w:rPr>
        <w:t xml:space="preserve">2, no. 3: 121–132. </w:t>
      </w:r>
    </w:p>
    <w:p w14:paraId="0BDCA77B" w14:textId="77777777" w:rsidR="00F40740" w:rsidRPr="005057A2" w:rsidRDefault="00F40740" w:rsidP="00F40740">
      <w:pPr>
        <w:ind w:firstLine="720"/>
        <w:rPr>
          <w:rFonts w:cs="Times New Roman"/>
          <w:bCs/>
          <w:i/>
        </w:rPr>
      </w:pPr>
      <w:r w:rsidRPr="005057A2">
        <w:rPr>
          <w:rFonts w:cs="Times New Roman"/>
          <w:shd w:val="clear" w:color="auto" w:fill="FFFFFF"/>
        </w:rPr>
        <w:t>https://doi.org/10.1080/24705314.2017.1354156</w:t>
      </w:r>
    </w:p>
    <w:p w14:paraId="2B11BEED" w14:textId="77777777" w:rsidR="00F40740" w:rsidRDefault="00F40740" w:rsidP="00F40740">
      <w:pPr>
        <w:rPr>
          <w:rFonts w:cs="Times New Roman"/>
          <w:bCs/>
          <w:iCs/>
        </w:rPr>
      </w:pPr>
      <w:bookmarkStart w:id="267" w:name="_Hlk172152608"/>
      <w:r w:rsidRPr="005057A2">
        <w:rPr>
          <w:rFonts w:cs="Times New Roman"/>
          <w:bCs/>
          <w:iCs/>
        </w:rPr>
        <w:t>H</w:t>
      </w:r>
      <w:r>
        <w:rPr>
          <w:rFonts w:cs="Times New Roman"/>
          <w:bCs/>
          <w:iCs/>
        </w:rPr>
        <w:t>ardwood Market Report</w:t>
      </w:r>
      <w:r w:rsidRPr="005057A2">
        <w:rPr>
          <w:rFonts w:cs="Times New Roman"/>
          <w:bCs/>
          <w:iCs/>
        </w:rPr>
        <w:t xml:space="preserve">. 2024. “Hardwood Market Report.” Volume CII Number 2. </w:t>
      </w:r>
    </w:p>
    <w:p w14:paraId="62D64823" w14:textId="77777777" w:rsidR="00F40740" w:rsidRPr="005057A2" w:rsidRDefault="00F40740" w:rsidP="00F40740">
      <w:pPr>
        <w:ind w:firstLine="720"/>
        <w:rPr>
          <w:rFonts w:cs="Times New Roman"/>
          <w:bCs/>
          <w:iCs/>
        </w:rPr>
      </w:pPr>
      <w:proofErr w:type="spellStart"/>
      <w:r w:rsidRPr="005057A2">
        <w:rPr>
          <w:rFonts w:cs="Times New Roman"/>
          <w:bCs/>
          <w:i/>
        </w:rPr>
        <w:lastRenderedPageBreak/>
        <w:t>Fastmarkets</w:t>
      </w:r>
      <w:proofErr w:type="spellEnd"/>
      <w:r w:rsidRPr="005057A2">
        <w:rPr>
          <w:rFonts w:cs="Times New Roman"/>
          <w:bCs/>
          <w:iCs/>
        </w:rPr>
        <w:t>. Accessed</w:t>
      </w:r>
      <w:r>
        <w:rPr>
          <w:rFonts w:cs="Times New Roman"/>
          <w:bCs/>
          <w:iCs/>
        </w:rPr>
        <w:t xml:space="preserve"> </w:t>
      </w:r>
      <w:r w:rsidRPr="005057A2">
        <w:rPr>
          <w:rFonts w:cs="Times New Roman"/>
          <w:bCs/>
          <w:iCs/>
        </w:rPr>
        <w:t>January 12, 2024. https://hmr.com/about-hmr/</w:t>
      </w:r>
      <w:bookmarkEnd w:id="267"/>
    </w:p>
    <w:p w14:paraId="519A4FD7" w14:textId="77777777" w:rsidR="00F40740" w:rsidRPr="005057A2" w:rsidRDefault="00F40740" w:rsidP="00F40740">
      <w:pPr>
        <w:rPr>
          <w:rFonts w:cs="Times New Roman"/>
          <w:bCs/>
          <w:iCs/>
        </w:rPr>
      </w:pPr>
      <w:r w:rsidRPr="005057A2">
        <w:rPr>
          <w:rFonts w:cs="Times New Roman"/>
          <w:bCs/>
          <w:iCs/>
        </w:rPr>
        <w:t xml:space="preserve">Hassegawa, M., Karlberg, A., Hertzberg, M., Verkerk, P. J. 2022. “Innovative forest </w:t>
      </w:r>
    </w:p>
    <w:p w14:paraId="27F5BEE1" w14:textId="77777777" w:rsidR="00F40740" w:rsidRPr="005057A2" w:rsidRDefault="00F40740" w:rsidP="00F40740">
      <w:pPr>
        <w:ind w:left="720"/>
        <w:rPr>
          <w:rFonts w:cs="Times New Roman"/>
          <w:bCs/>
          <w:i/>
        </w:rPr>
      </w:pPr>
      <w:r w:rsidRPr="005057A2">
        <w:rPr>
          <w:rFonts w:cs="Times New Roman"/>
          <w:bCs/>
          <w:iCs/>
        </w:rPr>
        <w:t xml:space="preserve">products in the circular bioeconomy” </w:t>
      </w:r>
      <w:r w:rsidRPr="005057A2">
        <w:rPr>
          <w:rFonts w:cs="Times New Roman"/>
          <w:bCs/>
          <w:i/>
        </w:rPr>
        <w:t xml:space="preserve">Open Research Europe </w:t>
      </w:r>
      <w:r w:rsidRPr="005057A2">
        <w:rPr>
          <w:rFonts w:cs="Times New Roman"/>
          <w:shd w:val="clear" w:color="auto" w:fill="FFFFFF"/>
        </w:rPr>
        <w:t>2: 19. https://doi.org/10.12688/openreseurope.14413.1</w:t>
      </w:r>
    </w:p>
    <w:p w14:paraId="19A87410" w14:textId="77777777" w:rsidR="00F40740" w:rsidRPr="005057A2" w:rsidRDefault="00F40740" w:rsidP="00F40740">
      <w:pPr>
        <w:rPr>
          <w:rFonts w:cs="Times New Roman"/>
          <w:bCs/>
          <w:iCs/>
        </w:rPr>
      </w:pPr>
      <w:bookmarkStart w:id="268" w:name="_Hlk172153066"/>
      <w:r w:rsidRPr="005057A2">
        <w:rPr>
          <w:rFonts w:cs="Times New Roman"/>
          <w:bCs/>
          <w:iCs/>
        </w:rPr>
        <w:t>Hassler, C.C., Young, M., Denes, L., Bencsik, B., McNeel, J.F. 2024. “An</w:t>
      </w:r>
    </w:p>
    <w:p w14:paraId="6E7957BC" w14:textId="77777777" w:rsidR="00F40740" w:rsidRPr="005057A2" w:rsidRDefault="00F40740" w:rsidP="00F40740">
      <w:pPr>
        <w:ind w:firstLine="720"/>
        <w:rPr>
          <w:rFonts w:cs="Times New Roman"/>
          <w:bCs/>
          <w:i/>
        </w:rPr>
      </w:pPr>
      <w:r w:rsidRPr="005057A2">
        <w:rPr>
          <w:rFonts w:cs="Times New Roman"/>
          <w:bCs/>
          <w:iCs/>
        </w:rPr>
        <w:t xml:space="preserve">Evaluation of Low-Grade Red Oak and Soft Maple as Raw Material for </w:t>
      </w:r>
    </w:p>
    <w:p w14:paraId="4027C3E7" w14:textId="77777777" w:rsidR="00F40740" w:rsidRPr="005057A2" w:rsidRDefault="00F40740" w:rsidP="00F40740">
      <w:pPr>
        <w:ind w:firstLine="720"/>
        <w:rPr>
          <w:rFonts w:cs="Times New Roman"/>
          <w:bCs/>
          <w:iCs/>
        </w:rPr>
      </w:pPr>
      <w:r w:rsidRPr="005057A2">
        <w:rPr>
          <w:rFonts w:cs="Times New Roman"/>
          <w:bCs/>
          <w:iCs/>
        </w:rPr>
        <w:t xml:space="preserve">Cross-Laminated Timber Panel Production.” </w:t>
      </w:r>
      <w:r w:rsidRPr="005057A2">
        <w:rPr>
          <w:rFonts w:cs="Times New Roman"/>
          <w:bCs/>
          <w:i/>
        </w:rPr>
        <w:t>Forest Products Journal</w:t>
      </w:r>
      <w:r w:rsidRPr="005057A2">
        <w:rPr>
          <w:rFonts w:cs="Times New Roman"/>
          <w:bCs/>
          <w:iCs/>
        </w:rPr>
        <w:t xml:space="preserve"> </w:t>
      </w:r>
    </w:p>
    <w:p w14:paraId="50935174" w14:textId="77777777" w:rsidR="00F40740" w:rsidRPr="005057A2" w:rsidRDefault="00F40740" w:rsidP="00F40740">
      <w:pPr>
        <w:ind w:firstLine="720"/>
        <w:rPr>
          <w:rFonts w:cs="Times New Roman"/>
          <w:bCs/>
          <w:iCs/>
        </w:rPr>
      </w:pPr>
      <w:r w:rsidRPr="005057A2">
        <w:rPr>
          <w:rFonts w:cs="Times New Roman"/>
          <w:bCs/>
          <w:iCs/>
        </w:rPr>
        <w:t xml:space="preserve">74, no. 2: 107-120. https://doi.org/10.13073/FPJ-D-23-00058 </w:t>
      </w:r>
    </w:p>
    <w:bookmarkEnd w:id="268"/>
    <w:p w14:paraId="3EA8B57E" w14:textId="77777777" w:rsidR="00F40740" w:rsidRPr="005057A2" w:rsidRDefault="00F40740" w:rsidP="00F40740">
      <w:pPr>
        <w:autoSpaceDE w:val="0"/>
        <w:autoSpaceDN w:val="0"/>
        <w:adjustRightInd w:val="0"/>
        <w:rPr>
          <w:rFonts w:cs="Times New Roman"/>
        </w:rPr>
      </w:pPr>
      <w:r w:rsidRPr="005057A2">
        <w:rPr>
          <w:rFonts w:cs="Times New Roman"/>
          <w:bCs/>
          <w:highlight w:val="white"/>
        </w:rPr>
        <w:t>Iwase, T., Sasaki, T., Araki, S., Huzita, T., Kayo, C. 2020. “</w:t>
      </w:r>
      <w:r w:rsidRPr="005057A2">
        <w:rPr>
          <w:rFonts w:cs="Times New Roman"/>
        </w:rPr>
        <w:t xml:space="preserve">Environmental and economic </w:t>
      </w:r>
    </w:p>
    <w:p w14:paraId="69478141" w14:textId="77777777" w:rsidR="00F40740" w:rsidRPr="005057A2" w:rsidRDefault="00F40740" w:rsidP="00F40740">
      <w:pPr>
        <w:autoSpaceDE w:val="0"/>
        <w:autoSpaceDN w:val="0"/>
        <w:adjustRightInd w:val="0"/>
        <w:ind w:left="720"/>
        <w:rPr>
          <w:rFonts w:cs="Times New Roman"/>
        </w:rPr>
      </w:pPr>
      <w:r w:rsidRPr="005057A2">
        <w:rPr>
          <w:rFonts w:cs="Times New Roman"/>
        </w:rPr>
        <w:t xml:space="preserve">evaluation of small-scale bridge repair using cross-laminated timber floor slabs” </w:t>
      </w:r>
      <w:r w:rsidRPr="005057A2">
        <w:rPr>
          <w:rFonts w:cs="Times New Roman"/>
          <w:i/>
          <w:iCs/>
        </w:rPr>
        <w:t xml:space="preserve">Sustainability (Basel, Switzerland) </w:t>
      </w:r>
      <w:r w:rsidRPr="005057A2">
        <w:rPr>
          <w:rFonts w:cs="Times New Roman"/>
          <w:shd w:val="clear" w:color="auto" w:fill="FFFFFF"/>
        </w:rPr>
        <w:t>12(8), 3424-. https://doi.org/10.3390/su12083424</w:t>
      </w:r>
    </w:p>
    <w:p w14:paraId="77369CB0" w14:textId="77777777" w:rsidR="00F40740" w:rsidRPr="005057A2" w:rsidRDefault="00F40740" w:rsidP="00F40740">
      <w:pPr>
        <w:rPr>
          <w:rFonts w:cs="Times New Roman"/>
          <w:bCs/>
          <w:highlight w:val="white"/>
        </w:rPr>
      </w:pPr>
      <w:r w:rsidRPr="005057A2">
        <w:rPr>
          <w:rFonts w:cs="Times New Roman"/>
          <w:bCs/>
          <w:highlight w:val="white"/>
        </w:rPr>
        <w:t xml:space="preserve">Jo, H., Song, C., Miyazaki, Y. 2019. “Physiological Benefits of Viewing Nature: A </w:t>
      </w:r>
    </w:p>
    <w:p w14:paraId="0525F25E" w14:textId="77777777" w:rsidR="00F40740" w:rsidRPr="005057A2" w:rsidRDefault="00F40740" w:rsidP="00F40740">
      <w:pPr>
        <w:ind w:left="720"/>
        <w:rPr>
          <w:rFonts w:cs="Times New Roman"/>
          <w:bCs/>
          <w:highlight w:val="white"/>
        </w:rPr>
      </w:pPr>
      <w:r w:rsidRPr="005057A2">
        <w:rPr>
          <w:rFonts w:cs="Times New Roman"/>
          <w:bCs/>
          <w:highlight w:val="white"/>
        </w:rPr>
        <w:t xml:space="preserve">Systematic Review of Indoor Experiments.” </w:t>
      </w:r>
      <w:r w:rsidRPr="005057A2">
        <w:rPr>
          <w:rFonts w:cs="Times New Roman"/>
          <w:bCs/>
          <w:i/>
          <w:highlight w:val="white"/>
        </w:rPr>
        <w:t xml:space="preserve">International journal of environmental research and public health </w:t>
      </w:r>
      <w:r w:rsidRPr="005057A2">
        <w:rPr>
          <w:rFonts w:cs="Times New Roman"/>
          <w:i/>
          <w:iCs/>
          <w:shd w:val="clear" w:color="auto" w:fill="FFFFFF"/>
        </w:rPr>
        <w:t>16</w:t>
      </w:r>
      <w:r w:rsidRPr="005057A2">
        <w:rPr>
          <w:rFonts w:cs="Times New Roman"/>
          <w:shd w:val="clear" w:color="auto" w:fill="FFFFFF"/>
        </w:rPr>
        <w:t>, no. 23: 4739. https://doi.org/10.3390/ijerph16234739</w:t>
      </w:r>
    </w:p>
    <w:p w14:paraId="1BCFBF51" w14:textId="77777777" w:rsidR="00F40740" w:rsidRPr="005057A2" w:rsidRDefault="00F40740" w:rsidP="00F40740">
      <w:pPr>
        <w:rPr>
          <w:rFonts w:cs="Times New Roman"/>
          <w:bCs/>
          <w:highlight w:val="white"/>
        </w:rPr>
      </w:pPr>
      <w:r w:rsidRPr="005057A2">
        <w:rPr>
          <w:rFonts w:cs="Times New Roman"/>
          <w:bCs/>
          <w:highlight w:val="white"/>
        </w:rPr>
        <w:t xml:space="preserve">Junnila, S., Horvath, A. 2003. “Life-Cycle Environmental Effects of an Office </w:t>
      </w:r>
    </w:p>
    <w:p w14:paraId="0BEB3EA0" w14:textId="77777777" w:rsidR="00F40740" w:rsidRPr="005057A2" w:rsidRDefault="00F40740" w:rsidP="00F40740">
      <w:pPr>
        <w:ind w:left="720"/>
        <w:rPr>
          <w:rFonts w:cs="Times New Roman"/>
          <w:bCs/>
          <w:highlight w:val="white"/>
        </w:rPr>
      </w:pPr>
      <w:r w:rsidRPr="005057A2">
        <w:rPr>
          <w:rFonts w:cs="Times New Roman"/>
          <w:bCs/>
          <w:highlight w:val="white"/>
        </w:rPr>
        <w:t xml:space="preserve">Building” </w:t>
      </w:r>
      <w:r w:rsidRPr="005057A2">
        <w:rPr>
          <w:rFonts w:cs="Times New Roman"/>
          <w:bCs/>
          <w:i/>
          <w:highlight w:val="white"/>
        </w:rPr>
        <w:t xml:space="preserve">Journal of infrastructure systems </w:t>
      </w:r>
      <w:r w:rsidRPr="005057A2">
        <w:rPr>
          <w:rFonts w:cs="Times New Roman"/>
          <w:shd w:val="clear" w:color="auto" w:fill="FFFFFF"/>
        </w:rPr>
        <w:t>9, no. 4: 157–166. https://doi.org/10.1061/(ASCE)1076-0342(2003)9:4(157)</w:t>
      </w:r>
    </w:p>
    <w:p w14:paraId="5ACE3C71" w14:textId="77777777" w:rsidR="00F40740" w:rsidRPr="005057A2" w:rsidRDefault="00F40740" w:rsidP="00F40740">
      <w:pPr>
        <w:rPr>
          <w:rFonts w:cs="Times New Roman"/>
          <w:bCs/>
          <w:highlight w:val="white"/>
        </w:rPr>
      </w:pPr>
      <w:r w:rsidRPr="005057A2">
        <w:rPr>
          <w:rFonts w:cs="Times New Roman"/>
          <w:bCs/>
          <w:highlight w:val="white"/>
        </w:rPr>
        <w:t xml:space="preserve">Kumar. V., Lo R. M., </w:t>
      </w:r>
      <w:r w:rsidRPr="005057A2">
        <w:rPr>
          <w:rFonts w:cs="Times New Roman"/>
          <w:highlight w:val="white"/>
        </w:rPr>
        <w:t>Bergman R.,</w:t>
      </w:r>
      <w:r w:rsidRPr="005057A2">
        <w:rPr>
          <w:rFonts w:cs="Times New Roman"/>
          <w:bCs/>
          <w:highlight w:val="white"/>
        </w:rPr>
        <w:t xml:space="preserve"> Nepal P., Poudyal N. 2024. “Environmental impact</w:t>
      </w:r>
    </w:p>
    <w:p w14:paraId="34F19D5C" w14:textId="77777777" w:rsidR="00F40740" w:rsidRPr="005057A2" w:rsidRDefault="00F40740" w:rsidP="00F40740">
      <w:pPr>
        <w:ind w:firstLine="720"/>
        <w:rPr>
          <w:rFonts w:cs="Times New Roman"/>
          <w:bCs/>
          <w:highlight w:val="white"/>
        </w:rPr>
      </w:pPr>
      <w:r w:rsidRPr="005057A2">
        <w:rPr>
          <w:rFonts w:cs="Times New Roman"/>
          <w:bCs/>
          <w:highlight w:val="white"/>
        </w:rPr>
        <w:t xml:space="preserve">assessment of mass timber, structural steel, and reinforced concrete tall residential </w:t>
      </w:r>
    </w:p>
    <w:p w14:paraId="342E91E3" w14:textId="77777777" w:rsidR="00F40740" w:rsidRPr="005057A2" w:rsidRDefault="00F40740" w:rsidP="00F40740">
      <w:pPr>
        <w:ind w:firstLine="720"/>
        <w:rPr>
          <w:rFonts w:cs="Times New Roman"/>
          <w:bCs/>
          <w:i/>
          <w:iCs/>
          <w:highlight w:val="white"/>
        </w:rPr>
      </w:pPr>
      <w:r w:rsidRPr="005057A2">
        <w:rPr>
          <w:rFonts w:cs="Times New Roman"/>
          <w:bCs/>
          <w:highlight w:val="white"/>
        </w:rPr>
        <w:t xml:space="preserve">structures based on the 2021 international building code provisions.” </w:t>
      </w:r>
      <w:r w:rsidRPr="005057A2">
        <w:rPr>
          <w:rFonts w:cs="Times New Roman"/>
          <w:bCs/>
          <w:i/>
          <w:iCs/>
          <w:highlight w:val="white"/>
        </w:rPr>
        <w:t xml:space="preserve">Building and </w:t>
      </w:r>
    </w:p>
    <w:p w14:paraId="799F8588" w14:textId="77777777" w:rsidR="00F40740" w:rsidRPr="005057A2" w:rsidRDefault="00F40740" w:rsidP="00F40740">
      <w:pPr>
        <w:ind w:firstLine="720"/>
        <w:rPr>
          <w:rFonts w:cs="Times New Roman"/>
          <w:bCs/>
          <w:highlight w:val="white"/>
        </w:rPr>
      </w:pPr>
      <w:r w:rsidRPr="005057A2">
        <w:rPr>
          <w:rFonts w:cs="Times New Roman"/>
          <w:bCs/>
          <w:i/>
          <w:iCs/>
          <w:highlight w:val="white"/>
        </w:rPr>
        <w:t xml:space="preserve">Environment </w:t>
      </w:r>
      <w:r w:rsidRPr="005057A2">
        <w:rPr>
          <w:rFonts w:cs="Times New Roman"/>
          <w:bCs/>
          <w:highlight w:val="white"/>
        </w:rPr>
        <w:t>251: 111195. https://doi.org/10.1016/j.buildenv.2024.111195.</w:t>
      </w:r>
    </w:p>
    <w:p w14:paraId="77D2AAF6" w14:textId="77777777" w:rsidR="00F40740" w:rsidRPr="005057A2" w:rsidRDefault="00F40740" w:rsidP="00F40740">
      <w:pPr>
        <w:rPr>
          <w:rFonts w:cs="Times New Roman"/>
          <w:bCs/>
          <w:highlight w:val="white"/>
        </w:rPr>
      </w:pPr>
      <w:r w:rsidRPr="005057A2">
        <w:rPr>
          <w:rFonts w:cs="Times New Roman"/>
          <w:bCs/>
          <w:highlight w:val="white"/>
        </w:rPr>
        <w:t xml:space="preserve">Larasatie, P., Guerrero, J. E., Conroy, K., Hall, T. E., Hansen, E., Needham, M. D. </w:t>
      </w:r>
    </w:p>
    <w:p w14:paraId="67F5A99C" w14:textId="77777777" w:rsidR="00F40740" w:rsidRPr="005057A2" w:rsidRDefault="00F40740" w:rsidP="00F40740">
      <w:pPr>
        <w:ind w:left="720"/>
        <w:rPr>
          <w:rFonts w:cs="Times New Roman"/>
          <w:bCs/>
          <w:highlight w:val="white"/>
        </w:rPr>
      </w:pPr>
      <w:r w:rsidRPr="005057A2">
        <w:rPr>
          <w:rFonts w:cs="Times New Roman"/>
          <w:bCs/>
          <w:highlight w:val="white"/>
        </w:rPr>
        <w:t xml:space="preserve">2018. “What Does the Public Believe About Tall Wood Buildings? An Exploratory Study in the US Pacific Northwest.” </w:t>
      </w:r>
      <w:r w:rsidRPr="005057A2">
        <w:rPr>
          <w:rFonts w:cs="Times New Roman"/>
          <w:bCs/>
          <w:i/>
          <w:highlight w:val="white"/>
        </w:rPr>
        <w:t xml:space="preserve">Journal of forestry </w:t>
      </w:r>
      <w:r w:rsidRPr="005057A2">
        <w:rPr>
          <w:rFonts w:cs="Times New Roman"/>
          <w:shd w:val="clear" w:color="auto" w:fill="FFFFFF"/>
        </w:rPr>
        <w:t>116, no. 5: 429–436. https://doi.org/10.1093/jofore/fvy025</w:t>
      </w:r>
    </w:p>
    <w:p w14:paraId="5678A475" w14:textId="77777777" w:rsidR="00F40740" w:rsidRPr="005057A2" w:rsidRDefault="00F40740" w:rsidP="00F40740">
      <w:pPr>
        <w:rPr>
          <w:rFonts w:cs="Times New Roman"/>
          <w:shd w:val="clear" w:color="auto" w:fill="FFFFFF"/>
        </w:rPr>
      </w:pPr>
      <w:bookmarkStart w:id="269" w:name="_Hlk133242061"/>
      <w:r w:rsidRPr="005057A2">
        <w:rPr>
          <w:rFonts w:cs="Times New Roman"/>
          <w:shd w:val="clear" w:color="auto" w:fill="FFFFFF"/>
        </w:rPr>
        <w:t xml:space="preserve">Liang, S., Gu, H., Bergman, R. 2021 “Environmental Life-Cycle Assessment and </w:t>
      </w:r>
    </w:p>
    <w:p w14:paraId="6D49EDB9" w14:textId="77777777" w:rsidR="00F40740" w:rsidRPr="005057A2" w:rsidRDefault="00F40740" w:rsidP="00F40740">
      <w:pPr>
        <w:ind w:left="720"/>
        <w:rPr>
          <w:rFonts w:cs="Times New Roman"/>
          <w:shd w:val="clear" w:color="auto" w:fill="FFFFFF"/>
        </w:rPr>
      </w:pPr>
      <w:r w:rsidRPr="005057A2">
        <w:rPr>
          <w:rFonts w:cs="Times New Roman"/>
          <w:shd w:val="clear" w:color="auto" w:fill="FFFFFF"/>
        </w:rPr>
        <w:t xml:space="preserve">Life-Cycle Cost Analysis of a High-Rise Mass Timber Building: A Case Study in Pacific Northwestern United States.” </w:t>
      </w:r>
      <w:r w:rsidRPr="005057A2">
        <w:rPr>
          <w:rFonts w:cs="Times New Roman"/>
          <w:i/>
          <w:iCs/>
          <w:shd w:val="clear" w:color="auto" w:fill="FFFFFF"/>
        </w:rPr>
        <w:t>Sustainability (Basel, Switzerland)</w:t>
      </w:r>
      <w:r w:rsidRPr="005057A2">
        <w:rPr>
          <w:rFonts w:cs="Times New Roman"/>
          <w:shd w:val="clear" w:color="auto" w:fill="FFFFFF"/>
        </w:rPr>
        <w:t xml:space="preserve"> 13, no. 14: 7831. https://doi.org/10.3390/su13147831</w:t>
      </w:r>
    </w:p>
    <w:p w14:paraId="4831CE83" w14:textId="77777777" w:rsidR="00F40740" w:rsidRPr="005057A2" w:rsidRDefault="00F40740" w:rsidP="00F40740">
      <w:pPr>
        <w:rPr>
          <w:rFonts w:cs="Times New Roman"/>
          <w:bCs/>
          <w:i/>
          <w:iCs/>
          <w:highlight w:val="white"/>
        </w:rPr>
      </w:pPr>
      <w:r w:rsidRPr="005057A2">
        <w:rPr>
          <w:rFonts w:cs="Times New Roman"/>
          <w:bCs/>
          <w:highlight w:val="white"/>
        </w:rPr>
        <w:t xml:space="preserve">Lindsey, R. 2022. “Climate Change: Atmospheric Carbon Dioxide”. </w:t>
      </w:r>
      <w:r w:rsidRPr="005057A2">
        <w:rPr>
          <w:rFonts w:cs="Times New Roman"/>
          <w:bCs/>
          <w:i/>
          <w:iCs/>
          <w:highlight w:val="white"/>
        </w:rPr>
        <w:t xml:space="preserve">Climate.gov. </w:t>
      </w:r>
    </w:p>
    <w:p w14:paraId="39CC5E9E" w14:textId="77777777" w:rsidR="00F40740" w:rsidRPr="005057A2" w:rsidRDefault="00F40740" w:rsidP="00F40740">
      <w:pPr>
        <w:ind w:left="720"/>
        <w:rPr>
          <w:rFonts w:cs="Times New Roman"/>
          <w:bCs/>
        </w:rPr>
      </w:pPr>
      <w:r w:rsidRPr="005057A2">
        <w:rPr>
          <w:rFonts w:cs="Times New Roman"/>
          <w:bCs/>
        </w:rPr>
        <w:t>https://www.climate.gov/news-features/understanding-climate/climate-change-atmospheric-carbon-dioxide (</w:t>
      </w:r>
      <w:r w:rsidRPr="005057A2">
        <w:rPr>
          <w:rFonts w:cs="Times New Roman"/>
          <w:bCs/>
          <w:highlight w:val="white"/>
        </w:rPr>
        <w:t>accessed April 24, 2023</w:t>
      </w:r>
      <w:r w:rsidRPr="005057A2">
        <w:rPr>
          <w:rFonts w:cs="Times New Roman"/>
          <w:bCs/>
        </w:rPr>
        <w:t>)</w:t>
      </w:r>
    </w:p>
    <w:p w14:paraId="7056A3DE" w14:textId="77777777" w:rsidR="00F40740" w:rsidRPr="005057A2" w:rsidRDefault="00F40740" w:rsidP="00F40740">
      <w:pPr>
        <w:rPr>
          <w:rFonts w:cs="Times New Roman"/>
          <w:shd w:val="clear" w:color="auto" w:fill="FFFFFF"/>
        </w:rPr>
      </w:pPr>
      <w:r w:rsidRPr="005057A2">
        <w:rPr>
          <w:rFonts w:cs="Times New Roman"/>
          <w:shd w:val="clear" w:color="auto" w:fill="FFFFFF"/>
        </w:rPr>
        <w:t xml:space="preserve">Liu, M., Huzita, T., Murano, A., Goh, C. S., Kayo, C. 2023. “Economic Ripple Effects </w:t>
      </w:r>
    </w:p>
    <w:p w14:paraId="46D97EFF" w14:textId="77777777" w:rsidR="00F40740" w:rsidRPr="005057A2" w:rsidRDefault="00F40740" w:rsidP="00F40740">
      <w:pPr>
        <w:ind w:left="720"/>
        <w:rPr>
          <w:rFonts w:cs="Times New Roman"/>
          <w:shd w:val="clear" w:color="auto" w:fill="FFFFFF"/>
        </w:rPr>
      </w:pPr>
      <w:r w:rsidRPr="005057A2">
        <w:rPr>
          <w:rFonts w:cs="Times New Roman"/>
          <w:shd w:val="clear" w:color="auto" w:fill="FFFFFF"/>
        </w:rPr>
        <w:t xml:space="preserve">Analysis of Cross-Laminated Timber Manufacturing in Japan” </w:t>
      </w:r>
      <w:r w:rsidRPr="005057A2">
        <w:rPr>
          <w:rFonts w:cs="Times New Roman"/>
          <w:i/>
          <w:iCs/>
          <w:shd w:val="clear" w:color="auto" w:fill="FFFFFF"/>
        </w:rPr>
        <w:t xml:space="preserve">Forests </w:t>
      </w:r>
      <w:r w:rsidRPr="005057A2">
        <w:rPr>
          <w:rFonts w:cs="Times New Roman"/>
          <w:shd w:val="clear" w:color="auto" w:fill="FFFFFF"/>
        </w:rPr>
        <w:t xml:space="preserve">14, no. 3: 492. https://doi.org/10.3390/f14030492 </w:t>
      </w:r>
    </w:p>
    <w:p w14:paraId="20E9E683" w14:textId="77777777" w:rsidR="00F40740" w:rsidRPr="005057A2" w:rsidRDefault="00F40740" w:rsidP="00F40740">
      <w:pPr>
        <w:rPr>
          <w:rFonts w:cs="Times New Roman"/>
          <w:shd w:val="clear" w:color="auto" w:fill="FFFFFF"/>
        </w:rPr>
      </w:pPr>
      <w:r w:rsidRPr="005057A2">
        <w:rPr>
          <w:rFonts w:cs="Times New Roman"/>
          <w:shd w:val="clear" w:color="auto" w:fill="FFFFFF"/>
        </w:rPr>
        <w:t xml:space="preserve">Luo, W., Mineo, K., Matsushita, K., Kanzaki, M. 2018. “Consumer Willingness to </w:t>
      </w:r>
    </w:p>
    <w:p w14:paraId="483CFC51" w14:textId="77777777" w:rsidR="00F40740" w:rsidRPr="005057A2" w:rsidRDefault="00F40740" w:rsidP="00F40740">
      <w:pPr>
        <w:ind w:left="720"/>
        <w:rPr>
          <w:rFonts w:cs="Times New Roman"/>
          <w:shd w:val="clear" w:color="auto" w:fill="FFFFFF"/>
        </w:rPr>
      </w:pPr>
      <w:r w:rsidRPr="005057A2">
        <w:rPr>
          <w:rFonts w:cs="Times New Roman"/>
          <w:shd w:val="clear" w:color="auto" w:fill="FFFFFF"/>
        </w:rPr>
        <w:t>Pay for Modern Wooden Structures: A Comparison Between China and Japan” </w:t>
      </w:r>
      <w:r w:rsidRPr="005057A2">
        <w:rPr>
          <w:rFonts w:cs="Times New Roman"/>
          <w:i/>
          <w:iCs/>
          <w:shd w:val="clear" w:color="auto" w:fill="FFFFFF"/>
        </w:rPr>
        <w:t>Forest policy and economics</w:t>
      </w:r>
      <w:bookmarkEnd w:id="269"/>
      <w:r w:rsidRPr="005057A2">
        <w:rPr>
          <w:rFonts w:cs="Times New Roman"/>
          <w:i/>
          <w:iCs/>
          <w:shd w:val="clear" w:color="auto" w:fill="FFFFFF"/>
        </w:rPr>
        <w:t xml:space="preserve"> </w:t>
      </w:r>
      <w:r w:rsidRPr="005057A2">
        <w:rPr>
          <w:rFonts w:cs="Times New Roman"/>
          <w:shd w:val="clear" w:color="auto" w:fill="FFFFFF"/>
        </w:rPr>
        <w:t>91: 84–93. https://doi.org/10.1016/j.forpol.2017.12.003</w:t>
      </w:r>
    </w:p>
    <w:p w14:paraId="66A88943" w14:textId="77777777" w:rsidR="00F40740" w:rsidRPr="005057A2" w:rsidRDefault="00F40740" w:rsidP="00F40740">
      <w:pPr>
        <w:rPr>
          <w:rFonts w:cs="Times New Roman"/>
          <w:bCs/>
          <w:highlight w:val="white"/>
        </w:rPr>
      </w:pPr>
      <w:r w:rsidRPr="005057A2">
        <w:rPr>
          <w:rFonts w:cs="Times New Roman"/>
          <w:bCs/>
          <w:highlight w:val="white"/>
        </w:rPr>
        <w:t xml:space="preserve">Montague, I., Stout, K., Shmulsky, R. 2021. “Love It or Leave It: What Do </w:t>
      </w:r>
    </w:p>
    <w:p w14:paraId="6AA6C75F" w14:textId="77777777" w:rsidR="00F40740" w:rsidRPr="005057A2" w:rsidRDefault="00F40740" w:rsidP="00F40740">
      <w:pPr>
        <w:ind w:left="720"/>
        <w:rPr>
          <w:rFonts w:cs="Times New Roman"/>
          <w:bCs/>
        </w:rPr>
      </w:pPr>
      <w:r w:rsidRPr="005057A2">
        <w:rPr>
          <w:rFonts w:cs="Times New Roman"/>
          <w:bCs/>
          <w:highlight w:val="white"/>
        </w:rPr>
        <w:t xml:space="preserve">Millennials Really Think of Wood Products?” </w:t>
      </w:r>
      <w:r w:rsidRPr="005057A2">
        <w:rPr>
          <w:rFonts w:cs="Times New Roman"/>
          <w:bCs/>
          <w:i/>
          <w:highlight w:val="white"/>
        </w:rPr>
        <w:t>Forest products journal</w:t>
      </w:r>
      <w:r w:rsidRPr="005057A2">
        <w:rPr>
          <w:rFonts w:cs="Times New Roman"/>
          <w:bCs/>
          <w:i/>
        </w:rPr>
        <w:t xml:space="preserve"> </w:t>
      </w:r>
      <w:r w:rsidRPr="005057A2">
        <w:rPr>
          <w:rFonts w:cs="Times New Roman"/>
          <w:shd w:val="clear" w:color="auto" w:fill="FFFFFF"/>
        </w:rPr>
        <w:t>71, no. 2: 150–160. https://doi.org/10.13073/FPJ-D-21-00009</w:t>
      </w:r>
    </w:p>
    <w:p w14:paraId="1B3B8744" w14:textId="77777777" w:rsidR="00F40740" w:rsidRPr="005057A2" w:rsidRDefault="00F40740" w:rsidP="00F40740">
      <w:pPr>
        <w:rPr>
          <w:rFonts w:cs="Times New Roman"/>
          <w:bCs/>
          <w:highlight w:val="white"/>
        </w:rPr>
      </w:pPr>
      <w:r w:rsidRPr="005057A2">
        <w:rPr>
          <w:rFonts w:cs="Times New Roman"/>
          <w:bCs/>
          <w:highlight w:val="white"/>
        </w:rPr>
        <w:lastRenderedPageBreak/>
        <w:t xml:space="preserve">Nakano, K., Koike, W., Yamagishi, K., Hattori, N. 2020. “Environmental Impacts of </w:t>
      </w:r>
    </w:p>
    <w:p w14:paraId="55C109ED" w14:textId="77777777" w:rsidR="00F40740" w:rsidRPr="005057A2" w:rsidRDefault="00F40740" w:rsidP="00F40740">
      <w:pPr>
        <w:ind w:left="720"/>
        <w:rPr>
          <w:rFonts w:cs="Times New Roman"/>
          <w:bCs/>
          <w:i/>
        </w:rPr>
      </w:pPr>
      <w:r w:rsidRPr="005057A2">
        <w:rPr>
          <w:rFonts w:cs="Times New Roman"/>
          <w:bCs/>
          <w:highlight w:val="white"/>
        </w:rPr>
        <w:t xml:space="preserve">Cross-Laminated Timber Production in Japan.” </w:t>
      </w:r>
      <w:r w:rsidRPr="005057A2">
        <w:rPr>
          <w:rFonts w:cs="Times New Roman"/>
          <w:bCs/>
          <w:i/>
          <w:highlight w:val="white"/>
        </w:rPr>
        <w:t xml:space="preserve">Clean technologies and environmental policy </w:t>
      </w:r>
      <w:r w:rsidRPr="005057A2">
        <w:rPr>
          <w:rFonts w:cs="Times New Roman"/>
          <w:shd w:val="clear" w:color="auto" w:fill="FFFFFF"/>
        </w:rPr>
        <w:t>22, no. 10: 2193–2205. https://doi.org/10.1007/s10098-020-01948-2</w:t>
      </w:r>
    </w:p>
    <w:p w14:paraId="69A6BB36" w14:textId="77777777" w:rsidR="00F40740" w:rsidRPr="005057A2" w:rsidRDefault="00F40740" w:rsidP="00F40740">
      <w:pPr>
        <w:rPr>
          <w:rFonts w:cs="Times New Roman"/>
          <w:shd w:val="clear" w:color="auto" w:fill="FFFFFF"/>
        </w:rPr>
      </w:pPr>
      <w:r w:rsidRPr="005057A2">
        <w:rPr>
          <w:rFonts w:cs="Times New Roman"/>
          <w:shd w:val="clear" w:color="auto" w:fill="FFFFFF"/>
        </w:rPr>
        <w:t>Nepal, P., N., Johnston, C. M. T., Ganguly, I. 2021. "Effects on Global Forests and Wood</w:t>
      </w:r>
    </w:p>
    <w:p w14:paraId="3C68F8F5" w14:textId="77777777" w:rsidR="00F40740" w:rsidRPr="005057A2" w:rsidRDefault="00F40740" w:rsidP="00F40740">
      <w:pPr>
        <w:ind w:left="720"/>
        <w:rPr>
          <w:rFonts w:cs="Times New Roman"/>
          <w:shd w:val="clear" w:color="auto" w:fill="FFFFFF"/>
        </w:rPr>
      </w:pPr>
      <w:r w:rsidRPr="005057A2">
        <w:rPr>
          <w:rFonts w:cs="Times New Roman"/>
          <w:shd w:val="clear" w:color="auto" w:fill="FFFFFF"/>
        </w:rPr>
        <w:t>Product Markets of Increased Demand for Mass Timber" </w:t>
      </w:r>
      <w:r w:rsidRPr="005057A2">
        <w:rPr>
          <w:rStyle w:val="Emphasis"/>
          <w:rFonts w:cs="Times New Roman"/>
          <w:shd w:val="clear" w:color="auto" w:fill="FFFFFF"/>
        </w:rPr>
        <w:t>Sustainability</w:t>
      </w:r>
      <w:r w:rsidRPr="005057A2">
        <w:rPr>
          <w:rFonts w:cs="Times New Roman"/>
          <w:shd w:val="clear" w:color="auto" w:fill="FFFFFF"/>
        </w:rPr>
        <w:t xml:space="preserve"> 13, no. 24: 13943. https://doi.org/10.3390/su132413943 </w:t>
      </w:r>
    </w:p>
    <w:p w14:paraId="2223AFE3" w14:textId="77777777" w:rsidR="00F40740" w:rsidRPr="005057A2" w:rsidRDefault="00F40740" w:rsidP="00F40740">
      <w:pPr>
        <w:rPr>
          <w:rFonts w:cs="Times New Roman"/>
          <w:bCs/>
        </w:rPr>
      </w:pPr>
      <w:bookmarkStart w:id="270" w:name="_Hlk172153011"/>
      <w:r w:rsidRPr="005057A2">
        <w:rPr>
          <w:rFonts w:cs="Times New Roman"/>
          <w:bCs/>
        </w:rPr>
        <w:t>Norris, J. R., Hassler, C. C., Denes, L., Oporto, G., Bencsik, B., McNeel, J. F., 2024.</w:t>
      </w:r>
    </w:p>
    <w:p w14:paraId="4E1F6BFC" w14:textId="77777777" w:rsidR="00F40740" w:rsidRPr="005057A2" w:rsidRDefault="00F40740" w:rsidP="00F40740">
      <w:pPr>
        <w:ind w:firstLine="720"/>
        <w:rPr>
          <w:rFonts w:cs="Times New Roman"/>
          <w:bCs/>
        </w:rPr>
      </w:pPr>
      <w:r w:rsidRPr="005057A2">
        <w:rPr>
          <w:rFonts w:cs="Times New Roman"/>
          <w:bCs/>
        </w:rPr>
        <w:t xml:space="preserve">“Producing Hardwood Cross-Laminated Timber (HCLT) Mats from Low-Grade </w:t>
      </w:r>
    </w:p>
    <w:p w14:paraId="267E7831" w14:textId="77777777" w:rsidR="00F40740" w:rsidRPr="005057A2" w:rsidRDefault="00F40740" w:rsidP="00F40740">
      <w:pPr>
        <w:ind w:firstLine="720"/>
        <w:rPr>
          <w:rFonts w:cs="Times New Roman"/>
          <w:bCs/>
        </w:rPr>
      </w:pPr>
      <w:r w:rsidRPr="005057A2">
        <w:rPr>
          <w:rFonts w:cs="Times New Roman"/>
          <w:bCs/>
        </w:rPr>
        <w:t xml:space="preserve">Red Oak Lumber.” </w:t>
      </w:r>
      <w:r w:rsidRPr="005057A2">
        <w:rPr>
          <w:rFonts w:cs="Times New Roman"/>
          <w:bCs/>
          <w:i/>
          <w:iCs/>
        </w:rPr>
        <w:t>Forest Products Journal</w:t>
      </w:r>
      <w:r w:rsidRPr="005057A2">
        <w:rPr>
          <w:rFonts w:cs="Times New Roman"/>
          <w:bCs/>
        </w:rPr>
        <w:t xml:space="preserve"> 74, no. 1:88-97. </w:t>
      </w:r>
    </w:p>
    <w:p w14:paraId="5CD5BAE1" w14:textId="77777777" w:rsidR="00F40740" w:rsidRPr="005057A2" w:rsidRDefault="00F40740" w:rsidP="00F40740">
      <w:pPr>
        <w:ind w:firstLine="720"/>
        <w:rPr>
          <w:rFonts w:cs="Times New Roman"/>
          <w:bCs/>
        </w:rPr>
      </w:pPr>
      <w:r w:rsidRPr="005057A2">
        <w:rPr>
          <w:rFonts w:cs="Times New Roman"/>
          <w:bCs/>
        </w:rPr>
        <w:t>https://doi.org/10.13073/FPJ-D-23-00061</w:t>
      </w:r>
    </w:p>
    <w:bookmarkEnd w:id="270"/>
    <w:p w14:paraId="0E6F23BB" w14:textId="77777777" w:rsidR="00F40740" w:rsidRPr="005057A2" w:rsidRDefault="00F40740" w:rsidP="00F40740">
      <w:pPr>
        <w:rPr>
          <w:rFonts w:cs="Times New Roman"/>
          <w:bCs/>
          <w:highlight w:val="white"/>
        </w:rPr>
      </w:pPr>
      <w:r w:rsidRPr="005057A2">
        <w:rPr>
          <w:rFonts w:cs="Times New Roman"/>
          <w:bCs/>
          <w:highlight w:val="white"/>
        </w:rPr>
        <w:t xml:space="preserve">Nyrud, A. Q., Bringslimark, T. 2010. “Is Interior Wood Use Psychologically </w:t>
      </w:r>
    </w:p>
    <w:p w14:paraId="58BA762D" w14:textId="77777777" w:rsidR="00F40740" w:rsidRPr="005057A2" w:rsidRDefault="00F40740" w:rsidP="00F40740">
      <w:pPr>
        <w:ind w:left="720"/>
        <w:rPr>
          <w:rFonts w:cs="Times New Roman"/>
          <w:bCs/>
          <w:i/>
          <w:highlight w:val="white"/>
        </w:rPr>
      </w:pPr>
      <w:r w:rsidRPr="005057A2">
        <w:rPr>
          <w:rFonts w:cs="Times New Roman"/>
          <w:bCs/>
          <w:highlight w:val="white"/>
        </w:rPr>
        <w:t xml:space="preserve">Beneficial? A Review of Psychological Responses Toward Wood.” </w:t>
      </w:r>
      <w:r w:rsidRPr="005057A2">
        <w:rPr>
          <w:rFonts w:cs="Times New Roman"/>
          <w:bCs/>
          <w:i/>
          <w:highlight w:val="white"/>
        </w:rPr>
        <w:t xml:space="preserve">Wood and fiber science </w:t>
      </w:r>
      <w:r w:rsidRPr="005057A2">
        <w:rPr>
          <w:rFonts w:cs="Times New Roman"/>
          <w:shd w:val="clear" w:color="auto" w:fill="FFFFFF"/>
        </w:rPr>
        <w:t>42, no. 2: 202–218. Accessed June 28, 2024. https://www.researchgate.net/publication/286055653_Is_interior_wood_use_psychologically_beneficial_A_review_of_psychological_responses_toward_wood</w:t>
      </w:r>
    </w:p>
    <w:p w14:paraId="045493DD" w14:textId="77777777" w:rsidR="00F40740" w:rsidRPr="005057A2" w:rsidRDefault="00F40740" w:rsidP="00F40740">
      <w:pPr>
        <w:rPr>
          <w:rFonts w:cs="Times New Roman"/>
          <w:bCs/>
          <w:iCs/>
          <w:highlight w:val="white"/>
        </w:rPr>
      </w:pPr>
      <w:r w:rsidRPr="005057A2">
        <w:rPr>
          <w:rFonts w:cs="Times New Roman"/>
          <w:bCs/>
          <w:iCs/>
          <w:highlight w:val="white"/>
        </w:rPr>
        <w:t>Oval, R. O. 2024. “Mass timber and taller wood construction” Accessed January 17,</w:t>
      </w:r>
    </w:p>
    <w:p w14:paraId="3BB92DE6" w14:textId="77777777" w:rsidR="00F40740" w:rsidRPr="005057A2" w:rsidRDefault="00F40740" w:rsidP="00F40740">
      <w:pPr>
        <w:ind w:firstLine="720"/>
        <w:rPr>
          <w:rFonts w:cs="Times New Roman"/>
          <w:bCs/>
          <w:iCs/>
          <w:highlight w:val="white"/>
        </w:rPr>
      </w:pPr>
      <w:r w:rsidRPr="005057A2">
        <w:rPr>
          <w:rFonts w:cs="Times New Roman"/>
          <w:bCs/>
          <w:iCs/>
          <w:highlight w:val="white"/>
        </w:rPr>
        <w:t xml:space="preserve">2024. </w:t>
      </w:r>
      <w:r w:rsidRPr="005057A2">
        <w:rPr>
          <w:rFonts w:cs="Times New Roman"/>
          <w:bCs/>
          <w:iCs/>
        </w:rPr>
        <w:t>https://www.naturallywood.com/topics/mass-timber/</w:t>
      </w:r>
    </w:p>
    <w:p w14:paraId="4A229543" w14:textId="77777777" w:rsidR="00F40740" w:rsidRPr="005057A2" w:rsidRDefault="00F40740" w:rsidP="00F40740">
      <w:pPr>
        <w:autoSpaceDE w:val="0"/>
        <w:autoSpaceDN w:val="0"/>
        <w:adjustRightInd w:val="0"/>
        <w:rPr>
          <w:rFonts w:cs="Times New Roman"/>
          <w:shd w:val="clear" w:color="auto" w:fill="FFFFFF"/>
        </w:rPr>
      </w:pPr>
      <w:r w:rsidRPr="005057A2">
        <w:rPr>
          <w:rFonts w:cs="Times New Roman"/>
          <w:shd w:val="clear" w:color="auto" w:fill="FFFFFF"/>
        </w:rPr>
        <w:t xml:space="preserve">Penfield, P., Germain, R., Smith, W. B., Stehman, S. V. 2022. “Assessing the adoption of </w:t>
      </w:r>
    </w:p>
    <w:p w14:paraId="2BC51AD6" w14:textId="77777777" w:rsidR="00F40740" w:rsidRPr="005057A2" w:rsidRDefault="00F40740" w:rsidP="00F40740">
      <w:pPr>
        <w:autoSpaceDE w:val="0"/>
        <w:autoSpaceDN w:val="0"/>
        <w:adjustRightInd w:val="0"/>
        <w:ind w:left="720"/>
        <w:rPr>
          <w:rFonts w:cs="Times New Roman"/>
        </w:rPr>
      </w:pPr>
      <w:r w:rsidRPr="005057A2">
        <w:rPr>
          <w:rFonts w:cs="Times New Roman"/>
          <w:shd w:val="clear" w:color="auto" w:fill="FFFFFF"/>
        </w:rPr>
        <w:t>cross laminated timber by architects and structural engineers within the United States.</w:t>
      </w:r>
      <w:r w:rsidRPr="005057A2">
        <w:rPr>
          <w:rFonts w:cs="Times New Roman"/>
        </w:rPr>
        <w:t xml:space="preserve">” </w:t>
      </w:r>
      <w:r w:rsidRPr="005057A2">
        <w:rPr>
          <w:rFonts w:cs="Times New Roman"/>
          <w:i/>
          <w:iCs/>
        </w:rPr>
        <w:t xml:space="preserve">Journal of green building </w:t>
      </w:r>
      <w:r w:rsidRPr="005057A2">
        <w:rPr>
          <w:rFonts w:cs="Times New Roman"/>
          <w:i/>
          <w:iCs/>
          <w:shd w:val="clear" w:color="auto" w:fill="FFFFFF"/>
        </w:rPr>
        <w:t>17</w:t>
      </w:r>
      <w:r w:rsidRPr="005057A2">
        <w:rPr>
          <w:rFonts w:cs="Times New Roman"/>
          <w:shd w:val="clear" w:color="auto" w:fill="FFFFFF"/>
        </w:rPr>
        <w:t>, no. 1: 127–147. https://doi.org/10.3992/1943-4618.17.1.127</w:t>
      </w:r>
    </w:p>
    <w:p w14:paraId="43A34202" w14:textId="77777777" w:rsidR="00F40740" w:rsidRPr="005057A2" w:rsidRDefault="00F40740" w:rsidP="00F40740">
      <w:pPr>
        <w:rPr>
          <w:rFonts w:cs="Times New Roman"/>
          <w:shd w:val="clear" w:color="auto" w:fill="FFFFFF"/>
        </w:rPr>
      </w:pPr>
      <w:r w:rsidRPr="005057A2">
        <w:rPr>
          <w:rFonts w:cs="Times New Roman"/>
          <w:shd w:val="clear" w:color="auto" w:fill="FFFFFF"/>
        </w:rPr>
        <w:t xml:space="preserve">Poratelli, F., Blanc, S., Pippinato. L., Zanchini, R., Bruzzese, S., Brun, F. 2023. </w:t>
      </w:r>
    </w:p>
    <w:p w14:paraId="69281E64" w14:textId="77777777" w:rsidR="00F40740" w:rsidRPr="005057A2" w:rsidRDefault="00F40740" w:rsidP="00F40740">
      <w:pPr>
        <w:ind w:firstLine="720"/>
        <w:rPr>
          <w:rFonts w:cs="Times New Roman"/>
          <w:shd w:val="clear" w:color="auto" w:fill="FFFFFF"/>
        </w:rPr>
      </w:pPr>
      <w:r w:rsidRPr="005057A2">
        <w:rPr>
          <w:rFonts w:cs="Times New Roman"/>
          <w:shd w:val="clear" w:color="auto" w:fill="FFFFFF"/>
        </w:rPr>
        <w:t xml:space="preserve">“Willingness to Pay for Certified Wooden Products: </w:t>
      </w:r>
      <w:proofErr w:type="gramStart"/>
      <w:r w:rsidRPr="005057A2">
        <w:rPr>
          <w:rFonts w:cs="Times New Roman"/>
          <w:shd w:val="clear" w:color="auto" w:fill="FFFFFF"/>
        </w:rPr>
        <w:t>a</w:t>
      </w:r>
      <w:proofErr w:type="gramEnd"/>
      <w:r w:rsidRPr="005057A2">
        <w:rPr>
          <w:rFonts w:cs="Times New Roman"/>
          <w:shd w:val="clear" w:color="auto" w:fill="FFFFFF"/>
        </w:rPr>
        <w:t xml:space="preserve"> Critical Literature </w:t>
      </w:r>
    </w:p>
    <w:p w14:paraId="4322D019" w14:textId="77777777" w:rsidR="00F40740" w:rsidRPr="005057A2" w:rsidRDefault="00F40740" w:rsidP="00F40740">
      <w:pPr>
        <w:ind w:left="720"/>
        <w:rPr>
          <w:rFonts w:cs="Times New Roman"/>
          <w:shd w:val="clear" w:color="auto" w:fill="FFFFFF"/>
        </w:rPr>
      </w:pPr>
      <w:r w:rsidRPr="005057A2">
        <w:rPr>
          <w:rFonts w:cs="Times New Roman"/>
          <w:shd w:val="clear" w:color="auto" w:fill="FFFFFF"/>
        </w:rPr>
        <w:t>Review” </w:t>
      </w:r>
      <w:r w:rsidRPr="005057A2">
        <w:rPr>
          <w:rFonts w:cs="Times New Roman"/>
          <w:i/>
          <w:iCs/>
          <w:shd w:val="clear" w:color="auto" w:fill="FFFFFF"/>
        </w:rPr>
        <w:t>Forestry Studies -</w:t>
      </w:r>
      <w:r w:rsidRPr="005057A2">
        <w:rPr>
          <w:rFonts w:cs="Times New Roman"/>
          <w:shd w:val="clear" w:color="auto" w:fill="FFFFFF"/>
        </w:rPr>
        <w:t xml:space="preserve"> </w:t>
      </w:r>
      <w:proofErr w:type="spellStart"/>
      <w:r w:rsidRPr="005057A2">
        <w:rPr>
          <w:rFonts w:cs="Times New Roman"/>
          <w:i/>
          <w:iCs/>
          <w:shd w:val="clear" w:color="auto" w:fill="FFFFFF"/>
        </w:rPr>
        <w:t>Metsanduslikud</w:t>
      </w:r>
      <w:proofErr w:type="spellEnd"/>
      <w:r w:rsidRPr="005057A2">
        <w:rPr>
          <w:rFonts w:cs="Times New Roman"/>
          <w:i/>
          <w:iCs/>
          <w:shd w:val="clear" w:color="auto" w:fill="FFFFFF"/>
        </w:rPr>
        <w:t xml:space="preserve"> </w:t>
      </w:r>
      <w:proofErr w:type="spellStart"/>
      <w:r w:rsidRPr="005057A2">
        <w:rPr>
          <w:rFonts w:cs="Times New Roman"/>
          <w:i/>
          <w:iCs/>
          <w:shd w:val="clear" w:color="auto" w:fill="FFFFFF"/>
        </w:rPr>
        <w:t>uurimused</w:t>
      </w:r>
      <w:proofErr w:type="spellEnd"/>
      <w:r w:rsidRPr="005057A2">
        <w:rPr>
          <w:rFonts w:cs="Times New Roman"/>
          <w:i/>
          <w:iCs/>
          <w:shd w:val="clear" w:color="auto" w:fill="FFFFFF"/>
        </w:rPr>
        <w:t xml:space="preserve"> </w:t>
      </w:r>
      <w:r w:rsidRPr="005057A2">
        <w:rPr>
          <w:rFonts w:cs="Times New Roman"/>
          <w:shd w:val="clear" w:color="auto" w:fill="FFFFFF"/>
        </w:rPr>
        <w:t>76, no. 1: 46–63. https://doi.org/10.2478/fsmu-2022-0003</w:t>
      </w:r>
    </w:p>
    <w:p w14:paraId="29962CE5" w14:textId="77777777" w:rsidR="00F40740" w:rsidRPr="005057A2" w:rsidRDefault="00F40740" w:rsidP="00F40740">
      <w:pPr>
        <w:rPr>
          <w:rFonts w:cs="Times New Roman"/>
          <w:shd w:val="clear" w:color="auto" w:fill="FFFFFF"/>
        </w:rPr>
      </w:pPr>
      <w:r w:rsidRPr="005057A2">
        <w:rPr>
          <w:rFonts w:cs="Times New Roman"/>
          <w:shd w:val="clear" w:color="auto" w:fill="FFFFFF"/>
        </w:rPr>
        <w:t>Poudyal, N. C., Joshi, O., Taylor, A. M., Hodges, D. G.</w:t>
      </w:r>
      <w:r w:rsidRPr="005057A2">
        <w:rPr>
          <w:rFonts w:cs="Times New Roman"/>
        </w:rPr>
        <w:t xml:space="preserve"> 2017. </w:t>
      </w:r>
      <w:r w:rsidRPr="005057A2">
        <w:rPr>
          <w:rFonts w:cs="Times New Roman"/>
          <w:shd w:val="clear" w:color="auto" w:fill="FFFFFF"/>
        </w:rPr>
        <w:t>“Prospects of Wood-</w:t>
      </w:r>
    </w:p>
    <w:p w14:paraId="0145108E" w14:textId="77777777" w:rsidR="00F40740" w:rsidRPr="005057A2" w:rsidRDefault="00F40740" w:rsidP="00F40740">
      <w:pPr>
        <w:ind w:left="720"/>
        <w:rPr>
          <w:rFonts w:cs="Times New Roman"/>
          <w:bCs/>
        </w:rPr>
      </w:pPr>
      <w:r w:rsidRPr="005057A2">
        <w:rPr>
          <w:rFonts w:cs="Times New Roman"/>
          <w:shd w:val="clear" w:color="auto" w:fill="FFFFFF"/>
        </w:rPr>
        <w:t xml:space="preserve">Based Energy Alternatives in Revitalizing the Economy Impacted by Decline in Pulp and Paper Industry” </w:t>
      </w:r>
      <w:r w:rsidRPr="005057A2">
        <w:rPr>
          <w:rFonts w:cs="Times New Roman"/>
          <w:i/>
          <w:iCs/>
          <w:shd w:val="clear" w:color="auto" w:fill="FFFFFF"/>
        </w:rPr>
        <w:t xml:space="preserve">Forest products journal </w:t>
      </w:r>
      <w:r w:rsidRPr="005057A2">
        <w:rPr>
          <w:rFonts w:cs="Times New Roman"/>
          <w:shd w:val="clear" w:color="auto" w:fill="FFFFFF"/>
        </w:rPr>
        <w:t>67-8, no. 7: 427–434. https://doi.org/10.13073/FPJ-D-17-00004</w:t>
      </w:r>
    </w:p>
    <w:p w14:paraId="5198D660" w14:textId="77777777" w:rsidR="00F40740" w:rsidRPr="005057A2" w:rsidRDefault="00F40740" w:rsidP="00F40740">
      <w:pPr>
        <w:rPr>
          <w:rFonts w:cs="Times New Roman"/>
          <w:bCs/>
          <w:i/>
          <w:iCs/>
        </w:rPr>
      </w:pPr>
      <w:r w:rsidRPr="005057A2">
        <w:rPr>
          <w:rFonts w:cs="Times New Roman"/>
          <w:bCs/>
        </w:rPr>
        <w:t xml:space="preserve">Riddle, A. A. 2023. “Mass Timber: Overview and Issues for Congress.” </w:t>
      </w:r>
      <w:r w:rsidRPr="005057A2">
        <w:rPr>
          <w:rFonts w:cs="Times New Roman"/>
          <w:bCs/>
          <w:i/>
          <w:iCs/>
        </w:rPr>
        <w:t xml:space="preserve">Congressional </w:t>
      </w:r>
    </w:p>
    <w:p w14:paraId="6F6502F4" w14:textId="77777777" w:rsidR="00F40740" w:rsidRPr="005057A2" w:rsidRDefault="00F40740" w:rsidP="00F40740">
      <w:pPr>
        <w:ind w:firstLine="720"/>
        <w:rPr>
          <w:rFonts w:cs="Times New Roman"/>
          <w:bCs/>
        </w:rPr>
      </w:pPr>
      <w:r w:rsidRPr="005057A2">
        <w:rPr>
          <w:rFonts w:cs="Times New Roman"/>
          <w:bCs/>
          <w:i/>
          <w:iCs/>
        </w:rPr>
        <w:t xml:space="preserve">Research Service </w:t>
      </w:r>
      <w:r w:rsidRPr="005057A2">
        <w:rPr>
          <w:rFonts w:cs="Times New Roman"/>
          <w:bCs/>
        </w:rPr>
        <w:t xml:space="preserve">Accessed January 18, 2024. </w:t>
      </w:r>
    </w:p>
    <w:p w14:paraId="112F4D65" w14:textId="77777777" w:rsidR="00F40740" w:rsidRPr="005057A2" w:rsidRDefault="00F40740" w:rsidP="00F40740">
      <w:pPr>
        <w:ind w:firstLine="720"/>
        <w:rPr>
          <w:rFonts w:cs="Times New Roman"/>
          <w:bCs/>
        </w:rPr>
      </w:pPr>
      <w:r w:rsidRPr="005057A2">
        <w:rPr>
          <w:rFonts w:cs="Times New Roman"/>
          <w:bCs/>
        </w:rPr>
        <w:t>https://sgp.fas.org/crs/misc/R47752.pdf</w:t>
      </w:r>
    </w:p>
    <w:p w14:paraId="5EB8CDD1" w14:textId="77777777" w:rsidR="00F40740" w:rsidRPr="005057A2" w:rsidRDefault="00F40740" w:rsidP="00F40740">
      <w:pPr>
        <w:rPr>
          <w:rFonts w:cs="Times New Roman"/>
          <w:bCs/>
          <w:highlight w:val="white"/>
        </w:rPr>
      </w:pPr>
      <w:r w:rsidRPr="005057A2">
        <w:rPr>
          <w:rFonts w:cs="Times New Roman"/>
          <w:bCs/>
          <w:highlight w:val="white"/>
        </w:rPr>
        <w:t xml:space="preserve">Robertson, A. B., Lam, F. C. F., Cole, R. J. 2012. “A Comparative Cradle-to-Gate </w:t>
      </w:r>
    </w:p>
    <w:p w14:paraId="72BCB89E" w14:textId="77777777" w:rsidR="00F40740" w:rsidRPr="005057A2" w:rsidRDefault="00F40740" w:rsidP="00F40740">
      <w:pPr>
        <w:ind w:firstLine="720"/>
        <w:rPr>
          <w:rFonts w:cs="Times New Roman"/>
          <w:bCs/>
          <w:highlight w:val="white"/>
        </w:rPr>
      </w:pPr>
      <w:r w:rsidRPr="005057A2">
        <w:rPr>
          <w:rFonts w:cs="Times New Roman"/>
          <w:bCs/>
          <w:highlight w:val="white"/>
        </w:rPr>
        <w:t xml:space="preserve">Life Cycle Assessment of Mid-Rise Office Building Construction Alternatives: </w:t>
      </w:r>
    </w:p>
    <w:p w14:paraId="4D03829A" w14:textId="77777777" w:rsidR="00F40740" w:rsidRPr="005057A2" w:rsidRDefault="00F40740" w:rsidP="00F40740">
      <w:pPr>
        <w:ind w:left="720"/>
        <w:rPr>
          <w:rFonts w:cs="Times New Roman"/>
          <w:bCs/>
          <w:highlight w:val="white"/>
        </w:rPr>
      </w:pPr>
      <w:r w:rsidRPr="005057A2">
        <w:rPr>
          <w:rFonts w:cs="Times New Roman"/>
          <w:bCs/>
          <w:highlight w:val="white"/>
        </w:rPr>
        <w:t xml:space="preserve">Laminated Timber or Reinforced Concrete” </w:t>
      </w:r>
      <w:r w:rsidRPr="005057A2">
        <w:rPr>
          <w:rFonts w:cs="Times New Roman"/>
          <w:bCs/>
          <w:i/>
          <w:highlight w:val="white"/>
        </w:rPr>
        <w:t xml:space="preserve">Buildings (Basel) </w:t>
      </w:r>
      <w:r w:rsidRPr="005057A2">
        <w:rPr>
          <w:rFonts w:cs="Times New Roman"/>
          <w:shd w:val="clear" w:color="auto" w:fill="FFFFFF"/>
        </w:rPr>
        <w:t>2, no. 3: 245–270. https://doi.org/10.3390/buildings2030245</w:t>
      </w:r>
    </w:p>
    <w:p w14:paraId="1AB63BDE" w14:textId="77777777" w:rsidR="00F40740" w:rsidRPr="005057A2" w:rsidRDefault="00F40740" w:rsidP="00F40740">
      <w:pPr>
        <w:rPr>
          <w:rFonts w:cs="Times New Roman"/>
          <w:bCs/>
          <w:highlight w:val="white"/>
        </w:rPr>
      </w:pPr>
      <w:r w:rsidRPr="005057A2">
        <w:rPr>
          <w:rFonts w:cs="Times New Roman"/>
          <w:bCs/>
          <w:highlight w:val="white"/>
        </w:rPr>
        <w:t xml:space="preserve">Sakuragawa, S., Miyazaki, Y.,  Kaneko, T., Makita, T. 2005. “Influence of wood </w:t>
      </w:r>
    </w:p>
    <w:p w14:paraId="5C237908" w14:textId="77777777" w:rsidR="00F40740" w:rsidRPr="005057A2" w:rsidRDefault="00F40740" w:rsidP="00F40740">
      <w:pPr>
        <w:ind w:left="720"/>
        <w:rPr>
          <w:rFonts w:cs="Times New Roman"/>
          <w:bCs/>
        </w:rPr>
      </w:pPr>
      <w:r w:rsidRPr="005057A2">
        <w:rPr>
          <w:rFonts w:cs="Times New Roman"/>
          <w:bCs/>
          <w:highlight w:val="white"/>
        </w:rPr>
        <w:t>wall pane</w:t>
      </w:r>
      <w:r w:rsidRPr="005057A2">
        <w:rPr>
          <w:rFonts w:cs="Times New Roman"/>
          <w:bCs/>
        </w:rPr>
        <w:t xml:space="preserve"> </w:t>
      </w:r>
      <w:r w:rsidRPr="005057A2">
        <w:rPr>
          <w:rFonts w:cs="Times New Roman"/>
          <w:bCs/>
          <w:highlight w:val="white"/>
        </w:rPr>
        <w:t xml:space="preserve">ls on physiological and psychological responses.” </w:t>
      </w:r>
      <w:r w:rsidRPr="005057A2">
        <w:rPr>
          <w:rFonts w:cs="Times New Roman"/>
          <w:bCs/>
          <w:i/>
          <w:highlight w:val="white"/>
        </w:rPr>
        <w:t>Journal of Wood Science</w:t>
      </w:r>
      <w:bookmarkStart w:id="271" w:name="_Hlk138971100"/>
      <w:r w:rsidRPr="005057A2">
        <w:rPr>
          <w:rFonts w:cs="Times New Roman"/>
          <w:bCs/>
          <w:i/>
        </w:rPr>
        <w:t xml:space="preserve"> </w:t>
      </w:r>
      <w:r w:rsidRPr="005057A2">
        <w:rPr>
          <w:rFonts w:cs="Times New Roman"/>
          <w:shd w:val="clear" w:color="auto" w:fill="FFFFFF"/>
        </w:rPr>
        <w:t>51, no. 2: 136–140. https://doi.org/10.1007/s10086-004-0643-1</w:t>
      </w:r>
    </w:p>
    <w:p w14:paraId="57E70963" w14:textId="77777777" w:rsidR="00F40740" w:rsidRPr="005057A2" w:rsidRDefault="00F40740" w:rsidP="00F40740">
      <w:pPr>
        <w:rPr>
          <w:rFonts w:cs="Times New Roman"/>
          <w:shd w:val="clear" w:color="auto" w:fill="FFFFFF"/>
        </w:rPr>
      </w:pPr>
      <w:r w:rsidRPr="005057A2">
        <w:rPr>
          <w:rFonts w:cs="Times New Roman"/>
          <w:shd w:val="clear" w:color="auto" w:fill="FFFFFF"/>
        </w:rPr>
        <w:t xml:space="preserve">Scouse, A., Kelley, S. S., Liang, S., Bergman, R. 2020. “Regional and net economic </w:t>
      </w:r>
    </w:p>
    <w:p w14:paraId="556000DE" w14:textId="77777777" w:rsidR="00F40740" w:rsidRPr="005057A2" w:rsidRDefault="00F40740" w:rsidP="00F40740">
      <w:pPr>
        <w:ind w:left="720"/>
        <w:rPr>
          <w:rFonts w:cs="Times New Roman"/>
          <w:shd w:val="clear" w:color="auto" w:fill="FFFFFF"/>
        </w:rPr>
      </w:pPr>
      <w:r w:rsidRPr="005057A2">
        <w:rPr>
          <w:rFonts w:cs="Times New Roman"/>
          <w:shd w:val="clear" w:color="auto" w:fill="FFFFFF"/>
        </w:rPr>
        <w:t xml:space="preserve">impacts of high-rise mass timber construction in Oregon” </w:t>
      </w:r>
      <w:r w:rsidRPr="005057A2">
        <w:rPr>
          <w:rFonts w:cs="Times New Roman"/>
          <w:i/>
          <w:iCs/>
          <w:shd w:val="clear" w:color="auto" w:fill="FFFFFF"/>
        </w:rPr>
        <w:t xml:space="preserve">Sustainable Cities and Society </w:t>
      </w:r>
      <w:r w:rsidRPr="005057A2">
        <w:rPr>
          <w:rFonts w:cs="Times New Roman"/>
          <w:shd w:val="clear" w:color="auto" w:fill="FFFFFF"/>
        </w:rPr>
        <w:t>61: 102154. https://doi.org/10.1016/j.scs.2020.102154</w:t>
      </w:r>
    </w:p>
    <w:p w14:paraId="5F0E1FAF" w14:textId="77777777" w:rsidR="00F40740" w:rsidRPr="005057A2" w:rsidRDefault="00F40740" w:rsidP="00F40740">
      <w:pPr>
        <w:rPr>
          <w:rFonts w:cs="Times New Roman"/>
          <w:shd w:val="clear" w:color="auto" w:fill="FFFFFF"/>
        </w:rPr>
      </w:pPr>
      <w:r w:rsidRPr="005057A2">
        <w:rPr>
          <w:rFonts w:cs="Times New Roman"/>
          <w:shd w:val="clear" w:color="auto" w:fill="FFFFFF"/>
        </w:rPr>
        <w:t xml:space="preserve">Stegner, H., Fotheringham, N. 2022. “Research and Testing Lead to Historic Code </w:t>
      </w:r>
    </w:p>
    <w:p w14:paraId="3BE27103" w14:textId="77777777" w:rsidR="00F40740" w:rsidRPr="005057A2" w:rsidRDefault="00F40740" w:rsidP="00F40740">
      <w:pPr>
        <w:ind w:firstLine="720"/>
        <w:rPr>
          <w:rFonts w:cs="Times New Roman"/>
          <w:shd w:val="clear" w:color="auto" w:fill="FFFFFF"/>
        </w:rPr>
      </w:pPr>
      <w:r w:rsidRPr="005057A2">
        <w:rPr>
          <w:rFonts w:cs="Times New Roman"/>
          <w:shd w:val="clear" w:color="auto" w:fill="FFFFFF"/>
        </w:rPr>
        <w:lastRenderedPageBreak/>
        <w:t>Change” </w:t>
      </w:r>
      <w:r w:rsidRPr="005057A2">
        <w:rPr>
          <w:rFonts w:cs="Times New Roman"/>
          <w:i/>
          <w:iCs/>
          <w:shd w:val="clear" w:color="auto" w:fill="FFFFFF"/>
        </w:rPr>
        <w:t>Forest products journal</w:t>
      </w:r>
      <w:bookmarkEnd w:id="271"/>
      <w:r w:rsidRPr="005057A2">
        <w:rPr>
          <w:rFonts w:cs="Times New Roman"/>
          <w:bCs/>
          <w:i/>
        </w:rPr>
        <w:t xml:space="preserve"> </w:t>
      </w:r>
      <w:r w:rsidRPr="005057A2">
        <w:rPr>
          <w:rFonts w:cs="Times New Roman"/>
          <w:shd w:val="clear" w:color="auto" w:fill="FFFFFF"/>
        </w:rPr>
        <w:t xml:space="preserve">72, no. 4: 226–234. </w:t>
      </w:r>
    </w:p>
    <w:p w14:paraId="79166444" w14:textId="77777777" w:rsidR="00F40740" w:rsidRPr="005057A2" w:rsidRDefault="00F40740" w:rsidP="00F40740">
      <w:pPr>
        <w:ind w:firstLine="720"/>
        <w:rPr>
          <w:rFonts w:cs="Times New Roman"/>
          <w:bCs/>
        </w:rPr>
      </w:pPr>
      <w:r w:rsidRPr="005057A2">
        <w:rPr>
          <w:rFonts w:cs="Times New Roman"/>
          <w:shd w:val="clear" w:color="auto" w:fill="FFFFFF"/>
        </w:rPr>
        <w:t>https://doi.org/10.13073/2376-9637-72.4.226</w:t>
      </w:r>
      <w:r w:rsidRPr="005057A2">
        <w:rPr>
          <w:rFonts w:cs="Times New Roman"/>
          <w:bCs/>
          <w:i/>
        </w:rPr>
        <w:br/>
      </w:r>
      <w:r w:rsidRPr="005057A2">
        <w:rPr>
          <w:rFonts w:cs="Times New Roman"/>
          <w:bCs/>
          <w:highlight w:val="white"/>
        </w:rPr>
        <w:t xml:space="preserve">Strobel, K., Nyrud, A. Q., Bysheim, K. 2017. “Interior Wood Use: Linking User </w:t>
      </w:r>
    </w:p>
    <w:p w14:paraId="6B117F49" w14:textId="77777777" w:rsidR="00F40740" w:rsidRPr="005057A2" w:rsidRDefault="00F40740" w:rsidP="00F40740">
      <w:pPr>
        <w:ind w:firstLine="720"/>
        <w:rPr>
          <w:rFonts w:cs="Times New Roman"/>
          <w:shd w:val="clear" w:color="auto" w:fill="FFFFFF"/>
        </w:rPr>
      </w:pPr>
      <w:r w:rsidRPr="005057A2">
        <w:rPr>
          <w:rFonts w:cs="Times New Roman"/>
          <w:bCs/>
          <w:highlight w:val="white"/>
        </w:rPr>
        <w:t xml:space="preserve">Perceptions to Physical Properties.” </w:t>
      </w:r>
      <w:r w:rsidRPr="005057A2">
        <w:rPr>
          <w:rFonts w:cs="Times New Roman"/>
          <w:bCs/>
          <w:i/>
          <w:highlight w:val="white"/>
        </w:rPr>
        <w:t>Scandinavian journal of forest research</w:t>
      </w:r>
      <w:r w:rsidRPr="005057A2">
        <w:rPr>
          <w:rFonts w:cs="Times New Roman"/>
          <w:bCs/>
          <w:i/>
        </w:rPr>
        <w:t xml:space="preserve"> </w:t>
      </w:r>
      <w:r w:rsidRPr="005057A2">
        <w:rPr>
          <w:rFonts w:cs="Times New Roman"/>
          <w:shd w:val="clear" w:color="auto" w:fill="FFFFFF"/>
        </w:rPr>
        <w:t xml:space="preserve">32, </w:t>
      </w:r>
    </w:p>
    <w:p w14:paraId="194CF3A8" w14:textId="77777777" w:rsidR="00F40740" w:rsidRPr="005057A2" w:rsidRDefault="00F40740" w:rsidP="00F40740">
      <w:pPr>
        <w:ind w:left="720"/>
        <w:rPr>
          <w:rFonts w:cs="Times New Roman"/>
          <w:bCs/>
          <w:i/>
        </w:rPr>
      </w:pPr>
      <w:r w:rsidRPr="005057A2">
        <w:rPr>
          <w:rFonts w:cs="Times New Roman"/>
          <w:shd w:val="clear" w:color="auto" w:fill="FFFFFF"/>
        </w:rPr>
        <w:t>no. 8: 798–806. https://doi.org/10.1080/02827581.2017.1287299</w:t>
      </w:r>
      <w:r w:rsidRPr="005057A2">
        <w:rPr>
          <w:rFonts w:cs="Times New Roman"/>
          <w:bCs/>
          <w:highlight w:val="white"/>
        </w:rPr>
        <w:t xml:space="preserve"> </w:t>
      </w:r>
    </w:p>
    <w:p w14:paraId="382C294E" w14:textId="77777777" w:rsidR="00F40740" w:rsidRPr="005057A2" w:rsidRDefault="00F40740" w:rsidP="00F40740">
      <w:pPr>
        <w:rPr>
          <w:rFonts w:cs="Times New Roman"/>
          <w:bCs/>
          <w:highlight w:val="white"/>
        </w:rPr>
      </w:pPr>
      <w:r w:rsidRPr="005057A2">
        <w:rPr>
          <w:rFonts w:cs="Times New Roman"/>
          <w:bCs/>
          <w:highlight w:val="white"/>
        </w:rPr>
        <w:t>Taylor, A., Gu, H., Nepal, P., Bergman, R. 2023. “Carbon Credits for Mass Timber</w:t>
      </w:r>
    </w:p>
    <w:p w14:paraId="113974CC" w14:textId="77777777" w:rsidR="00F40740" w:rsidRPr="005057A2" w:rsidRDefault="00F40740" w:rsidP="00F40740">
      <w:pPr>
        <w:ind w:left="720"/>
        <w:rPr>
          <w:rFonts w:cs="Times New Roman"/>
          <w:bCs/>
          <w:i/>
        </w:rPr>
      </w:pPr>
      <w:r w:rsidRPr="005057A2">
        <w:rPr>
          <w:rFonts w:cs="Times New Roman"/>
          <w:bCs/>
          <w:highlight w:val="white"/>
        </w:rPr>
        <w:t xml:space="preserve">Construction.” </w:t>
      </w:r>
      <w:r w:rsidRPr="005057A2">
        <w:rPr>
          <w:rFonts w:cs="Times New Roman"/>
          <w:bCs/>
          <w:i/>
          <w:iCs/>
          <w:highlight w:val="white"/>
        </w:rPr>
        <w:t>Bioproducts Business</w:t>
      </w:r>
      <w:r w:rsidRPr="005057A2">
        <w:rPr>
          <w:rFonts w:cs="Times New Roman"/>
          <w:bCs/>
          <w:i/>
          <w:iCs/>
        </w:rPr>
        <w:t xml:space="preserve"> </w:t>
      </w:r>
      <w:r w:rsidRPr="005057A2">
        <w:rPr>
          <w:rFonts w:cs="Times New Roman"/>
          <w:bCs/>
        </w:rPr>
        <w:t xml:space="preserve">8, no. 1: 1-12. </w:t>
      </w:r>
      <w:r w:rsidRPr="005057A2">
        <w:rPr>
          <w:rFonts w:cs="Times New Roman"/>
        </w:rPr>
        <w:t>https://doi.org/10.22382/bpb-2023-001</w:t>
      </w:r>
    </w:p>
    <w:p w14:paraId="64427951" w14:textId="77777777" w:rsidR="00F40740" w:rsidRPr="005057A2" w:rsidRDefault="00F40740" w:rsidP="00F40740">
      <w:pPr>
        <w:rPr>
          <w:rFonts w:cs="Times New Roman"/>
          <w:bCs/>
          <w:highlight w:val="white"/>
        </w:rPr>
      </w:pPr>
      <w:r w:rsidRPr="005057A2">
        <w:rPr>
          <w:rFonts w:cs="Times New Roman"/>
          <w:bCs/>
          <w:highlight w:val="white"/>
        </w:rPr>
        <w:t>Tellnes, L. G. F., Saxegård, S. A., Johnsen, F. M. 2020. “Cross-Laminated Timber</w:t>
      </w:r>
    </w:p>
    <w:p w14:paraId="65351601" w14:textId="77777777" w:rsidR="00F40740" w:rsidRPr="005057A2" w:rsidRDefault="00F40740" w:rsidP="00F40740">
      <w:pPr>
        <w:ind w:left="720"/>
        <w:rPr>
          <w:rFonts w:cs="Times New Roman"/>
          <w:bCs/>
          <w:highlight w:val="white"/>
        </w:rPr>
      </w:pPr>
      <w:r w:rsidRPr="005057A2">
        <w:rPr>
          <w:rFonts w:cs="Times New Roman"/>
          <w:bCs/>
          <w:highlight w:val="white"/>
        </w:rPr>
        <w:t xml:space="preserve">Constructions in a Sustainable Future - Transition to Fossil Free and Carbon Capture Technologies” </w:t>
      </w:r>
      <w:r w:rsidRPr="005057A2">
        <w:rPr>
          <w:rFonts w:cs="Times New Roman"/>
          <w:bCs/>
          <w:i/>
          <w:highlight w:val="white"/>
        </w:rPr>
        <w:t>IOP Conference Series: Earth and Environmental Science</w:t>
      </w:r>
      <w:r w:rsidRPr="005057A2">
        <w:rPr>
          <w:rFonts w:cs="Times New Roman"/>
          <w:bCs/>
          <w:i/>
        </w:rPr>
        <w:t xml:space="preserve"> </w:t>
      </w:r>
      <w:r w:rsidRPr="005057A2">
        <w:rPr>
          <w:rFonts w:cs="Times New Roman"/>
          <w:shd w:val="clear" w:color="auto" w:fill="FFFFFF"/>
        </w:rPr>
        <w:t>588, no. 4: 42060-. https://doi.org/10.1088/1755-1315/588/4/042060</w:t>
      </w:r>
    </w:p>
    <w:p w14:paraId="409A0EB0" w14:textId="77777777" w:rsidR="00F40740" w:rsidRPr="005057A2" w:rsidRDefault="00F40740" w:rsidP="00F40740">
      <w:pPr>
        <w:rPr>
          <w:rFonts w:cs="Times New Roman"/>
          <w:bCs/>
        </w:rPr>
      </w:pPr>
      <w:r w:rsidRPr="005057A2">
        <w:rPr>
          <w:rFonts w:cs="Times New Roman"/>
          <w:bCs/>
        </w:rPr>
        <w:t xml:space="preserve">Timber Update. 2023. “Current Timber Prices: All Timber Prices | Q1 2023”. Accessed </w:t>
      </w:r>
    </w:p>
    <w:p w14:paraId="7132461C" w14:textId="77777777" w:rsidR="00F40740" w:rsidRPr="005057A2" w:rsidRDefault="00F40740" w:rsidP="00F40740">
      <w:pPr>
        <w:ind w:firstLine="720"/>
        <w:rPr>
          <w:rFonts w:cs="Times New Roman"/>
          <w:bCs/>
        </w:rPr>
      </w:pPr>
      <w:r w:rsidRPr="005057A2">
        <w:rPr>
          <w:rFonts w:cs="Times New Roman"/>
          <w:bCs/>
        </w:rPr>
        <w:t>December 6, 2023. https://timberupdate.com/timber-prices/</w:t>
      </w:r>
    </w:p>
    <w:p w14:paraId="30B887A6" w14:textId="77777777" w:rsidR="00F40740" w:rsidRPr="005057A2" w:rsidRDefault="00F40740" w:rsidP="00F40740">
      <w:pPr>
        <w:rPr>
          <w:rFonts w:cs="Times New Roman"/>
          <w:bCs/>
        </w:rPr>
      </w:pPr>
      <w:r w:rsidRPr="005057A2">
        <w:rPr>
          <w:rFonts w:cs="Times New Roman"/>
          <w:bCs/>
        </w:rPr>
        <w:t>United Nations Environment Program. 2022. “2022 Global Status Report for Buildings</w:t>
      </w:r>
    </w:p>
    <w:p w14:paraId="3238BF4D" w14:textId="77777777" w:rsidR="00F40740" w:rsidRPr="005057A2" w:rsidRDefault="00F40740" w:rsidP="00F40740">
      <w:pPr>
        <w:ind w:firstLine="720"/>
        <w:rPr>
          <w:rFonts w:cs="Times New Roman"/>
          <w:bCs/>
        </w:rPr>
      </w:pPr>
      <w:r w:rsidRPr="005057A2">
        <w:rPr>
          <w:rFonts w:cs="Times New Roman"/>
          <w:bCs/>
        </w:rPr>
        <w:t xml:space="preserve">and Construction” Accessed January 12, 2024. </w:t>
      </w:r>
    </w:p>
    <w:p w14:paraId="460FB833" w14:textId="77777777" w:rsidR="00F40740" w:rsidRPr="005057A2" w:rsidRDefault="00F40740" w:rsidP="00F40740">
      <w:pPr>
        <w:ind w:firstLine="720"/>
        <w:rPr>
          <w:rFonts w:cs="Times New Roman"/>
          <w:bCs/>
        </w:rPr>
      </w:pPr>
      <w:r w:rsidRPr="005057A2">
        <w:rPr>
          <w:rFonts w:cs="Times New Roman"/>
          <w:bCs/>
        </w:rPr>
        <w:t>https://www.unep.org/resources/publication/2022-global-status-report-buildings-</w:t>
      </w:r>
    </w:p>
    <w:p w14:paraId="641A6473" w14:textId="77777777" w:rsidR="00F40740" w:rsidRPr="005057A2" w:rsidRDefault="00F40740" w:rsidP="00F40740">
      <w:pPr>
        <w:ind w:firstLine="720"/>
        <w:rPr>
          <w:rFonts w:cs="Times New Roman"/>
          <w:bCs/>
        </w:rPr>
      </w:pPr>
      <w:r w:rsidRPr="005057A2">
        <w:rPr>
          <w:rFonts w:cs="Times New Roman"/>
          <w:bCs/>
        </w:rPr>
        <w:t>and-construction</w:t>
      </w:r>
    </w:p>
    <w:p w14:paraId="638C8D81" w14:textId="77777777" w:rsidR="00F40740" w:rsidRPr="005057A2" w:rsidRDefault="00F40740" w:rsidP="00F40740">
      <w:pPr>
        <w:rPr>
          <w:rStyle w:val="cf01"/>
          <w:rFonts w:ascii="Times New Roman" w:hAnsi="Times New Roman" w:cs="Times New Roman"/>
          <w:sz w:val="24"/>
          <w:szCs w:val="24"/>
        </w:rPr>
      </w:pPr>
      <w:r w:rsidRPr="005057A2">
        <w:rPr>
          <w:rStyle w:val="cf01"/>
          <w:rFonts w:ascii="Times New Roman" w:hAnsi="Times New Roman" w:cs="Times New Roman"/>
          <w:sz w:val="24"/>
          <w:szCs w:val="24"/>
        </w:rPr>
        <w:t>University of Kentucky Forestry Extension. 2015. “Economic impact of the closing of the</w:t>
      </w:r>
    </w:p>
    <w:p w14:paraId="221D8620" w14:textId="77777777" w:rsidR="00F40740" w:rsidRPr="005057A2" w:rsidRDefault="00F40740" w:rsidP="00F40740">
      <w:pPr>
        <w:ind w:firstLine="720"/>
        <w:rPr>
          <w:rFonts w:cs="Times New Roman"/>
        </w:rPr>
      </w:pPr>
      <w:r w:rsidRPr="005057A2">
        <w:rPr>
          <w:rStyle w:val="cf01"/>
          <w:rFonts w:ascii="Times New Roman" w:hAnsi="Times New Roman" w:cs="Times New Roman"/>
          <w:sz w:val="24"/>
          <w:szCs w:val="24"/>
        </w:rPr>
        <w:t>Verso pulp and paper facility in Wickliffe, KY” Accessed January 17, 2024.</w:t>
      </w:r>
      <w:r w:rsidRPr="005057A2">
        <w:rPr>
          <w:rFonts w:cs="Times New Roman"/>
        </w:rPr>
        <w:t xml:space="preserve"> </w:t>
      </w:r>
    </w:p>
    <w:p w14:paraId="61AF418E" w14:textId="77777777" w:rsidR="00F40740" w:rsidRPr="005057A2" w:rsidRDefault="00F40740" w:rsidP="00F40740">
      <w:pPr>
        <w:ind w:firstLine="720"/>
        <w:rPr>
          <w:rStyle w:val="cf01"/>
          <w:rFonts w:ascii="Times New Roman" w:hAnsi="Times New Roman" w:cs="Times New Roman"/>
          <w:sz w:val="24"/>
          <w:szCs w:val="24"/>
        </w:rPr>
      </w:pPr>
      <w:r w:rsidRPr="005057A2">
        <w:rPr>
          <w:rStyle w:val="cf01"/>
          <w:rFonts w:ascii="Times New Roman" w:hAnsi="Times New Roman" w:cs="Times New Roman"/>
          <w:sz w:val="24"/>
          <w:szCs w:val="24"/>
        </w:rPr>
        <w:t>https://forestry.ca.uky.edu/files/ky_verso_mill_closure_uk_ces_forestry_combine</w:t>
      </w:r>
    </w:p>
    <w:p w14:paraId="1B72CCD0" w14:textId="77777777" w:rsidR="00F40740" w:rsidRPr="005057A2" w:rsidRDefault="00F40740" w:rsidP="00F40740">
      <w:pPr>
        <w:ind w:firstLine="720"/>
        <w:rPr>
          <w:rFonts w:cs="Times New Roman"/>
          <w:bCs/>
          <w:i/>
        </w:rPr>
      </w:pPr>
      <w:r w:rsidRPr="005057A2">
        <w:rPr>
          <w:rStyle w:val="cf01"/>
          <w:rFonts w:ascii="Times New Roman" w:hAnsi="Times New Roman" w:cs="Times New Roman"/>
          <w:sz w:val="24"/>
          <w:szCs w:val="24"/>
        </w:rPr>
        <w:t>d.pdf</w:t>
      </w:r>
    </w:p>
    <w:p w14:paraId="1E281471" w14:textId="77777777" w:rsidR="00F40740" w:rsidRPr="005057A2" w:rsidRDefault="00F40740" w:rsidP="00F40740">
      <w:pPr>
        <w:rPr>
          <w:rFonts w:cs="Times New Roman"/>
          <w:bCs/>
          <w:highlight w:val="white"/>
        </w:rPr>
      </w:pPr>
      <w:r w:rsidRPr="005057A2">
        <w:rPr>
          <w:rFonts w:cs="Times New Roman"/>
          <w:bCs/>
          <w:highlight w:val="white"/>
        </w:rPr>
        <w:t>USDA. 2022. “Biden Administration Announces $32 Million to Adva</w:t>
      </w:r>
      <w:r w:rsidRPr="005057A2">
        <w:rPr>
          <w:rFonts w:cs="Times New Roman"/>
          <w:bCs/>
        </w:rPr>
        <w:t>nce</w:t>
      </w:r>
      <w:r w:rsidRPr="005057A2">
        <w:rPr>
          <w:rFonts w:cs="Times New Roman"/>
        </w:rPr>
        <w:t xml:space="preserve"> </w:t>
      </w:r>
      <w:r w:rsidRPr="005057A2">
        <w:rPr>
          <w:rFonts w:cs="Times New Roman"/>
          <w:bCs/>
          <w:highlight w:val="white"/>
        </w:rPr>
        <w:t xml:space="preserve">Climate-Smart </w:t>
      </w:r>
    </w:p>
    <w:p w14:paraId="02A4F478" w14:textId="77777777" w:rsidR="00F40740" w:rsidRPr="005057A2" w:rsidRDefault="00F40740" w:rsidP="00F40740">
      <w:pPr>
        <w:ind w:firstLine="720"/>
        <w:rPr>
          <w:rFonts w:cs="Times New Roman"/>
          <w:bCs/>
          <w:i/>
          <w:highlight w:val="white"/>
        </w:rPr>
      </w:pPr>
      <w:r w:rsidRPr="005057A2">
        <w:rPr>
          <w:rFonts w:cs="Times New Roman"/>
          <w:bCs/>
          <w:highlight w:val="white"/>
        </w:rPr>
        <w:t>Mass Timber Construction, Expand Wood Markets”.</w:t>
      </w:r>
      <w:r w:rsidRPr="005057A2">
        <w:rPr>
          <w:rFonts w:cs="Times New Roman"/>
          <w:bCs/>
          <w:i/>
          <w:highlight w:val="white"/>
        </w:rPr>
        <w:t xml:space="preserve"> U.S Department of </w:t>
      </w:r>
    </w:p>
    <w:p w14:paraId="0D4342AA" w14:textId="77777777" w:rsidR="00F40740" w:rsidRPr="005057A2" w:rsidRDefault="00F40740" w:rsidP="00F40740">
      <w:pPr>
        <w:ind w:left="720"/>
        <w:rPr>
          <w:rFonts w:cs="Times New Roman"/>
          <w:bCs/>
          <w:iCs/>
          <w:highlight w:val="white"/>
        </w:rPr>
      </w:pPr>
      <w:r w:rsidRPr="005057A2">
        <w:rPr>
          <w:rFonts w:cs="Times New Roman"/>
          <w:bCs/>
          <w:i/>
          <w:highlight w:val="white"/>
        </w:rPr>
        <w:t>Agriculture.</w:t>
      </w:r>
      <w:r w:rsidRPr="005057A2">
        <w:rPr>
          <w:rFonts w:cs="Times New Roman"/>
          <w:bCs/>
          <w:i/>
        </w:rPr>
        <w:t xml:space="preserve"> </w:t>
      </w:r>
      <w:r w:rsidRPr="005057A2">
        <w:rPr>
          <w:rFonts w:cs="Times New Roman"/>
          <w:bCs/>
          <w:iCs/>
          <w:highlight w:val="white"/>
        </w:rPr>
        <w:t>Accessed August 5, 2023</w:t>
      </w:r>
      <w:r w:rsidRPr="005057A2">
        <w:rPr>
          <w:rFonts w:cs="Times New Roman"/>
          <w:bCs/>
          <w:iCs/>
        </w:rPr>
        <w:t>.</w:t>
      </w:r>
      <w:r w:rsidRPr="005057A2">
        <w:rPr>
          <w:rFonts w:cs="Times New Roman"/>
          <w:bCs/>
          <w:i/>
        </w:rPr>
        <w:t xml:space="preserve"> </w:t>
      </w:r>
      <w:r w:rsidRPr="005057A2">
        <w:rPr>
          <w:rFonts w:cs="Times New Roman"/>
          <w:bCs/>
          <w:iCs/>
        </w:rPr>
        <w:t>https://www.usda.gov/media/press-releases/2022/05/27/biden-administration-announces-32-million-advance-climate-smart</w:t>
      </w:r>
    </w:p>
    <w:p w14:paraId="68612789" w14:textId="77777777" w:rsidR="00F40740" w:rsidRPr="005057A2" w:rsidRDefault="00F40740" w:rsidP="00F40740">
      <w:pPr>
        <w:rPr>
          <w:rFonts w:cs="Times New Roman"/>
          <w:bCs/>
          <w:iCs/>
        </w:rPr>
      </w:pPr>
      <w:r w:rsidRPr="005057A2">
        <w:rPr>
          <w:rFonts w:cs="Times New Roman"/>
          <w:bCs/>
          <w:iCs/>
        </w:rPr>
        <w:t>U.S. Forest Service. 2022. “Process Modeling for Cross Laminated Timbers Using Small</w:t>
      </w:r>
    </w:p>
    <w:p w14:paraId="723690F1" w14:textId="77777777" w:rsidR="00F40740" w:rsidRPr="005057A2" w:rsidRDefault="00F40740" w:rsidP="00F40740">
      <w:pPr>
        <w:ind w:left="720"/>
        <w:rPr>
          <w:rFonts w:cs="Times New Roman"/>
          <w:bCs/>
          <w:iCs/>
        </w:rPr>
      </w:pPr>
      <w:r w:rsidRPr="005057A2">
        <w:rPr>
          <w:rFonts w:cs="Times New Roman"/>
          <w:bCs/>
          <w:iCs/>
        </w:rPr>
        <w:t xml:space="preserve">Diameter Timber Feedstock”. Accessed March 25, 2024. https://apps.fs.usda.gov/nicportal/WOODINNOVATIONS/dspProjectDetailReport.cfm?id=439 </w:t>
      </w:r>
    </w:p>
    <w:p w14:paraId="32636AD5" w14:textId="77777777" w:rsidR="00F40740" w:rsidRPr="005057A2" w:rsidRDefault="00F40740" w:rsidP="00F40740">
      <w:pPr>
        <w:rPr>
          <w:rFonts w:cs="Times New Roman"/>
          <w:bCs/>
          <w:iCs/>
        </w:rPr>
      </w:pPr>
      <w:r w:rsidRPr="005057A2">
        <w:rPr>
          <w:rFonts w:cs="Times New Roman"/>
          <w:bCs/>
          <w:iCs/>
        </w:rPr>
        <w:t>Vaagen Timbers. 2024. “Sustainably Created Cross Laminated &amp; Glue Laminated</w:t>
      </w:r>
    </w:p>
    <w:p w14:paraId="2B063BD5" w14:textId="77777777" w:rsidR="00F40740" w:rsidRPr="005057A2" w:rsidRDefault="00F40740" w:rsidP="00F40740">
      <w:pPr>
        <w:ind w:firstLine="720"/>
        <w:rPr>
          <w:rFonts w:cs="Times New Roman"/>
          <w:shd w:val="clear" w:color="auto" w:fill="FFFFFF"/>
        </w:rPr>
      </w:pPr>
      <w:r w:rsidRPr="005057A2">
        <w:rPr>
          <w:rFonts w:cs="Times New Roman"/>
          <w:bCs/>
          <w:iCs/>
        </w:rPr>
        <w:t>Timber Products.” Accessed April 15, 2024. https://vaagentimbers.com/</w:t>
      </w:r>
      <w:r w:rsidRPr="005057A2">
        <w:rPr>
          <w:rFonts w:cs="Times New Roman"/>
          <w:bCs/>
          <w:i/>
        </w:rPr>
        <w:br/>
      </w:r>
      <w:r w:rsidRPr="005057A2">
        <w:rPr>
          <w:rFonts w:cs="Times New Roman"/>
          <w:shd w:val="clear" w:color="auto" w:fill="FFFFFF"/>
        </w:rPr>
        <w:t>Vamza, I., Valters, K., Luksta. I., Resnais, P., Blumberga, D.</w:t>
      </w:r>
      <w:r w:rsidRPr="005057A2">
        <w:rPr>
          <w:rFonts w:cs="Times New Roman"/>
        </w:rPr>
        <w:t xml:space="preserve"> 2021. </w:t>
      </w:r>
      <w:r w:rsidRPr="005057A2">
        <w:rPr>
          <w:rFonts w:cs="Times New Roman"/>
          <w:shd w:val="clear" w:color="auto" w:fill="FFFFFF"/>
        </w:rPr>
        <w:t xml:space="preserve">“Complete </w:t>
      </w:r>
    </w:p>
    <w:p w14:paraId="293214AD" w14:textId="77777777" w:rsidR="00F40740" w:rsidRPr="005057A2" w:rsidRDefault="00F40740" w:rsidP="00F40740">
      <w:pPr>
        <w:ind w:firstLine="720"/>
        <w:rPr>
          <w:rFonts w:cs="Times New Roman"/>
          <w:i/>
          <w:iCs/>
          <w:shd w:val="clear" w:color="auto" w:fill="FFFFFF"/>
        </w:rPr>
      </w:pPr>
      <w:r w:rsidRPr="005057A2">
        <w:rPr>
          <w:rFonts w:cs="Times New Roman"/>
          <w:shd w:val="clear" w:color="auto" w:fill="FFFFFF"/>
        </w:rPr>
        <w:t xml:space="preserve">Circularity in Cross-Laminated Timber Production” </w:t>
      </w:r>
      <w:r w:rsidRPr="005057A2">
        <w:rPr>
          <w:rFonts w:cs="Times New Roman"/>
          <w:i/>
          <w:iCs/>
          <w:shd w:val="clear" w:color="auto" w:fill="FFFFFF"/>
        </w:rPr>
        <w:t>Environmental and Climate</w:t>
      </w:r>
    </w:p>
    <w:p w14:paraId="014FF077" w14:textId="77777777" w:rsidR="00F40740" w:rsidRPr="005057A2" w:rsidRDefault="00F40740" w:rsidP="00F40740">
      <w:pPr>
        <w:ind w:firstLine="720"/>
        <w:rPr>
          <w:rFonts w:cs="Times New Roman"/>
          <w:bCs/>
          <w:shd w:val="clear" w:color="auto" w:fill="FFFFFF"/>
        </w:rPr>
      </w:pPr>
      <w:r w:rsidRPr="005057A2">
        <w:rPr>
          <w:rFonts w:cs="Times New Roman"/>
          <w:i/>
          <w:iCs/>
          <w:shd w:val="clear" w:color="auto" w:fill="FFFFFF"/>
        </w:rPr>
        <w:t xml:space="preserve">Technologies </w:t>
      </w:r>
      <w:r w:rsidRPr="005057A2">
        <w:rPr>
          <w:rFonts w:cs="Times New Roman"/>
          <w:shd w:val="clear" w:color="auto" w:fill="FFFFFF"/>
        </w:rPr>
        <w:t>25, no. 1: 1101–1113. https://doi.org/10.2478/rtuect-2021-0083</w:t>
      </w:r>
      <w:r w:rsidRPr="005057A2">
        <w:rPr>
          <w:rFonts w:cs="Times New Roman"/>
          <w:bCs/>
          <w:i/>
        </w:rPr>
        <w:br/>
      </w:r>
      <w:r w:rsidRPr="005057A2">
        <w:rPr>
          <w:rFonts w:cs="Times New Roman"/>
          <w:bCs/>
          <w:shd w:val="clear" w:color="auto" w:fill="FFFFFF"/>
          <w:lang w:val="es-419"/>
        </w:rPr>
        <w:t xml:space="preserve">Vlosky, R. P., </w:t>
      </w:r>
      <w:proofErr w:type="spellStart"/>
      <w:r w:rsidRPr="005057A2">
        <w:rPr>
          <w:rFonts w:cs="Times New Roman"/>
          <w:bCs/>
          <w:shd w:val="clear" w:color="auto" w:fill="FFFFFF"/>
          <w:lang w:val="es-419"/>
        </w:rPr>
        <w:t>Parajuli</w:t>
      </w:r>
      <w:proofErr w:type="spellEnd"/>
      <w:r w:rsidRPr="005057A2">
        <w:rPr>
          <w:rFonts w:cs="Times New Roman"/>
          <w:bCs/>
          <w:shd w:val="clear" w:color="auto" w:fill="FFFFFF"/>
          <w:lang w:val="es-419"/>
        </w:rPr>
        <w:t xml:space="preserve">, R., </w:t>
      </w:r>
      <w:proofErr w:type="spellStart"/>
      <w:r w:rsidRPr="005057A2">
        <w:rPr>
          <w:rFonts w:cs="Times New Roman"/>
          <w:bCs/>
          <w:shd w:val="clear" w:color="auto" w:fill="FFFFFF"/>
          <w:lang w:val="es-419"/>
        </w:rPr>
        <w:t>LeBlanc</w:t>
      </w:r>
      <w:proofErr w:type="spellEnd"/>
      <w:r w:rsidRPr="005057A2">
        <w:rPr>
          <w:rFonts w:cs="Times New Roman"/>
          <w:bCs/>
          <w:shd w:val="clear" w:color="auto" w:fill="FFFFFF"/>
          <w:lang w:val="es-419"/>
        </w:rPr>
        <w:t>, M. T., Gale, C. B. 2019. </w:t>
      </w:r>
      <w:r w:rsidRPr="005057A2">
        <w:rPr>
          <w:rFonts w:cs="Times New Roman"/>
          <w:bCs/>
          <w:shd w:val="clear" w:color="auto" w:fill="FFFFFF"/>
        </w:rPr>
        <w:t xml:space="preserve">“Influencer Perceptions of </w:t>
      </w:r>
    </w:p>
    <w:p w14:paraId="72C8C0DF" w14:textId="77777777" w:rsidR="00F40740" w:rsidRPr="005057A2" w:rsidRDefault="00F40740" w:rsidP="00F40740">
      <w:pPr>
        <w:ind w:firstLine="720"/>
        <w:rPr>
          <w:rFonts w:cs="Times New Roman"/>
          <w:bCs/>
          <w:i/>
          <w:iCs/>
          <w:shd w:val="clear" w:color="auto" w:fill="FFFFFF"/>
        </w:rPr>
      </w:pPr>
      <w:r w:rsidRPr="005057A2">
        <w:rPr>
          <w:rFonts w:cs="Times New Roman"/>
          <w:bCs/>
          <w:shd w:val="clear" w:color="auto" w:fill="FFFFFF"/>
        </w:rPr>
        <w:t xml:space="preserve">Cross-Laminated Timber in the U.S. South” </w:t>
      </w:r>
      <w:r w:rsidRPr="005057A2">
        <w:rPr>
          <w:rFonts w:cs="Times New Roman"/>
          <w:bCs/>
          <w:i/>
          <w:iCs/>
          <w:shd w:val="clear" w:color="auto" w:fill="FFFFFF"/>
        </w:rPr>
        <w:t xml:space="preserve">Digitalization and Circular </w:t>
      </w:r>
    </w:p>
    <w:p w14:paraId="1A9C1B55" w14:textId="77777777" w:rsidR="00F40740" w:rsidRPr="005057A2" w:rsidRDefault="00F40740" w:rsidP="00F40740">
      <w:pPr>
        <w:ind w:firstLine="720"/>
        <w:rPr>
          <w:rFonts w:cs="Times New Roman"/>
          <w:bCs/>
          <w:i/>
          <w:iCs/>
        </w:rPr>
      </w:pPr>
      <w:r w:rsidRPr="005057A2">
        <w:rPr>
          <w:rFonts w:cs="Times New Roman"/>
          <w:bCs/>
          <w:i/>
          <w:iCs/>
          <w:shd w:val="clear" w:color="auto" w:fill="FFFFFF"/>
        </w:rPr>
        <w:t xml:space="preserve">Economy: Forestry and forestry-based industry implications </w:t>
      </w:r>
    </w:p>
    <w:p w14:paraId="71D155AE" w14:textId="77777777" w:rsidR="00F40740" w:rsidRPr="005057A2" w:rsidRDefault="00F40740" w:rsidP="00F40740">
      <w:pPr>
        <w:rPr>
          <w:rFonts w:cs="Times New Roman"/>
        </w:rPr>
      </w:pPr>
      <w:r w:rsidRPr="005057A2">
        <w:rPr>
          <w:rFonts w:cs="Times New Roman"/>
        </w:rPr>
        <w:t>WoodWorks, 2024. “Building Trends: Mapping Mass Timber” Accessed July 23, 2024.</w:t>
      </w:r>
    </w:p>
    <w:p w14:paraId="06D0F132" w14:textId="77777777" w:rsidR="00F40740" w:rsidRPr="005057A2" w:rsidRDefault="00F40740" w:rsidP="00F40740">
      <w:pPr>
        <w:ind w:left="720"/>
        <w:rPr>
          <w:rFonts w:cs="Times New Roman"/>
        </w:rPr>
      </w:pPr>
      <w:r w:rsidRPr="005057A2">
        <w:rPr>
          <w:rFonts w:cs="Times New Roman"/>
        </w:rPr>
        <w:t>https://www.woodworks.org/resources/mapping-mass-timber/#:~:text=In%20the%20U.S.%2C%202%2C205%20multi,projects%20from%20design%20to%20completion.</w:t>
      </w:r>
    </w:p>
    <w:p w14:paraId="18C1BDBE" w14:textId="77777777" w:rsidR="00F40740" w:rsidRPr="005057A2" w:rsidRDefault="00F40740" w:rsidP="00F40740">
      <w:pPr>
        <w:rPr>
          <w:rFonts w:cs="Times New Roman"/>
          <w:bCs/>
          <w:highlight w:val="white"/>
        </w:rPr>
      </w:pPr>
      <w:r w:rsidRPr="005057A2">
        <w:rPr>
          <w:rFonts w:cs="Times New Roman"/>
          <w:bCs/>
          <w:highlight w:val="white"/>
        </w:rPr>
        <w:t>Wu, G., Zhu, E., Ren, H., Zhong, Y., Gong, M. 2021. “Use of small-diameter round</w:t>
      </w:r>
    </w:p>
    <w:p w14:paraId="5B98ECCD" w14:textId="77777777" w:rsidR="00F40740" w:rsidRPr="005057A2" w:rsidRDefault="00F40740" w:rsidP="00F40740">
      <w:pPr>
        <w:ind w:left="720"/>
        <w:rPr>
          <w:rFonts w:cs="Times New Roman"/>
        </w:rPr>
      </w:pPr>
      <w:r w:rsidRPr="005057A2">
        <w:rPr>
          <w:rFonts w:cs="Times New Roman"/>
          <w:bCs/>
          <w:highlight w:val="white"/>
        </w:rPr>
        <w:lastRenderedPageBreak/>
        <w:t xml:space="preserve">timber as structural members in light frame construction” </w:t>
      </w:r>
      <w:r w:rsidRPr="005057A2">
        <w:rPr>
          <w:rFonts w:cs="Times New Roman"/>
          <w:bCs/>
          <w:i/>
          <w:iCs/>
          <w:highlight w:val="white"/>
        </w:rPr>
        <w:t>Journal of Asian Architecture and Building Engineering</w:t>
      </w:r>
      <w:r w:rsidRPr="005057A2">
        <w:rPr>
          <w:rFonts w:cs="Times New Roman"/>
          <w:bCs/>
          <w:highlight w:val="white"/>
        </w:rPr>
        <w:t xml:space="preserve"> 21, no. 3: 1029-1039.</w:t>
      </w:r>
      <w:r w:rsidRPr="005057A2">
        <w:rPr>
          <w:rFonts w:cs="Times New Roman"/>
          <w:bCs/>
        </w:rPr>
        <w:t xml:space="preserve"> </w:t>
      </w:r>
      <w:r w:rsidRPr="005057A2">
        <w:rPr>
          <w:rFonts w:cs="Times New Roman"/>
        </w:rPr>
        <w:t>https://doi.org/10.1080/13467581.2021.1929241</w:t>
      </w:r>
    </w:p>
    <w:p w14:paraId="14C158F4" w14:textId="77777777" w:rsidR="00F40740" w:rsidRPr="005057A2" w:rsidRDefault="00F40740" w:rsidP="00F40740">
      <w:pPr>
        <w:rPr>
          <w:rFonts w:cs="Times New Roman"/>
        </w:rPr>
      </w:pPr>
      <w:r w:rsidRPr="005057A2">
        <w:rPr>
          <w:rFonts w:cs="Times New Roman"/>
          <w:shd w:val="clear" w:color="auto" w:fill="FFFFFF"/>
        </w:rPr>
        <w:t xml:space="preserve">Yin, J., Zhu, S., MacNaughton, P., Allen, J. G., Spengler, J. D. 2018. “Physiological </w:t>
      </w:r>
    </w:p>
    <w:p w14:paraId="587E525E" w14:textId="77777777" w:rsidR="00F40740" w:rsidRPr="005057A2" w:rsidRDefault="00F40740" w:rsidP="00F40740">
      <w:pPr>
        <w:ind w:firstLine="720"/>
        <w:rPr>
          <w:rFonts w:cs="Times New Roman"/>
          <w:shd w:val="clear" w:color="auto" w:fill="FFFFFF"/>
        </w:rPr>
      </w:pPr>
      <w:r w:rsidRPr="005057A2">
        <w:rPr>
          <w:rFonts w:cs="Times New Roman"/>
          <w:shd w:val="clear" w:color="auto" w:fill="FFFFFF"/>
        </w:rPr>
        <w:t xml:space="preserve">and cognitive performance of exposure to biophilic indoor environment.” </w:t>
      </w:r>
    </w:p>
    <w:p w14:paraId="0BBE8CDE" w14:textId="012AD62A" w:rsidR="00EA6E96" w:rsidRPr="008B7FB2" w:rsidRDefault="00F40740" w:rsidP="00F40740">
      <w:pPr>
        <w:ind w:left="720"/>
        <w:rPr>
          <w:rFonts w:cs="Times New Roman"/>
          <w:shd w:val="clear" w:color="auto" w:fill="FFFFFF"/>
        </w:rPr>
      </w:pPr>
      <w:r w:rsidRPr="005057A2">
        <w:rPr>
          <w:rFonts w:cs="Times New Roman"/>
          <w:i/>
          <w:iCs/>
          <w:shd w:val="clear" w:color="auto" w:fill="FFFFFF"/>
        </w:rPr>
        <w:t>Building and Environment 132</w:t>
      </w:r>
      <w:r w:rsidRPr="005057A2">
        <w:rPr>
          <w:rFonts w:cs="Times New Roman"/>
          <w:shd w:val="clear" w:color="auto" w:fill="FFFFFF"/>
        </w:rPr>
        <w:t>: 255–262. https://doi.org/10.1016/j.buildenv.2018.01.006</w:t>
      </w:r>
      <w:bookmarkEnd w:id="264"/>
      <w:r w:rsidR="00FF1665" w:rsidRPr="008B7FB2">
        <w:rPr>
          <w:rFonts w:cs="Times New Roman"/>
        </w:rPr>
        <w:br w:type="page"/>
      </w:r>
      <w:bookmarkStart w:id="272" w:name="_Toc289175833"/>
      <w:bookmarkStart w:id="273" w:name="_Toc428279019"/>
    </w:p>
    <w:p w14:paraId="68A25577" w14:textId="77777777" w:rsidR="008B7FB2" w:rsidRPr="00DE3705" w:rsidRDefault="00EA6E96" w:rsidP="00722738">
      <w:pPr>
        <w:pStyle w:val="Heading2"/>
      </w:pPr>
      <w:bookmarkStart w:id="274" w:name="_Toc159537970"/>
      <w:bookmarkStart w:id="275" w:name="_Toc159538056"/>
      <w:bookmarkStart w:id="276" w:name="_Toc159538465"/>
      <w:bookmarkStart w:id="277" w:name="_Toc159538658"/>
      <w:bookmarkStart w:id="278" w:name="_Toc159538940"/>
      <w:bookmarkStart w:id="279" w:name="_Toc159540098"/>
      <w:bookmarkStart w:id="280" w:name="_Toc159545746"/>
      <w:bookmarkStart w:id="281" w:name="_Toc159587452"/>
      <w:bookmarkStart w:id="282" w:name="_Toc159588444"/>
      <w:bookmarkStart w:id="283" w:name="_Toc159588589"/>
      <w:bookmarkStart w:id="284" w:name="_Toc159588675"/>
      <w:bookmarkStart w:id="285" w:name="_Toc159588819"/>
      <w:bookmarkStart w:id="286" w:name="_Toc172836771"/>
      <w:r w:rsidRPr="00DE3705">
        <w:lastRenderedPageBreak/>
        <w:t>A</w:t>
      </w:r>
      <w:bookmarkEnd w:id="274"/>
      <w:bookmarkEnd w:id="275"/>
      <w:r w:rsidR="001369AA" w:rsidRPr="00DE3705">
        <w:t>ppendix</w:t>
      </w:r>
      <w:bookmarkEnd w:id="272"/>
      <w:bookmarkEnd w:id="273"/>
      <w:bookmarkEnd w:id="276"/>
      <w:bookmarkEnd w:id="277"/>
      <w:bookmarkEnd w:id="278"/>
      <w:bookmarkEnd w:id="279"/>
      <w:bookmarkEnd w:id="280"/>
      <w:bookmarkEnd w:id="281"/>
      <w:bookmarkEnd w:id="282"/>
      <w:bookmarkEnd w:id="283"/>
      <w:bookmarkEnd w:id="284"/>
      <w:bookmarkEnd w:id="285"/>
      <w:bookmarkEnd w:id="286"/>
    </w:p>
    <w:p w14:paraId="72C5E1C5" w14:textId="77777777" w:rsidR="008B7FB2" w:rsidRPr="00DE3705" w:rsidRDefault="008B7FB2" w:rsidP="00722738">
      <w:pPr>
        <w:pStyle w:val="Heading2"/>
      </w:pPr>
    </w:p>
    <w:p w14:paraId="2C73465E" w14:textId="355086CB" w:rsidR="008B7FB2" w:rsidRPr="00DE3705" w:rsidRDefault="00F40740" w:rsidP="008B7FB2">
      <w:pPr>
        <w:rPr>
          <w:rFonts w:cs="Times New Roman"/>
        </w:rPr>
      </w:pPr>
      <w:bookmarkStart w:id="287" w:name="_Toc159588445"/>
      <w:r>
        <w:rPr>
          <w:noProof/>
        </w:rPr>
        <w:drawing>
          <wp:inline distT="0" distB="0" distL="0" distR="0" wp14:anchorId="6D4FE6FF" wp14:editId="2D5DA8E4">
            <wp:extent cx="5434642" cy="5296619"/>
            <wp:effectExtent l="0" t="0" r="13970" b="18415"/>
            <wp:docPr id="869406501" name="Chart 1">
              <a:extLst xmlns:a="http://schemas.openxmlformats.org/drawingml/2006/main">
                <a:ext uri="{FF2B5EF4-FFF2-40B4-BE49-F238E27FC236}">
                  <a16:creationId xmlns:a16="http://schemas.microsoft.com/office/drawing/2014/main" id="{2744A272-D104-917A-9764-8D37102B6D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287"/>
    </w:p>
    <w:p w14:paraId="5D5F4B1B" w14:textId="512B2A28" w:rsidR="008B7FB2" w:rsidRPr="00DE3705" w:rsidRDefault="008B7FB2" w:rsidP="00856976">
      <w:pPr>
        <w:pStyle w:val="Caption"/>
        <w:rPr>
          <w:rFonts w:cs="Times New Roman"/>
        </w:rPr>
      </w:pPr>
      <w:bookmarkStart w:id="288" w:name="_Toc159541548"/>
      <w:bookmarkStart w:id="289" w:name="_Toc159587493"/>
      <w:bookmarkStart w:id="290" w:name="_Toc170424480"/>
      <w:bookmarkStart w:id="291" w:name="_Toc170462997"/>
      <w:bookmarkStart w:id="292" w:name="_Toc170861103"/>
      <w:bookmarkStart w:id="293" w:name="_Toc172836807"/>
      <w:bookmarkStart w:id="294" w:name="_Toc172836874"/>
      <w:r w:rsidRPr="00DE3705">
        <w:rPr>
          <w:rFonts w:cs="Times New Roman"/>
        </w:rPr>
        <w:t xml:space="preserve">Figure </w:t>
      </w:r>
      <w:r w:rsidR="00E45DC7" w:rsidRPr="00DE3705">
        <w:rPr>
          <w:rFonts w:cs="Times New Roman"/>
        </w:rPr>
        <w:t>3</w:t>
      </w:r>
      <w:r w:rsidRPr="00DE3705">
        <w:rPr>
          <w:rFonts w:cs="Times New Roman"/>
        </w:rPr>
        <w:t>.</w:t>
      </w:r>
      <w:r w:rsidR="00E45DC7" w:rsidRPr="00DE3705">
        <w:rPr>
          <w:rFonts w:cs="Times New Roman"/>
        </w:rPr>
        <w:t>1</w:t>
      </w:r>
      <w:r w:rsidRPr="00DE3705">
        <w:rPr>
          <w:rFonts w:cs="Times New Roman"/>
        </w:rPr>
        <w:t xml:space="preserve"> Frequency of publications by year on social, economic and policy aspects of mass timber and mass timber systems research. Publications were gathered from Scopus, Web of Science, CABI Digital Library, and the U.S. Forest Service TreeSearch.</w:t>
      </w:r>
      <w:bookmarkEnd w:id="288"/>
      <w:bookmarkEnd w:id="289"/>
      <w:bookmarkEnd w:id="290"/>
      <w:bookmarkEnd w:id="291"/>
      <w:bookmarkEnd w:id="292"/>
      <w:bookmarkEnd w:id="293"/>
      <w:bookmarkEnd w:id="294"/>
    </w:p>
    <w:p w14:paraId="2BD1252C" w14:textId="77777777" w:rsidR="008B7FB2" w:rsidRPr="00DE3705" w:rsidRDefault="008B7FB2" w:rsidP="008B7FB2">
      <w:pPr>
        <w:rPr>
          <w:rFonts w:cs="Times New Roman"/>
          <w:b/>
          <w:bCs/>
          <w:caps/>
          <w:sz w:val="28"/>
          <w:szCs w:val="28"/>
        </w:rPr>
      </w:pPr>
    </w:p>
    <w:p w14:paraId="6820B48F" w14:textId="77777777" w:rsidR="00856976" w:rsidRPr="00DE3705" w:rsidRDefault="00856976">
      <w:pPr>
        <w:rPr>
          <w:rFonts w:cs="Times New Roman"/>
          <w:b/>
          <w:bCs/>
        </w:rPr>
      </w:pPr>
      <w:r w:rsidRPr="00DE3705">
        <w:rPr>
          <w:rFonts w:cs="Times New Roman"/>
        </w:rPr>
        <w:br w:type="page"/>
      </w:r>
    </w:p>
    <w:p w14:paraId="78843090" w14:textId="198E508B" w:rsidR="00856976" w:rsidRPr="00DE3705" w:rsidRDefault="00856976" w:rsidP="00856976">
      <w:pPr>
        <w:pStyle w:val="Caption"/>
        <w:rPr>
          <w:rFonts w:cs="Times New Roman"/>
        </w:rPr>
      </w:pPr>
      <w:bookmarkStart w:id="295" w:name="_Toc170424435"/>
      <w:bookmarkStart w:id="296" w:name="_Toc170463032"/>
      <w:bookmarkStart w:id="297" w:name="_Toc170861199"/>
      <w:bookmarkStart w:id="298" w:name="_Toc172836808"/>
      <w:bookmarkStart w:id="299" w:name="_Toc172836875"/>
      <w:r w:rsidRPr="00DE3705">
        <w:rPr>
          <w:rFonts w:cs="Times New Roman"/>
        </w:rPr>
        <w:lastRenderedPageBreak/>
        <w:t xml:space="preserve">Table </w:t>
      </w:r>
      <w:r w:rsidR="00E45DC7" w:rsidRPr="00DE3705">
        <w:rPr>
          <w:rFonts w:cs="Times New Roman"/>
        </w:rPr>
        <w:t>3.1</w:t>
      </w:r>
      <w:r w:rsidRPr="00DE3705">
        <w:rPr>
          <w:rFonts w:cs="Times New Roman"/>
        </w:rPr>
        <w:t xml:space="preserve"> Databases and terms used during the literature review process.</w:t>
      </w:r>
      <w:bookmarkEnd w:id="295"/>
      <w:bookmarkEnd w:id="296"/>
      <w:bookmarkEnd w:id="297"/>
      <w:bookmarkEnd w:id="298"/>
      <w:bookmarkEnd w:id="299"/>
    </w:p>
    <w:tbl>
      <w:tblPr>
        <w:tblStyle w:val="TableGrid"/>
        <w:tblW w:w="5000" w:type="pct"/>
        <w:tblLook w:val="04A0" w:firstRow="1" w:lastRow="0" w:firstColumn="1" w:lastColumn="0" w:noHBand="0" w:noVBand="1"/>
      </w:tblPr>
      <w:tblGrid>
        <w:gridCol w:w="2112"/>
        <w:gridCol w:w="3178"/>
        <w:gridCol w:w="3340"/>
      </w:tblGrid>
      <w:tr w:rsidR="00856976" w:rsidRPr="00DE3705" w14:paraId="7F064407" w14:textId="77777777" w:rsidTr="00722738">
        <w:tc>
          <w:tcPr>
            <w:tcW w:w="1224" w:type="pct"/>
          </w:tcPr>
          <w:p w14:paraId="0247F323" w14:textId="77777777" w:rsidR="00856976" w:rsidRPr="00DE3705" w:rsidRDefault="00856976" w:rsidP="00D44F87">
            <w:pPr>
              <w:rPr>
                <w:rFonts w:cs="Times New Roman"/>
                <w:sz w:val="28"/>
                <w:szCs w:val="28"/>
              </w:rPr>
            </w:pPr>
            <w:r w:rsidRPr="00DE3705">
              <w:rPr>
                <w:rFonts w:cs="Times New Roman"/>
                <w:sz w:val="28"/>
                <w:szCs w:val="28"/>
              </w:rPr>
              <w:t>Search Database</w:t>
            </w:r>
          </w:p>
        </w:tc>
        <w:tc>
          <w:tcPr>
            <w:tcW w:w="1841" w:type="pct"/>
          </w:tcPr>
          <w:p w14:paraId="1D472BB5" w14:textId="77777777" w:rsidR="00856976" w:rsidRPr="00DE3705" w:rsidRDefault="00856976" w:rsidP="00D44F87">
            <w:pPr>
              <w:rPr>
                <w:rFonts w:cs="Times New Roman"/>
                <w:sz w:val="28"/>
                <w:szCs w:val="28"/>
              </w:rPr>
            </w:pPr>
            <w:r w:rsidRPr="00DE3705">
              <w:rPr>
                <w:rFonts w:cs="Times New Roman"/>
                <w:sz w:val="28"/>
                <w:szCs w:val="28"/>
              </w:rPr>
              <w:t>Excluded Terms</w:t>
            </w:r>
          </w:p>
        </w:tc>
        <w:tc>
          <w:tcPr>
            <w:tcW w:w="1935" w:type="pct"/>
            <w:tcBorders>
              <w:bottom w:val="single" w:sz="4" w:space="0" w:color="auto"/>
            </w:tcBorders>
          </w:tcPr>
          <w:p w14:paraId="4E6475C1" w14:textId="77777777" w:rsidR="00856976" w:rsidRPr="00DE3705" w:rsidRDefault="00856976" w:rsidP="00D44F87">
            <w:pPr>
              <w:rPr>
                <w:rFonts w:cs="Times New Roman"/>
                <w:sz w:val="28"/>
                <w:szCs w:val="28"/>
              </w:rPr>
            </w:pPr>
            <w:r w:rsidRPr="00DE3705">
              <w:rPr>
                <w:rFonts w:cs="Times New Roman"/>
                <w:sz w:val="28"/>
                <w:szCs w:val="28"/>
              </w:rPr>
              <w:t>Included Terms</w:t>
            </w:r>
          </w:p>
        </w:tc>
      </w:tr>
      <w:tr w:rsidR="00856976" w:rsidRPr="00DE3705" w14:paraId="7F460266" w14:textId="77777777" w:rsidTr="00722738">
        <w:tc>
          <w:tcPr>
            <w:tcW w:w="1224" w:type="pct"/>
          </w:tcPr>
          <w:p w14:paraId="2E6CB55C" w14:textId="77777777" w:rsidR="00856976" w:rsidRPr="00DE3705" w:rsidRDefault="00856976" w:rsidP="00D44F87">
            <w:pPr>
              <w:rPr>
                <w:rFonts w:cs="Times New Roman"/>
              </w:rPr>
            </w:pPr>
            <w:r w:rsidRPr="00DE3705">
              <w:rPr>
                <w:rFonts w:cs="Times New Roman"/>
              </w:rPr>
              <w:t>Web of Science</w:t>
            </w:r>
          </w:p>
        </w:tc>
        <w:tc>
          <w:tcPr>
            <w:tcW w:w="1841" w:type="pct"/>
          </w:tcPr>
          <w:p w14:paraId="1B7644CB" w14:textId="77777777" w:rsidR="00856976" w:rsidRPr="00DE3705" w:rsidRDefault="00856976" w:rsidP="00D44F87">
            <w:pPr>
              <w:rPr>
                <w:rFonts w:cs="Times New Roman"/>
              </w:rPr>
            </w:pPr>
            <w:r w:rsidRPr="00DE3705">
              <w:rPr>
                <w:rFonts w:cs="Times New Roman"/>
              </w:rPr>
              <w:t>“Engineering Civil”, “Engineering Mechanical”, “Engineering Geological”, “Engineering Multidisciplinary”, Engineering”, “Electrical”, “Electronic”, “Engineering Industrial”, “Engineering Manufacturing”, “Metallurgy”, “Metallurgical”, “Engineering”</w:t>
            </w:r>
          </w:p>
        </w:tc>
        <w:tc>
          <w:tcPr>
            <w:tcW w:w="1935" w:type="pct"/>
            <w:tcBorders>
              <w:bottom w:val="nil"/>
            </w:tcBorders>
          </w:tcPr>
          <w:p w14:paraId="2339E655" w14:textId="77777777" w:rsidR="00856976" w:rsidRPr="00DE3705" w:rsidRDefault="00856976" w:rsidP="00D44F87">
            <w:pPr>
              <w:rPr>
                <w:rFonts w:cs="Times New Roman"/>
              </w:rPr>
            </w:pPr>
            <w:r w:rsidRPr="00DE3705">
              <w:rPr>
                <w:rFonts w:cs="Times New Roman"/>
              </w:rPr>
              <w:t>“</w:t>
            </w:r>
            <w:proofErr w:type="spellStart"/>
            <w:r w:rsidRPr="00DE3705">
              <w:rPr>
                <w:rFonts w:cs="Times New Roman"/>
              </w:rPr>
              <w:t>econom</w:t>
            </w:r>
            <w:proofErr w:type="spellEnd"/>
            <w:r w:rsidRPr="00DE3705">
              <w:rPr>
                <w:rFonts w:cs="Times New Roman"/>
              </w:rPr>
              <w:t>*”, “job creation”, “investment cost”, “production cost”, “supply”, “building cost”, “market demand”, “production standard”, “building code”, “market assurance”, “subsid*”, “grant”, “acceptance”, “mental well-being”, “physical well-being”, “aesthetic”, “safety”, “eco-friendly”, “perception”</w:t>
            </w:r>
          </w:p>
        </w:tc>
      </w:tr>
      <w:tr w:rsidR="00856976" w:rsidRPr="00DE3705" w14:paraId="5A5F6032" w14:textId="77777777" w:rsidTr="00722738">
        <w:tc>
          <w:tcPr>
            <w:tcW w:w="1224" w:type="pct"/>
          </w:tcPr>
          <w:p w14:paraId="3BD6F3BF" w14:textId="77777777" w:rsidR="00856976" w:rsidRPr="00DE3705" w:rsidRDefault="00856976" w:rsidP="00D44F87">
            <w:pPr>
              <w:rPr>
                <w:rFonts w:cs="Times New Roman"/>
              </w:rPr>
            </w:pPr>
            <w:r w:rsidRPr="00DE3705">
              <w:rPr>
                <w:rFonts w:cs="Times New Roman"/>
              </w:rPr>
              <w:t>Scopus</w:t>
            </w:r>
          </w:p>
        </w:tc>
        <w:tc>
          <w:tcPr>
            <w:tcW w:w="1841" w:type="pct"/>
          </w:tcPr>
          <w:p w14:paraId="4051C76B" w14:textId="77777777" w:rsidR="00856976" w:rsidRPr="00DE3705" w:rsidRDefault="00856976" w:rsidP="00D44F87">
            <w:pPr>
              <w:rPr>
                <w:rFonts w:cs="Times New Roman"/>
              </w:rPr>
            </w:pPr>
            <w:r w:rsidRPr="00DE3705">
              <w:rPr>
                <w:rFonts w:cs="Times New Roman"/>
              </w:rPr>
              <w:t xml:space="preserve">“Engineering”, </w:t>
            </w:r>
          </w:p>
          <w:p w14:paraId="1C5C3654" w14:textId="77777777" w:rsidR="00856976" w:rsidRPr="00DE3705" w:rsidRDefault="00856976" w:rsidP="00D44F87">
            <w:pPr>
              <w:rPr>
                <w:rFonts w:cs="Times New Roman"/>
              </w:rPr>
            </w:pPr>
            <w:r w:rsidRPr="00DE3705">
              <w:rPr>
                <w:rFonts w:cs="Times New Roman"/>
              </w:rPr>
              <w:t xml:space="preserve">“Chemical Engineering” </w:t>
            </w:r>
          </w:p>
        </w:tc>
        <w:tc>
          <w:tcPr>
            <w:tcW w:w="1935" w:type="pct"/>
            <w:tcBorders>
              <w:top w:val="nil"/>
              <w:bottom w:val="nil"/>
            </w:tcBorders>
          </w:tcPr>
          <w:p w14:paraId="189D01EB" w14:textId="77777777" w:rsidR="00856976" w:rsidRPr="00DE3705" w:rsidRDefault="00856976" w:rsidP="00D44F87">
            <w:pPr>
              <w:rPr>
                <w:rFonts w:cs="Times New Roman"/>
              </w:rPr>
            </w:pPr>
          </w:p>
        </w:tc>
      </w:tr>
      <w:tr w:rsidR="00856976" w:rsidRPr="00DE3705" w14:paraId="58A8A55D" w14:textId="77777777" w:rsidTr="00722738">
        <w:tc>
          <w:tcPr>
            <w:tcW w:w="1224" w:type="pct"/>
          </w:tcPr>
          <w:p w14:paraId="17FA577A" w14:textId="77777777" w:rsidR="00856976" w:rsidRPr="00DE3705" w:rsidRDefault="00856976" w:rsidP="00D44F87">
            <w:pPr>
              <w:rPr>
                <w:rFonts w:cs="Times New Roman"/>
              </w:rPr>
            </w:pPr>
            <w:r w:rsidRPr="00DE3705">
              <w:rPr>
                <w:rFonts w:cs="Times New Roman"/>
              </w:rPr>
              <w:t>CABI Digital Library</w:t>
            </w:r>
          </w:p>
        </w:tc>
        <w:tc>
          <w:tcPr>
            <w:tcW w:w="1841" w:type="pct"/>
          </w:tcPr>
          <w:p w14:paraId="79FA99B7" w14:textId="77777777" w:rsidR="00856976" w:rsidRPr="00DE3705" w:rsidRDefault="00856976" w:rsidP="00D44F87">
            <w:pPr>
              <w:rPr>
                <w:rFonts w:cs="Times New Roman"/>
              </w:rPr>
            </w:pPr>
            <w:r w:rsidRPr="00DE3705">
              <w:rPr>
                <w:rFonts w:cs="Times New Roman"/>
              </w:rPr>
              <w:t>None</w:t>
            </w:r>
          </w:p>
          <w:p w14:paraId="1DE7FCBD" w14:textId="77777777" w:rsidR="00856976" w:rsidRPr="00DE3705" w:rsidRDefault="00856976" w:rsidP="00D44F87">
            <w:pPr>
              <w:rPr>
                <w:rFonts w:cs="Times New Roman"/>
              </w:rPr>
            </w:pPr>
          </w:p>
        </w:tc>
        <w:tc>
          <w:tcPr>
            <w:tcW w:w="1935" w:type="pct"/>
            <w:tcBorders>
              <w:top w:val="nil"/>
              <w:bottom w:val="nil"/>
            </w:tcBorders>
          </w:tcPr>
          <w:p w14:paraId="67D7B0DB" w14:textId="77777777" w:rsidR="00856976" w:rsidRPr="00DE3705" w:rsidRDefault="00856976" w:rsidP="00D44F87">
            <w:pPr>
              <w:rPr>
                <w:rFonts w:cs="Times New Roman"/>
              </w:rPr>
            </w:pPr>
          </w:p>
        </w:tc>
      </w:tr>
      <w:tr w:rsidR="00856976" w:rsidRPr="00DE3705" w14:paraId="66077CFD" w14:textId="77777777" w:rsidTr="00722738">
        <w:tc>
          <w:tcPr>
            <w:tcW w:w="1224" w:type="pct"/>
          </w:tcPr>
          <w:p w14:paraId="58DCB886" w14:textId="77777777" w:rsidR="00856976" w:rsidRPr="00DE3705" w:rsidRDefault="00856976" w:rsidP="00D44F87">
            <w:pPr>
              <w:rPr>
                <w:rFonts w:cs="Times New Roman"/>
              </w:rPr>
            </w:pPr>
            <w:r w:rsidRPr="00DE3705">
              <w:rPr>
                <w:rFonts w:cs="Times New Roman"/>
              </w:rPr>
              <w:t>Forest Service Tree Search</w:t>
            </w:r>
          </w:p>
        </w:tc>
        <w:tc>
          <w:tcPr>
            <w:tcW w:w="1841" w:type="pct"/>
          </w:tcPr>
          <w:p w14:paraId="269FE16B" w14:textId="77777777" w:rsidR="00856976" w:rsidRPr="00DE3705" w:rsidRDefault="00856976" w:rsidP="00D44F87">
            <w:pPr>
              <w:rPr>
                <w:rFonts w:cs="Times New Roman"/>
              </w:rPr>
            </w:pPr>
            <w:r w:rsidRPr="00DE3705">
              <w:rPr>
                <w:rFonts w:cs="Times New Roman"/>
              </w:rPr>
              <w:t>None</w:t>
            </w:r>
          </w:p>
          <w:p w14:paraId="5E979F8F" w14:textId="77777777" w:rsidR="00856976" w:rsidRPr="00DE3705" w:rsidRDefault="00856976" w:rsidP="00D44F87">
            <w:pPr>
              <w:rPr>
                <w:rFonts w:cs="Times New Roman"/>
              </w:rPr>
            </w:pPr>
          </w:p>
        </w:tc>
        <w:tc>
          <w:tcPr>
            <w:tcW w:w="1935" w:type="pct"/>
            <w:tcBorders>
              <w:top w:val="nil"/>
            </w:tcBorders>
          </w:tcPr>
          <w:p w14:paraId="79D11B0B" w14:textId="77777777" w:rsidR="00856976" w:rsidRPr="00DE3705" w:rsidRDefault="00856976" w:rsidP="00D44F87">
            <w:pPr>
              <w:rPr>
                <w:rFonts w:cs="Times New Roman"/>
              </w:rPr>
            </w:pPr>
          </w:p>
        </w:tc>
      </w:tr>
    </w:tbl>
    <w:p w14:paraId="5E5D6DC0" w14:textId="4F5E41B7" w:rsidR="00856976" w:rsidRPr="00DE3705" w:rsidRDefault="00856976">
      <w:pPr>
        <w:rPr>
          <w:rFonts w:cs="Times New Roman"/>
        </w:rPr>
      </w:pPr>
      <w:r w:rsidRPr="00DE3705">
        <w:rPr>
          <w:rFonts w:cs="Times New Roman"/>
        </w:rPr>
        <w:br w:type="page"/>
      </w:r>
    </w:p>
    <w:p w14:paraId="3C4A9316" w14:textId="4C94F913" w:rsidR="00856976" w:rsidRPr="00DE3705" w:rsidRDefault="00856976" w:rsidP="00856976">
      <w:pPr>
        <w:pStyle w:val="Caption"/>
        <w:rPr>
          <w:rFonts w:cs="Times New Roman"/>
        </w:rPr>
      </w:pPr>
      <w:bookmarkStart w:id="300" w:name="_Toc170424436"/>
      <w:bookmarkStart w:id="301" w:name="_Toc170463033"/>
      <w:bookmarkStart w:id="302" w:name="_Toc170861200"/>
      <w:bookmarkStart w:id="303" w:name="_Toc172836809"/>
      <w:bookmarkStart w:id="304" w:name="_Toc172836876"/>
      <w:r w:rsidRPr="00DE3705">
        <w:rPr>
          <w:rFonts w:cs="Times New Roman"/>
        </w:rPr>
        <w:lastRenderedPageBreak/>
        <w:t xml:space="preserve">Table </w:t>
      </w:r>
      <w:r w:rsidR="00F57296" w:rsidRPr="00DE3705">
        <w:rPr>
          <w:rFonts w:cs="Times New Roman"/>
        </w:rPr>
        <w:t>3.2</w:t>
      </w:r>
      <w:r w:rsidRPr="00DE3705">
        <w:rPr>
          <w:rFonts w:cs="Times New Roman"/>
        </w:rPr>
        <w:t xml:space="preserve"> Summary of knowledge gaps for economic, policy, and social aspects of mass timber.</w:t>
      </w:r>
      <w:bookmarkEnd w:id="300"/>
      <w:bookmarkEnd w:id="301"/>
      <w:bookmarkEnd w:id="302"/>
      <w:bookmarkEnd w:id="303"/>
      <w:bookmarkEnd w:id="304"/>
    </w:p>
    <w:tbl>
      <w:tblPr>
        <w:tblStyle w:val="TableGrid"/>
        <w:tblW w:w="5000" w:type="pct"/>
        <w:tblLook w:val="04A0" w:firstRow="1" w:lastRow="0" w:firstColumn="1" w:lastColumn="0" w:noHBand="0" w:noVBand="1"/>
      </w:tblPr>
      <w:tblGrid>
        <w:gridCol w:w="2844"/>
        <w:gridCol w:w="3036"/>
        <w:gridCol w:w="2750"/>
      </w:tblGrid>
      <w:tr w:rsidR="00856976" w:rsidRPr="00DE3705" w14:paraId="3BD109E0" w14:textId="77777777" w:rsidTr="00722738">
        <w:tc>
          <w:tcPr>
            <w:tcW w:w="1648" w:type="pct"/>
          </w:tcPr>
          <w:p w14:paraId="5475F946" w14:textId="77777777" w:rsidR="00856976" w:rsidRPr="00DE3705" w:rsidRDefault="00856976" w:rsidP="00D44F87">
            <w:pPr>
              <w:rPr>
                <w:rFonts w:cs="Times New Roman"/>
                <w:b/>
                <w:bCs/>
                <w:sz w:val="28"/>
                <w:szCs w:val="28"/>
              </w:rPr>
            </w:pPr>
            <w:r w:rsidRPr="00DE3705">
              <w:rPr>
                <w:rFonts w:cs="Times New Roman"/>
                <w:b/>
                <w:bCs/>
                <w:sz w:val="28"/>
                <w:szCs w:val="28"/>
              </w:rPr>
              <w:t>Knowledge area</w:t>
            </w:r>
          </w:p>
        </w:tc>
        <w:tc>
          <w:tcPr>
            <w:tcW w:w="1759" w:type="pct"/>
          </w:tcPr>
          <w:p w14:paraId="4CE8E0F3" w14:textId="77777777" w:rsidR="00856976" w:rsidRPr="00DE3705" w:rsidRDefault="00856976" w:rsidP="00D44F87">
            <w:pPr>
              <w:rPr>
                <w:rFonts w:cs="Times New Roman"/>
                <w:b/>
                <w:bCs/>
                <w:sz w:val="28"/>
                <w:szCs w:val="28"/>
              </w:rPr>
            </w:pPr>
            <w:r w:rsidRPr="00DE3705">
              <w:rPr>
                <w:rFonts w:cs="Times New Roman"/>
                <w:b/>
                <w:bCs/>
                <w:sz w:val="28"/>
                <w:szCs w:val="28"/>
              </w:rPr>
              <w:t>General findings</w:t>
            </w:r>
          </w:p>
        </w:tc>
        <w:tc>
          <w:tcPr>
            <w:tcW w:w="1593" w:type="pct"/>
          </w:tcPr>
          <w:p w14:paraId="1D0AA10C" w14:textId="77777777" w:rsidR="00856976" w:rsidRPr="00DE3705" w:rsidRDefault="00856976" w:rsidP="00D44F87">
            <w:pPr>
              <w:rPr>
                <w:rFonts w:cs="Times New Roman"/>
                <w:b/>
                <w:bCs/>
                <w:sz w:val="28"/>
                <w:szCs w:val="28"/>
              </w:rPr>
            </w:pPr>
            <w:r w:rsidRPr="00DE3705">
              <w:rPr>
                <w:rFonts w:cs="Times New Roman"/>
                <w:b/>
                <w:bCs/>
                <w:sz w:val="28"/>
                <w:szCs w:val="28"/>
              </w:rPr>
              <w:t>References</w:t>
            </w:r>
          </w:p>
        </w:tc>
      </w:tr>
      <w:tr w:rsidR="00856976" w:rsidRPr="00DE3705" w14:paraId="22BF359E" w14:textId="77777777" w:rsidTr="00722738">
        <w:tc>
          <w:tcPr>
            <w:tcW w:w="1648" w:type="pct"/>
          </w:tcPr>
          <w:p w14:paraId="5D7498E9" w14:textId="77777777" w:rsidR="00856976" w:rsidRPr="00DE3705" w:rsidRDefault="00856976" w:rsidP="00D44F87">
            <w:pPr>
              <w:jc w:val="center"/>
              <w:rPr>
                <w:rFonts w:cs="Times New Roman"/>
                <w:sz w:val="28"/>
                <w:szCs w:val="28"/>
              </w:rPr>
            </w:pPr>
            <w:r w:rsidRPr="00DE3705">
              <w:rPr>
                <w:rFonts w:cs="Times New Roman"/>
                <w:sz w:val="28"/>
                <w:szCs w:val="28"/>
              </w:rPr>
              <w:t>Economic</w:t>
            </w:r>
          </w:p>
        </w:tc>
        <w:tc>
          <w:tcPr>
            <w:tcW w:w="1759" w:type="pct"/>
          </w:tcPr>
          <w:p w14:paraId="5D1B07DF" w14:textId="77777777" w:rsidR="00856976" w:rsidRPr="00DE3705" w:rsidRDefault="00856976" w:rsidP="00D44F87">
            <w:pPr>
              <w:rPr>
                <w:rFonts w:cs="Times New Roman"/>
                <w:sz w:val="28"/>
                <w:szCs w:val="28"/>
              </w:rPr>
            </w:pPr>
          </w:p>
        </w:tc>
        <w:tc>
          <w:tcPr>
            <w:tcW w:w="1593" w:type="pct"/>
          </w:tcPr>
          <w:p w14:paraId="7109DF0F" w14:textId="77777777" w:rsidR="00856976" w:rsidRPr="00DE3705" w:rsidRDefault="00856976" w:rsidP="00D44F87">
            <w:pPr>
              <w:rPr>
                <w:rFonts w:cs="Times New Roman"/>
                <w:sz w:val="28"/>
                <w:szCs w:val="28"/>
              </w:rPr>
            </w:pPr>
          </w:p>
        </w:tc>
      </w:tr>
      <w:tr w:rsidR="00F40740" w:rsidRPr="00DE3705" w14:paraId="44A4D809" w14:textId="77777777" w:rsidTr="00722738">
        <w:tc>
          <w:tcPr>
            <w:tcW w:w="1648" w:type="pct"/>
          </w:tcPr>
          <w:p w14:paraId="1C78A8EC" w14:textId="5499DCA5" w:rsidR="00F40740" w:rsidRPr="00DE3705" w:rsidRDefault="00F40740" w:rsidP="00F40740">
            <w:pPr>
              <w:jc w:val="center"/>
              <w:rPr>
                <w:rFonts w:cs="Times New Roman"/>
                <w:sz w:val="28"/>
                <w:szCs w:val="28"/>
              </w:rPr>
            </w:pPr>
            <w:r w:rsidRPr="00DE3705">
              <w:rPr>
                <w:rFonts w:cs="Times New Roman"/>
              </w:rPr>
              <w:t>Regional Economic Impact</w:t>
            </w:r>
          </w:p>
        </w:tc>
        <w:tc>
          <w:tcPr>
            <w:tcW w:w="1759" w:type="pct"/>
          </w:tcPr>
          <w:p w14:paraId="5BF513E4" w14:textId="34024BA6" w:rsidR="00F40740" w:rsidRPr="00DE3705" w:rsidRDefault="00F40740" w:rsidP="00F40740">
            <w:pPr>
              <w:rPr>
                <w:rFonts w:cs="Times New Roman"/>
              </w:rPr>
            </w:pPr>
            <w:r w:rsidRPr="00DE3705">
              <w:rPr>
                <w:rFonts w:cs="Times New Roman"/>
              </w:rPr>
              <w:t>There has been a decline in forest-based markets in the U.S. However, research into the direct economic impacts of mass timber has been limited, showing potential for research into new ways to support and revitalize declining markets.</w:t>
            </w:r>
          </w:p>
        </w:tc>
        <w:tc>
          <w:tcPr>
            <w:tcW w:w="1593" w:type="pct"/>
          </w:tcPr>
          <w:p w14:paraId="6408E778" w14:textId="0B360D25" w:rsidR="00F40740" w:rsidRPr="00DE3705" w:rsidRDefault="00F40740" w:rsidP="00F40740">
            <w:pPr>
              <w:rPr>
                <w:rFonts w:cs="Times New Roman"/>
                <w:sz w:val="28"/>
                <w:szCs w:val="28"/>
              </w:rPr>
            </w:pPr>
            <w:r w:rsidRPr="00DE3705">
              <w:rPr>
                <w:rFonts w:cs="Times New Roman"/>
              </w:rPr>
              <w:t xml:space="preserve">Brandeis </w:t>
            </w:r>
            <w:r>
              <w:rPr>
                <w:rFonts w:cs="Times New Roman"/>
              </w:rPr>
              <w:t>&amp;</w:t>
            </w:r>
            <w:r w:rsidRPr="00DE3705">
              <w:rPr>
                <w:rFonts w:cs="Times New Roman"/>
              </w:rPr>
              <w:t xml:space="preserve"> Guo 201</w:t>
            </w:r>
            <w:r>
              <w:rPr>
                <w:rFonts w:cs="Times New Roman"/>
              </w:rPr>
              <w:t>6</w:t>
            </w:r>
            <w:r w:rsidRPr="00DE3705">
              <w:rPr>
                <w:rFonts w:cs="Times New Roman"/>
              </w:rPr>
              <w:t>, University of Kentucky Forestry Extension 2015</w:t>
            </w:r>
            <w:r>
              <w:rPr>
                <w:rFonts w:cs="Times New Roman"/>
              </w:rPr>
              <w:t xml:space="preserve">, </w:t>
            </w:r>
            <w:r w:rsidRPr="00DE3705">
              <w:rPr>
                <w:rFonts w:cs="Times New Roman"/>
              </w:rPr>
              <w:t>Poudyal et al. 2017, Scouse et al. 2020, Brandeis et al. 2021</w:t>
            </w:r>
          </w:p>
        </w:tc>
      </w:tr>
      <w:tr w:rsidR="00F40740" w:rsidRPr="00DE3705" w14:paraId="498B2A8E" w14:textId="77777777" w:rsidTr="00722738">
        <w:tc>
          <w:tcPr>
            <w:tcW w:w="1648" w:type="pct"/>
          </w:tcPr>
          <w:p w14:paraId="0300AB43" w14:textId="109486F3" w:rsidR="00F40740" w:rsidRPr="00DE3705" w:rsidRDefault="00F40740" w:rsidP="00F40740">
            <w:pPr>
              <w:jc w:val="center"/>
              <w:rPr>
                <w:rFonts w:cs="Times New Roman"/>
                <w:sz w:val="28"/>
                <w:szCs w:val="28"/>
              </w:rPr>
            </w:pPr>
            <w:r w:rsidRPr="00DE3705">
              <w:rPr>
                <w:rFonts w:cs="Times New Roman"/>
              </w:rPr>
              <w:t>Cost and Availability</w:t>
            </w:r>
          </w:p>
        </w:tc>
        <w:tc>
          <w:tcPr>
            <w:tcW w:w="1759" w:type="pct"/>
          </w:tcPr>
          <w:p w14:paraId="4BB6E296" w14:textId="6ACF28CF" w:rsidR="00F40740" w:rsidRPr="00DE3705" w:rsidRDefault="00F40740" w:rsidP="00F40740">
            <w:pPr>
              <w:rPr>
                <w:rFonts w:cs="Times New Roman"/>
                <w:sz w:val="28"/>
                <w:szCs w:val="28"/>
              </w:rPr>
            </w:pPr>
            <w:r w:rsidRPr="00DE3705">
              <w:rPr>
                <w:rFonts w:cs="Times New Roman"/>
              </w:rPr>
              <w:t>Current literature lacks definitive answers on mass timber cost and availability, likely due to regional complexities in resources and infrastructure. Studies have stated this uncertainty as a primary factor in the inability to establish mass timbers’ economic competitiveness.</w:t>
            </w:r>
          </w:p>
        </w:tc>
        <w:tc>
          <w:tcPr>
            <w:tcW w:w="1593" w:type="pct"/>
          </w:tcPr>
          <w:p w14:paraId="421F65A4" w14:textId="27E6DB84" w:rsidR="00F40740" w:rsidRPr="00DE3705" w:rsidRDefault="00F40740" w:rsidP="00F40740">
            <w:pPr>
              <w:rPr>
                <w:rFonts w:cs="Times New Roman"/>
                <w:sz w:val="28"/>
                <w:szCs w:val="28"/>
              </w:rPr>
            </w:pPr>
            <w:r w:rsidRPr="00DE3705">
              <w:rPr>
                <w:rFonts w:cs="Times New Roman"/>
              </w:rPr>
              <w:t xml:space="preserve">Brandt et al. 2019, Iwase et al. 2020, Gu et al. 2020, Ahn et al. 2022, </w:t>
            </w:r>
            <w:r w:rsidRPr="00DE3705">
              <w:rPr>
                <w:rFonts w:cs="Times New Roman"/>
                <w:bCs/>
                <w:highlight w:val="white"/>
              </w:rPr>
              <w:t>González-Retamal</w:t>
            </w:r>
            <w:r w:rsidRPr="00DE3705">
              <w:rPr>
                <w:rFonts w:cs="Times New Roman"/>
              </w:rPr>
              <w:t xml:space="preserve"> et al. 2022</w:t>
            </w:r>
          </w:p>
        </w:tc>
      </w:tr>
      <w:tr w:rsidR="00F40740" w:rsidRPr="00DE3705" w14:paraId="60D05AB3" w14:textId="77777777" w:rsidTr="00722738">
        <w:tc>
          <w:tcPr>
            <w:tcW w:w="1648" w:type="pct"/>
          </w:tcPr>
          <w:p w14:paraId="7AEC6B97" w14:textId="72170461" w:rsidR="00F40740" w:rsidRPr="00DE3705" w:rsidRDefault="00F40740" w:rsidP="00F40740">
            <w:pPr>
              <w:jc w:val="center"/>
              <w:rPr>
                <w:rFonts w:cs="Times New Roman"/>
              </w:rPr>
            </w:pPr>
            <w:r w:rsidRPr="00DE3705">
              <w:rPr>
                <w:rFonts w:cs="Times New Roman"/>
              </w:rPr>
              <w:t>Recyclability</w:t>
            </w:r>
          </w:p>
        </w:tc>
        <w:tc>
          <w:tcPr>
            <w:tcW w:w="1759" w:type="pct"/>
          </w:tcPr>
          <w:p w14:paraId="5AE8702C" w14:textId="166CA164" w:rsidR="00F40740" w:rsidRPr="00DE3705" w:rsidRDefault="00F40740" w:rsidP="00F40740">
            <w:pPr>
              <w:rPr>
                <w:rFonts w:cs="Times New Roman"/>
                <w:sz w:val="28"/>
                <w:szCs w:val="28"/>
              </w:rPr>
            </w:pPr>
            <w:r w:rsidRPr="00DE3705">
              <w:rPr>
                <w:rFonts w:cs="Times New Roman"/>
              </w:rPr>
              <w:t>Most studies into the recyclability of mass timber are newer and continued efforts into novel end-of-life uses need to be pursued.</w:t>
            </w:r>
          </w:p>
        </w:tc>
        <w:tc>
          <w:tcPr>
            <w:tcW w:w="1593" w:type="pct"/>
          </w:tcPr>
          <w:p w14:paraId="22242C9D" w14:textId="01160193" w:rsidR="00F40740" w:rsidRPr="00DE3705" w:rsidRDefault="00F40740" w:rsidP="00F40740">
            <w:pPr>
              <w:rPr>
                <w:rFonts w:cs="Times New Roman"/>
                <w:sz w:val="28"/>
                <w:szCs w:val="28"/>
              </w:rPr>
            </w:pPr>
            <w:r w:rsidRPr="00DE3705">
              <w:rPr>
                <w:rFonts w:cs="Times New Roman"/>
              </w:rPr>
              <w:t>Robertson et al. 2012, Liang et al. 2021, Vamza et al. 2021, Hassegawa et al. 2022, Greene et al. 2023</w:t>
            </w:r>
          </w:p>
        </w:tc>
      </w:tr>
      <w:tr w:rsidR="00F40740" w:rsidRPr="00DE3705" w14:paraId="4F20DC18" w14:textId="77777777" w:rsidTr="00722738">
        <w:tc>
          <w:tcPr>
            <w:tcW w:w="1648" w:type="pct"/>
          </w:tcPr>
          <w:p w14:paraId="343472CC" w14:textId="78490EF1" w:rsidR="00F40740" w:rsidRPr="00DE3705" w:rsidRDefault="00F40740" w:rsidP="00F40740">
            <w:pPr>
              <w:jc w:val="center"/>
              <w:rPr>
                <w:rFonts w:cs="Times New Roman"/>
              </w:rPr>
            </w:pPr>
            <w:r w:rsidRPr="00DE3705">
              <w:rPr>
                <w:rFonts w:cs="Times New Roman"/>
              </w:rPr>
              <w:t>Small-Diameter/Low-Quality Timber</w:t>
            </w:r>
          </w:p>
        </w:tc>
        <w:tc>
          <w:tcPr>
            <w:tcW w:w="1759" w:type="pct"/>
          </w:tcPr>
          <w:p w14:paraId="2FC8F619" w14:textId="15DF48DF" w:rsidR="00F40740" w:rsidRPr="00DE3705" w:rsidRDefault="00F40740" w:rsidP="00F40740">
            <w:pPr>
              <w:rPr>
                <w:rFonts w:cs="Times New Roman"/>
                <w:sz w:val="28"/>
                <w:szCs w:val="28"/>
              </w:rPr>
            </w:pPr>
            <w:r w:rsidRPr="00DE3705">
              <w:rPr>
                <w:rFonts w:cs="Times New Roman"/>
              </w:rPr>
              <w:t xml:space="preserve">Two studies have shown positive results when looking into small-diameter timber use in CLT. Utilization of small-diameter lumber could aid declining industries, but more research is needed to support the current findings and research new timber species viability.  </w:t>
            </w:r>
          </w:p>
        </w:tc>
        <w:tc>
          <w:tcPr>
            <w:tcW w:w="1593" w:type="pct"/>
          </w:tcPr>
          <w:p w14:paraId="4B95DBDF" w14:textId="0F8F9DCD" w:rsidR="00F40740" w:rsidRPr="00DE3705" w:rsidRDefault="00F40740" w:rsidP="00F40740">
            <w:pPr>
              <w:rPr>
                <w:rFonts w:cs="Times New Roman"/>
                <w:sz w:val="28"/>
                <w:szCs w:val="28"/>
              </w:rPr>
            </w:pPr>
            <w:r>
              <w:rPr>
                <w:rFonts w:cs="Times New Roman"/>
              </w:rPr>
              <w:t xml:space="preserve">Fredriksson et al. 2015, </w:t>
            </w:r>
            <w:r w:rsidRPr="00DE3705">
              <w:rPr>
                <w:rFonts w:cs="Times New Roman"/>
              </w:rPr>
              <w:t>Crovella et al. 2019, Azambuja et al. 2022</w:t>
            </w:r>
            <w:r>
              <w:rPr>
                <w:rFonts w:cs="Times New Roman"/>
              </w:rPr>
              <w:t>, U.S. Forest Service 2022, Vaagen Timber 2024</w:t>
            </w:r>
          </w:p>
        </w:tc>
      </w:tr>
    </w:tbl>
    <w:p w14:paraId="545D6974" w14:textId="77777777" w:rsidR="00722738" w:rsidRDefault="00722738"/>
    <w:p w14:paraId="7F44B266" w14:textId="77777777" w:rsidR="00722738" w:rsidRDefault="00722738"/>
    <w:p w14:paraId="1B982530" w14:textId="13A57E51" w:rsidR="00722738" w:rsidRPr="00722738" w:rsidRDefault="00F40740">
      <w:pPr>
        <w:rPr>
          <w:b/>
          <w:bCs/>
        </w:rPr>
      </w:pPr>
      <w:r>
        <w:rPr>
          <w:b/>
          <w:bCs/>
        </w:rPr>
        <w:br w:type="column"/>
      </w:r>
      <w:r w:rsidR="00722738" w:rsidRPr="00722738">
        <w:rPr>
          <w:b/>
          <w:bCs/>
        </w:rPr>
        <w:lastRenderedPageBreak/>
        <w:t>Table 3.2 Continued</w:t>
      </w:r>
    </w:p>
    <w:p w14:paraId="0196FAB0" w14:textId="77777777" w:rsidR="00722738" w:rsidRDefault="00722738"/>
    <w:tbl>
      <w:tblPr>
        <w:tblStyle w:val="TableGrid"/>
        <w:tblW w:w="5000" w:type="pct"/>
        <w:tblLook w:val="04A0" w:firstRow="1" w:lastRow="0" w:firstColumn="1" w:lastColumn="0" w:noHBand="0" w:noVBand="1"/>
      </w:tblPr>
      <w:tblGrid>
        <w:gridCol w:w="2844"/>
        <w:gridCol w:w="3036"/>
        <w:gridCol w:w="2750"/>
      </w:tblGrid>
      <w:tr w:rsidR="00F40740" w:rsidRPr="00DE3705" w14:paraId="20BA8444" w14:textId="77777777" w:rsidTr="00722738">
        <w:tc>
          <w:tcPr>
            <w:tcW w:w="1648" w:type="pct"/>
          </w:tcPr>
          <w:p w14:paraId="3AA855A4" w14:textId="389CE5C3" w:rsidR="00F40740" w:rsidRPr="00DE3705" w:rsidRDefault="00F40740" w:rsidP="00F40740">
            <w:pPr>
              <w:jc w:val="center"/>
              <w:rPr>
                <w:rFonts w:cs="Times New Roman"/>
              </w:rPr>
            </w:pPr>
            <w:r w:rsidRPr="00DE3705">
              <w:rPr>
                <w:rFonts w:cs="Times New Roman"/>
              </w:rPr>
              <w:t>Carbon Credit Potential</w:t>
            </w:r>
          </w:p>
        </w:tc>
        <w:tc>
          <w:tcPr>
            <w:tcW w:w="1759" w:type="pct"/>
          </w:tcPr>
          <w:p w14:paraId="66EA5502" w14:textId="527524DE" w:rsidR="00F40740" w:rsidRPr="00DE3705" w:rsidRDefault="00F40740" w:rsidP="00F40740">
            <w:pPr>
              <w:rPr>
                <w:rFonts w:cs="Times New Roman"/>
              </w:rPr>
            </w:pPr>
            <w:r w:rsidRPr="00DE3705">
              <w:rPr>
                <w:rFonts w:cs="Times New Roman"/>
              </w:rPr>
              <w:t>Carbon credits for mass timber show the potential to shift the economic feasibility of large-scale mass timber use and increase stored carbon.</w:t>
            </w:r>
            <w:r>
              <w:rPr>
                <w:rFonts w:cs="Times New Roman"/>
              </w:rPr>
              <w:t xml:space="preserve"> </w:t>
            </w:r>
            <w:r w:rsidRPr="00DE3705">
              <w:rPr>
                <w:rFonts w:cs="Times New Roman"/>
              </w:rPr>
              <w:t xml:space="preserve">However, carbon credits for mass timber </w:t>
            </w:r>
            <w:proofErr w:type="gramStart"/>
            <w:r>
              <w:rPr>
                <w:rFonts w:cs="Times New Roman"/>
              </w:rPr>
              <w:t>is</w:t>
            </w:r>
            <w:proofErr w:type="gramEnd"/>
            <w:r>
              <w:rPr>
                <w:rFonts w:cs="Times New Roman"/>
              </w:rPr>
              <w:t xml:space="preserve"> </w:t>
            </w:r>
            <w:r w:rsidRPr="00DE3705">
              <w:rPr>
                <w:rFonts w:cs="Times New Roman"/>
              </w:rPr>
              <w:t>a new concept that will require further research into the benefits, drawbacks, and consequences if implemented.</w:t>
            </w:r>
          </w:p>
        </w:tc>
        <w:tc>
          <w:tcPr>
            <w:tcW w:w="1593" w:type="pct"/>
          </w:tcPr>
          <w:p w14:paraId="46CC252A" w14:textId="74B59E69" w:rsidR="00F40740" w:rsidRPr="00DE3705" w:rsidRDefault="00F40740" w:rsidP="00F40740">
            <w:pPr>
              <w:rPr>
                <w:rFonts w:cs="Times New Roman"/>
                <w:sz w:val="28"/>
                <w:szCs w:val="28"/>
              </w:rPr>
            </w:pPr>
            <w:r w:rsidRPr="00DE3705">
              <w:rPr>
                <w:rFonts w:cs="Times New Roman"/>
              </w:rPr>
              <w:t>Chaggaris et al. 2021, Taylor et al. 2023, Georgia Forestry Commission 2024</w:t>
            </w:r>
          </w:p>
        </w:tc>
      </w:tr>
      <w:tr w:rsidR="00F40740" w:rsidRPr="00DE3705" w14:paraId="6924AE49" w14:textId="77777777" w:rsidTr="00722738">
        <w:tc>
          <w:tcPr>
            <w:tcW w:w="1648" w:type="pct"/>
          </w:tcPr>
          <w:p w14:paraId="2E70ED89" w14:textId="337F8DFC" w:rsidR="00F40740" w:rsidRPr="00DE3705" w:rsidRDefault="00F40740" w:rsidP="00F40740">
            <w:pPr>
              <w:jc w:val="center"/>
              <w:rPr>
                <w:rFonts w:cs="Times New Roman"/>
              </w:rPr>
            </w:pPr>
            <w:r w:rsidRPr="00DE3705">
              <w:rPr>
                <w:rFonts w:cs="Times New Roman"/>
              </w:rPr>
              <w:t>Impact on Wood Markets</w:t>
            </w:r>
          </w:p>
        </w:tc>
        <w:tc>
          <w:tcPr>
            <w:tcW w:w="1759" w:type="pct"/>
          </w:tcPr>
          <w:p w14:paraId="3D556987" w14:textId="4911D36B" w:rsidR="00F40740" w:rsidRPr="00DE3705" w:rsidRDefault="00F40740" w:rsidP="00F40740">
            <w:pPr>
              <w:rPr>
                <w:rFonts w:cs="Times New Roman"/>
                <w:sz w:val="28"/>
                <w:szCs w:val="28"/>
              </w:rPr>
            </w:pPr>
            <w:r w:rsidRPr="00DE3705">
              <w:rPr>
                <w:rFonts w:cs="Times New Roman"/>
              </w:rPr>
              <w:t>The current research is confident that current timber markets can supply a mass timber industry. However, research into the specifics of supply and demand and impacts on product prices has been limited.</w:t>
            </w:r>
          </w:p>
        </w:tc>
        <w:tc>
          <w:tcPr>
            <w:tcW w:w="1593" w:type="pct"/>
          </w:tcPr>
          <w:p w14:paraId="10BE21D5" w14:textId="330EDBC1" w:rsidR="00F40740" w:rsidRPr="00DE3705" w:rsidRDefault="00F40740" w:rsidP="00F40740">
            <w:pPr>
              <w:rPr>
                <w:rFonts w:cs="Times New Roman"/>
                <w:sz w:val="28"/>
                <w:szCs w:val="28"/>
              </w:rPr>
            </w:pPr>
            <w:r w:rsidRPr="00DE3705">
              <w:rPr>
                <w:rFonts w:cs="Times New Roman"/>
                <w:bCs/>
              </w:rPr>
              <w:t>Comnick</w:t>
            </w:r>
            <w:r w:rsidRPr="00DE3705">
              <w:rPr>
                <w:rFonts w:cs="Times New Roman"/>
              </w:rPr>
              <w:t xml:space="preserve"> et al. 2021, Nepal et al. 2021, Atkins et al. 2023</w:t>
            </w:r>
          </w:p>
        </w:tc>
      </w:tr>
      <w:tr w:rsidR="00F40740" w:rsidRPr="00DE3705" w14:paraId="015B9E6B" w14:textId="77777777" w:rsidTr="00722738">
        <w:trPr>
          <w:trHeight w:val="1907"/>
        </w:trPr>
        <w:tc>
          <w:tcPr>
            <w:tcW w:w="1648" w:type="pct"/>
          </w:tcPr>
          <w:p w14:paraId="3F3F126B" w14:textId="20B29DC7" w:rsidR="00F40740" w:rsidRPr="00DE3705" w:rsidRDefault="00F40740" w:rsidP="00F40740">
            <w:pPr>
              <w:jc w:val="center"/>
              <w:rPr>
                <w:rFonts w:cs="Times New Roman"/>
              </w:rPr>
            </w:pPr>
            <w:r w:rsidRPr="00DE3705">
              <w:rPr>
                <w:rFonts w:cs="Times New Roman"/>
              </w:rPr>
              <w:t>Aesthetics and Perceptions</w:t>
            </w:r>
          </w:p>
        </w:tc>
        <w:tc>
          <w:tcPr>
            <w:tcW w:w="1759" w:type="pct"/>
          </w:tcPr>
          <w:p w14:paraId="71B25BEC" w14:textId="7BAB31BF" w:rsidR="00F40740" w:rsidRPr="00DE3705" w:rsidRDefault="00F40740" w:rsidP="00F40740">
            <w:pPr>
              <w:rPr>
                <w:rFonts w:cs="Times New Roman"/>
                <w:sz w:val="28"/>
                <w:szCs w:val="28"/>
              </w:rPr>
            </w:pPr>
            <w:r w:rsidRPr="00DE3705">
              <w:rPr>
                <w:rFonts w:cs="Times New Roman"/>
              </w:rPr>
              <w:t xml:space="preserve">The positive impact of wood aesthetics and human perception in literature is well supported. However, no studies have directly examined if mass timber shows the same positive impacts as other wood products. </w:t>
            </w:r>
          </w:p>
        </w:tc>
        <w:tc>
          <w:tcPr>
            <w:tcW w:w="1593" w:type="pct"/>
          </w:tcPr>
          <w:p w14:paraId="627D70C2" w14:textId="3005CA8A" w:rsidR="00F40740" w:rsidRPr="00DE3705" w:rsidRDefault="00F40740" w:rsidP="00F40740">
            <w:pPr>
              <w:rPr>
                <w:rFonts w:cs="Times New Roman"/>
                <w:sz w:val="28"/>
                <w:szCs w:val="28"/>
              </w:rPr>
            </w:pPr>
            <w:r w:rsidRPr="00DE3705">
              <w:rPr>
                <w:rFonts w:cs="Times New Roman"/>
              </w:rPr>
              <w:t>Sakuragawa et al. 2005, Burnard et al. 2015, Yin et al. 2018, Harju et al. 2022</w:t>
            </w:r>
          </w:p>
        </w:tc>
      </w:tr>
      <w:tr w:rsidR="00F40740" w:rsidRPr="00DE3705" w14:paraId="1DF44E46" w14:textId="77777777" w:rsidTr="00722738">
        <w:tc>
          <w:tcPr>
            <w:tcW w:w="1648" w:type="pct"/>
          </w:tcPr>
          <w:p w14:paraId="32D91D7A" w14:textId="1D7FF084" w:rsidR="00F40740" w:rsidRPr="00DE3705" w:rsidRDefault="00F40740" w:rsidP="00F40740">
            <w:pPr>
              <w:jc w:val="center"/>
              <w:rPr>
                <w:rFonts w:cs="Times New Roman"/>
              </w:rPr>
            </w:pPr>
            <w:r w:rsidRPr="00DE3705">
              <w:rPr>
                <w:rFonts w:cs="Times New Roman"/>
              </w:rPr>
              <w:t>Incentives and Cost Share</w:t>
            </w:r>
          </w:p>
        </w:tc>
        <w:tc>
          <w:tcPr>
            <w:tcW w:w="1759" w:type="pct"/>
          </w:tcPr>
          <w:p w14:paraId="4E4CAA69" w14:textId="77E61493" w:rsidR="00F40740" w:rsidRPr="00DE3705" w:rsidRDefault="00F40740" w:rsidP="00F40740">
            <w:pPr>
              <w:rPr>
                <w:rFonts w:cs="Times New Roman"/>
                <w:sz w:val="28"/>
                <w:szCs w:val="28"/>
              </w:rPr>
            </w:pPr>
            <w:r w:rsidRPr="00DE3705">
              <w:rPr>
                <w:rFonts w:cs="Times New Roman"/>
              </w:rPr>
              <w:t>Incentives and cost-share programs, such as the successful ones implemented in Japan, show the potential to support U.S. industries in an emerging mass timber market. Studies into the economic impacts of these programs will be vital to establish if U.S. markets will benefit from new or expanded mass timber incentive programs.</w:t>
            </w:r>
          </w:p>
        </w:tc>
        <w:tc>
          <w:tcPr>
            <w:tcW w:w="1593" w:type="pct"/>
          </w:tcPr>
          <w:p w14:paraId="6E32625C" w14:textId="165CCA8A" w:rsidR="00F40740" w:rsidRPr="00DE3705" w:rsidRDefault="00F40740" w:rsidP="00F40740">
            <w:pPr>
              <w:rPr>
                <w:rFonts w:cs="Times New Roman"/>
                <w:sz w:val="28"/>
                <w:szCs w:val="28"/>
              </w:rPr>
            </w:pPr>
            <w:r w:rsidRPr="00DE3705">
              <w:rPr>
                <w:rFonts w:cs="Times New Roman"/>
              </w:rPr>
              <w:t>Nakano et al. 2020, Riddle 2023</w:t>
            </w:r>
          </w:p>
        </w:tc>
      </w:tr>
    </w:tbl>
    <w:p w14:paraId="3A0D19F9" w14:textId="43AFAD1B" w:rsidR="00722738" w:rsidRPr="00F40740" w:rsidRDefault="00722738">
      <w:pPr>
        <w:rPr>
          <w:b/>
          <w:bCs/>
        </w:rPr>
      </w:pPr>
      <w:r w:rsidRPr="00722738">
        <w:rPr>
          <w:b/>
          <w:bCs/>
        </w:rPr>
        <w:lastRenderedPageBreak/>
        <w:t>Table 3.2 Continued</w:t>
      </w:r>
    </w:p>
    <w:tbl>
      <w:tblPr>
        <w:tblStyle w:val="TableGrid"/>
        <w:tblW w:w="5000" w:type="pct"/>
        <w:tblLook w:val="04A0" w:firstRow="1" w:lastRow="0" w:firstColumn="1" w:lastColumn="0" w:noHBand="0" w:noVBand="1"/>
      </w:tblPr>
      <w:tblGrid>
        <w:gridCol w:w="2844"/>
        <w:gridCol w:w="3036"/>
        <w:gridCol w:w="2750"/>
      </w:tblGrid>
      <w:tr w:rsidR="00F40740" w:rsidRPr="00DE3705" w14:paraId="188668D5" w14:textId="77777777" w:rsidTr="00722738">
        <w:tc>
          <w:tcPr>
            <w:tcW w:w="1648" w:type="pct"/>
          </w:tcPr>
          <w:p w14:paraId="6EABB5FF" w14:textId="22952391" w:rsidR="00F40740" w:rsidRPr="00DE3705" w:rsidRDefault="00F40740" w:rsidP="00F40740">
            <w:pPr>
              <w:jc w:val="center"/>
              <w:rPr>
                <w:rFonts w:cs="Times New Roman"/>
                <w:sz w:val="28"/>
                <w:szCs w:val="28"/>
              </w:rPr>
            </w:pPr>
            <w:r>
              <w:rPr>
                <w:rFonts w:cs="Times New Roman"/>
              </w:rPr>
              <w:t>Hardwood Mass Timber</w:t>
            </w:r>
          </w:p>
        </w:tc>
        <w:tc>
          <w:tcPr>
            <w:tcW w:w="1759" w:type="pct"/>
          </w:tcPr>
          <w:p w14:paraId="4C71DA18" w14:textId="4E823A6E" w:rsidR="00F40740" w:rsidRPr="00DE3705" w:rsidRDefault="00F40740" w:rsidP="00F40740">
            <w:pPr>
              <w:rPr>
                <w:rFonts w:cs="Times New Roman"/>
              </w:rPr>
            </w:pPr>
            <w:r>
              <w:rPr>
                <w:rFonts w:cs="Times New Roman"/>
              </w:rPr>
              <w:t>Hardwood mass timber is a novel product gaining traction in the wood products field. Uses of low-quality and small-diameter feedstock may increase the economic viability of these products. There is potential for these products to alleviate some of the economic struggles felt by declining hardwood markets.</w:t>
            </w:r>
          </w:p>
        </w:tc>
        <w:tc>
          <w:tcPr>
            <w:tcW w:w="1593" w:type="pct"/>
          </w:tcPr>
          <w:p w14:paraId="46C89845" w14:textId="7508761C" w:rsidR="00F40740" w:rsidRPr="00DE3705" w:rsidRDefault="00F40740" w:rsidP="00F40740">
            <w:pPr>
              <w:rPr>
                <w:rFonts w:cs="Times New Roman"/>
              </w:rPr>
            </w:pPr>
            <w:r>
              <w:rPr>
                <w:rFonts w:cs="Times New Roman"/>
              </w:rPr>
              <w:t>Crovella et al. 2019, Brandeis et al. 2021, Azambuja et al. 2022, Norris et al. 2024, Hassler et al. 2024</w:t>
            </w:r>
          </w:p>
        </w:tc>
      </w:tr>
      <w:tr w:rsidR="00F40740" w:rsidRPr="00DE3705" w14:paraId="683B7146" w14:textId="77777777" w:rsidTr="00722738">
        <w:tc>
          <w:tcPr>
            <w:tcW w:w="1648" w:type="pct"/>
          </w:tcPr>
          <w:p w14:paraId="5E56F247" w14:textId="24C99E7C" w:rsidR="00F40740" w:rsidRPr="00DE3705" w:rsidRDefault="00F40740" w:rsidP="00F40740">
            <w:pPr>
              <w:jc w:val="center"/>
              <w:rPr>
                <w:rFonts w:cs="Times New Roman"/>
              </w:rPr>
            </w:pPr>
            <w:r w:rsidRPr="00DE3705">
              <w:rPr>
                <w:rFonts w:cs="Times New Roman"/>
                <w:sz w:val="28"/>
                <w:szCs w:val="28"/>
              </w:rPr>
              <w:t>Policy</w:t>
            </w:r>
          </w:p>
        </w:tc>
        <w:tc>
          <w:tcPr>
            <w:tcW w:w="1759" w:type="pct"/>
          </w:tcPr>
          <w:p w14:paraId="48996B9A" w14:textId="77777777" w:rsidR="00F40740" w:rsidRPr="00DE3705" w:rsidRDefault="00F40740" w:rsidP="00F40740">
            <w:pPr>
              <w:rPr>
                <w:rFonts w:cs="Times New Roman"/>
              </w:rPr>
            </w:pPr>
          </w:p>
        </w:tc>
        <w:tc>
          <w:tcPr>
            <w:tcW w:w="1593" w:type="pct"/>
          </w:tcPr>
          <w:p w14:paraId="40C1DCAB" w14:textId="77777777" w:rsidR="00F40740" w:rsidRPr="00DE3705" w:rsidRDefault="00F40740" w:rsidP="00F40740">
            <w:pPr>
              <w:rPr>
                <w:rFonts w:cs="Times New Roman"/>
              </w:rPr>
            </w:pPr>
          </w:p>
        </w:tc>
      </w:tr>
      <w:tr w:rsidR="00F40740" w:rsidRPr="00DE3705" w14:paraId="78C0C8E1" w14:textId="77777777" w:rsidTr="00722738">
        <w:tc>
          <w:tcPr>
            <w:tcW w:w="1648" w:type="pct"/>
          </w:tcPr>
          <w:p w14:paraId="5BF1C267" w14:textId="4BBECB66" w:rsidR="00F40740" w:rsidRPr="00DE3705" w:rsidRDefault="00F40740" w:rsidP="00F40740">
            <w:pPr>
              <w:jc w:val="center"/>
              <w:rPr>
                <w:rFonts w:cs="Times New Roman"/>
              </w:rPr>
            </w:pPr>
            <w:r w:rsidRPr="00DE3705">
              <w:rPr>
                <w:rFonts w:cs="Times New Roman"/>
              </w:rPr>
              <w:t>New Policy Programs</w:t>
            </w:r>
          </w:p>
        </w:tc>
        <w:tc>
          <w:tcPr>
            <w:tcW w:w="1759" w:type="pct"/>
          </w:tcPr>
          <w:p w14:paraId="64BBC68D" w14:textId="6A76477E" w:rsidR="00F40740" w:rsidRPr="00DE3705" w:rsidRDefault="00F40740" w:rsidP="00F40740">
            <w:pPr>
              <w:rPr>
                <w:rFonts w:cs="Times New Roman"/>
              </w:rPr>
            </w:pPr>
            <w:r w:rsidRPr="00DE3705">
              <w:rPr>
                <w:rFonts w:cs="Times New Roman"/>
              </w:rPr>
              <w:t xml:space="preserve">The research into mass timber policy formation and implementation has been limited. The few U.S. policy programs that are in place have likely not been sufficiently utilized. New research into expanding current programs and creating new policies will be vital to support an expanding mass timber sector. </w:t>
            </w:r>
          </w:p>
        </w:tc>
        <w:tc>
          <w:tcPr>
            <w:tcW w:w="1593" w:type="pct"/>
          </w:tcPr>
          <w:p w14:paraId="12BD06F6" w14:textId="0F98F0FC" w:rsidR="00F40740" w:rsidRPr="00DE3705" w:rsidRDefault="00F40740" w:rsidP="00F40740">
            <w:pPr>
              <w:rPr>
                <w:rFonts w:cs="Times New Roman"/>
              </w:rPr>
            </w:pPr>
            <w:r w:rsidRPr="00DE3705">
              <w:rPr>
                <w:rFonts w:cs="Times New Roman"/>
              </w:rPr>
              <w:t>Nakano et al. 2020, Riddle 2023, Taylor et al. 2023</w:t>
            </w:r>
          </w:p>
        </w:tc>
      </w:tr>
      <w:tr w:rsidR="00F40740" w:rsidRPr="00DE3705" w14:paraId="41A9C07D" w14:textId="77777777" w:rsidTr="00722738">
        <w:tc>
          <w:tcPr>
            <w:tcW w:w="1648" w:type="pct"/>
          </w:tcPr>
          <w:p w14:paraId="16E764D0" w14:textId="31FB26BC" w:rsidR="00F40740" w:rsidRPr="00DE3705" w:rsidRDefault="00F40740" w:rsidP="00F40740">
            <w:pPr>
              <w:jc w:val="center"/>
              <w:rPr>
                <w:rFonts w:cs="Times New Roman"/>
              </w:rPr>
            </w:pPr>
            <w:r w:rsidRPr="00DE3705">
              <w:rPr>
                <w:rFonts w:cs="Times New Roman"/>
              </w:rPr>
              <w:t>Synthesis of non-U.S. Policy</w:t>
            </w:r>
          </w:p>
        </w:tc>
        <w:tc>
          <w:tcPr>
            <w:tcW w:w="1759" w:type="pct"/>
          </w:tcPr>
          <w:p w14:paraId="461349D1" w14:textId="0E92C8A3" w:rsidR="00F40740" w:rsidRPr="00DE3705" w:rsidRDefault="00F40740" w:rsidP="00F40740">
            <w:pPr>
              <w:rPr>
                <w:rFonts w:cs="Times New Roman"/>
              </w:rPr>
            </w:pPr>
            <w:r w:rsidRPr="00DE3705">
              <w:rPr>
                <w:rFonts w:cs="Times New Roman"/>
              </w:rPr>
              <w:t>Testing to establish U.S. construction standards and regulations must take place in the U.S. However, further research and examination of programs, such as those in Japan, could bring insight and help guide U.S.-based policy efforts.</w:t>
            </w:r>
          </w:p>
        </w:tc>
        <w:tc>
          <w:tcPr>
            <w:tcW w:w="1593" w:type="pct"/>
          </w:tcPr>
          <w:p w14:paraId="6D03B0FD" w14:textId="0384265F" w:rsidR="00F40740" w:rsidRPr="00DE3705" w:rsidRDefault="00F40740" w:rsidP="00F40740">
            <w:pPr>
              <w:rPr>
                <w:rFonts w:cs="Times New Roman"/>
              </w:rPr>
            </w:pPr>
            <w:r w:rsidRPr="001A195E">
              <w:rPr>
                <w:rStyle w:val="cf01"/>
                <w:rFonts w:ascii="Times New Roman" w:hAnsi="Times New Roman" w:cs="Times New Roman"/>
                <w:sz w:val="24"/>
                <w:szCs w:val="24"/>
              </w:rPr>
              <w:t xml:space="preserve">Nakano et al. 2020, </w:t>
            </w:r>
            <w:r w:rsidRPr="001A195E">
              <w:rPr>
                <w:rFonts w:cs="Times New Roman"/>
              </w:rPr>
              <w:t>Stegner &amp; Fotheringham 2022</w:t>
            </w:r>
          </w:p>
        </w:tc>
      </w:tr>
    </w:tbl>
    <w:p w14:paraId="08429063" w14:textId="77777777" w:rsidR="00722738" w:rsidRDefault="00722738"/>
    <w:p w14:paraId="1C2CC889" w14:textId="77777777" w:rsidR="00722738" w:rsidRDefault="00722738"/>
    <w:p w14:paraId="4BE9B77D" w14:textId="77777777" w:rsidR="00722738" w:rsidRDefault="00722738"/>
    <w:p w14:paraId="56DBA6D1" w14:textId="77777777" w:rsidR="00722738" w:rsidRDefault="00722738"/>
    <w:p w14:paraId="3E50693D" w14:textId="77777777" w:rsidR="00722738" w:rsidRDefault="00722738"/>
    <w:p w14:paraId="56239728" w14:textId="77777777" w:rsidR="00722738" w:rsidRDefault="00722738"/>
    <w:p w14:paraId="4E8CD3E4" w14:textId="77777777" w:rsidR="00722738" w:rsidRDefault="00722738"/>
    <w:p w14:paraId="06AD167D" w14:textId="029E4FD5" w:rsidR="00722738" w:rsidRPr="00722738" w:rsidRDefault="00F40740">
      <w:pPr>
        <w:rPr>
          <w:b/>
          <w:bCs/>
        </w:rPr>
      </w:pPr>
      <w:r>
        <w:rPr>
          <w:b/>
          <w:bCs/>
        </w:rPr>
        <w:br w:type="column"/>
      </w:r>
      <w:r w:rsidR="00722738" w:rsidRPr="00722738">
        <w:rPr>
          <w:b/>
          <w:bCs/>
        </w:rPr>
        <w:lastRenderedPageBreak/>
        <w:t>Table 3.2 Continued</w:t>
      </w:r>
    </w:p>
    <w:p w14:paraId="0F6E6506" w14:textId="77777777" w:rsidR="00722738" w:rsidRDefault="00722738"/>
    <w:tbl>
      <w:tblPr>
        <w:tblStyle w:val="TableGrid"/>
        <w:tblW w:w="5000" w:type="pct"/>
        <w:tblLook w:val="04A0" w:firstRow="1" w:lastRow="0" w:firstColumn="1" w:lastColumn="0" w:noHBand="0" w:noVBand="1"/>
      </w:tblPr>
      <w:tblGrid>
        <w:gridCol w:w="2844"/>
        <w:gridCol w:w="3036"/>
        <w:gridCol w:w="2750"/>
      </w:tblGrid>
      <w:tr w:rsidR="00F40740" w:rsidRPr="00DE3705" w14:paraId="6A0843CA" w14:textId="77777777" w:rsidTr="00722738">
        <w:tc>
          <w:tcPr>
            <w:tcW w:w="1648" w:type="pct"/>
          </w:tcPr>
          <w:p w14:paraId="7EA47323" w14:textId="3AF65038" w:rsidR="00F40740" w:rsidRPr="00DE3705" w:rsidRDefault="00F40740" w:rsidP="00D44F87">
            <w:pPr>
              <w:jc w:val="center"/>
              <w:rPr>
                <w:rFonts w:cs="Times New Roman"/>
              </w:rPr>
            </w:pPr>
            <w:r w:rsidRPr="00DE3705">
              <w:rPr>
                <w:rFonts w:cs="Times New Roman"/>
                <w:sz w:val="28"/>
                <w:szCs w:val="28"/>
              </w:rPr>
              <w:t>Social</w:t>
            </w:r>
          </w:p>
        </w:tc>
        <w:tc>
          <w:tcPr>
            <w:tcW w:w="1759" w:type="pct"/>
          </w:tcPr>
          <w:p w14:paraId="05E1F7C2" w14:textId="77777777" w:rsidR="00F40740" w:rsidRPr="00DE3705" w:rsidRDefault="00F40740" w:rsidP="00D44F87">
            <w:pPr>
              <w:rPr>
                <w:rFonts w:cs="Times New Roman"/>
              </w:rPr>
            </w:pPr>
          </w:p>
        </w:tc>
        <w:tc>
          <w:tcPr>
            <w:tcW w:w="1593" w:type="pct"/>
          </w:tcPr>
          <w:p w14:paraId="48EA92A3" w14:textId="77777777" w:rsidR="00F40740" w:rsidRPr="00DE3705" w:rsidRDefault="00F40740" w:rsidP="00D44F87">
            <w:pPr>
              <w:rPr>
                <w:rFonts w:cs="Times New Roman"/>
              </w:rPr>
            </w:pPr>
          </w:p>
        </w:tc>
      </w:tr>
      <w:tr w:rsidR="00F40740" w:rsidRPr="00DE3705" w14:paraId="7205C30F" w14:textId="77777777" w:rsidTr="00722738">
        <w:tc>
          <w:tcPr>
            <w:tcW w:w="1648" w:type="pct"/>
          </w:tcPr>
          <w:p w14:paraId="3C7733BF" w14:textId="07642824" w:rsidR="00F40740" w:rsidRPr="00DE3705" w:rsidRDefault="00F40740" w:rsidP="00F40740">
            <w:pPr>
              <w:jc w:val="center"/>
              <w:rPr>
                <w:rFonts w:cs="Times New Roman"/>
              </w:rPr>
            </w:pPr>
            <w:r w:rsidRPr="00DE3705">
              <w:rPr>
                <w:rFonts w:cs="Times New Roman"/>
              </w:rPr>
              <w:t>Public Attitudes and Preferences</w:t>
            </w:r>
          </w:p>
        </w:tc>
        <w:tc>
          <w:tcPr>
            <w:tcW w:w="1759" w:type="pct"/>
          </w:tcPr>
          <w:p w14:paraId="44090D7D" w14:textId="37E33416" w:rsidR="00F40740" w:rsidRPr="00DE3705" w:rsidRDefault="00F40740" w:rsidP="00F40740">
            <w:pPr>
              <w:rPr>
                <w:rFonts w:cs="Times New Roman"/>
              </w:rPr>
            </w:pPr>
            <w:r w:rsidRPr="00DE3705">
              <w:rPr>
                <w:rFonts w:cs="Times New Roman"/>
              </w:rPr>
              <w:t xml:space="preserve">Research into what the public thinks of mass timber products such as CLT has been limited. Research has shown that the public is generally unaware of mass timber. Further research into current perception and education and outreach programs will be vital to gain a clearer picture of the social acceptance and public attitude toward mass timber.  </w:t>
            </w:r>
          </w:p>
        </w:tc>
        <w:tc>
          <w:tcPr>
            <w:tcW w:w="1593" w:type="pct"/>
          </w:tcPr>
          <w:p w14:paraId="3E89D67C" w14:textId="77777777" w:rsidR="00F40740" w:rsidRPr="00DE3705" w:rsidRDefault="00F40740" w:rsidP="00F40740">
            <w:pPr>
              <w:rPr>
                <w:rFonts w:cs="Times New Roman"/>
              </w:rPr>
            </w:pPr>
            <w:r w:rsidRPr="00DE3705">
              <w:rPr>
                <w:rFonts w:cs="Times New Roman"/>
              </w:rPr>
              <w:t xml:space="preserve">Larasatie et al. 2018, </w:t>
            </w:r>
          </w:p>
          <w:p w14:paraId="2A574BDA" w14:textId="48F62B63" w:rsidR="00F40740" w:rsidRPr="00DE3705" w:rsidRDefault="00F40740" w:rsidP="00F40740">
            <w:pPr>
              <w:rPr>
                <w:rFonts w:cs="Times New Roman"/>
              </w:rPr>
            </w:pPr>
            <w:r w:rsidRPr="00DE3705">
              <w:rPr>
                <w:rFonts w:cs="Times New Roman"/>
              </w:rPr>
              <w:t xml:space="preserve">Luo et al. 2018, Montague et al. 2021, Poratelli et al. 2023, </w:t>
            </w:r>
          </w:p>
        </w:tc>
      </w:tr>
      <w:tr w:rsidR="00F40740" w:rsidRPr="00DE3705" w14:paraId="7180D9EE" w14:textId="77777777" w:rsidTr="00722738">
        <w:tc>
          <w:tcPr>
            <w:tcW w:w="1648" w:type="pct"/>
          </w:tcPr>
          <w:p w14:paraId="179EB1EC" w14:textId="2D1E1C4B" w:rsidR="00F40740" w:rsidRPr="00DE3705" w:rsidRDefault="00F40740" w:rsidP="00F40740">
            <w:pPr>
              <w:jc w:val="center"/>
              <w:rPr>
                <w:rFonts w:cs="Times New Roman"/>
              </w:rPr>
            </w:pPr>
            <w:r w:rsidRPr="00DE3705">
              <w:rPr>
                <w:rFonts w:cs="Times New Roman"/>
              </w:rPr>
              <w:t>Environmental Opinion</w:t>
            </w:r>
          </w:p>
        </w:tc>
        <w:tc>
          <w:tcPr>
            <w:tcW w:w="1759" w:type="pct"/>
          </w:tcPr>
          <w:p w14:paraId="3E1C675A" w14:textId="0EAD75A5" w:rsidR="00F40740" w:rsidRPr="00DE3705" w:rsidRDefault="00F40740" w:rsidP="00F40740">
            <w:pPr>
              <w:rPr>
                <w:rFonts w:cs="Times New Roman"/>
              </w:rPr>
            </w:pPr>
            <w:r w:rsidRPr="00DE3705">
              <w:rPr>
                <w:rFonts w:cs="Times New Roman"/>
              </w:rPr>
              <w:t>Positive environmental impacts of a product are often a leading driver toward public support. What studies have been done show positive public opinions toward mass timber. Further studies and research will need to be done as the mass timber industry grows to establish current public perceptions and opinions.</w:t>
            </w:r>
          </w:p>
        </w:tc>
        <w:tc>
          <w:tcPr>
            <w:tcW w:w="1593" w:type="pct"/>
          </w:tcPr>
          <w:p w14:paraId="62B5BF82" w14:textId="68A8B731" w:rsidR="00F40740" w:rsidRPr="00DE3705" w:rsidRDefault="00F40740" w:rsidP="00F40740">
            <w:pPr>
              <w:rPr>
                <w:rFonts w:cs="Times New Roman"/>
              </w:rPr>
            </w:pPr>
            <w:r w:rsidRPr="00DE3705">
              <w:rPr>
                <w:rFonts w:cs="Times New Roman"/>
              </w:rPr>
              <w:t xml:space="preserve">Larasatie et al. 2018, Montague et al. 2021, Abed et al. 2022, Debnath et al. 2022, </w:t>
            </w:r>
          </w:p>
        </w:tc>
      </w:tr>
      <w:tr w:rsidR="00F40740" w:rsidRPr="00DE3705" w14:paraId="47A56204" w14:textId="77777777" w:rsidTr="00722738">
        <w:tc>
          <w:tcPr>
            <w:tcW w:w="1648" w:type="pct"/>
          </w:tcPr>
          <w:p w14:paraId="77357B64" w14:textId="3AB1E36F" w:rsidR="00F40740" w:rsidRPr="00DE3705" w:rsidRDefault="00F40740" w:rsidP="00F40740">
            <w:pPr>
              <w:jc w:val="center"/>
              <w:rPr>
                <w:rFonts w:cs="Times New Roman"/>
              </w:rPr>
            </w:pPr>
            <w:r w:rsidRPr="00DE3705">
              <w:rPr>
                <w:rFonts w:cs="Times New Roman"/>
              </w:rPr>
              <w:t xml:space="preserve">Exposed </w:t>
            </w:r>
            <w:r>
              <w:rPr>
                <w:rFonts w:cs="Times New Roman"/>
              </w:rPr>
              <w:t>Wood</w:t>
            </w:r>
          </w:p>
        </w:tc>
        <w:tc>
          <w:tcPr>
            <w:tcW w:w="1759" w:type="pct"/>
          </w:tcPr>
          <w:p w14:paraId="59CB95F3" w14:textId="1A627BBA" w:rsidR="00F40740" w:rsidRPr="00DE3705" w:rsidRDefault="00F40740" w:rsidP="00F40740">
            <w:pPr>
              <w:rPr>
                <w:rFonts w:cs="Times New Roman"/>
              </w:rPr>
            </w:pPr>
            <w:r w:rsidRPr="00DE3705">
              <w:rPr>
                <w:rFonts w:cs="Times New Roman"/>
              </w:rPr>
              <w:t xml:space="preserve">The benefits of exposed wood are heavily supported in the literature. However, no studies have been done directly examining the impacts of exposed </w:t>
            </w:r>
            <w:r>
              <w:rPr>
                <w:rFonts w:cs="Times New Roman"/>
              </w:rPr>
              <w:t>mass timber</w:t>
            </w:r>
            <w:r w:rsidRPr="00DE3705">
              <w:rPr>
                <w:rFonts w:cs="Times New Roman"/>
              </w:rPr>
              <w:t xml:space="preserve"> on study participants. Further studies will be needed to establish the psychological and physiological impacts of exposed </w:t>
            </w:r>
            <w:r>
              <w:rPr>
                <w:rFonts w:cs="Times New Roman"/>
              </w:rPr>
              <w:t>mass timber</w:t>
            </w:r>
            <w:r w:rsidRPr="00DE3705">
              <w:rPr>
                <w:rFonts w:cs="Times New Roman"/>
              </w:rPr>
              <w:t xml:space="preserve"> on building inhabitants. </w:t>
            </w:r>
          </w:p>
        </w:tc>
        <w:tc>
          <w:tcPr>
            <w:tcW w:w="1593" w:type="pct"/>
          </w:tcPr>
          <w:p w14:paraId="72447765" w14:textId="3415261D" w:rsidR="00F40740" w:rsidRPr="00DE3705" w:rsidRDefault="00F40740" w:rsidP="00F40740">
            <w:pPr>
              <w:rPr>
                <w:rFonts w:cs="Times New Roman"/>
              </w:rPr>
            </w:pPr>
            <w:r w:rsidRPr="00DE3705">
              <w:rPr>
                <w:rFonts w:cs="Times New Roman"/>
              </w:rPr>
              <w:t>Sakuragawa et al. 2005, Nyrud &amp; Bringslimark 2010, Burnard et al. 2015, Strobel et al. 2017, Jo et al. 2019</w:t>
            </w:r>
          </w:p>
        </w:tc>
      </w:tr>
    </w:tbl>
    <w:p w14:paraId="2C536479" w14:textId="77777777" w:rsidR="00FE71FF" w:rsidRDefault="00FE71FF" w:rsidP="00C604E0">
      <w:pPr>
        <w:pStyle w:val="Heading1"/>
      </w:pPr>
    </w:p>
    <w:p w14:paraId="3462DC1F" w14:textId="1642459C" w:rsidR="00F71ADC" w:rsidRPr="00C604E0" w:rsidRDefault="00FE71FF" w:rsidP="00C604E0">
      <w:pPr>
        <w:pStyle w:val="Heading1"/>
        <w:rPr>
          <w:szCs w:val="28"/>
        </w:rPr>
      </w:pPr>
      <w:r>
        <w:br w:type="column"/>
      </w:r>
      <w:bookmarkStart w:id="305" w:name="_Toc172836772"/>
      <w:r w:rsidR="00C604E0" w:rsidRPr="00DE3705">
        <w:lastRenderedPageBreak/>
        <w:t>C</w:t>
      </w:r>
      <w:r w:rsidR="00C604E0">
        <w:t>HAPTER</w:t>
      </w:r>
      <w:r w:rsidR="00C604E0" w:rsidRPr="00DE3705">
        <w:t xml:space="preserve"> </w:t>
      </w:r>
      <w:r w:rsidR="00C604E0">
        <w:t>4</w:t>
      </w:r>
      <w:r w:rsidR="00C604E0" w:rsidRPr="00DE3705">
        <w:br/>
      </w:r>
      <w:r w:rsidR="00C604E0">
        <w:t>ASSESSING THE VIABILITY OF CROSS-LAMINATED TIMBER SOURCED FROM HARDWOOD LUMBER: A KEY INFORMANT APPROACH</w:t>
      </w:r>
      <w:bookmarkEnd w:id="305"/>
      <w:r w:rsidR="00CE3A3E" w:rsidRPr="00DE3705">
        <w:rPr>
          <w:rFonts w:ascii="Times New Roman" w:hAnsi="Times New Roman" w:cs="Times New Roman"/>
        </w:rPr>
        <w:br w:type="page"/>
      </w:r>
    </w:p>
    <w:p w14:paraId="349A8EEB" w14:textId="77777777" w:rsidR="00FE71FF" w:rsidRPr="00DE3705" w:rsidRDefault="00FE71FF" w:rsidP="00FE71FF">
      <w:pPr>
        <w:spacing w:line="360" w:lineRule="auto"/>
        <w:rPr>
          <w:rFonts w:cs="Times New Roman"/>
        </w:rPr>
      </w:pPr>
      <w:bookmarkStart w:id="306" w:name="_Toc289175834"/>
      <w:bookmarkStart w:id="307" w:name="_Toc428279020"/>
      <w:bookmarkStart w:id="308" w:name="_Toc159537972"/>
      <w:bookmarkStart w:id="309" w:name="_Toc159538058"/>
      <w:bookmarkStart w:id="310" w:name="_Toc159538467"/>
      <w:bookmarkStart w:id="311" w:name="_Toc159538660"/>
      <w:bookmarkStart w:id="312" w:name="_Toc159538942"/>
      <w:bookmarkStart w:id="313" w:name="_Toc159540100"/>
      <w:bookmarkStart w:id="314" w:name="_Toc159545748"/>
      <w:bookmarkStart w:id="315" w:name="_Toc159587454"/>
      <w:bookmarkStart w:id="316" w:name="_Toc159588447"/>
      <w:bookmarkStart w:id="317" w:name="_Toc159588591"/>
      <w:bookmarkStart w:id="318" w:name="_Toc159588677"/>
      <w:bookmarkStart w:id="319" w:name="_Toc159588821"/>
      <w:r w:rsidRPr="00DE3705">
        <w:rPr>
          <w:rFonts w:cs="Times New Roman"/>
        </w:rPr>
        <w:lastRenderedPageBreak/>
        <w:t xml:space="preserve">This article was written and revised by the primary author Alexander Bremner and his primary advisor Neelam C. Poudyal in collaboration with Prakash Nepal, Consuelo Brandeis, </w:t>
      </w:r>
      <w:r>
        <w:rPr>
          <w:rFonts w:cs="Times New Roman"/>
        </w:rPr>
        <w:t xml:space="preserve">and </w:t>
      </w:r>
      <w:r w:rsidRPr="00DE3705">
        <w:rPr>
          <w:rFonts w:cs="Times New Roman"/>
        </w:rPr>
        <w:t xml:space="preserve">Adam Taylor. All researchers provided vital feedback and guidance during the writing of this manuscript. </w:t>
      </w:r>
    </w:p>
    <w:p w14:paraId="4FA36A47" w14:textId="167F6F44" w:rsidR="00236E6D" w:rsidRPr="00DE3705" w:rsidRDefault="005E5771" w:rsidP="00722738">
      <w:pPr>
        <w:pStyle w:val="Heading2"/>
      </w:pPr>
      <w:bookmarkStart w:id="320" w:name="_Toc172836773"/>
      <w:r w:rsidRPr="00DE3705">
        <w:t xml:space="preserve">4.1 </w:t>
      </w:r>
      <w:r w:rsidR="00CE4D4B" w:rsidRPr="00DE3705">
        <w:t>Abstract</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12563C7F" w14:textId="35AB6790" w:rsidR="00B454DE" w:rsidRPr="00DE3705" w:rsidRDefault="00B454DE" w:rsidP="00B454DE">
      <w:pPr>
        <w:rPr>
          <w:rFonts w:cs="Times New Roman"/>
        </w:rPr>
      </w:pPr>
    </w:p>
    <w:p w14:paraId="3D557A74" w14:textId="3E266013" w:rsidR="00722738" w:rsidRPr="00DE3705" w:rsidRDefault="00FE71FF" w:rsidP="00FE71FF">
      <w:pPr>
        <w:spacing w:line="360" w:lineRule="auto"/>
        <w:ind w:firstLine="720"/>
        <w:rPr>
          <w:rFonts w:cs="Times New Roman"/>
        </w:rPr>
      </w:pPr>
      <w:r w:rsidRPr="00DE3705">
        <w:rPr>
          <w:rFonts w:cs="Times New Roman"/>
        </w:rPr>
        <w:t xml:space="preserve">With the </w:t>
      </w:r>
      <w:r>
        <w:rPr>
          <w:rFonts w:cs="Times New Roman"/>
        </w:rPr>
        <w:t>expanding</w:t>
      </w:r>
      <w:r w:rsidRPr="00DE3705">
        <w:rPr>
          <w:rFonts w:cs="Times New Roman"/>
        </w:rPr>
        <w:t xml:space="preserve"> market for mass timber products, there is growing interest in understanding the technological, economic, social and environmental viability of mass timber products such as cross-laminated timber (CLT) manufactured from hardwood lumber. The most commonly used lumber in CLT construction in the United States has come from softwood species but the emerging evidence have shown potential to utilize hardwood species as well. Many states across the Southeastern United States possess a vast amount of hardwood lumber which has lost considerable share of its market in recent years. Traditional industries (e.g., pulp and paper) that historically relied on hardwood tree resources have recently declined or ceased to exist, and have impacted rural communities, thereby creating a need for new industries to utilize the hardwood resources and revitalize rural economy. For the hardwood CLT industry to succeed, key information on barriers and opportunities will be vital. This study uses key informant interviews of 21 wood industry professionals as well as related studies and scientific literature to shed light on the opportunities and barriers related to vitality of hardwood CLT production. The findings of this study show promise for hardwood CLT in the areas of mechanical effectiveness, lumber supply, and aesthetic appeal. Potential barriers for hardwood CLT include limited awareness, higher cost, liability, decay, longevity as well as lack of established lumber grading, technical skills, and supporting infrastructure. These barriers will need to be addressed and overcome </w:t>
      </w:r>
      <w:r>
        <w:rPr>
          <w:rFonts w:cs="Times New Roman"/>
        </w:rPr>
        <w:t>if</w:t>
      </w:r>
      <w:r w:rsidRPr="00DE3705">
        <w:rPr>
          <w:rFonts w:cs="Times New Roman"/>
        </w:rPr>
        <w:t xml:space="preserve"> widespread adoption of hardwood CLT</w:t>
      </w:r>
      <w:r>
        <w:rPr>
          <w:rFonts w:cs="Times New Roman"/>
        </w:rPr>
        <w:t xml:space="preserve"> is to occur</w:t>
      </w:r>
      <w:r w:rsidRPr="00DE3705">
        <w:rPr>
          <w:rFonts w:cs="Times New Roman"/>
        </w:rPr>
        <w:t>.</w:t>
      </w:r>
    </w:p>
    <w:p w14:paraId="6A3130E0" w14:textId="0D013F81" w:rsidR="00CE4D4B" w:rsidRDefault="005E5771" w:rsidP="00722738">
      <w:pPr>
        <w:pStyle w:val="Heading2"/>
      </w:pPr>
      <w:bookmarkStart w:id="321" w:name="_Toc289175835"/>
      <w:bookmarkStart w:id="322" w:name="_Toc428279021"/>
      <w:bookmarkStart w:id="323" w:name="_Toc159537973"/>
      <w:bookmarkStart w:id="324" w:name="_Toc159538059"/>
      <w:bookmarkStart w:id="325" w:name="_Toc159538468"/>
      <w:bookmarkStart w:id="326" w:name="_Toc159538661"/>
      <w:bookmarkStart w:id="327" w:name="_Toc159538943"/>
      <w:bookmarkStart w:id="328" w:name="_Toc159540101"/>
      <w:bookmarkStart w:id="329" w:name="_Toc159545749"/>
      <w:bookmarkStart w:id="330" w:name="_Toc159587455"/>
      <w:bookmarkStart w:id="331" w:name="_Toc159588448"/>
      <w:bookmarkStart w:id="332" w:name="_Toc159588592"/>
      <w:bookmarkStart w:id="333" w:name="_Toc159588678"/>
      <w:bookmarkStart w:id="334" w:name="_Toc159588822"/>
      <w:bookmarkStart w:id="335" w:name="_Toc172836774"/>
      <w:r w:rsidRPr="00DE3705">
        <w:t xml:space="preserve">4.2 </w:t>
      </w:r>
      <w:r w:rsidR="00CE4D4B" w:rsidRPr="00DE3705">
        <w:t>Introduction</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06F9814D" w14:textId="77777777" w:rsidR="00FE71FF" w:rsidRPr="00FE71FF" w:rsidRDefault="00FE71FF" w:rsidP="00FE71FF"/>
    <w:p w14:paraId="77FA9558" w14:textId="77777777" w:rsidR="00FE71FF" w:rsidRPr="00DE3705" w:rsidRDefault="00FE71FF" w:rsidP="00FE71FF">
      <w:pPr>
        <w:spacing w:line="360" w:lineRule="auto"/>
        <w:ind w:firstLine="720"/>
        <w:rPr>
          <w:rFonts w:cs="Times New Roman"/>
        </w:rPr>
      </w:pPr>
      <w:bookmarkStart w:id="336" w:name="_Toc159537974"/>
      <w:bookmarkStart w:id="337" w:name="_Toc159538060"/>
      <w:bookmarkStart w:id="338" w:name="_Toc159538469"/>
      <w:bookmarkStart w:id="339" w:name="_Toc159538662"/>
      <w:bookmarkStart w:id="340" w:name="_Toc159538944"/>
      <w:bookmarkStart w:id="341" w:name="_Toc159540102"/>
      <w:bookmarkStart w:id="342" w:name="_Toc159545750"/>
      <w:bookmarkStart w:id="343" w:name="_Toc159587456"/>
      <w:bookmarkStart w:id="344" w:name="_Toc159588449"/>
      <w:bookmarkStart w:id="345" w:name="_Toc159588593"/>
      <w:bookmarkStart w:id="346" w:name="_Toc159588679"/>
      <w:bookmarkStart w:id="347" w:name="_Toc159588823"/>
      <w:r w:rsidRPr="00DE3705">
        <w:rPr>
          <w:rFonts w:cs="Times New Roman"/>
        </w:rPr>
        <w:lastRenderedPageBreak/>
        <w:t xml:space="preserve">Mass timber products are gaining traction as a potential way for the construction sector to utilize sustainable materials. Currently, the most commonly used construction materials are steel and concrete, both of which produce extensive amounts of greenhouse gas (GHG) emissions (Junnila &amp; Horvath 2003, Brashaw &amp; Bergman 2021, Abed et al. 2022, Kumar et al. 2024). Wood is an inherently sustainable product and if managed, harvested, transported, and utilized in environmentally conscious ways, can mitigate much of the GHG emissions in construction (Brashaw &amp; Bergman 2021, Yadav &amp; Kumar 2021, Abed et al. 2022, Kumar et al. 2024). </w:t>
      </w:r>
    </w:p>
    <w:p w14:paraId="634053CB" w14:textId="77777777" w:rsidR="00FE71FF" w:rsidRPr="00DE3705" w:rsidRDefault="00FE71FF" w:rsidP="00FE71FF">
      <w:pPr>
        <w:spacing w:line="360" w:lineRule="auto"/>
        <w:ind w:firstLine="720"/>
        <w:rPr>
          <w:rFonts w:cs="Times New Roman"/>
        </w:rPr>
      </w:pPr>
      <w:r w:rsidRPr="00DE3705">
        <w:rPr>
          <w:rFonts w:cs="Times New Roman"/>
        </w:rPr>
        <w:t>Currently, the number of mass timber projects in the U.S. is small, compared to traditional construction, but is growing. WoodWorks, a leading non-profit in the wood product and mass timber sector, states that 2,</w:t>
      </w:r>
      <w:r>
        <w:rPr>
          <w:rFonts w:cs="Times New Roman"/>
        </w:rPr>
        <w:t>205</w:t>
      </w:r>
      <w:r w:rsidRPr="00DE3705">
        <w:rPr>
          <w:rFonts w:cs="Times New Roman"/>
        </w:rPr>
        <w:t xml:space="preserve"> mass timber projects have been completed as of </w:t>
      </w:r>
      <w:r>
        <w:rPr>
          <w:rFonts w:cs="Times New Roman"/>
        </w:rPr>
        <w:t>June</w:t>
      </w:r>
      <w:r w:rsidRPr="00DE3705">
        <w:rPr>
          <w:rFonts w:cs="Times New Roman"/>
        </w:rPr>
        <w:t xml:space="preserve"> 2024 (WoodWorks 2024). Typically, harvested logs processed by sawmills are then used to construct a variety of mass timber products including cross-laminated timber (CLT), dowel-laminated timber (DLT), nail laminated timber (NLT, glue laminated timber (GLT or glulam), and mass plywood panels (MPP) (Cai, et al. 2021, Comnick et al. 2021, Anderson et al. 2024). Of these products, CLT is one of the oldest and most widely used mass timber products (Walch &amp; Watts 1923, Harpole et al. 1979, Bergman et al. 2010, Parajuli &amp; </w:t>
      </w:r>
      <w:proofErr w:type="spellStart"/>
      <w:r w:rsidRPr="00DE3705">
        <w:rPr>
          <w:rFonts w:cs="Times New Roman"/>
        </w:rPr>
        <w:t>Laleicke</w:t>
      </w:r>
      <w:proofErr w:type="spellEnd"/>
      <w:r w:rsidRPr="00DE3705">
        <w:rPr>
          <w:rFonts w:cs="Times New Roman"/>
        </w:rPr>
        <w:t xml:space="preserve"> 2018), and therefore is the focus of this study. CLT consists of 3 to 5 layers of lumber that are placed with the wood grain perpendicular to the layer above and below and secured with a wood glue adhesive. These layers can be shaped to form columns, floors, ceilings, or beams and are used in mid to high-rise building construction (Abdoli et al. 2022). </w:t>
      </w:r>
    </w:p>
    <w:p w14:paraId="35DB7248" w14:textId="77777777" w:rsidR="00FE71FF" w:rsidRPr="00DE3705" w:rsidRDefault="00FE71FF" w:rsidP="00FE71FF">
      <w:pPr>
        <w:spacing w:line="360" w:lineRule="auto"/>
        <w:ind w:firstLine="720"/>
        <w:rPr>
          <w:rFonts w:cs="Times New Roman"/>
        </w:rPr>
      </w:pPr>
      <w:r w:rsidRPr="00DE3705">
        <w:rPr>
          <w:rFonts w:cs="Times New Roman"/>
        </w:rPr>
        <w:t xml:space="preserve">Thus far, softwood lumber has been primarily used in CLT manufacturing because of </w:t>
      </w:r>
      <w:r>
        <w:rPr>
          <w:rFonts w:cs="Times New Roman"/>
        </w:rPr>
        <w:t>its</w:t>
      </w:r>
      <w:r w:rsidRPr="00DE3705">
        <w:rPr>
          <w:rFonts w:cs="Times New Roman"/>
        </w:rPr>
        <w:t xml:space="preserve"> structural properties appropriate for construction purpose, price competitiveness, and abundant supply (Adhikari et al. 2020).</w:t>
      </w:r>
      <w:r>
        <w:rPr>
          <w:rFonts w:cs="Times New Roman"/>
        </w:rPr>
        <w:t xml:space="preserve"> Consideration into hardwood lumber utilization in CLT panel construction has recently gained traction in novel wood products research. This is likely due to the abundance of hardwood lumber in many regions of the  Eastern U.S. as well as the potential for utilizing and supporting underutilized and struggling hardwood markets (Brandeis et al. 2021). Hardwood CLT may serve as a new product to make use of this underutilized hardwood lumber resource. </w:t>
      </w:r>
      <w:r w:rsidRPr="00DE3705">
        <w:rPr>
          <w:rFonts w:cs="Times New Roman"/>
        </w:rPr>
        <w:lastRenderedPageBreak/>
        <w:t>In the U.S. the ANSI/APA PRG 320 is the standard construction guideline for mass timber components</w:t>
      </w:r>
      <w:r>
        <w:rPr>
          <w:rFonts w:cs="Times New Roman"/>
        </w:rPr>
        <w:t xml:space="preserve"> such as CLT</w:t>
      </w:r>
      <w:r w:rsidRPr="00DE3705">
        <w:rPr>
          <w:rFonts w:cs="Times New Roman"/>
        </w:rPr>
        <w:t>.</w:t>
      </w:r>
      <w:r>
        <w:rPr>
          <w:rFonts w:cs="Times New Roman"/>
        </w:rPr>
        <w:t xml:space="preserve"> The PRG 320 specifies the tests </w:t>
      </w:r>
      <w:r w:rsidRPr="00DE3705">
        <w:rPr>
          <w:rFonts w:cs="Times New Roman"/>
        </w:rPr>
        <w:t>a CLT component must pass</w:t>
      </w:r>
      <w:r>
        <w:rPr>
          <w:rFonts w:cs="Times New Roman"/>
        </w:rPr>
        <w:t xml:space="preserve"> relating to</w:t>
      </w:r>
      <w:r w:rsidRPr="00DE3705">
        <w:rPr>
          <w:rFonts w:cs="Times New Roman"/>
        </w:rPr>
        <w:t xml:space="preserve"> performance to be used in building construction (APA 2020). It is under these guidelines that the current softwood species (e.g., pine, spruce, Douglas fir) that are commonly used in CLT have been certified. Currently, the only hardwood species that is being considered for approval under the PRG 320 is yellow poplar. As of the completion of this project yellow poplar has been accepted under the PRG 320 guidelines and can now be used for use in CLT panel construction </w:t>
      </w:r>
      <w:r>
        <w:rPr>
          <w:rFonts w:cs="Times New Roman"/>
        </w:rPr>
        <w:t>according to a key informant involved in the process</w:t>
      </w:r>
      <w:r w:rsidRPr="00DE3705">
        <w:rPr>
          <w:rFonts w:cs="Times New Roman"/>
        </w:rPr>
        <w:t xml:space="preserve">. As yellow poplar CLT becomes available there will likely be more interest in testing for other commercially available hardwood species to be added to the PRG 320. Nonetheless, it is reasonable to note that hardwood is yet to become a significant source of lumber </w:t>
      </w:r>
      <w:r>
        <w:rPr>
          <w:rFonts w:cs="Times New Roman"/>
        </w:rPr>
        <w:t>used in CLT panel construction</w:t>
      </w:r>
      <w:r w:rsidRPr="00DE3705">
        <w:rPr>
          <w:rFonts w:cs="Times New Roman"/>
        </w:rPr>
        <w:t>.</w:t>
      </w:r>
    </w:p>
    <w:p w14:paraId="3EBBFE56" w14:textId="77777777" w:rsidR="00FE71FF" w:rsidRPr="00DE3705" w:rsidRDefault="00FE71FF" w:rsidP="00FE71FF">
      <w:pPr>
        <w:spacing w:line="360" w:lineRule="auto"/>
        <w:ind w:firstLine="720"/>
        <w:rPr>
          <w:rFonts w:cs="Times New Roman"/>
        </w:rPr>
      </w:pPr>
      <w:r w:rsidRPr="00DE3705">
        <w:rPr>
          <w:rFonts w:cs="Times New Roman"/>
        </w:rPr>
        <w:t>Research on wood science continue to examine the mechanical effectiveness of hardwood CLT and shown some promises (Aicher et al. 2016, Espinoza &amp; Buehlmann 2018, Adhikari et al. 2020, Palacio-Betancur et al. 2023) but the limited studies are not conclusive, and more research and testing will be needed moving forward. From societal perspective, the promise of hardwood CLT bears a tremendous potential to revitalize struggling rural economy in many regions of the United States. This is because hardwood markets in the U.S. have been declining since the 1990’s due to a decrease in demand for traditional forest products such as paper, pulpwood, and paperboard manufacturing (Ince and Nepal 2012, Brandeis et al. 2021). Additionally, there has been a decline in U.S. hardwood sawmill production, which is at the lowest point since 1960 at 5.54 billion board feet (</w:t>
      </w:r>
      <w:r>
        <w:rPr>
          <w:rFonts w:cs="Times New Roman"/>
        </w:rPr>
        <w:t>Hardwood Market Report</w:t>
      </w:r>
      <w:r w:rsidRPr="00DE3705">
        <w:rPr>
          <w:rFonts w:cs="Times New Roman"/>
        </w:rPr>
        <w:t xml:space="preserve"> 2024). These factors show a need for new hardwood markets and products to revitalize this sector and bring hardwood production and manufacturing back to previous levels. While the emerging research in hardwood CLT shows promising results on its structural and other suitability, the technological and economic feasibility of producing hardwood CLT and sustaining this industry is currently unknown. While a few recent studies have assessed the perspectives of CLT manufacturers and other stakeholders (Vlosky et al. 2019, Adhikari, et al. 2020, Schenk et al. 2022), focus of these studies have been limited to softwood CLT. This leaves a gap </w:t>
      </w:r>
      <w:r w:rsidRPr="00DE3705">
        <w:rPr>
          <w:rFonts w:cs="Times New Roman"/>
        </w:rPr>
        <w:lastRenderedPageBreak/>
        <w:t>in our understanding and knowledge around hardwood CLT production and their adoption in construction. To address this gap in knowledge, this study adopted a qualitative social science inquiry method and examined the technological economic, social and environmental viability of hardwood CLT production. In particular, the study conducted in-depth interview of 21 key informants from the wood industry to identify the potential opportunities and barriers in promoting hardwood CLT in the United States.</w:t>
      </w:r>
    </w:p>
    <w:p w14:paraId="2A2FEACE" w14:textId="400FADBC" w:rsidR="00236E6D" w:rsidRPr="00DE3705" w:rsidRDefault="005E5771" w:rsidP="00722738">
      <w:pPr>
        <w:pStyle w:val="Heading2"/>
      </w:pPr>
      <w:bookmarkStart w:id="348" w:name="_Toc172836775"/>
      <w:r w:rsidRPr="00DE3705">
        <w:t xml:space="preserve">4.3 </w:t>
      </w:r>
      <w:bookmarkEnd w:id="336"/>
      <w:bookmarkEnd w:id="337"/>
      <w:bookmarkEnd w:id="338"/>
      <w:bookmarkEnd w:id="339"/>
      <w:bookmarkEnd w:id="340"/>
      <w:bookmarkEnd w:id="341"/>
      <w:r w:rsidR="00F100EE" w:rsidRPr="00DE3705">
        <w:t>Methodology</w:t>
      </w:r>
      <w:bookmarkEnd w:id="342"/>
      <w:bookmarkEnd w:id="343"/>
      <w:bookmarkEnd w:id="344"/>
      <w:bookmarkEnd w:id="345"/>
      <w:bookmarkEnd w:id="346"/>
      <w:bookmarkEnd w:id="347"/>
      <w:bookmarkEnd w:id="348"/>
    </w:p>
    <w:p w14:paraId="0B4FA087" w14:textId="77777777" w:rsidR="00236E6D" w:rsidRPr="00DE3705" w:rsidRDefault="00236E6D" w:rsidP="005E54E2">
      <w:pPr>
        <w:rPr>
          <w:rFonts w:cs="Times New Roman"/>
        </w:rPr>
      </w:pPr>
    </w:p>
    <w:p w14:paraId="08CE1DA8" w14:textId="0C8825E3" w:rsidR="003D63DF" w:rsidRPr="00DE3705" w:rsidRDefault="005E5771" w:rsidP="00334400">
      <w:pPr>
        <w:pStyle w:val="Heading3"/>
        <w:rPr>
          <w:rFonts w:ascii="Times New Roman" w:hAnsi="Times New Roman" w:cs="Times New Roman"/>
          <w:szCs w:val="24"/>
        </w:rPr>
      </w:pPr>
      <w:bookmarkStart w:id="349" w:name="_Toc159537975"/>
      <w:bookmarkStart w:id="350" w:name="_Toc159538061"/>
      <w:bookmarkStart w:id="351" w:name="_Toc159538470"/>
      <w:bookmarkStart w:id="352" w:name="_Toc159538663"/>
      <w:bookmarkStart w:id="353" w:name="_Toc159538945"/>
      <w:bookmarkStart w:id="354" w:name="_Toc159540103"/>
      <w:bookmarkStart w:id="355" w:name="_Toc159545751"/>
      <w:bookmarkStart w:id="356" w:name="_Toc159587457"/>
      <w:bookmarkStart w:id="357" w:name="_Toc159588450"/>
      <w:bookmarkStart w:id="358" w:name="_Toc159588594"/>
      <w:bookmarkStart w:id="359" w:name="_Toc159588680"/>
      <w:bookmarkStart w:id="360" w:name="_Toc159588824"/>
      <w:bookmarkStart w:id="361" w:name="_Toc172836776"/>
      <w:r w:rsidRPr="00DE3705">
        <w:rPr>
          <w:rFonts w:ascii="Times New Roman" w:hAnsi="Times New Roman" w:cs="Times New Roman"/>
          <w:szCs w:val="24"/>
        </w:rPr>
        <w:t xml:space="preserve">4.3.1 </w:t>
      </w:r>
      <w:bookmarkEnd w:id="349"/>
      <w:bookmarkEnd w:id="350"/>
      <w:bookmarkEnd w:id="351"/>
      <w:bookmarkEnd w:id="352"/>
      <w:bookmarkEnd w:id="353"/>
      <w:bookmarkEnd w:id="354"/>
      <w:bookmarkEnd w:id="355"/>
      <w:bookmarkEnd w:id="356"/>
      <w:bookmarkEnd w:id="357"/>
      <w:bookmarkEnd w:id="358"/>
      <w:bookmarkEnd w:id="359"/>
      <w:bookmarkEnd w:id="360"/>
      <w:r w:rsidR="009D41CF" w:rsidRPr="00DE3705">
        <w:rPr>
          <w:rFonts w:ascii="Times New Roman" w:hAnsi="Times New Roman" w:cs="Times New Roman"/>
          <w:szCs w:val="24"/>
        </w:rPr>
        <w:t xml:space="preserve">Key Informants </w:t>
      </w:r>
      <w:r w:rsidR="00E83411" w:rsidRPr="00DE3705">
        <w:rPr>
          <w:rFonts w:ascii="Times New Roman" w:hAnsi="Times New Roman" w:cs="Times New Roman"/>
          <w:szCs w:val="24"/>
        </w:rPr>
        <w:t>Interviews</w:t>
      </w:r>
      <w:bookmarkEnd w:id="361"/>
    </w:p>
    <w:p w14:paraId="4BD66DD5" w14:textId="77777777" w:rsidR="00FE71FF" w:rsidRPr="00DE3705" w:rsidRDefault="00FE71FF" w:rsidP="00FE71FF">
      <w:pPr>
        <w:spacing w:line="360" w:lineRule="auto"/>
        <w:ind w:firstLine="720"/>
        <w:rPr>
          <w:rFonts w:cs="Times New Roman"/>
        </w:rPr>
      </w:pPr>
      <w:bookmarkStart w:id="362" w:name="_Toc159537976"/>
      <w:bookmarkStart w:id="363" w:name="_Toc159538062"/>
      <w:bookmarkStart w:id="364" w:name="_Toc159538471"/>
      <w:bookmarkStart w:id="365" w:name="_Toc159538664"/>
      <w:bookmarkStart w:id="366" w:name="_Toc159538946"/>
      <w:bookmarkStart w:id="367" w:name="_Toc159540104"/>
      <w:bookmarkStart w:id="368" w:name="_Toc159545752"/>
      <w:bookmarkStart w:id="369" w:name="_Toc159587458"/>
      <w:bookmarkStart w:id="370" w:name="_Toc159588451"/>
      <w:bookmarkStart w:id="371" w:name="_Toc159588595"/>
      <w:bookmarkStart w:id="372" w:name="_Toc159588681"/>
      <w:bookmarkStart w:id="373" w:name="_Toc159588825"/>
      <w:r w:rsidRPr="00DE3705">
        <w:rPr>
          <w:rFonts w:cs="Times New Roman"/>
        </w:rPr>
        <w:t xml:space="preserve">Given the novelty of the subject and limited familiarity of the mass timber products within the wood industry, a qualitative research method called key informant interview (KII) was adopted for this study. A KII is an in-depth qualitative interview methodology that gathers perspectives from knowledgeable stakeholders, industry professionals, researchers, community leaders, or any other person or persons that have insight into a research topic. This method typically makes use of fewer interview participants when compared to other social science methods (e.g., survey) relying instead on gathering in depth and quality information. This method is commonly used in policy analysis or aiding other industry decision-making (Crabtree et al. 1999) and has been used in previous studies to gain perspectives of stakeholders in the forestry sector (Elmendorf &amp; Luloff 2006, </w:t>
      </w:r>
      <w:proofErr w:type="spellStart"/>
      <w:r w:rsidRPr="00DE3705">
        <w:rPr>
          <w:rFonts w:cs="Times New Roman"/>
        </w:rPr>
        <w:t>Twongyirwe</w:t>
      </w:r>
      <w:proofErr w:type="spellEnd"/>
      <w:r w:rsidRPr="00DE3705">
        <w:rPr>
          <w:rFonts w:cs="Times New Roman"/>
        </w:rPr>
        <w:t xml:space="preserve"> et al. 2018, </w:t>
      </w:r>
      <w:proofErr w:type="spellStart"/>
      <w:r w:rsidRPr="00DE3705">
        <w:rPr>
          <w:rFonts w:cs="Times New Roman"/>
        </w:rPr>
        <w:t>Maraseni</w:t>
      </w:r>
      <w:proofErr w:type="spellEnd"/>
      <w:r w:rsidRPr="00DE3705">
        <w:rPr>
          <w:rFonts w:cs="Times New Roman"/>
        </w:rPr>
        <w:t xml:space="preserve"> et al. 2022).</w:t>
      </w:r>
    </w:p>
    <w:p w14:paraId="7C405AC5" w14:textId="77777777" w:rsidR="00FE71FF" w:rsidRPr="00DE3705" w:rsidRDefault="00FE71FF" w:rsidP="00FE71FF">
      <w:pPr>
        <w:spacing w:line="360" w:lineRule="auto"/>
        <w:ind w:firstLine="720"/>
        <w:rPr>
          <w:rFonts w:cs="Times New Roman"/>
        </w:rPr>
      </w:pPr>
      <w:r w:rsidRPr="00DE3705">
        <w:rPr>
          <w:rFonts w:cs="Times New Roman"/>
        </w:rPr>
        <w:t xml:space="preserve">Key informants were identified for this study representing three groups in the wood industry: sawmill and lumber yard owners, engineers and architects, and wood scientists. Sawmill </w:t>
      </w:r>
      <w:r>
        <w:rPr>
          <w:rFonts w:cs="Times New Roman"/>
        </w:rPr>
        <w:t xml:space="preserve">and lumber yard </w:t>
      </w:r>
      <w:r w:rsidRPr="00DE3705">
        <w:rPr>
          <w:rFonts w:cs="Times New Roman"/>
        </w:rPr>
        <w:t>owners were selected for potential feasibility aspects of production and supply implications.</w:t>
      </w:r>
      <w:r>
        <w:rPr>
          <w:rFonts w:cs="Times New Roman"/>
        </w:rPr>
        <w:t xml:space="preserve"> Sawmill and lumber yards were chosen in collaboration with the National Hardwood Lumber Association with participation and involvement in previous novel wood product research as a primary selection criterion. </w:t>
      </w:r>
      <w:r w:rsidRPr="00DE3705">
        <w:rPr>
          <w:rFonts w:cs="Times New Roman"/>
        </w:rPr>
        <w:t>Engineers and architects can offer insights on feasibility for construction and potential barriers to policies, local ordinance governing development or building codes.</w:t>
      </w:r>
      <w:r>
        <w:rPr>
          <w:rFonts w:cs="Times New Roman"/>
        </w:rPr>
        <w:t xml:space="preserve"> Engineers and architects were selected based on previous CLT project experience or involvement in </w:t>
      </w:r>
      <w:r>
        <w:rPr>
          <w:rFonts w:cs="Times New Roman"/>
        </w:rPr>
        <w:lastRenderedPageBreak/>
        <w:t xml:space="preserve">research around novel wood use in construction. </w:t>
      </w:r>
      <w:r w:rsidRPr="00DE3705">
        <w:rPr>
          <w:rFonts w:cs="Times New Roman"/>
        </w:rPr>
        <w:t>Wood scientists were selected to gain a scientific perspective and insight into the technical feasibility of manufacturing hardwood CLT, potential markets and economic impacts.</w:t>
      </w:r>
      <w:r>
        <w:rPr>
          <w:rFonts w:cs="Times New Roman"/>
        </w:rPr>
        <w:t xml:space="preserve"> Wood scientists all had previous experience in either softwood mass timber and CLT or hardwood CLT specifically.</w:t>
      </w:r>
      <w:r w:rsidRPr="00DE3705">
        <w:rPr>
          <w:rFonts w:cs="Times New Roman"/>
        </w:rPr>
        <w:t xml:space="preserve"> The </w:t>
      </w:r>
      <w:r>
        <w:rPr>
          <w:rFonts w:cs="Times New Roman"/>
        </w:rPr>
        <w:t>aim</w:t>
      </w:r>
      <w:r w:rsidRPr="00DE3705">
        <w:rPr>
          <w:rFonts w:cs="Times New Roman"/>
        </w:rPr>
        <w:t xml:space="preserve"> </w:t>
      </w:r>
      <w:r>
        <w:rPr>
          <w:rFonts w:cs="Times New Roman"/>
        </w:rPr>
        <w:t xml:space="preserve">of this study </w:t>
      </w:r>
      <w:r w:rsidRPr="00DE3705">
        <w:rPr>
          <w:rFonts w:cs="Times New Roman"/>
        </w:rPr>
        <w:t xml:space="preserve">was to interview six to eight informants per group. The number of interviews was chosen with the goal of achieving information saturation. This number can vary depending on the type of study and data being collected. However, it is typically recommended that 15-35 interviews be conducted in a thorough KII (Crabtree et al. 1999). Saturation is defined in a qualitative survey methodology as the point at which further interviews are not providing any new or relevant perspectives or information (Saunders et al. 2018). The final number of informants after conducting the interviews was 21 (6 sawmill/lumber yard owners, 7 engineers and architects, and 7 wood scientists. </w:t>
      </w:r>
    </w:p>
    <w:p w14:paraId="4BE721F7" w14:textId="77777777" w:rsidR="00FE71FF" w:rsidRPr="00DE3705" w:rsidRDefault="00FE71FF" w:rsidP="00FE71FF">
      <w:pPr>
        <w:spacing w:line="360" w:lineRule="auto"/>
        <w:ind w:firstLine="720"/>
        <w:rPr>
          <w:rFonts w:cs="Times New Roman"/>
        </w:rPr>
      </w:pPr>
      <w:r w:rsidRPr="00DE3705">
        <w:rPr>
          <w:rFonts w:cs="Times New Roman"/>
        </w:rPr>
        <w:t xml:space="preserve">Interviews were conducted over four months between May 2023 and August 2023. Informed consent was gathered from participants and interviews were conducted over zoom or by phone, depending upon the preference of the respondents. Recorded interview audio files were transcribed for analysis purposes. The interviews ranged from 45 minutes to one hour and consisted of 10 questions. </w:t>
      </w:r>
    </w:p>
    <w:p w14:paraId="4B61B528" w14:textId="702C66F9" w:rsidR="003D63DF" w:rsidRPr="00DE3705" w:rsidRDefault="005E5771" w:rsidP="00334400">
      <w:pPr>
        <w:pStyle w:val="Heading3"/>
        <w:rPr>
          <w:rFonts w:ascii="Times New Roman" w:hAnsi="Times New Roman" w:cs="Times New Roman"/>
          <w:szCs w:val="24"/>
        </w:rPr>
      </w:pPr>
      <w:bookmarkStart w:id="374" w:name="_Toc172836777"/>
      <w:r w:rsidRPr="00DE3705">
        <w:rPr>
          <w:rFonts w:ascii="Times New Roman" w:hAnsi="Times New Roman" w:cs="Times New Roman"/>
          <w:szCs w:val="24"/>
        </w:rPr>
        <w:t>4.3</w:t>
      </w:r>
      <w:r w:rsidR="009D41CF" w:rsidRPr="00DE3705">
        <w:rPr>
          <w:rFonts w:ascii="Times New Roman" w:hAnsi="Times New Roman" w:cs="Times New Roman"/>
          <w:szCs w:val="24"/>
        </w:rPr>
        <w:t>.2</w:t>
      </w:r>
      <w:r w:rsidRPr="00DE3705">
        <w:rPr>
          <w:rFonts w:ascii="Times New Roman" w:hAnsi="Times New Roman" w:cs="Times New Roman"/>
          <w:szCs w:val="24"/>
        </w:rPr>
        <w:t xml:space="preserve"> </w:t>
      </w:r>
      <w:bookmarkEnd w:id="362"/>
      <w:bookmarkEnd w:id="363"/>
      <w:bookmarkEnd w:id="364"/>
      <w:bookmarkEnd w:id="365"/>
      <w:bookmarkEnd w:id="366"/>
      <w:bookmarkEnd w:id="367"/>
      <w:bookmarkEnd w:id="368"/>
      <w:bookmarkEnd w:id="369"/>
      <w:bookmarkEnd w:id="370"/>
      <w:bookmarkEnd w:id="371"/>
      <w:bookmarkEnd w:id="372"/>
      <w:bookmarkEnd w:id="373"/>
      <w:r w:rsidR="009D41CF" w:rsidRPr="00DE3705">
        <w:rPr>
          <w:rFonts w:ascii="Times New Roman" w:hAnsi="Times New Roman" w:cs="Times New Roman"/>
          <w:szCs w:val="24"/>
        </w:rPr>
        <w:t xml:space="preserve">Key Informants </w:t>
      </w:r>
      <w:r w:rsidR="00E83411" w:rsidRPr="00DE3705">
        <w:rPr>
          <w:rFonts w:ascii="Times New Roman" w:hAnsi="Times New Roman" w:cs="Times New Roman"/>
          <w:szCs w:val="24"/>
        </w:rPr>
        <w:t>Checklist</w:t>
      </w:r>
      <w:bookmarkEnd w:id="374"/>
    </w:p>
    <w:p w14:paraId="1E67B615" w14:textId="19CAB4D0" w:rsidR="009D41CF" w:rsidRPr="00DE3705" w:rsidRDefault="00FE71FF" w:rsidP="00322DFA">
      <w:pPr>
        <w:spacing w:line="360" w:lineRule="auto"/>
        <w:ind w:firstLine="720"/>
        <w:rPr>
          <w:rFonts w:cs="Times New Roman"/>
        </w:rPr>
      </w:pPr>
      <w:r w:rsidRPr="00DE3705">
        <w:rPr>
          <w:rFonts w:cs="Times New Roman"/>
        </w:rPr>
        <w:t>The KII Checklist consisted of nine main interview questions with the final question left open-ended for comments or concerns. A SWOB (strengths, weaknesses, opportunities, and barriers) framework was followed to develop the checklist. This framework considered both positive and negative aspects of hardwood CLT viability to better guide question generation. The list of key informant interview questions used for the interviews is listed in (Table 4.1). The checklist and interview protocols were reviewed and approved by the University of Tennessee Institutional Review Board for human subject research (</w:t>
      </w:r>
      <w:r w:rsidRPr="00DE3705">
        <w:rPr>
          <w:rFonts w:eastAsiaTheme="minorHAnsi" w:cs="Times New Roman"/>
          <w14:ligatures w14:val="standardContextual"/>
        </w:rPr>
        <w:t>UTK IRB-22-07110-XM</w:t>
      </w:r>
      <w:r w:rsidRPr="00DE3705">
        <w:rPr>
          <w:rFonts w:cs="Times New Roman"/>
        </w:rPr>
        <w:t xml:space="preserve">). The KII checklist was used as a guideline and template for consistency across key informant interviews. However, interviews were not held to a rigid interview structure to allow key informants to voluntarily offer additional information according to their expertise and interest. This was </w:t>
      </w:r>
      <w:r w:rsidRPr="00DE3705">
        <w:rPr>
          <w:rFonts w:cs="Times New Roman"/>
        </w:rPr>
        <w:lastRenderedPageBreak/>
        <w:t>done in an attempt to enrich the conversation and lead to topics and aspects that may have been overlooked by the research team. An example is that several key informants discussed liability and insurance concerns, something that was not included in the list of  questions for the KII</w:t>
      </w:r>
      <w:r w:rsidR="009D41CF" w:rsidRPr="00DE3705">
        <w:rPr>
          <w:rFonts w:cs="Times New Roman"/>
        </w:rPr>
        <w:t xml:space="preserve">. </w:t>
      </w:r>
    </w:p>
    <w:p w14:paraId="2EEFABE7" w14:textId="58AE0B84" w:rsidR="00322DFA" w:rsidRPr="00DE3705" w:rsidRDefault="00322DFA" w:rsidP="00322DFA">
      <w:pPr>
        <w:pStyle w:val="Heading3"/>
        <w:rPr>
          <w:rFonts w:ascii="Times New Roman" w:hAnsi="Times New Roman" w:cs="Times New Roman"/>
          <w:szCs w:val="24"/>
        </w:rPr>
      </w:pPr>
      <w:bookmarkStart w:id="375" w:name="_Toc172836778"/>
      <w:r w:rsidRPr="00DE3705">
        <w:rPr>
          <w:rFonts w:ascii="Times New Roman" w:hAnsi="Times New Roman" w:cs="Times New Roman"/>
          <w:szCs w:val="24"/>
        </w:rPr>
        <w:t>4.3.3 Data Analysis</w:t>
      </w:r>
      <w:bookmarkEnd w:id="375"/>
    </w:p>
    <w:p w14:paraId="1A23A0BA" w14:textId="2A55247A" w:rsidR="00322DFA" w:rsidRPr="00DE3705" w:rsidRDefault="00322DFA" w:rsidP="00322DFA">
      <w:pPr>
        <w:spacing w:line="360" w:lineRule="auto"/>
        <w:rPr>
          <w:rFonts w:cs="Times New Roman"/>
          <w:b/>
          <w:bCs/>
        </w:rPr>
      </w:pPr>
      <w:r w:rsidRPr="00DE3705">
        <w:rPr>
          <w:rFonts w:cs="Times New Roman"/>
        </w:rPr>
        <w:tab/>
      </w:r>
      <w:r w:rsidR="00FE71FF" w:rsidRPr="00DE3705">
        <w:rPr>
          <w:rFonts w:cs="Times New Roman"/>
        </w:rPr>
        <w:t>Interviews were transcribed, assigned unique identifiers, and transferred into Dedoose, program (Dedoose 2024). The program allows coding and analysis of data in qualitative studies. Transcripts were organized into three respondent groups: wood scientists (WS), sawmill/lumber yard owners (SL), and engineer/architect (EA). Each interview was given a numerical identifier (e.g., WS1, SL2, EA6) to distinguish quotes and excerpts further on in the analysis process. Answers were coded based on subject (e.g., lumber supply, aesthetic potential, supporting infrastructure) and further coded as positive, neutral, or negative in respect to positionality on the given subject. Answer positionality was used for organization and to ensure differing stances on each given subject were properly represented. A code co-occurrence analysis (Table 4.2) was used to establish connections between KII answers. This was to show potential connections between given subjects and participant stances. Patterns, similarities, and comparisons between key informant groups are discussed but no further qualitative analysis methodologies, other than the co-occurrence analysis, were performed</w:t>
      </w:r>
      <w:r w:rsidRPr="00DE3705">
        <w:rPr>
          <w:rFonts w:cs="Times New Roman"/>
        </w:rPr>
        <w:t>.</w:t>
      </w:r>
    </w:p>
    <w:p w14:paraId="19372270" w14:textId="67447EA6" w:rsidR="00236E6D" w:rsidRPr="00DE3705" w:rsidRDefault="005E5771" w:rsidP="00722738">
      <w:pPr>
        <w:pStyle w:val="Heading2"/>
      </w:pPr>
      <w:bookmarkStart w:id="376" w:name="_Toc159537977"/>
      <w:bookmarkStart w:id="377" w:name="_Toc159538063"/>
      <w:bookmarkStart w:id="378" w:name="_Toc159538472"/>
      <w:bookmarkStart w:id="379" w:name="_Toc159538665"/>
      <w:bookmarkStart w:id="380" w:name="_Toc159538947"/>
      <w:bookmarkStart w:id="381" w:name="_Toc159540105"/>
      <w:bookmarkStart w:id="382" w:name="_Toc159545753"/>
      <w:bookmarkStart w:id="383" w:name="_Toc159587459"/>
      <w:bookmarkStart w:id="384" w:name="_Toc159588452"/>
      <w:bookmarkStart w:id="385" w:name="_Toc159588596"/>
      <w:bookmarkStart w:id="386" w:name="_Toc159588682"/>
      <w:bookmarkStart w:id="387" w:name="_Toc159588826"/>
      <w:bookmarkStart w:id="388" w:name="_Toc172836779"/>
      <w:r w:rsidRPr="00DE3705">
        <w:t xml:space="preserve">4.4 </w:t>
      </w:r>
      <w:r w:rsidR="00EA6E96" w:rsidRPr="00DE3705">
        <w:t>Results</w:t>
      </w:r>
      <w:bookmarkEnd w:id="376"/>
      <w:bookmarkEnd w:id="377"/>
      <w:bookmarkEnd w:id="378"/>
      <w:bookmarkEnd w:id="379"/>
      <w:bookmarkEnd w:id="380"/>
      <w:bookmarkEnd w:id="381"/>
      <w:bookmarkEnd w:id="382"/>
      <w:bookmarkEnd w:id="383"/>
      <w:bookmarkEnd w:id="384"/>
      <w:bookmarkEnd w:id="385"/>
      <w:bookmarkEnd w:id="386"/>
      <w:bookmarkEnd w:id="387"/>
      <w:bookmarkEnd w:id="388"/>
    </w:p>
    <w:p w14:paraId="1066C51C" w14:textId="77777777" w:rsidR="00EA6E96" w:rsidRPr="00DE3705" w:rsidRDefault="00EA6E96" w:rsidP="00EA6E96">
      <w:pPr>
        <w:rPr>
          <w:rFonts w:cs="Times New Roman"/>
        </w:rPr>
      </w:pPr>
    </w:p>
    <w:p w14:paraId="47190EE6" w14:textId="62D48BED" w:rsidR="00EA6E96" w:rsidRPr="00DE3705" w:rsidRDefault="005E5771" w:rsidP="00EA6E96">
      <w:pPr>
        <w:pStyle w:val="Heading3"/>
        <w:rPr>
          <w:rFonts w:ascii="Times New Roman" w:hAnsi="Times New Roman" w:cs="Times New Roman"/>
          <w:szCs w:val="24"/>
        </w:rPr>
      </w:pPr>
      <w:bookmarkStart w:id="389" w:name="_Toc159537978"/>
      <w:bookmarkStart w:id="390" w:name="_Toc159538064"/>
      <w:bookmarkStart w:id="391" w:name="_Toc159538473"/>
      <w:bookmarkStart w:id="392" w:name="_Toc159538666"/>
      <w:bookmarkStart w:id="393" w:name="_Toc159538948"/>
      <w:bookmarkStart w:id="394" w:name="_Toc159540106"/>
      <w:bookmarkStart w:id="395" w:name="_Toc159545754"/>
      <w:bookmarkStart w:id="396" w:name="_Toc159587460"/>
      <w:bookmarkStart w:id="397" w:name="_Toc159588453"/>
      <w:bookmarkStart w:id="398" w:name="_Toc159588597"/>
      <w:bookmarkStart w:id="399" w:name="_Toc159588683"/>
      <w:bookmarkStart w:id="400" w:name="_Toc159588827"/>
      <w:bookmarkStart w:id="401" w:name="_Toc172836780"/>
      <w:r w:rsidRPr="00DE3705">
        <w:rPr>
          <w:rFonts w:ascii="Times New Roman" w:hAnsi="Times New Roman" w:cs="Times New Roman"/>
          <w:szCs w:val="24"/>
        </w:rPr>
        <w:t xml:space="preserve">4.4.1 </w:t>
      </w:r>
      <w:r w:rsidR="00EA6E96" w:rsidRPr="00DE3705">
        <w:rPr>
          <w:rFonts w:ascii="Times New Roman" w:hAnsi="Times New Roman" w:cs="Times New Roman"/>
          <w:szCs w:val="24"/>
        </w:rPr>
        <w:t>Key Informant Characteristics</w:t>
      </w:r>
      <w:bookmarkEnd w:id="389"/>
      <w:bookmarkEnd w:id="390"/>
      <w:bookmarkEnd w:id="391"/>
      <w:bookmarkEnd w:id="392"/>
      <w:bookmarkEnd w:id="393"/>
      <w:bookmarkEnd w:id="394"/>
      <w:bookmarkEnd w:id="395"/>
      <w:bookmarkEnd w:id="396"/>
      <w:bookmarkEnd w:id="397"/>
      <w:bookmarkEnd w:id="398"/>
      <w:bookmarkEnd w:id="399"/>
      <w:bookmarkEnd w:id="400"/>
      <w:bookmarkEnd w:id="401"/>
    </w:p>
    <w:p w14:paraId="457F7D6C" w14:textId="1541CA01" w:rsidR="00EA6E96" w:rsidRPr="00DE3705" w:rsidRDefault="00FE71FF" w:rsidP="00FE71FF">
      <w:pPr>
        <w:spacing w:line="360" w:lineRule="auto"/>
        <w:ind w:firstLine="720"/>
        <w:rPr>
          <w:rFonts w:cs="Times New Roman"/>
        </w:rPr>
      </w:pPr>
      <w:r w:rsidRPr="00DE3705">
        <w:rPr>
          <w:rFonts w:cs="Times New Roman"/>
        </w:rPr>
        <w:t>Sawmill and lumber yard owners were primarily from Tennessee with one key informant from Pennsylvania. The National Hardwood Lumber Association’s (NHLA) lumber &amp; products members directory was used in connection with contacts at the NHLA to choose sawmills/lumber yards to contact for interview</w:t>
      </w:r>
      <w:r>
        <w:rPr>
          <w:rFonts w:cs="Times New Roman"/>
        </w:rPr>
        <w:t xml:space="preserve"> </w:t>
      </w:r>
      <w:r w:rsidRPr="00DE3705">
        <w:rPr>
          <w:rFonts w:cs="Times New Roman"/>
        </w:rPr>
        <w:t xml:space="preserve">(NHLA 2023). Criteria for chosen sawmills/lumber yards included size and operational capacity, familiarity with mass timber and CLT, and participation as suppliers in previous mass timber or CLT research projects. </w:t>
      </w:r>
      <w:r>
        <w:rPr>
          <w:rFonts w:cs="Times New Roman"/>
        </w:rPr>
        <w:t xml:space="preserve">Most sawmill and lumber yard owners had previous knowledge of </w:t>
      </w:r>
      <w:r>
        <w:rPr>
          <w:rFonts w:cs="Times New Roman"/>
        </w:rPr>
        <w:lastRenderedPageBreak/>
        <w:t>mass timber or CLT with several participating in supplying hardwood for CLT research projects</w:t>
      </w:r>
      <w:r w:rsidRPr="00DE3705">
        <w:rPr>
          <w:rFonts w:cs="Times New Roman"/>
        </w:rPr>
        <w:t>. Engineers and architects were located across the U.S. with emphasis on varied expertise, field of work, and affiliations (e.g., academic vs corporate). Familiarity, knowledge, or prior work using CLT was a requirement, and these informants possessed a high degree of knowledge in the area of mass timber or CLT. Wood scientists were similar to the engineers and architects with key informants located across the U.S. and possessing varied expertise, field of work, and affiliations (e.g., academic vs corporate). Familiarity, knowledge, or prior work with mass timber systems or CLT was similarly required for wood scientists as with the engineers and architects to qualify as KII participant for this study.</w:t>
      </w:r>
    </w:p>
    <w:p w14:paraId="02224C8A" w14:textId="63BB2D41" w:rsidR="00EA6E96" w:rsidRPr="00DE3705" w:rsidRDefault="005E5771" w:rsidP="00E93BFD">
      <w:pPr>
        <w:pStyle w:val="Heading3"/>
        <w:rPr>
          <w:rFonts w:ascii="Times New Roman" w:hAnsi="Times New Roman" w:cs="Times New Roman"/>
          <w:szCs w:val="24"/>
        </w:rPr>
      </w:pPr>
      <w:bookmarkStart w:id="402" w:name="_Toc159537979"/>
      <w:bookmarkStart w:id="403" w:name="_Toc159538065"/>
      <w:bookmarkStart w:id="404" w:name="_Toc159538474"/>
      <w:bookmarkStart w:id="405" w:name="_Toc159538667"/>
      <w:bookmarkStart w:id="406" w:name="_Toc159538949"/>
      <w:bookmarkStart w:id="407" w:name="_Toc159540107"/>
      <w:bookmarkStart w:id="408" w:name="_Toc159545755"/>
      <w:bookmarkStart w:id="409" w:name="_Toc159587461"/>
      <w:bookmarkStart w:id="410" w:name="_Toc159588454"/>
      <w:bookmarkStart w:id="411" w:name="_Toc159588598"/>
      <w:bookmarkStart w:id="412" w:name="_Toc159588684"/>
      <w:bookmarkStart w:id="413" w:name="_Toc159588828"/>
      <w:bookmarkStart w:id="414" w:name="_Toc172836781"/>
      <w:r w:rsidRPr="00DE3705">
        <w:rPr>
          <w:rFonts w:ascii="Times New Roman" w:hAnsi="Times New Roman" w:cs="Times New Roman"/>
          <w:szCs w:val="24"/>
        </w:rPr>
        <w:t xml:space="preserve">4.4.2 </w:t>
      </w:r>
      <w:r w:rsidR="00EA6E96" w:rsidRPr="00DE3705">
        <w:rPr>
          <w:rFonts w:ascii="Times New Roman" w:hAnsi="Times New Roman" w:cs="Times New Roman"/>
          <w:szCs w:val="24"/>
        </w:rPr>
        <w:t>Co</w:t>
      </w:r>
      <w:bookmarkEnd w:id="402"/>
      <w:bookmarkEnd w:id="403"/>
      <w:bookmarkEnd w:id="404"/>
      <w:bookmarkEnd w:id="405"/>
      <w:bookmarkEnd w:id="406"/>
      <w:bookmarkEnd w:id="407"/>
      <w:bookmarkEnd w:id="408"/>
      <w:bookmarkEnd w:id="409"/>
      <w:bookmarkEnd w:id="410"/>
      <w:bookmarkEnd w:id="411"/>
      <w:bookmarkEnd w:id="412"/>
      <w:bookmarkEnd w:id="413"/>
      <w:r w:rsidR="00322DFA" w:rsidRPr="00DE3705">
        <w:rPr>
          <w:rFonts w:ascii="Times New Roman" w:hAnsi="Times New Roman" w:cs="Times New Roman"/>
          <w:szCs w:val="24"/>
        </w:rPr>
        <w:t>de Co-</w:t>
      </w:r>
      <w:r w:rsidR="00E26F39" w:rsidRPr="00DE3705">
        <w:rPr>
          <w:rFonts w:ascii="Times New Roman" w:hAnsi="Times New Roman" w:cs="Times New Roman"/>
          <w:szCs w:val="24"/>
        </w:rPr>
        <w:t>occurrences</w:t>
      </w:r>
      <w:bookmarkEnd w:id="414"/>
    </w:p>
    <w:p w14:paraId="69957E67" w14:textId="77777777" w:rsidR="00FE71FF" w:rsidRPr="00DE3705" w:rsidRDefault="00FE71FF" w:rsidP="00FE71FF">
      <w:pPr>
        <w:spacing w:line="360" w:lineRule="auto"/>
        <w:ind w:firstLine="720"/>
        <w:rPr>
          <w:rFonts w:cs="Times New Roman"/>
        </w:rPr>
      </w:pPr>
      <w:r w:rsidRPr="00DE3705">
        <w:rPr>
          <w:rFonts w:cs="Times New Roman"/>
        </w:rPr>
        <w:t xml:space="preserve">Examining key informant co-occurring excerpts on each given topic shows insight into potentially connected topics. </w:t>
      </w:r>
      <w:proofErr w:type="gramStart"/>
      <w:r w:rsidRPr="00DE3705">
        <w:rPr>
          <w:rFonts w:cs="Times New Roman"/>
        </w:rPr>
        <w:t>These</w:t>
      </w:r>
      <w:proofErr w:type="gramEnd"/>
      <w:r w:rsidRPr="00DE3705">
        <w:rPr>
          <w:rFonts w:cs="Times New Roman"/>
        </w:rPr>
        <w:t xml:space="preserve"> interview analysis codes by number of co-occurring responses for each interview (Table 3.2). Six code co-occurrences were the highest between all key informants. Positive economic impact x positive environmental impact and positive hybrid potential x positive aesthetic impact were the codes that occurred the most often together. For example, this means that positive economic impact and positive environmental impact were shown in six overlapping codes during the analysis. When asked about the economic impact of hardwood CLT a wood scientist connected economic potential to forest and environmental health. They shared their views on how a positive economic impact from hardwood CLT may lead to better management of natural hardwood forest resources and in turn a positive environmental impact. </w:t>
      </w:r>
    </w:p>
    <w:p w14:paraId="271F359F" w14:textId="77777777" w:rsidR="00FE71FF" w:rsidRPr="00DE3705" w:rsidRDefault="00FE71FF" w:rsidP="00FE71FF">
      <w:pPr>
        <w:spacing w:line="360" w:lineRule="auto"/>
        <w:ind w:left="720"/>
        <w:rPr>
          <w:rFonts w:cs="Times New Roman"/>
          <w:i/>
          <w:iCs/>
        </w:rPr>
      </w:pPr>
      <w:r w:rsidRPr="00DE3705">
        <w:rPr>
          <w:rFonts w:cs="Times New Roman"/>
          <w:i/>
          <w:iCs/>
        </w:rPr>
        <w:t>WS3: I think it would have a positive impact… You say a tree does not last forever... Our forest health needs to be constantly being rejuvenated… we need to continually work in our forest to ensure their health. Hardwoods in particular are much more sustainably managed forests because we don't clear cut.</w:t>
      </w:r>
    </w:p>
    <w:p w14:paraId="7358E66E" w14:textId="77777777" w:rsidR="00FE71FF" w:rsidRPr="00DE3705" w:rsidRDefault="00FE71FF" w:rsidP="00FE71FF">
      <w:pPr>
        <w:spacing w:line="360" w:lineRule="auto"/>
        <w:rPr>
          <w:rFonts w:cs="Times New Roman"/>
        </w:rPr>
      </w:pPr>
      <w:r w:rsidRPr="00DE3705">
        <w:rPr>
          <w:rFonts w:cs="Times New Roman"/>
        </w:rPr>
        <w:t xml:space="preserve">Another co-occurring pair was positive hybrid potential and positive aesthetic impact. A wood scientist discussed how hardwood could be used as a veneer to improve the aesthetics of a hybrid CLT panel with a pine core. </w:t>
      </w:r>
    </w:p>
    <w:p w14:paraId="348D09B7" w14:textId="77777777" w:rsidR="00FE71FF" w:rsidRPr="00DE3705" w:rsidRDefault="00FE71FF" w:rsidP="00FE71FF">
      <w:pPr>
        <w:spacing w:line="360" w:lineRule="auto"/>
        <w:ind w:left="720"/>
        <w:rPr>
          <w:rFonts w:cs="Times New Roman"/>
          <w:i/>
          <w:iCs/>
        </w:rPr>
      </w:pPr>
      <w:r w:rsidRPr="00DE3705">
        <w:rPr>
          <w:rFonts w:cs="Times New Roman"/>
          <w:i/>
          <w:iCs/>
        </w:rPr>
        <w:lastRenderedPageBreak/>
        <w:t xml:space="preserve">WS2: There could be </w:t>
      </w:r>
      <w:proofErr w:type="gramStart"/>
      <w:r w:rsidRPr="00DE3705">
        <w:rPr>
          <w:rFonts w:cs="Times New Roman"/>
          <w:i/>
          <w:iCs/>
        </w:rPr>
        <w:t>a</w:t>
      </w:r>
      <w:proofErr w:type="gramEnd"/>
      <w:r w:rsidRPr="00DE3705">
        <w:rPr>
          <w:rFonts w:cs="Times New Roman"/>
          <w:i/>
          <w:iCs/>
        </w:rPr>
        <w:t xml:space="preserve"> approach where the structure comes from the SYP (southern yellow-pine)… If that ends up being something that can convert CLT into a more palatable aesthetic approach for a wider audience… Then maybe we have a shot at saying that these (hardwood veneer) additional layers are valuable because of that aesthetic approach.  </w:t>
      </w:r>
    </w:p>
    <w:p w14:paraId="01E6E13D" w14:textId="21BA7FC8" w:rsidR="00722738" w:rsidRPr="00DE3705" w:rsidRDefault="00FE71FF" w:rsidP="00FE71FF">
      <w:pPr>
        <w:spacing w:line="360" w:lineRule="auto"/>
        <w:rPr>
          <w:rFonts w:cs="Times New Roman"/>
        </w:rPr>
      </w:pPr>
      <w:r w:rsidRPr="00DE3705">
        <w:rPr>
          <w:rFonts w:cs="Times New Roman"/>
        </w:rPr>
        <w:t>These code co-occurrences can shed light on what aspects of hardwood CLT key informants felt were interconnected. These interconnected aspects may share the same or similar solutions and show potential that addressing one barrier may solve or mitigate another.</w:t>
      </w:r>
    </w:p>
    <w:p w14:paraId="181AAEFB" w14:textId="56EDBFCB" w:rsidR="00E93BFD" w:rsidRPr="00DE3705" w:rsidRDefault="00322DFA" w:rsidP="00E26F39">
      <w:pPr>
        <w:pStyle w:val="Heading3"/>
        <w:rPr>
          <w:rFonts w:ascii="Times New Roman" w:hAnsi="Times New Roman" w:cs="Times New Roman"/>
          <w:szCs w:val="24"/>
        </w:rPr>
      </w:pPr>
      <w:bookmarkStart w:id="415" w:name="_Toc172836782"/>
      <w:r w:rsidRPr="00DE3705">
        <w:rPr>
          <w:rFonts w:ascii="Times New Roman" w:hAnsi="Times New Roman" w:cs="Times New Roman"/>
          <w:szCs w:val="24"/>
        </w:rPr>
        <w:t xml:space="preserve">4.4.3 Key Informant Interview </w:t>
      </w:r>
      <w:r w:rsidR="00E26F39" w:rsidRPr="00DE3705">
        <w:rPr>
          <w:rFonts w:ascii="Times New Roman" w:hAnsi="Times New Roman" w:cs="Times New Roman"/>
          <w:szCs w:val="24"/>
        </w:rPr>
        <w:t>Discussions</w:t>
      </w:r>
      <w:bookmarkEnd w:id="415"/>
    </w:p>
    <w:p w14:paraId="23B47C1E" w14:textId="5D8D4E3A" w:rsidR="00E8572F" w:rsidRPr="00DE3705" w:rsidRDefault="00322DFA" w:rsidP="00E8572F">
      <w:pPr>
        <w:spacing w:line="360" w:lineRule="auto"/>
        <w:rPr>
          <w:rFonts w:cs="Times New Roman"/>
          <w:b/>
          <w:bCs/>
          <w:i/>
          <w:iCs/>
        </w:rPr>
      </w:pPr>
      <w:r w:rsidRPr="00DE3705">
        <w:rPr>
          <w:rFonts w:cs="Times New Roman"/>
          <w:b/>
          <w:bCs/>
          <w:i/>
          <w:iCs/>
        </w:rPr>
        <w:t>Current Knowledge and Interest</w:t>
      </w:r>
    </w:p>
    <w:p w14:paraId="15777814" w14:textId="77777777" w:rsidR="00FE71FF" w:rsidRPr="00DE3705" w:rsidRDefault="00FE71FF" w:rsidP="00FE71FF">
      <w:pPr>
        <w:spacing w:line="360" w:lineRule="auto"/>
        <w:ind w:firstLine="720"/>
        <w:rPr>
          <w:rFonts w:cs="Times New Roman"/>
          <w:i/>
          <w:iCs/>
        </w:rPr>
      </w:pPr>
      <w:r w:rsidRPr="00DE3705">
        <w:rPr>
          <w:rFonts w:cs="Times New Roman"/>
        </w:rPr>
        <w:t xml:space="preserve">Each key informant was asked their opinion on the current interest and conversation surrounding hardwood CLT. This question was designed to gain insight into how many people in the wood products and construction industry are discussing hardwood CLT. A common sentiment shared by key informants was that industry professionals or the public lacked knowledge and interest in hardwood CLT. One key informant described hardwood CLT as a niche product both currently and in terms of hardwood CLT as a future product. </w:t>
      </w:r>
    </w:p>
    <w:p w14:paraId="23464832"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EA3: Hardwood CLT is almost always talked about as a very niche product. Good in certain cases for its aesthetics, structural performance, thinness tied to structural performance… there's some happening, but it's still really niche.</w:t>
      </w:r>
    </w:p>
    <w:p w14:paraId="5A4C7117" w14:textId="77777777" w:rsidR="00FE71FF" w:rsidRPr="00DE3705" w:rsidRDefault="00FE71FF" w:rsidP="00FE71FF">
      <w:pPr>
        <w:spacing w:line="360" w:lineRule="auto"/>
        <w:rPr>
          <w:rFonts w:cs="Times New Roman"/>
          <w:i/>
          <w:iCs/>
        </w:rPr>
      </w:pPr>
      <w:r w:rsidRPr="00DE3705">
        <w:rPr>
          <w:rFonts w:cs="Times New Roman"/>
        </w:rPr>
        <w:t xml:space="preserve">A wood scientist talked about the lack of public knowledge on mass timber in general and how this might impact climate change mitigation efforts. </w:t>
      </w:r>
    </w:p>
    <w:p w14:paraId="419B71C5"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WS1: the general public is very disconnected. They do not even know this is a product... And they probably don't even know about mass timber in general. Which is tragic because it has such huge potential for carbon storage.</w:t>
      </w:r>
    </w:p>
    <w:p w14:paraId="03687A6C" w14:textId="77777777" w:rsidR="00FE71FF" w:rsidRPr="00DE3705" w:rsidRDefault="00FE71FF" w:rsidP="00FE71FF">
      <w:pPr>
        <w:spacing w:line="360" w:lineRule="auto"/>
        <w:rPr>
          <w:rFonts w:cs="Times New Roman"/>
        </w:rPr>
      </w:pPr>
      <w:r w:rsidRPr="00DE3705">
        <w:rPr>
          <w:rFonts w:cs="Times New Roman"/>
        </w:rPr>
        <w:t>Another wood scientist discussed how low knowledge and interest will likely be a barrier for yellow-poplar CLT specifically.</w:t>
      </w:r>
    </w:p>
    <w:p w14:paraId="6F4226F9" w14:textId="0D73A88B" w:rsidR="00322DFA" w:rsidRPr="00FE71FF" w:rsidRDefault="00FE71FF" w:rsidP="00FE71FF">
      <w:pPr>
        <w:pStyle w:val="ListParagraph"/>
        <w:spacing w:line="360" w:lineRule="auto"/>
        <w:rPr>
          <w:rFonts w:cs="Times New Roman"/>
          <w:b/>
          <w:bCs/>
          <w:i/>
          <w:iCs/>
          <w:sz w:val="22"/>
          <w:szCs w:val="22"/>
        </w:rPr>
      </w:pPr>
      <w:r w:rsidRPr="00DE3705">
        <w:rPr>
          <w:rFonts w:cs="Times New Roman"/>
          <w:i/>
          <w:iCs/>
          <w:sz w:val="22"/>
          <w:szCs w:val="22"/>
        </w:rPr>
        <w:lastRenderedPageBreak/>
        <w:t>WS4: The biggest will be the architects or specifiers being aware of using yellow poplar for CLT panels. And then the mills… that will be another barrier. But if they see a business opportunity, if they are struggling, certainly they're going to try.</w:t>
      </w:r>
    </w:p>
    <w:p w14:paraId="57DE0449" w14:textId="546C7707" w:rsidR="00322DFA" w:rsidRPr="00DE3705" w:rsidRDefault="00322DFA" w:rsidP="00E8572F">
      <w:pPr>
        <w:spacing w:line="360" w:lineRule="auto"/>
        <w:rPr>
          <w:rFonts w:cs="Times New Roman"/>
          <w:b/>
          <w:bCs/>
          <w:i/>
          <w:iCs/>
        </w:rPr>
      </w:pPr>
      <w:r w:rsidRPr="00DE3705">
        <w:rPr>
          <w:rFonts w:cs="Times New Roman"/>
          <w:b/>
          <w:bCs/>
          <w:i/>
          <w:iCs/>
        </w:rPr>
        <w:t>Mechanical Effectiveness</w:t>
      </w:r>
    </w:p>
    <w:p w14:paraId="54CBB8C0" w14:textId="77777777" w:rsidR="00FE71FF" w:rsidRPr="00DE3705" w:rsidRDefault="00FE71FF" w:rsidP="00FE71FF">
      <w:pPr>
        <w:spacing w:line="360" w:lineRule="auto"/>
        <w:ind w:firstLine="720"/>
        <w:rPr>
          <w:rFonts w:cs="Times New Roman"/>
        </w:rPr>
      </w:pPr>
      <w:r w:rsidRPr="00DE3705">
        <w:rPr>
          <w:rFonts w:cs="Times New Roman"/>
        </w:rPr>
        <w:t xml:space="preserve">Hardwood CLT is still in the starting stages when compared to already used softwood CLT products. This led to many key informants discussing potential novel use cases and aspects where hardwood CLT may gain market acceptance. One of these areas is looking at the mechanical effectiveness of hardwood CLT. An </w:t>
      </w:r>
      <w:r>
        <w:rPr>
          <w:rFonts w:cs="Times New Roman"/>
        </w:rPr>
        <w:t>engineer/architect</w:t>
      </w:r>
      <w:r w:rsidRPr="00DE3705">
        <w:rPr>
          <w:rFonts w:cs="Times New Roman"/>
        </w:rPr>
        <w:t xml:space="preserve"> discussed how hardwood CLT shows potential for use in longer spans compared to softwood CLT.</w:t>
      </w:r>
    </w:p>
    <w:p w14:paraId="267B83CE"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 xml:space="preserve">EA3: </w:t>
      </w:r>
      <w:r>
        <w:rPr>
          <w:rFonts w:cs="Times New Roman"/>
          <w:i/>
          <w:iCs/>
          <w:sz w:val="22"/>
          <w:szCs w:val="22"/>
        </w:rPr>
        <w:t>F</w:t>
      </w:r>
      <w:r w:rsidRPr="00DE3705">
        <w:rPr>
          <w:rFonts w:cs="Times New Roman"/>
          <w:i/>
          <w:iCs/>
          <w:sz w:val="22"/>
          <w:szCs w:val="22"/>
        </w:rPr>
        <w:t>or commercial use of hardwood CLT the structural properties are important as you can achieve longer spans for the same thickness. It's stronger and that's really important in cities... The greater we can span with the less thickness the better hardwood CLT is than softwood CLT.</w:t>
      </w:r>
    </w:p>
    <w:p w14:paraId="6B7C3872" w14:textId="77777777" w:rsidR="00FE71FF" w:rsidRPr="00DE3705" w:rsidRDefault="00FE71FF" w:rsidP="00FE71FF">
      <w:pPr>
        <w:spacing w:line="360" w:lineRule="auto"/>
        <w:rPr>
          <w:rFonts w:cs="Times New Roman"/>
        </w:rPr>
      </w:pPr>
      <w:r w:rsidRPr="00DE3705">
        <w:rPr>
          <w:rFonts w:cs="Times New Roman"/>
        </w:rPr>
        <w:t>When comparing the anatomical differences between hardwoods and softwoods one wood scientist emphasized that the additional strength properties of these species may show benefits when used in CLT panels.</w:t>
      </w:r>
    </w:p>
    <w:p w14:paraId="178E599D"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EA1: Hardwoods have an advantage because of their unique anatomy and structure... You can make thinner laminates with yellow poplar and get the same strength (compared to softwood). That's probably due to the fact that yellow poplar has a lower microfibril angle. The microfibril angle of young pine is around 40-45 degrees, and so that it drops the stiffness considerably. While yellow poplar has a high stiffness and low density.</w:t>
      </w:r>
    </w:p>
    <w:p w14:paraId="4B109A9A" w14:textId="77777777" w:rsidR="00FE71FF" w:rsidRPr="00DE3705" w:rsidRDefault="00FE71FF" w:rsidP="00FE71FF">
      <w:pPr>
        <w:spacing w:line="360" w:lineRule="auto"/>
        <w:rPr>
          <w:rFonts w:cs="Times New Roman"/>
        </w:rPr>
      </w:pPr>
      <w:r w:rsidRPr="00DE3705">
        <w:rPr>
          <w:rFonts w:cs="Times New Roman"/>
        </w:rPr>
        <w:t xml:space="preserve">A wood scientist who had previously been involved with testing hardwood component strength properties for construction applications stated that hardwoods could be up to three times stronger than pine in CLT. </w:t>
      </w:r>
    </w:p>
    <w:p w14:paraId="5707D31F"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WS1: Our results for the three hardwood species in compression, all three of those species were three times stronger than southern yellow pine… And when you look at the stiffness of the panel going from a three-ply panel to a five-ply panel, it's like three-hundred percent stronger… the hardwoods are just exponentially stronger than the pine is.</w:t>
      </w:r>
    </w:p>
    <w:p w14:paraId="623B298C" w14:textId="77777777" w:rsidR="00FE71FF" w:rsidRPr="00DE3705" w:rsidRDefault="00FE71FF" w:rsidP="00FE71FF">
      <w:pPr>
        <w:spacing w:line="360" w:lineRule="auto"/>
        <w:rPr>
          <w:rFonts w:cs="Times New Roman"/>
        </w:rPr>
      </w:pPr>
      <w:r w:rsidRPr="00DE3705">
        <w:rPr>
          <w:rFonts w:cs="Times New Roman"/>
        </w:rPr>
        <w:lastRenderedPageBreak/>
        <w:t xml:space="preserve">Positive mechanical potential was not only discussed by architects, engineers, and wood scientists but also by sawmill owners. For example, one sawmill owner discussed the versatility of yellow poplar as follows: </w:t>
      </w:r>
    </w:p>
    <w:p w14:paraId="12B5BF2C"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SL4: I've got a friend that used it (yellow pine) for construction beams... Poplar is a very versatile, good wood that I know will stand up against southern yellow pine.</w:t>
      </w:r>
    </w:p>
    <w:p w14:paraId="6173B042" w14:textId="77777777" w:rsidR="00FE71FF" w:rsidRPr="00DE3705" w:rsidRDefault="00FE71FF" w:rsidP="00FE71FF">
      <w:pPr>
        <w:spacing w:line="360" w:lineRule="auto"/>
        <w:rPr>
          <w:rFonts w:cs="Times New Roman"/>
        </w:rPr>
      </w:pPr>
      <w:r w:rsidRPr="00DE3705">
        <w:rPr>
          <w:rFonts w:cs="Times New Roman"/>
        </w:rPr>
        <w:t xml:space="preserve">Not all of the statements from key informants were positive with several informants stating some concerns surrounding mechanical effectiveness of hardwood CLT. An engineer/architect discussed how hardwoods stiffness and rigidity have potential to cause structural issues during seismic events, something softwood CLT had to overcome. </w:t>
      </w:r>
    </w:p>
    <w:p w14:paraId="2E3DB370"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 xml:space="preserve">EA6: </w:t>
      </w:r>
      <w:r>
        <w:rPr>
          <w:rFonts w:cs="Times New Roman"/>
          <w:i/>
          <w:iCs/>
          <w:sz w:val="22"/>
          <w:szCs w:val="22"/>
        </w:rPr>
        <w:t>H</w:t>
      </w:r>
      <w:r w:rsidRPr="00DE3705">
        <w:rPr>
          <w:rFonts w:cs="Times New Roman"/>
          <w:i/>
          <w:iCs/>
          <w:sz w:val="22"/>
          <w:szCs w:val="22"/>
        </w:rPr>
        <w:t xml:space="preserve">ardwood lumber would perform more rigid than </w:t>
      </w:r>
      <w:proofErr w:type="gramStart"/>
      <w:r w:rsidRPr="00DE3705">
        <w:rPr>
          <w:rFonts w:cs="Times New Roman"/>
          <w:i/>
          <w:iCs/>
          <w:sz w:val="22"/>
          <w:szCs w:val="22"/>
        </w:rPr>
        <w:t>a softwood</w:t>
      </w:r>
      <w:proofErr w:type="gramEnd"/>
      <w:r w:rsidRPr="00DE3705">
        <w:rPr>
          <w:rFonts w:cs="Times New Roman"/>
          <w:i/>
          <w:iCs/>
          <w:sz w:val="22"/>
          <w:szCs w:val="22"/>
        </w:rPr>
        <w:t xml:space="preserve"> lumber, meaning if there's an earthquake, you don't want to have a brittle break. Softwood</w:t>
      </w:r>
      <w:r w:rsidRPr="00DE3705">
        <w:rPr>
          <w:rStyle w:val="CommentReference"/>
          <w:rFonts w:cs="Times New Roman"/>
          <w:sz w:val="14"/>
          <w:szCs w:val="14"/>
        </w:rPr>
        <w:t xml:space="preserve"> </w:t>
      </w:r>
      <w:r w:rsidRPr="00DE3705">
        <w:rPr>
          <w:rFonts w:cs="Times New Roman"/>
          <w:i/>
          <w:iCs/>
          <w:sz w:val="22"/>
          <w:szCs w:val="22"/>
        </w:rPr>
        <w:t xml:space="preserve">CLT had to overcome that because </w:t>
      </w:r>
      <w:proofErr w:type="gramStart"/>
      <w:r w:rsidRPr="00DE3705">
        <w:rPr>
          <w:rFonts w:cs="Times New Roman"/>
          <w:i/>
          <w:iCs/>
          <w:sz w:val="22"/>
          <w:szCs w:val="22"/>
        </w:rPr>
        <w:t>a CLT</w:t>
      </w:r>
      <w:proofErr w:type="gramEnd"/>
      <w:r w:rsidRPr="00DE3705">
        <w:rPr>
          <w:rFonts w:cs="Times New Roman"/>
          <w:i/>
          <w:iCs/>
          <w:sz w:val="22"/>
          <w:szCs w:val="22"/>
        </w:rPr>
        <w:t xml:space="preserve"> panel is</w:t>
      </w:r>
      <w:r>
        <w:rPr>
          <w:rFonts w:cs="Times New Roman"/>
          <w:i/>
          <w:iCs/>
          <w:sz w:val="22"/>
          <w:szCs w:val="22"/>
        </w:rPr>
        <w:t xml:space="preserve"> </w:t>
      </w:r>
      <w:r w:rsidRPr="00DE3705">
        <w:rPr>
          <w:rFonts w:cs="Times New Roman"/>
          <w:i/>
          <w:iCs/>
          <w:sz w:val="22"/>
          <w:szCs w:val="22"/>
        </w:rPr>
        <w:t>very rigid.</w:t>
      </w:r>
    </w:p>
    <w:p w14:paraId="101992E7" w14:textId="77777777" w:rsidR="00FE71FF" w:rsidRPr="00DE3705" w:rsidRDefault="00FE71FF" w:rsidP="00FE71FF">
      <w:pPr>
        <w:spacing w:line="360" w:lineRule="auto"/>
        <w:rPr>
          <w:rFonts w:cs="Times New Roman"/>
        </w:rPr>
      </w:pPr>
      <w:r w:rsidRPr="00DE3705">
        <w:rPr>
          <w:rFonts w:cs="Times New Roman"/>
        </w:rPr>
        <w:t>None of the key informants had directly negative opinions surrounding the mechanical effectiveness of hardwood CLT. Several key informants, such as the above engineer/architect, had concerns and questions but none were especially negative.</w:t>
      </w:r>
    </w:p>
    <w:p w14:paraId="1E9D2F45" w14:textId="77777777" w:rsidR="00FE71FF" w:rsidRPr="00DE3705" w:rsidRDefault="00FE71FF" w:rsidP="00FE71FF">
      <w:pPr>
        <w:spacing w:line="360" w:lineRule="auto"/>
        <w:rPr>
          <w:rFonts w:cs="Times New Roman"/>
          <w:b/>
          <w:bCs/>
          <w:i/>
          <w:iCs/>
        </w:rPr>
      </w:pPr>
      <w:bookmarkStart w:id="416" w:name="_Hlk165901286"/>
      <w:r w:rsidRPr="00DE3705">
        <w:rPr>
          <w:rFonts w:cs="Times New Roman"/>
          <w:b/>
          <w:bCs/>
          <w:i/>
          <w:iCs/>
        </w:rPr>
        <w:t>Cost Considerations</w:t>
      </w:r>
    </w:p>
    <w:p w14:paraId="0F2B2C3B" w14:textId="77777777" w:rsidR="00FE71FF" w:rsidRPr="00DE3705" w:rsidRDefault="00FE71FF" w:rsidP="00FE71FF">
      <w:pPr>
        <w:spacing w:line="360" w:lineRule="auto"/>
        <w:ind w:firstLine="720"/>
        <w:rPr>
          <w:rFonts w:cs="Times New Roman"/>
        </w:rPr>
      </w:pPr>
      <w:r w:rsidRPr="00DE3705">
        <w:rPr>
          <w:rFonts w:cs="Times New Roman"/>
        </w:rPr>
        <w:t xml:space="preserve">Concerns around the final cost of a hardwood CLT panel compared to other mass timber products were pointed out by several key informants. </w:t>
      </w:r>
      <w:bookmarkStart w:id="417" w:name="_Hlk170402660"/>
      <w:r w:rsidRPr="00DE3705">
        <w:rPr>
          <w:rFonts w:cs="Times New Roman"/>
        </w:rPr>
        <w:t>A sawmill/lumber yard owner discussed how low-grade lumber may create competitiveness for hardwoods.</w:t>
      </w:r>
      <w:bookmarkEnd w:id="417"/>
    </w:p>
    <w:p w14:paraId="064C95D3"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 xml:space="preserve">SL2: Softwood is always cheaper… I see hardwood CLT being a player when you're talking about visible wood…  You’re going to have to figure out a way to use low grade hardwood… Your low-grade yellow poplar products are more in line (price wise) with the pine product than oak… prices even for those lower grade poplar products are still double. </w:t>
      </w:r>
    </w:p>
    <w:p w14:paraId="431C7095" w14:textId="77777777" w:rsidR="00FE71FF" w:rsidRPr="00DE3705" w:rsidRDefault="00FE71FF" w:rsidP="00FE71FF">
      <w:pPr>
        <w:spacing w:line="360" w:lineRule="auto"/>
        <w:rPr>
          <w:rFonts w:cs="Times New Roman"/>
        </w:rPr>
      </w:pPr>
      <w:r w:rsidRPr="00DE3705">
        <w:rPr>
          <w:rFonts w:cs="Times New Roman"/>
        </w:rPr>
        <w:t>An engineer/architect discussed this price difference between hardwood and softwood CLT and brought up potential positive value adding aspects in the form of sustainability. These aspects could come in the form of carbon storage and subsequent carbon credits as well as any other potential mechanical differences between hardwood and softwood CLT.</w:t>
      </w:r>
    </w:p>
    <w:p w14:paraId="3517CF0F"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 xml:space="preserve">EA6: Hardwood lumber is more costly than softwood… the bottom line on why a developer or owner will go with hardwood mass timber is they have tangibles about </w:t>
      </w:r>
      <w:r w:rsidRPr="00DE3705">
        <w:rPr>
          <w:rFonts w:cs="Times New Roman"/>
          <w:i/>
          <w:iCs/>
          <w:sz w:val="22"/>
          <w:szCs w:val="22"/>
        </w:rPr>
        <w:lastRenderedPageBreak/>
        <w:t>sustainability and speed of construction... If the lumber for hardwood is more expensive than softwood, they're going to go with the softwood unless there's some other benefit.</w:t>
      </w:r>
    </w:p>
    <w:p w14:paraId="6D6F3E80" w14:textId="77777777" w:rsidR="00FE71FF" w:rsidRPr="00DE3705" w:rsidRDefault="00FE71FF" w:rsidP="00FE71FF">
      <w:pPr>
        <w:spacing w:line="360" w:lineRule="auto"/>
        <w:rPr>
          <w:rFonts w:cs="Times New Roman"/>
        </w:rPr>
      </w:pPr>
      <w:r w:rsidRPr="00DE3705">
        <w:rPr>
          <w:rFonts w:cs="Times New Roman"/>
        </w:rPr>
        <w:t xml:space="preserve">The potential for hardwood to mechanically outcompete softwood in a CLT panel was discussed by several key informants. This could bring costs down by requiring less material to achieve the same structural capabilities when compared to softwood CLT. </w:t>
      </w:r>
    </w:p>
    <w:p w14:paraId="5FBD9C59"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WS4: You can achieve the same mechanical properties with less volume. So that's another appealing factor of using hardwoods compared to softwoods. You can technically say that you will compensate because it costs more, but you are using less material.</w:t>
      </w:r>
    </w:p>
    <w:p w14:paraId="0823F93F" w14:textId="77777777" w:rsidR="00FE71FF" w:rsidRPr="00DE3705" w:rsidRDefault="00FE71FF" w:rsidP="00FE71FF">
      <w:pPr>
        <w:spacing w:line="360" w:lineRule="auto"/>
        <w:rPr>
          <w:rFonts w:cs="Times New Roman"/>
          <w:b/>
          <w:bCs/>
          <w:i/>
          <w:iCs/>
        </w:rPr>
      </w:pPr>
      <w:r w:rsidRPr="00DE3705">
        <w:rPr>
          <w:rFonts w:cs="Times New Roman"/>
          <w:b/>
          <w:bCs/>
          <w:i/>
          <w:iCs/>
        </w:rPr>
        <w:t>Hybrid Potential</w:t>
      </w:r>
    </w:p>
    <w:p w14:paraId="671DA37A" w14:textId="77777777" w:rsidR="00FE71FF" w:rsidRPr="00DE3705" w:rsidRDefault="00FE71FF" w:rsidP="00FE71FF">
      <w:pPr>
        <w:spacing w:line="360" w:lineRule="auto"/>
        <w:ind w:firstLine="720"/>
        <w:rPr>
          <w:rFonts w:cs="Times New Roman"/>
        </w:rPr>
      </w:pPr>
      <w:r w:rsidRPr="00DE3705">
        <w:rPr>
          <w:rFonts w:cs="Times New Roman"/>
        </w:rPr>
        <w:t xml:space="preserve">Utilizing both hardwood and softwood in a single CLT panel was another topic that was not directly asked in the KII checklist but was brought up by many key informants. A sawmill/lumber yard owner brought up the potential of utilizing higher appearance grade hardwoods, such as oak, as a veneer to increase the aesthetic appeal of a hybrid CLT panel. </w:t>
      </w:r>
    </w:p>
    <w:p w14:paraId="771564FF"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SL5: You could have a combination of the two where you have a pine core, or a poplar core, but a red oak or white oak face… so that you could use it as a structural component that's actually exposed… the oaks would lend themselves better appearance wise.</w:t>
      </w:r>
    </w:p>
    <w:p w14:paraId="0AD07723" w14:textId="77777777" w:rsidR="00FE71FF" w:rsidRPr="00DE3705" w:rsidRDefault="00FE71FF" w:rsidP="00FE71FF">
      <w:pPr>
        <w:spacing w:line="360" w:lineRule="auto"/>
        <w:rPr>
          <w:rFonts w:cs="Times New Roman"/>
        </w:rPr>
      </w:pPr>
      <w:r w:rsidRPr="00DE3705">
        <w:rPr>
          <w:rFonts w:cs="Times New Roman"/>
        </w:rPr>
        <w:t xml:space="preserve">There has been some discussion surrounding the appearance of softwood CLT. Generally, softwood CLT is not being marketed as an exposed product and appearance has not played a large role in its promotion. A wood scientist discussed some of these aspects and how a hardwood veneer could be a solution to promoting the visual aspects of softwood CLT. </w:t>
      </w:r>
    </w:p>
    <w:p w14:paraId="7A772DC9"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WS3: Consumers are going to want a higher value appearance, which is what hardwood CLT would offer. But that could possibly be offered in a softwood CLT with a hardwood CLT veneer on it… CLT appearance will continue to be an issue where people want a better appearance.</w:t>
      </w:r>
    </w:p>
    <w:p w14:paraId="49248170" w14:textId="77777777" w:rsidR="00FE71FF" w:rsidRPr="00DE3705" w:rsidRDefault="00FE71FF" w:rsidP="00FE71FF">
      <w:pPr>
        <w:spacing w:line="360" w:lineRule="auto"/>
        <w:rPr>
          <w:rFonts w:cs="Times New Roman"/>
        </w:rPr>
      </w:pPr>
      <w:r w:rsidRPr="00DE3705">
        <w:rPr>
          <w:rFonts w:cs="Times New Roman"/>
        </w:rPr>
        <w:t xml:space="preserve">An engineer/architect that had done some work with hardwood CLT discussed some of the challenges they saw when researching previous projects that had utilized hybrid CLT panel construction. </w:t>
      </w:r>
    </w:p>
    <w:p w14:paraId="188684A0"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lastRenderedPageBreak/>
        <w:t>EA3: (referring to the Columbus project) Not all of them were hybrid, but some of them were hybrid and they performed very poorly. The pavilion had to be taken down well before it was due to be taken down because of delamination problems. But that was a really early-stage experiment into hybrid CLT.</w:t>
      </w:r>
    </w:p>
    <w:p w14:paraId="7B9AA6EB" w14:textId="77777777" w:rsidR="00FE71FF" w:rsidRPr="00DE3705" w:rsidRDefault="00FE71FF" w:rsidP="00FE71FF">
      <w:pPr>
        <w:spacing w:line="360" w:lineRule="auto"/>
        <w:rPr>
          <w:rFonts w:cs="Times New Roman"/>
        </w:rPr>
      </w:pPr>
      <w:r w:rsidRPr="00DE3705">
        <w:rPr>
          <w:rFonts w:cs="Times New Roman"/>
        </w:rPr>
        <w:t>The same engineer/architect then went on to discuss the positive aspects while working with hardwood CLT such as its structural effectiveness.</w:t>
      </w:r>
    </w:p>
    <w:p w14:paraId="7702796F" w14:textId="77777777" w:rsidR="00FE71FF" w:rsidRPr="00DE3705" w:rsidRDefault="00FE71FF" w:rsidP="00FE71FF">
      <w:pPr>
        <w:spacing w:line="360" w:lineRule="auto"/>
        <w:ind w:left="720"/>
        <w:rPr>
          <w:rFonts w:cs="Times New Roman"/>
          <w:b/>
          <w:bCs/>
          <w:i/>
          <w:iCs/>
          <w:sz w:val="22"/>
          <w:szCs w:val="22"/>
        </w:rPr>
      </w:pPr>
      <w:r w:rsidRPr="00DE3705">
        <w:rPr>
          <w:rFonts w:cs="Times New Roman"/>
          <w:i/>
          <w:iCs/>
          <w:sz w:val="22"/>
          <w:szCs w:val="22"/>
        </w:rPr>
        <w:t>EA3: What our team discovered in many different types of hardwood/softwood layups was that they performed very well structurally. It was about the process, the glues used, and the science of it which wasn't done properly in the Columbus project.</w:t>
      </w:r>
    </w:p>
    <w:p w14:paraId="34F97F1A" w14:textId="77777777" w:rsidR="00FE71FF" w:rsidRPr="00DE3705" w:rsidRDefault="00FE71FF" w:rsidP="00FE71FF">
      <w:pPr>
        <w:spacing w:line="360" w:lineRule="auto"/>
        <w:rPr>
          <w:rFonts w:cs="Times New Roman"/>
          <w:b/>
          <w:bCs/>
          <w:i/>
          <w:iCs/>
        </w:rPr>
      </w:pPr>
      <w:r w:rsidRPr="00DE3705">
        <w:rPr>
          <w:rFonts w:cs="Times New Roman"/>
          <w:b/>
          <w:bCs/>
          <w:i/>
          <w:iCs/>
        </w:rPr>
        <w:t>Economic Impact</w:t>
      </w:r>
    </w:p>
    <w:p w14:paraId="628DD1F3" w14:textId="77777777" w:rsidR="00FE71FF" w:rsidRPr="00DE3705" w:rsidRDefault="00FE71FF" w:rsidP="00FE71FF">
      <w:pPr>
        <w:spacing w:line="360" w:lineRule="auto"/>
        <w:ind w:firstLine="720"/>
        <w:rPr>
          <w:rFonts w:cs="Times New Roman"/>
        </w:rPr>
      </w:pPr>
      <w:r w:rsidRPr="00DE3705">
        <w:rPr>
          <w:rFonts w:cs="Times New Roman"/>
        </w:rPr>
        <w:t>Key informants were positive when considering the potential economic and development opportunities in establishing a hardwood CLT manufacturing facility. An engineer/architect was very optimistic when discussing the potential of a hardwood CLT facility to benefit rural economies. These facilities would add manufacturing jobs and create a new avenue for landowners to sell hardwood timber.</w:t>
      </w:r>
    </w:p>
    <w:p w14:paraId="75BC3862"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EA3: We can utilize rural facilities that may have been abandoned or underused to house new equipment and train a new workforce to generate a new economic base... It's something of high value that rural economies in particular can market.</w:t>
      </w:r>
    </w:p>
    <w:p w14:paraId="50CBF106" w14:textId="77777777" w:rsidR="00FE71FF" w:rsidRPr="00DE3705" w:rsidRDefault="00FE71FF" w:rsidP="00FE71FF">
      <w:pPr>
        <w:spacing w:line="360" w:lineRule="auto"/>
        <w:rPr>
          <w:rFonts w:cs="Times New Roman"/>
        </w:rPr>
      </w:pPr>
      <w:r w:rsidRPr="00DE3705">
        <w:rPr>
          <w:rFonts w:cs="Times New Roman"/>
        </w:rPr>
        <w:t>The current economic investment going toward hardwood CLT plants in North America is far behind that of Europe. When asked about the potential economic impact of a new hardwood CLT facility an engineer/architect was very optimistic.</w:t>
      </w:r>
    </w:p>
    <w:p w14:paraId="3AEA62E6"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EA7: It's huge. I'm already witnessing big interest in the one facility that's being developed right now… It's right in the middle of the Appalachians... It’s a prime location for servicing a lot of the big markets… There’s nowhere near as many CLT plants in North America as there are in Europe... We still have a long way to go to catch up to Europe.</w:t>
      </w:r>
    </w:p>
    <w:p w14:paraId="4CE0E4BA" w14:textId="77777777" w:rsidR="00FE71FF" w:rsidRPr="00DE3705" w:rsidRDefault="00FE71FF" w:rsidP="00FE71FF">
      <w:pPr>
        <w:spacing w:line="360" w:lineRule="auto"/>
        <w:rPr>
          <w:rFonts w:cs="Times New Roman"/>
        </w:rPr>
      </w:pPr>
      <w:r w:rsidRPr="00DE3705">
        <w:rPr>
          <w:rFonts w:cs="Times New Roman"/>
        </w:rPr>
        <w:t xml:space="preserve">There is a value in a local wood utilizing industry to lower potential shipping and logistic costs for sawmills and lumber yards. A sawmill/lumber yard owner discussed the positives of a local hardwood CLT facility both for their community and as a local customer for their products. </w:t>
      </w:r>
    </w:p>
    <w:p w14:paraId="6AB37EDF"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lastRenderedPageBreak/>
        <w:t>SL3: I think it would be good. Lots of our communities are pretty distressed. It could add to, improve, and give some jobs in the community and help things out there. We're always looking for another supplier for our product… we'd rather ship it locally and make a product domestically.</w:t>
      </w:r>
    </w:p>
    <w:p w14:paraId="03171FE9" w14:textId="77777777" w:rsidR="00FE71FF" w:rsidRPr="00DE3705" w:rsidRDefault="00FE71FF" w:rsidP="00FE71FF">
      <w:pPr>
        <w:spacing w:line="360" w:lineRule="auto"/>
        <w:rPr>
          <w:rFonts w:cs="Times New Roman"/>
          <w:b/>
          <w:bCs/>
          <w:i/>
          <w:iCs/>
        </w:rPr>
      </w:pPr>
      <w:r w:rsidRPr="00DE3705">
        <w:rPr>
          <w:rFonts w:cs="Times New Roman"/>
          <w:b/>
          <w:bCs/>
          <w:i/>
          <w:iCs/>
        </w:rPr>
        <w:t>Timber Supply</w:t>
      </w:r>
    </w:p>
    <w:p w14:paraId="292FDA87" w14:textId="77777777" w:rsidR="00FE71FF" w:rsidRPr="00DE3705" w:rsidRDefault="00FE71FF" w:rsidP="00FE71FF">
      <w:pPr>
        <w:spacing w:line="360" w:lineRule="auto"/>
        <w:ind w:firstLine="720"/>
        <w:rPr>
          <w:rFonts w:cs="Times New Roman"/>
        </w:rPr>
      </w:pPr>
      <w:r w:rsidRPr="00DE3705">
        <w:rPr>
          <w:rFonts w:cs="Times New Roman"/>
        </w:rPr>
        <w:t>Timber supply is an important aspect of any industry that relies on wood as its primary component. A sawmill/lumber yard owner discussed their perspective on how the lumber supplying industry keeping up with demand shouldn’t be a concern. Instead, they were worried about the feasibility of a manufacturing facility to get up and running.</w:t>
      </w:r>
    </w:p>
    <w:p w14:paraId="2BDF3F51"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SL1: I would line up to sell my poplar domestically right now. There shouldn't be any concern from CLT manufacturers about getting supply… But I think the concern should be placed more on how fast you can build a plan, how fast you can get up and going. That's a bigger hurdle.</w:t>
      </w:r>
    </w:p>
    <w:p w14:paraId="2E8CE1D7" w14:textId="77777777" w:rsidR="00FE71FF" w:rsidRPr="00DE3705" w:rsidRDefault="00FE71FF" w:rsidP="00FE71FF">
      <w:pPr>
        <w:spacing w:line="360" w:lineRule="auto"/>
        <w:rPr>
          <w:rFonts w:cs="Times New Roman"/>
          <w:i/>
          <w:iCs/>
        </w:rPr>
      </w:pPr>
      <w:r w:rsidRPr="00DE3705">
        <w:rPr>
          <w:rFonts w:cs="Times New Roman"/>
        </w:rPr>
        <w:t>An engineer/architect discussed how we are growing a large amount of hardwood lumber without a market or avenue for that wood resource.</w:t>
      </w:r>
    </w:p>
    <w:p w14:paraId="6DC0BFA8"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 xml:space="preserve">EA1: In Virginia I see a huge </w:t>
      </w:r>
      <w:proofErr w:type="gramStart"/>
      <w:r w:rsidRPr="00DE3705">
        <w:rPr>
          <w:rFonts w:cs="Times New Roman"/>
          <w:i/>
          <w:iCs/>
          <w:sz w:val="22"/>
          <w:szCs w:val="22"/>
        </w:rPr>
        <w:t>amount</w:t>
      </w:r>
      <w:proofErr w:type="gramEnd"/>
      <w:r w:rsidRPr="00DE3705">
        <w:rPr>
          <w:rFonts w:cs="Times New Roman"/>
          <w:i/>
          <w:iCs/>
          <w:sz w:val="22"/>
          <w:szCs w:val="22"/>
        </w:rPr>
        <w:t xml:space="preserve"> of hardwoods that are being grown, and nobody's utilizing them. Because there's not a market for them.</w:t>
      </w:r>
    </w:p>
    <w:p w14:paraId="168585F9" w14:textId="77777777" w:rsidR="00FE71FF" w:rsidRPr="00DE3705" w:rsidRDefault="00FE71FF" w:rsidP="00FE71FF">
      <w:pPr>
        <w:spacing w:line="360" w:lineRule="auto"/>
        <w:rPr>
          <w:rFonts w:cs="Times New Roman"/>
        </w:rPr>
      </w:pPr>
      <w:r w:rsidRPr="00DE3705">
        <w:rPr>
          <w:rFonts w:cs="Times New Roman"/>
        </w:rPr>
        <w:t>The decline of hardwood lumber utilizing industries and how this creates lumber resource availability was discussed by a wood scientist.</w:t>
      </w:r>
    </w:p>
    <w:p w14:paraId="1B715157"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WS6: There's definitely a resource available for hardwoods… What’s happening with hardwoods, particularly in the US, is that there's less being used. So, there's more availability of hardwoods for other purposes.</w:t>
      </w:r>
    </w:p>
    <w:p w14:paraId="654A2CB4" w14:textId="77777777" w:rsidR="00FE71FF" w:rsidRPr="00DE3705" w:rsidRDefault="00FE71FF" w:rsidP="00FE71FF">
      <w:pPr>
        <w:spacing w:line="360" w:lineRule="auto"/>
        <w:rPr>
          <w:rFonts w:cs="Times New Roman"/>
        </w:rPr>
      </w:pPr>
      <w:r w:rsidRPr="00DE3705">
        <w:rPr>
          <w:rFonts w:cs="Times New Roman"/>
        </w:rPr>
        <w:t xml:space="preserve">Another sawmill/lumber yard owner was less optimistic about whether hardwood suppliers can keep up with demand for hardwood CLT. Hardwood is managed differently than pine, bringing questions of long-term lumber supply into question. </w:t>
      </w:r>
    </w:p>
    <w:p w14:paraId="69A1D4C6"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SL2: We don't produce as much hardwood as we produce pine… We produce 18 million board feet a year. They (softwood producers) could be producing that weekly. The forest management of our pine is a crop… where hardwoods are the forestry model.</w:t>
      </w:r>
    </w:p>
    <w:p w14:paraId="006C928A" w14:textId="77777777" w:rsidR="00FE71FF" w:rsidRPr="00DE3705" w:rsidRDefault="00FE71FF" w:rsidP="00FE71FF">
      <w:pPr>
        <w:spacing w:line="360" w:lineRule="auto"/>
        <w:rPr>
          <w:rFonts w:cs="Times New Roman"/>
        </w:rPr>
      </w:pPr>
      <w:r w:rsidRPr="00DE3705">
        <w:rPr>
          <w:rFonts w:cs="Times New Roman"/>
        </w:rPr>
        <w:t xml:space="preserve">An engineer/architect who is involved in producing softwood CLT took a less optimistic view of hardwood lumber supply. They brought into question the logistical and feasibility </w:t>
      </w:r>
      <w:r w:rsidRPr="00DE3705">
        <w:rPr>
          <w:rFonts w:cs="Times New Roman"/>
        </w:rPr>
        <w:lastRenderedPageBreak/>
        <w:t xml:space="preserve">aspects of supplying a hardwood CLT manufacturing facility of the same size as currently producing softwood CLT facilities. </w:t>
      </w:r>
    </w:p>
    <w:p w14:paraId="603E6D1B"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EA2: We (softwood CLT producer) use about 4 to 5 trucks a day... Would that be available in hardwoods? I just don't think the infrastructure exists in the industry (hardwood producers). I'm telling you that everybody's (softwood producers) got 200 million, 300 million board foot a year capacity. Multiple continuous drying and they run 24 hours day, 5 days a week. I don't think it's out there on that scale at all with the hardwoods.</w:t>
      </w:r>
    </w:p>
    <w:p w14:paraId="55EC8EC2" w14:textId="77777777" w:rsidR="00FE71FF" w:rsidRPr="00DE3705" w:rsidRDefault="00FE71FF" w:rsidP="00FE71FF">
      <w:pPr>
        <w:spacing w:line="360" w:lineRule="auto"/>
        <w:rPr>
          <w:rFonts w:cs="Times New Roman"/>
          <w:b/>
          <w:bCs/>
          <w:i/>
          <w:iCs/>
        </w:rPr>
      </w:pPr>
      <w:r w:rsidRPr="00DE3705">
        <w:rPr>
          <w:rFonts w:cs="Times New Roman"/>
          <w:b/>
          <w:bCs/>
          <w:i/>
          <w:iCs/>
        </w:rPr>
        <w:t>Liability and Insurance</w:t>
      </w:r>
    </w:p>
    <w:p w14:paraId="6F2D87A2" w14:textId="77777777" w:rsidR="00FE71FF" w:rsidRPr="00DE3705" w:rsidRDefault="00FE71FF" w:rsidP="00FE71FF">
      <w:pPr>
        <w:spacing w:line="360" w:lineRule="auto"/>
        <w:ind w:firstLine="720"/>
        <w:rPr>
          <w:rFonts w:cs="Times New Roman"/>
        </w:rPr>
      </w:pPr>
      <w:r w:rsidRPr="00DE3705">
        <w:rPr>
          <w:rFonts w:cs="Times New Roman"/>
        </w:rPr>
        <w:t xml:space="preserve">The question of liability and insurance was not a specific question asked during the key informant interview process. However, it came up several times in multiple interviews, often linked with discussions around economic feasibility and supporting infrastructure. A sawmill/lumber yard owner discussed their concerns around the liability of supplying structural grade hardwood for use in CLT panel construction.  </w:t>
      </w:r>
    </w:p>
    <w:p w14:paraId="40B945EA"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SL2: We do not carry any type of builder’s risk or any type of product liability insurance currently… building failure, what type of liability does that create for us.... Who would be liable if that CLT failed?</w:t>
      </w:r>
    </w:p>
    <w:p w14:paraId="1EBC09C9" w14:textId="77777777" w:rsidR="00FE71FF" w:rsidRPr="00DE3705" w:rsidRDefault="00FE71FF" w:rsidP="00FE71FF">
      <w:pPr>
        <w:spacing w:line="360" w:lineRule="auto"/>
        <w:rPr>
          <w:rFonts w:cs="Times New Roman"/>
        </w:rPr>
      </w:pPr>
      <w:r w:rsidRPr="00DE3705">
        <w:rPr>
          <w:rFonts w:cs="Times New Roman"/>
        </w:rPr>
        <w:t xml:space="preserve">A wood scientist also brought up insurance and liability and discussed the difficulties a hardwood CLT industry may face due to high insurance costs. </w:t>
      </w:r>
    </w:p>
    <w:p w14:paraId="2ED02D73" w14:textId="77777777" w:rsidR="00FE71FF" w:rsidRPr="00DE3705" w:rsidRDefault="00FE71FF" w:rsidP="00FE71FF">
      <w:pPr>
        <w:spacing w:line="360" w:lineRule="auto"/>
        <w:ind w:left="720"/>
        <w:rPr>
          <w:rFonts w:cs="Times New Roman"/>
          <w:b/>
          <w:bCs/>
          <w:i/>
          <w:iCs/>
          <w:sz w:val="22"/>
          <w:szCs w:val="22"/>
        </w:rPr>
      </w:pPr>
      <w:r w:rsidRPr="00DE3705">
        <w:rPr>
          <w:rFonts w:cs="Times New Roman"/>
          <w:i/>
          <w:iCs/>
          <w:sz w:val="22"/>
          <w:szCs w:val="22"/>
        </w:rPr>
        <w:t>WS5: Another issue is insurance. The insurance companies are charging outrageous amounts for construction insurance on a mass timber building… So, I'm not negative, it's still really early.</w:t>
      </w:r>
    </w:p>
    <w:p w14:paraId="036C6EEC" w14:textId="77777777" w:rsidR="00FE71FF" w:rsidRPr="00DE3705" w:rsidRDefault="00FE71FF" w:rsidP="00FE71FF">
      <w:pPr>
        <w:spacing w:line="360" w:lineRule="auto"/>
        <w:rPr>
          <w:rFonts w:cs="Times New Roman"/>
          <w:b/>
          <w:bCs/>
          <w:i/>
          <w:iCs/>
        </w:rPr>
      </w:pPr>
      <w:r w:rsidRPr="00DE3705">
        <w:rPr>
          <w:rFonts w:cs="Times New Roman"/>
          <w:b/>
          <w:bCs/>
          <w:i/>
          <w:iCs/>
        </w:rPr>
        <w:t>Lumber Grading</w:t>
      </w:r>
    </w:p>
    <w:p w14:paraId="71E7F48D" w14:textId="77777777" w:rsidR="00FE71FF" w:rsidRPr="00DE3705" w:rsidRDefault="00FE71FF" w:rsidP="00FE71FF">
      <w:pPr>
        <w:spacing w:line="360" w:lineRule="auto"/>
        <w:ind w:firstLine="720"/>
        <w:rPr>
          <w:rFonts w:cs="Times New Roman"/>
        </w:rPr>
      </w:pPr>
      <w:r w:rsidRPr="00DE3705">
        <w:rPr>
          <w:rFonts w:cs="Times New Roman"/>
        </w:rPr>
        <w:t>Addressing concerns surrounding lumber grading of hardwood for structural applications will be an important hurdle for the industry to overcome. An engineer/architect discussed the lack of graders who are trained to structurally grade hardwood lumber and how this is a likely hurdle moving forward.</w:t>
      </w:r>
    </w:p>
    <w:p w14:paraId="6A9DB47D"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 xml:space="preserve">EA1: Softwood lumber graders grade for strength, while hardwood lumber graders grade for visual grade… there aren't any graders out there that can actually grade (hardwood). If you did have it in the code your next hurdle would be having people that could actually </w:t>
      </w:r>
      <w:r w:rsidRPr="00DE3705">
        <w:rPr>
          <w:rFonts w:cs="Times New Roman"/>
          <w:i/>
          <w:iCs/>
          <w:sz w:val="22"/>
          <w:szCs w:val="22"/>
        </w:rPr>
        <w:lastRenderedPageBreak/>
        <w:t>separate it and grade it… there would have to be some training from extension and workshops… I could see that being a hidden hurdle.</w:t>
      </w:r>
    </w:p>
    <w:p w14:paraId="3F221593" w14:textId="77777777" w:rsidR="00FE71FF" w:rsidRPr="00DE3705" w:rsidRDefault="00FE71FF" w:rsidP="00FE71FF">
      <w:pPr>
        <w:spacing w:line="360" w:lineRule="auto"/>
        <w:rPr>
          <w:rFonts w:cs="Times New Roman"/>
        </w:rPr>
      </w:pPr>
      <w:r w:rsidRPr="00DE3705">
        <w:rPr>
          <w:rFonts w:cs="Times New Roman"/>
        </w:rPr>
        <w:t xml:space="preserve">Key informants discussed the challenge for hardwood lumber suppliers to adjust their grading practice to new structural grading standards. This would require new investment in technology in order to supply yellow poplar to hardwood CLT manufacturing facilities. </w:t>
      </w:r>
    </w:p>
    <w:p w14:paraId="19A26D0A"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 xml:space="preserve">WS4: They'll have to make some investments in technology. And they’ll have to make huge investments in grading because the grading is different, but it can be done. I think once that is approved (yellow </w:t>
      </w:r>
      <w:proofErr w:type="gramStart"/>
      <w:r w:rsidRPr="00DE3705">
        <w:rPr>
          <w:rFonts w:cs="Times New Roman"/>
          <w:i/>
          <w:iCs/>
          <w:sz w:val="22"/>
          <w:szCs w:val="22"/>
        </w:rPr>
        <w:t>poplar</w:t>
      </w:r>
      <w:proofErr w:type="gramEnd"/>
      <w:r w:rsidRPr="00DE3705">
        <w:rPr>
          <w:rFonts w:cs="Times New Roman"/>
          <w:i/>
          <w:iCs/>
          <w:sz w:val="22"/>
          <w:szCs w:val="22"/>
        </w:rPr>
        <w:t xml:space="preserve"> into the PRG 320 guidelines), whoever gets into that market, I think it's going to be very successful.</w:t>
      </w:r>
    </w:p>
    <w:p w14:paraId="073DDACC" w14:textId="77777777" w:rsidR="00FE71FF" w:rsidRPr="00DE3705" w:rsidRDefault="00FE71FF" w:rsidP="00FE71FF">
      <w:pPr>
        <w:spacing w:line="360" w:lineRule="auto"/>
        <w:rPr>
          <w:rFonts w:cs="Times New Roman"/>
        </w:rPr>
      </w:pPr>
      <w:r w:rsidRPr="00DE3705">
        <w:rPr>
          <w:rFonts w:cs="Times New Roman"/>
        </w:rPr>
        <w:t>A respondent with expertise in wood science argued that the specifics required for facilities to adjust to supply a hardwood CLT market, technical skills in particular, is a significant barrier.</w:t>
      </w:r>
    </w:p>
    <w:p w14:paraId="6AFF867E"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WS1: A lot of these facilities do not have personnel or equipment that can actually scan or visually grade that lumber to a structural standard. So, there are barriers there, one in technology and equipment and then human personnel.</w:t>
      </w:r>
    </w:p>
    <w:p w14:paraId="67D78D6D" w14:textId="77777777" w:rsidR="00FE71FF" w:rsidRPr="00DE3705" w:rsidRDefault="00FE71FF" w:rsidP="00FE71FF">
      <w:pPr>
        <w:spacing w:line="360" w:lineRule="auto"/>
        <w:rPr>
          <w:rFonts w:cs="Times New Roman"/>
          <w:b/>
          <w:bCs/>
          <w:i/>
          <w:iCs/>
        </w:rPr>
      </w:pPr>
      <w:r w:rsidRPr="00DE3705">
        <w:rPr>
          <w:rFonts w:cs="Times New Roman"/>
          <w:b/>
          <w:bCs/>
          <w:i/>
          <w:iCs/>
        </w:rPr>
        <w:t>Supporting Infrastructure</w:t>
      </w:r>
    </w:p>
    <w:p w14:paraId="53597FF7" w14:textId="77777777" w:rsidR="00FE71FF" w:rsidRPr="00DE3705" w:rsidRDefault="00FE71FF" w:rsidP="00FE71FF">
      <w:pPr>
        <w:spacing w:line="360" w:lineRule="auto"/>
        <w:ind w:firstLine="720"/>
        <w:rPr>
          <w:rFonts w:cs="Times New Roman"/>
        </w:rPr>
      </w:pPr>
      <w:r w:rsidRPr="00DE3705">
        <w:rPr>
          <w:rFonts w:cs="Times New Roman"/>
        </w:rPr>
        <w:t xml:space="preserve">Supporting infrastructure will be vital if a hardwood CLT industry or facility is to succeed. This aspect was discussed at length by many of the key informants and answers ranged from optimistic to pessimistic. One engineer/architect discussed the small size of hardwood sawmills and how this might bring into question the ability of a facility to get certified under the ANSI/APA PRG 320 standards. </w:t>
      </w:r>
    </w:p>
    <w:p w14:paraId="2B8EF9C1"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EA7: If you're going to buy hardwoods for your CLT factory you might be dealing with many small mills as opposed to larger ones. That will be a topic of certification because when the APA certifies a mill like a CLT factory that's a question they ask is what your resource is and how consistent will the material be coming from that resource. So…that would be a question, not a concern.</w:t>
      </w:r>
    </w:p>
    <w:p w14:paraId="27101E7B" w14:textId="77777777" w:rsidR="00FE71FF" w:rsidRPr="00DE3705" w:rsidRDefault="00FE71FF" w:rsidP="00FE71FF">
      <w:pPr>
        <w:spacing w:line="360" w:lineRule="auto"/>
        <w:rPr>
          <w:rFonts w:cs="Times New Roman"/>
        </w:rPr>
      </w:pPr>
      <w:r w:rsidRPr="00DE3705">
        <w:rPr>
          <w:rFonts w:cs="Times New Roman"/>
        </w:rPr>
        <w:t xml:space="preserve">A wood scientist respondent, based on their conversion with sawmill owners, brought up the hesitancy of those businesses in upgrading systems and infrastructure. This hesitancy </w:t>
      </w:r>
      <w:r w:rsidRPr="00DE3705">
        <w:rPr>
          <w:rFonts w:cs="Times New Roman"/>
        </w:rPr>
        <w:lastRenderedPageBreak/>
        <w:t>for sawmills and lumber providers to upgrade facilities would greatly limit the possibility of a new CLT facility succeeding.</w:t>
      </w:r>
    </w:p>
    <w:p w14:paraId="306E2575" w14:textId="77777777" w:rsidR="00FE71FF" w:rsidRPr="00DE3705" w:rsidRDefault="00FE71FF" w:rsidP="00FE71FF">
      <w:pPr>
        <w:spacing w:line="360" w:lineRule="auto"/>
        <w:ind w:left="720"/>
        <w:rPr>
          <w:rFonts w:cs="Times New Roman"/>
          <w:b/>
          <w:bCs/>
          <w:i/>
          <w:iCs/>
          <w:sz w:val="22"/>
          <w:szCs w:val="22"/>
        </w:rPr>
      </w:pPr>
      <w:r w:rsidRPr="00DE3705">
        <w:rPr>
          <w:rFonts w:cs="Times New Roman"/>
          <w:i/>
          <w:iCs/>
          <w:sz w:val="22"/>
          <w:szCs w:val="22"/>
        </w:rPr>
        <w:t xml:space="preserve">WS7: I have a great chance to visit many of the sawmills… They are lamenting that the big guys are coming here... And if we (sawmills) cannot compete then we need to shut down… Another way of saying that is they haven't upgraded their system, their practice, and everything that is making them non-competitive in the business. </w:t>
      </w:r>
    </w:p>
    <w:p w14:paraId="0C9FCC01" w14:textId="77777777" w:rsidR="00FE71FF" w:rsidRPr="00DE3705" w:rsidRDefault="00FE71FF" w:rsidP="00FE71FF">
      <w:pPr>
        <w:spacing w:line="360" w:lineRule="auto"/>
        <w:rPr>
          <w:rFonts w:cs="Times New Roman"/>
          <w:b/>
          <w:bCs/>
          <w:i/>
          <w:iCs/>
        </w:rPr>
      </w:pPr>
      <w:r w:rsidRPr="00DE3705">
        <w:rPr>
          <w:rFonts w:cs="Times New Roman"/>
          <w:b/>
          <w:bCs/>
          <w:i/>
          <w:iCs/>
        </w:rPr>
        <w:t>Technical Skills</w:t>
      </w:r>
    </w:p>
    <w:p w14:paraId="6961F550" w14:textId="77777777" w:rsidR="00FE71FF" w:rsidRPr="00DE3705" w:rsidRDefault="00FE71FF" w:rsidP="00FE71FF">
      <w:pPr>
        <w:spacing w:line="360" w:lineRule="auto"/>
        <w:ind w:firstLine="720"/>
        <w:rPr>
          <w:rFonts w:cs="Times New Roman"/>
        </w:rPr>
      </w:pPr>
      <w:r w:rsidRPr="00DE3705">
        <w:rPr>
          <w:rFonts w:cs="Times New Roman"/>
        </w:rPr>
        <w:t xml:space="preserve">Development of new technical skills plays a key role in the successful growth of the hardwood CLT market. Even if lumber supply, infrastructure, and demand needs are met, if the workers at sawmills or CLT manufacturing facilities do not possess the technical skills, a market can’t succeed. Sawmill/lumber yard owners were positive about their willingness and ability to adapt to new markets, especially if it shows the potential of being profitable. </w:t>
      </w:r>
    </w:p>
    <w:p w14:paraId="6E0CEBAE"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SL3: It's all about what the price points are, we're willing to change... That's a new market (hardwood CLT) for us and may improve our margins on our products.</w:t>
      </w:r>
    </w:p>
    <w:p w14:paraId="00BA6874" w14:textId="77777777" w:rsidR="00FE71FF" w:rsidRPr="00DE3705" w:rsidRDefault="00FE71FF" w:rsidP="00FE71FF">
      <w:pPr>
        <w:spacing w:line="360" w:lineRule="auto"/>
        <w:rPr>
          <w:rFonts w:cs="Times New Roman"/>
        </w:rPr>
      </w:pPr>
      <w:r w:rsidRPr="00DE3705">
        <w:rPr>
          <w:rFonts w:cs="Times New Roman"/>
        </w:rPr>
        <w:t>However, whether lumber producers will be willing to change to new market demands of dimensional and grade requirement was a matter of concern to engineers and architects. They called into question if loggers and sawmills will be willing to change to new ways of cutting and processing dimensional lumber.</w:t>
      </w:r>
    </w:p>
    <w:p w14:paraId="0A45CF89" w14:textId="77777777" w:rsidR="00FE71FF" w:rsidRPr="00DE3705" w:rsidRDefault="00FE71FF" w:rsidP="00FE71FF">
      <w:pPr>
        <w:spacing w:line="360" w:lineRule="auto"/>
        <w:ind w:left="720"/>
        <w:rPr>
          <w:rFonts w:cs="Times New Roman"/>
          <w:b/>
          <w:bCs/>
          <w:i/>
          <w:iCs/>
          <w:sz w:val="22"/>
          <w:szCs w:val="22"/>
        </w:rPr>
      </w:pPr>
      <w:r w:rsidRPr="00DE3705">
        <w:rPr>
          <w:rFonts w:cs="Times New Roman"/>
          <w:i/>
          <w:iCs/>
          <w:sz w:val="22"/>
          <w:szCs w:val="22"/>
        </w:rPr>
        <w:t>EA5: My question is, are they going to? They have to change something in their process. To make the input meet specs to make CLT out of it. That's like cutting trees at different cross section dimensions to make lumber structural grade. There might be other nuances in the grade requirement for processing that has to be sorted out.</w:t>
      </w:r>
    </w:p>
    <w:p w14:paraId="33376063" w14:textId="77777777" w:rsidR="00FE71FF" w:rsidRPr="00DE3705" w:rsidRDefault="00FE71FF" w:rsidP="00FE71FF">
      <w:pPr>
        <w:spacing w:line="360" w:lineRule="auto"/>
        <w:rPr>
          <w:rFonts w:cs="Times New Roman"/>
          <w:b/>
          <w:bCs/>
          <w:i/>
          <w:iCs/>
        </w:rPr>
      </w:pPr>
      <w:r w:rsidRPr="00DE3705">
        <w:rPr>
          <w:rFonts w:cs="Times New Roman"/>
          <w:b/>
          <w:bCs/>
          <w:i/>
          <w:iCs/>
        </w:rPr>
        <w:t>Building Codes</w:t>
      </w:r>
    </w:p>
    <w:p w14:paraId="6E797BFC" w14:textId="77777777" w:rsidR="00FE71FF" w:rsidRPr="00DE3705" w:rsidRDefault="00FE71FF" w:rsidP="00FE71FF">
      <w:pPr>
        <w:spacing w:line="360" w:lineRule="auto"/>
        <w:ind w:firstLine="720"/>
        <w:rPr>
          <w:rFonts w:cs="Times New Roman"/>
        </w:rPr>
      </w:pPr>
      <w:r w:rsidRPr="00DE3705">
        <w:rPr>
          <w:rFonts w:cs="Times New Roman"/>
        </w:rPr>
        <w:t xml:space="preserve">Respondents pointed out a number of concerns and potential regarding the building codes as they relate to the use of hardwood CLT. An engineer/architect shared some optimistic thoughts while also reflecting upon some complications surrounding building codes, insurance, and performance standards. They worked around these issues by showing structural capabilities first in order to get code and subsequent insurance approval. </w:t>
      </w:r>
    </w:p>
    <w:p w14:paraId="459655B7"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lastRenderedPageBreak/>
        <w:t>EA3: The first one was the building code, because there's no code approved. The second issue we ran up against was insurance. Who's going to ensure a project from a new material product like hardwood CLT that hasn't been certified and isn't code approved? The way we got around the first issue with the building code is our engineer showed his research on the structural capabilities of our tulip poplar CLT to the code official… he said, “look this is performing better than the softwood CLT that's code approved”. So, they approved the material for use in our project.</w:t>
      </w:r>
    </w:p>
    <w:p w14:paraId="33632393" w14:textId="77777777" w:rsidR="00FE71FF" w:rsidRPr="00DE3705" w:rsidRDefault="00FE71FF" w:rsidP="00FE71FF">
      <w:pPr>
        <w:spacing w:line="360" w:lineRule="auto"/>
        <w:rPr>
          <w:rFonts w:cs="Times New Roman"/>
        </w:rPr>
      </w:pPr>
      <w:r w:rsidRPr="00DE3705">
        <w:rPr>
          <w:rFonts w:cs="Times New Roman"/>
        </w:rPr>
        <w:t>An engineer/architect discussed how yellow poplar was recently added to the ANSI PRG 320 guidelines. This had already led to one company (TimberKraft) to propose a new facility in Virginia.</w:t>
      </w:r>
    </w:p>
    <w:p w14:paraId="7D588CEC"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t>EA7: The PRG 320, which is the industry standard for CLT, has recently added yellow poplar… It’s right now in voting… That's where the industry is at as far as having a standard. And now you have a company, TimberKraft, looking to set up the first hardwood CLT plant.</w:t>
      </w:r>
    </w:p>
    <w:p w14:paraId="492347B9" w14:textId="77777777" w:rsidR="00FE71FF" w:rsidRPr="00DE3705" w:rsidRDefault="00FE71FF" w:rsidP="00FE71FF">
      <w:pPr>
        <w:spacing w:line="360" w:lineRule="auto"/>
        <w:rPr>
          <w:rFonts w:cs="Times New Roman"/>
        </w:rPr>
      </w:pPr>
      <w:r w:rsidRPr="00DE3705">
        <w:rPr>
          <w:rFonts w:cs="Times New Roman"/>
        </w:rPr>
        <w:t xml:space="preserve">The same engineer/architect as above continued to discuss the potential of other species to be added to the standard. Commercial availability of a species will likely play a large role in efforts to push that species through testing to get ANSI/APA PRG 320 approved. </w:t>
      </w:r>
    </w:p>
    <w:p w14:paraId="69836623"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 xml:space="preserve">EA7 : Red maple is another candidate; I don't know about red oak… there's a little more processing challenges when you start getting into those high densities. I think red maple will probably be next. All of this is about commercial availability… what are the most commercially available hardwoods? Yellow poplars up there…. it will pave the way for other hardwoods… what hardwoods? The answer is always commercial availability. </w:t>
      </w:r>
    </w:p>
    <w:p w14:paraId="70F23610" w14:textId="77777777" w:rsidR="00FE71FF" w:rsidRPr="00DE3705" w:rsidRDefault="00FE71FF" w:rsidP="00FE71FF">
      <w:pPr>
        <w:spacing w:line="360" w:lineRule="auto"/>
        <w:rPr>
          <w:rFonts w:cs="Times New Roman"/>
          <w:b/>
          <w:bCs/>
          <w:i/>
          <w:iCs/>
        </w:rPr>
      </w:pPr>
      <w:r w:rsidRPr="00DE3705">
        <w:rPr>
          <w:rFonts w:cs="Times New Roman"/>
          <w:b/>
          <w:bCs/>
          <w:i/>
          <w:iCs/>
        </w:rPr>
        <w:t>Decay and Longevity</w:t>
      </w:r>
    </w:p>
    <w:p w14:paraId="1710EC7D" w14:textId="77777777" w:rsidR="00FE71FF" w:rsidRPr="00DE3705" w:rsidRDefault="00FE71FF" w:rsidP="00FE71FF">
      <w:pPr>
        <w:spacing w:line="360" w:lineRule="auto"/>
        <w:ind w:firstLine="720"/>
        <w:rPr>
          <w:rFonts w:cs="Times New Roman"/>
        </w:rPr>
      </w:pPr>
      <w:r w:rsidRPr="00DE3705">
        <w:rPr>
          <w:rFonts w:cs="Times New Roman"/>
        </w:rPr>
        <w:t>Several key informants brought up longevity aspects during the interview process discussing things like fire, moisture, and pest resistance. A wood scientist summarized the potential struggles hardwood CLT may face as far as decay and longevity are concerned.</w:t>
      </w:r>
    </w:p>
    <w:p w14:paraId="7F4D47CE"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 xml:space="preserve">WS3: You're going to have to figure out how to make it fire resistant, mold resistant, and also get that high appearance out of it… I hope as a hardwood industry that we go for durability protection. You look at the cross-laminated timber manual... there's not a single chapter on wood durability, and that's an issue… You're building a hardwood CLT </w:t>
      </w:r>
      <w:r w:rsidRPr="00DE3705">
        <w:rPr>
          <w:rFonts w:cs="Times New Roman"/>
          <w:i/>
          <w:iCs/>
          <w:sz w:val="22"/>
          <w:szCs w:val="22"/>
        </w:rPr>
        <w:lastRenderedPageBreak/>
        <w:t>building in Tennessee, you've got termites around here… they can do a lot of damage. It's important that we continually monitor and ensure the structural integrity of these hardwood CLT buildings.</w:t>
      </w:r>
    </w:p>
    <w:p w14:paraId="52C8A637" w14:textId="77777777" w:rsidR="00FE71FF" w:rsidRPr="00DE3705" w:rsidRDefault="00FE71FF" w:rsidP="00FE71FF">
      <w:pPr>
        <w:spacing w:line="360" w:lineRule="auto"/>
        <w:rPr>
          <w:rFonts w:cs="Times New Roman"/>
        </w:rPr>
      </w:pPr>
      <w:r w:rsidRPr="00DE3705">
        <w:rPr>
          <w:rFonts w:cs="Times New Roman"/>
        </w:rPr>
        <w:t xml:space="preserve">Another wood scientist went in depth on some potential products and solutions for increasing hardwood CLT’s longevity and decay resistance. They brought up thermally modified wood as a potential solution to wood longevity in hardwood CLT panels. </w:t>
      </w:r>
    </w:p>
    <w:p w14:paraId="769D79E6"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WS1: Any kind of water allows for insects and fungus to infiltrate. One of the big ones is thermally modified wood…You're exposing this wood to high temperatures in a kiln chamber, and you modify the cellular structure... it loses its ability to regain moisture. In an exterior environment, it really becomes much more durable. And there are folks that are working on gluing together thermally modified wood in CLT panels… Borates can be put into that wood to reduce fungal and insect activity. If you combine those together, you end up with very durable exterior potential for these panels.</w:t>
      </w:r>
    </w:p>
    <w:p w14:paraId="125A584E" w14:textId="77777777" w:rsidR="00FE71FF" w:rsidRPr="00DE3705" w:rsidRDefault="00FE71FF" w:rsidP="00FE71FF">
      <w:pPr>
        <w:spacing w:line="360" w:lineRule="auto"/>
        <w:rPr>
          <w:rFonts w:cs="Times New Roman"/>
          <w:b/>
          <w:bCs/>
          <w:i/>
          <w:iCs/>
        </w:rPr>
      </w:pPr>
      <w:r w:rsidRPr="00DE3705">
        <w:rPr>
          <w:rFonts w:cs="Times New Roman"/>
          <w:b/>
          <w:bCs/>
          <w:i/>
          <w:iCs/>
        </w:rPr>
        <w:t>Fire Safety</w:t>
      </w:r>
    </w:p>
    <w:p w14:paraId="2EFA639B" w14:textId="77777777" w:rsidR="00FE71FF" w:rsidRPr="00DE3705" w:rsidRDefault="00FE71FF" w:rsidP="00FE71FF">
      <w:pPr>
        <w:spacing w:line="360" w:lineRule="auto"/>
        <w:rPr>
          <w:rFonts w:cs="Times New Roman"/>
        </w:rPr>
      </w:pPr>
      <w:r w:rsidRPr="00DE3705">
        <w:rPr>
          <w:rFonts w:cs="Times New Roman"/>
          <w:b/>
          <w:bCs/>
          <w:i/>
          <w:iCs/>
        </w:rPr>
        <w:tab/>
      </w:r>
      <w:r w:rsidRPr="00DE3705">
        <w:rPr>
          <w:rFonts w:cs="Times New Roman"/>
        </w:rPr>
        <w:t>A wood scientist who had done testing on wood element burn rates was extremely positive about hardwood CLTs fire resistance. They argued that a hardwood structure likely has a more predictable fire resistance to that of concrete due to wood’s innate and predictable fire resistance.</w:t>
      </w:r>
    </w:p>
    <w:p w14:paraId="56CBFEC9"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 xml:space="preserve">WS5: I am pretty optimistic. Why? Because concrete </w:t>
      </w:r>
      <w:proofErr w:type="gramStart"/>
      <w:r w:rsidRPr="00DE3705">
        <w:rPr>
          <w:rFonts w:cs="Times New Roman"/>
          <w:i/>
          <w:iCs/>
          <w:sz w:val="22"/>
          <w:szCs w:val="22"/>
        </w:rPr>
        <w:t>fails</w:t>
      </w:r>
      <w:proofErr w:type="gramEnd"/>
      <w:r w:rsidRPr="00DE3705">
        <w:rPr>
          <w:rFonts w:cs="Times New Roman"/>
          <w:i/>
          <w:iCs/>
          <w:sz w:val="22"/>
          <w:szCs w:val="22"/>
        </w:rPr>
        <w:t xml:space="preserve"> quickly in high heat... If I put a mass timber product, and there is a fire burning, it will take a long time to burn. And it will burn at a predictable rate... I can design a two-hour fire-resistant building, connection, floor, wall and within two hours, I can get a person out of a building.</w:t>
      </w:r>
    </w:p>
    <w:p w14:paraId="6AFA37D0" w14:textId="77777777" w:rsidR="00FE71FF" w:rsidRPr="00DE3705" w:rsidRDefault="00FE71FF" w:rsidP="00FE71FF">
      <w:pPr>
        <w:spacing w:line="360" w:lineRule="auto"/>
        <w:rPr>
          <w:rFonts w:cs="Times New Roman"/>
        </w:rPr>
      </w:pPr>
      <w:r w:rsidRPr="00DE3705">
        <w:rPr>
          <w:rFonts w:cs="Times New Roman"/>
        </w:rPr>
        <w:t>Another wood scientist brought up the question of hardwood CLT fire resistance when compared to softwood CLT. He questioned whether testing of hardwood CLT has been conclusive as far as code standards for fire resistance are concerned.</w:t>
      </w:r>
    </w:p>
    <w:p w14:paraId="1C3C1BC1" w14:textId="77777777" w:rsidR="00FE71FF" w:rsidRPr="00DE3705" w:rsidRDefault="00FE71FF" w:rsidP="00FE71FF">
      <w:pPr>
        <w:spacing w:line="360" w:lineRule="auto"/>
        <w:ind w:left="720"/>
        <w:rPr>
          <w:rFonts w:cs="Times New Roman"/>
          <w:b/>
          <w:bCs/>
          <w:i/>
          <w:iCs/>
          <w:sz w:val="18"/>
          <w:szCs w:val="18"/>
        </w:rPr>
      </w:pPr>
      <w:r w:rsidRPr="00DE3705">
        <w:rPr>
          <w:rFonts w:cs="Times New Roman"/>
          <w:i/>
          <w:iCs/>
          <w:sz w:val="22"/>
          <w:szCs w:val="22"/>
        </w:rPr>
        <w:t>WS6: One of the big issues and challenges is fire… That's one of the key elements when getting it into the building code. When it catches on fire, there's a charring that slows down the progress of the fire. A lot of testing had to be done to show that (softwood) CLT could create a char layer to resist fire. I don't know if hardwood performs better in fire or not.</w:t>
      </w:r>
    </w:p>
    <w:p w14:paraId="490171E3" w14:textId="77777777" w:rsidR="00FE71FF" w:rsidRPr="00DE3705" w:rsidRDefault="00FE71FF" w:rsidP="00FE71FF">
      <w:pPr>
        <w:spacing w:line="360" w:lineRule="auto"/>
        <w:rPr>
          <w:rFonts w:cs="Times New Roman"/>
          <w:b/>
          <w:bCs/>
          <w:i/>
          <w:iCs/>
        </w:rPr>
      </w:pPr>
      <w:r w:rsidRPr="00DE3705">
        <w:rPr>
          <w:rFonts w:cs="Times New Roman"/>
          <w:b/>
          <w:bCs/>
          <w:i/>
          <w:iCs/>
        </w:rPr>
        <w:t>Aesthetics</w:t>
      </w:r>
    </w:p>
    <w:p w14:paraId="577AE2D6" w14:textId="77777777" w:rsidR="00FE71FF" w:rsidRPr="00DE3705" w:rsidRDefault="00FE71FF" w:rsidP="00FE71FF">
      <w:pPr>
        <w:spacing w:line="360" w:lineRule="auto"/>
        <w:ind w:firstLine="720"/>
        <w:rPr>
          <w:rFonts w:cs="Times New Roman"/>
        </w:rPr>
      </w:pPr>
      <w:r w:rsidRPr="00DE3705">
        <w:rPr>
          <w:rFonts w:cs="Times New Roman"/>
        </w:rPr>
        <w:lastRenderedPageBreak/>
        <w:t xml:space="preserve">No key informants shared negative outlooks on the aesthetics of hardwood CLT. Overall hardwood was viewed as an aesthetically pleasing material. The degree to which aesthetics play into the equation of hardwood CLT acceptance and market viability were the primary focus in these discussions. A positive response from a wood scientist discussed his optimistic outlook surrounding hardwood aesthetics and human perception of built environments. </w:t>
      </w:r>
    </w:p>
    <w:p w14:paraId="205D0FA0"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WS1: I like wood more than most people do. All the cabinets in my house are hickory and I put down the red oak floor in our home… I've seen some really interesting studies over the years with biophilic properties and how we respond to that. If you look at a hospital setting, an office setting, there's been a good bit of work on people's moods and feelings and how they respond positively in a wood environment.</w:t>
      </w:r>
    </w:p>
    <w:p w14:paraId="2D2D2579" w14:textId="77777777" w:rsidR="00FE71FF" w:rsidRPr="00DE3705" w:rsidRDefault="00FE71FF" w:rsidP="00FE71FF">
      <w:pPr>
        <w:spacing w:line="360" w:lineRule="auto"/>
        <w:rPr>
          <w:rFonts w:cs="Times New Roman"/>
        </w:rPr>
      </w:pPr>
      <w:r w:rsidRPr="00DE3705">
        <w:rPr>
          <w:rFonts w:cs="Times New Roman"/>
        </w:rPr>
        <w:t>An engineer/architect discussed the importance of aesthetics to architects and end users and how hardwood may play a positive role in these equations.</w:t>
      </w:r>
    </w:p>
    <w:p w14:paraId="38035D36"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EA4: For architects, end users, specifiers, the aesthetics are always going to be really huge. I definitely think if there is an aesthetic sell that will be really large… I would say aesthetics is always going to be a thing with architects.</w:t>
      </w:r>
    </w:p>
    <w:p w14:paraId="741BBAAE" w14:textId="77777777" w:rsidR="00FE71FF" w:rsidRPr="00DE3705" w:rsidRDefault="00FE71FF" w:rsidP="00FE71FF">
      <w:pPr>
        <w:spacing w:line="360" w:lineRule="auto"/>
        <w:rPr>
          <w:rFonts w:cs="Times New Roman"/>
        </w:rPr>
      </w:pPr>
      <w:r w:rsidRPr="00DE3705">
        <w:rPr>
          <w:rFonts w:cs="Times New Roman"/>
        </w:rPr>
        <w:t>Using hardwood as a veneer over softwood species to improve aesthetics was a sentiment shared by several of the key informants. A wood scientist discussed the aesthetics of hardwood in combination with pine.</w:t>
      </w:r>
    </w:p>
    <w:p w14:paraId="66D58BC9"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WS6: I like the appearance of hardwood, whether it's oak or maple… I guess that there may be a preference for at least the outside shell of the CLT. Which you can always add on as a veneer to make it more appealing to the customer, the end consumer.</w:t>
      </w:r>
    </w:p>
    <w:p w14:paraId="2960917C" w14:textId="77777777" w:rsidR="00FE71FF" w:rsidRPr="00DE3705" w:rsidRDefault="00FE71FF" w:rsidP="00FE71FF">
      <w:pPr>
        <w:spacing w:line="360" w:lineRule="auto"/>
        <w:rPr>
          <w:rFonts w:cs="Times New Roman"/>
          <w:b/>
          <w:bCs/>
          <w:i/>
          <w:iCs/>
        </w:rPr>
      </w:pPr>
      <w:r w:rsidRPr="00DE3705">
        <w:rPr>
          <w:rFonts w:cs="Times New Roman"/>
          <w:b/>
          <w:bCs/>
          <w:i/>
          <w:iCs/>
        </w:rPr>
        <w:t>Future Steps and Recommendations</w:t>
      </w:r>
    </w:p>
    <w:p w14:paraId="78BA185C" w14:textId="3086ADE2" w:rsidR="00FE71FF" w:rsidRPr="00DE3705" w:rsidRDefault="00FE71FF" w:rsidP="00FE71FF">
      <w:pPr>
        <w:spacing w:line="360" w:lineRule="auto"/>
        <w:ind w:firstLine="720"/>
        <w:rPr>
          <w:rFonts w:cs="Times New Roman"/>
        </w:rPr>
      </w:pPr>
      <w:r w:rsidRPr="00DE3705">
        <w:rPr>
          <w:rFonts w:cs="Times New Roman"/>
        </w:rPr>
        <w:t xml:space="preserve">Key informants were asked to give their opinion on the future steps or recommendations for the manufacturing and promotion of hardwood CLT. This unstructured question led many key informants to provide extensive feedback. This was often used as a summarization by key informants to restate much of what was stated in previous questions. A wood scientist stressed the potential role of subsidies and market assurances and how those may play a key role in the industry moving forward. They questioned the viability of subsidies and how they may have a negative impact as far as </w:t>
      </w:r>
      <w:r w:rsidRPr="00DE3705">
        <w:rPr>
          <w:rFonts w:cs="Times New Roman"/>
        </w:rPr>
        <w:t>long-term</w:t>
      </w:r>
      <w:r w:rsidRPr="00DE3705">
        <w:rPr>
          <w:rFonts w:cs="Times New Roman"/>
        </w:rPr>
        <w:t xml:space="preserve"> market health is concerned.</w:t>
      </w:r>
    </w:p>
    <w:p w14:paraId="16458B38" w14:textId="77777777" w:rsidR="00FE71FF" w:rsidRPr="00DE3705" w:rsidRDefault="00FE71FF" w:rsidP="00FE71FF">
      <w:pPr>
        <w:pStyle w:val="ListParagraph"/>
        <w:spacing w:line="360" w:lineRule="auto"/>
        <w:rPr>
          <w:rFonts w:cs="Times New Roman"/>
          <w:i/>
          <w:iCs/>
          <w:sz w:val="22"/>
          <w:szCs w:val="22"/>
        </w:rPr>
      </w:pPr>
      <w:r w:rsidRPr="00DE3705">
        <w:rPr>
          <w:rFonts w:cs="Times New Roman"/>
          <w:i/>
          <w:iCs/>
          <w:sz w:val="22"/>
          <w:szCs w:val="22"/>
        </w:rPr>
        <w:lastRenderedPageBreak/>
        <w:t>WS7: I want them to be like, that market is mine, I can be a part of that market. Do subsidies help with that? If the subsidy will attract them and initiate, it's perfect… But how long are you going to subsidize those industries… I think that's a good thing to say as principal support there, but why you are operating your mill? To make money? … Does that cycle still remain positive for the sawmill or the lower manufacturer? That is the question.</w:t>
      </w:r>
    </w:p>
    <w:p w14:paraId="04FA9852" w14:textId="77777777" w:rsidR="00FE71FF" w:rsidRPr="00DE3705" w:rsidRDefault="00FE71FF" w:rsidP="00FE71FF">
      <w:pPr>
        <w:spacing w:line="360" w:lineRule="auto"/>
        <w:rPr>
          <w:rFonts w:cs="Times New Roman"/>
        </w:rPr>
      </w:pPr>
      <w:r w:rsidRPr="00DE3705">
        <w:rPr>
          <w:rFonts w:cs="Times New Roman"/>
        </w:rPr>
        <w:t>An engineer/architect shared similar thoughts as the above wood scientist. They called into question the long-term sustainability of a hardwood CLT market after initial subsidies are taken away.</w:t>
      </w:r>
    </w:p>
    <w:p w14:paraId="1CB24560"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EA1: Subsidies are always helpful, but I think it's going to have to be self-sustaining… It seems to me like subsidies are very helpful in getting things started but then if subsidies are given and there's no profitability after the subsidies go away then it's not really a good strategy.</w:t>
      </w:r>
    </w:p>
    <w:p w14:paraId="7E1C4791" w14:textId="77777777" w:rsidR="00FE71FF" w:rsidRPr="00DE3705" w:rsidRDefault="00FE71FF" w:rsidP="00FE71FF">
      <w:pPr>
        <w:spacing w:line="360" w:lineRule="auto"/>
        <w:rPr>
          <w:rFonts w:cs="Times New Roman"/>
        </w:rPr>
      </w:pPr>
      <w:r w:rsidRPr="00DE3705">
        <w:rPr>
          <w:rFonts w:cs="Times New Roman"/>
        </w:rPr>
        <w:t xml:space="preserve">A wood scientist pointed out the value of innovation grants to encourage production but was cautious about the provision of subsidies. </w:t>
      </w:r>
    </w:p>
    <w:p w14:paraId="1DF281C2"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WS6: Wood innovation grants are a great idea… I know that the wood innovation grants do support a lot of facility production from hardwoods… subsidies though, well I don't know how well that would fly.</w:t>
      </w:r>
    </w:p>
    <w:p w14:paraId="7B68C185" w14:textId="77777777" w:rsidR="00FE71FF" w:rsidRPr="00DE3705" w:rsidRDefault="00FE71FF" w:rsidP="00FE71FF">
      <w:pPr>
        <w:spacing w:line="360" w:lineRule="auto"/>
        <w:rPr>
          <w:rFonts w:cs="Times New Roman"/>
          <w:i/>
          <w:iCs/>
        </w:rPr>
      </w:pPr>
      <w:r w:rsidRPr="00DE3705">
        <w:rPr>
          <w:rFonts w:cs="Times New Roman"/>
        </w:rPr>
        <w:t xml:space="preserve">When asked about next steps for the hardwood CLT industry an engineer/architect discussed the importance of education for the owners, architects, and engineers. </w:t>
      </w:r>
    </w:p>
    <w:p w14:paraId="7CD5078B" w14:textId="77777777" w:rsidR="00FE71FF" w:rsidRPr="00DE3705" w:rsidRDefault="00FE71FF" w:rsidP="00FE71FF">
      <w:pPr>
        <w:spacing w:line="360" w:lineRule="auto"/>
        <w:ind w:left="720"/>
        <w:rPr>
          <w:rFonts w:cs="Times New Roman"/>
          <w:i/>
          <w:iCs/>
          <w:sz w:val="22"/>
          <w:szCs w:val="22"/>
        </w:rPr>
      </w:pPr>
      <w:r w:rsidRPr="00DE3705">
        <w:rPr>
          <w:rFonts w:cs="Times New Roman"/>
          <w:i/>
          <w:iCs/>
          <w:sz w:val="22"/>
          <w:szCs w:val="22"/>
        </w:rPr>
        <w:t xml:space="preserve">EA6: Education is a big deal with this new technology. Educating the owners, the architects, the engineers on utilizing wood… Education really needs to happen with the whole team embracing mass timber. We're not quite there yet as far as it being an easy thing for them to use throughout the nation.  </w:t>
      </w:r>
    </w:p>
    <w:p w14:paraId="138F65FF" w14:textId="77777777" w:rsidR="00FE71FF" w:rsidRPr="00DE3705" w:rsidRDefault="00FE71FF" w:rsidP="00FE71FF">
      <w:pPr>
        <w:spacing w:line="360" w:lineRule="auto"/>
        <w:rPr>
          <w:rFonts w:eastAsiaTheme="minorHAnsi" w:cs="Times New Roman"/>
          <w:i/>
          <w:iCs/>
          <w14:ligatures w14:val="standardContextual"/>
        </w:rPr>
      </w:pPr>
      <w:r w:rsidRPr="00DE3705">
        <w:rPr>
          <w:rFonts w:cs="Times New Roman"/>
        </w:rPr>
        <w:t>Another engineer/architect discussed the importance of utilizing low value forest resources. They then went on to talk about what needs to be done as far as research, code development, and education to help a hardwood CLT market succeed.</w:t>
      </w:r>
    </w:p>
    <w:p w14:paraId="7C75A017" w14:textId="7F489CE8" w:rsidR="00322DFA" w:rsidRPr="00DE3705" w:rsidRDefault="00FE71FF" w:rsidP="00FE71FF">
      <w:pPr>
        <w:spacing w:line="360" w:lineRule="auto"/>
        <w:ind w:left="720"/>
        <w:rPr>
          <w:rFonts w:eastAsiaTheme="minorHAnsi" w:cs="Times New Roman"/>
          <w:i/>
          <w:iCs/>
          <w:sz w:val="22"/>
          <w:szCs w:val="22"/>
          <w14:ligatures w14:val="standardContextual"/>
        </w:rPr>
      </w:pPr>
      <w:r w:rsidRPr="00DE3705">
        <w:rPr>
          <w:rFonts w:eastAsiaTheme="minorHAnsi" w:cs="Times New Roman"/>
          <w:i/>
          <w:iCs/>
          <w:sz w:val="22"/>
          <w:szCs w:val="22"/>
          <w14:ligatures w14:val="standardContextual"/>
        </w:rPr>
        <w:t xml:space="preserve">EA3: It's important for our region to maximize the use of our low value forest resources… There needs to be more demonstration for one, because I think the research is there proving that structurally it works… We need to test this out in the real world to verify performance… It's crucial that it be structurally approved in the building codes </w:t>
      </w:r>
      <w:r w:rsidRPr="00DE3705">
        <w:rPr>
          <w:rFonts w:eastAsiaTheme="minorHAnsi" w:cs="Times New Roman"/>
          <w:i/>
          <w:iCs/>
          <w:sz w:val="22"/>
          <w:szCs w:val="22"/>
          <w14:ligatures w14:val="standardContextual"/>
        </w:rPr>
        <w:lastRenderedPageBreak/>
        <w:t>through ANSI/APA PRG 320 certification. So that architects can simply specify hardwood CLT, and it can be used without any code dilemmas… after that would be targeted marketing in certain regions and for certain project types to really get hardwood CLT into real big buildings. WoodWorks has done an amazing job with softwood CLT, that's what should happen with hardwood.</w:t>
      </w:r>
      <w:r w:rsidR="00322DFA" w:rsidRPr="00DE3705">
        <w:rPr>
          <w:rFonts w:eastAsiaTheme="minorHAnsi" w:cs="Times New Roman"/>
          <w:i/>
          <w:iCs/>
          <w:sz w:val="22"/>
          <w:szCs w:val="22"/>
          <w14:ligatures w14:val="standardContextual"/>
        </w:rPr>
        <w:t xml:space="preserve"> </w:t>
      </w:r>
      <w:bookmarkEnd w:id="416"/>
    </w:p>
    <w:p w14:paraId="49033D79" w14:textId="37E26090" w:rsidR="00322DFA" w:rsidRPr="00DE3705" w:rsidRDefault="00322DFA">
      <w:pPr>
        <w:rPr>
          <w:rFonts w:cs="Times New Roman"/>
          <w:b/>
          <w:bCs/>
          <w:iCs/>
        </w:rPr>
      </w:pPr>
      <w:bookmarkStart w:id="418" w:name="_Toc159537980"/>
      <w:bookmarkStart w:id="419" w:name="_Toc159538066"/>
      <w:bookmarkStart w:id="420" w:name="_Toc159538475"/>
      <w:bookmarkStart w:id="421" w:name="_Toc159538668"/>
      <w:bookmarkStart w:id="422" w:name="_Toc159538950"/>
      <w:bookmarkStart w:id="423" w:name="_Toc159540108"/>
      <w:bookmarkStart w:id="424" w:name="_Toc159545756"/>
      <w:bookmarkStart w:id="425" w:name="_Toc159587462"/>
      <w:bookmarkStart w:id="426" w:name="_Toc159588455"/>
      <w:bookmarkStart w:id="427" w:name="_Toc159588599"/>
      <w:bookmarkStart w:id="428" w:name="_Toc159588685"/>
      <w:bookmarkStart w:id="429" w:name="_Toc159588829"/>
    </w:p>
    <w:p w14:paraId="625E4449" w14:textId="030A9BAF" w:rsidR="00EA6E96" w:rsidRPr="00DE3705" w:rsidRDefault="005E5771" w:rsidP="00722738">
      <w:pPr>
        <w:pStyle w:val="Heading2"/>
      </w:pPr>
      <w:bookmarkStart w:id="430" w:name="_Toc172836783"/>
      <w:r w:rsidRPr="00DE3705">
        <w:t xml:space="preserve">4.5 </w:t>
      </w:r>
      <w:r w:rsidR="00EA6E96" w:rsidRPr="00DE3705">
        <w:t>Discussion</w:t>
      </w:r>
      <w:bookmarkEnd w:id="418"/>
      <w:bookmarkEnd w:id="419"/>
      <w:bookmarkEnd w:id="420"/>
      <w:bookmarkEnd w:id="421"/>
      <w:bookmarkEnd w:id="422"/>
      <w:bookmarkEnd w:id="423"/>
      <w:bookmarkEnd w:id="424"/>
      <w:bookmarkEnd w:id="425"/>
      <w:bookmarkEnd w:id="426"/>
      <w:bookmarkEnd w:id="427"/>
      <w:bookmarkEnd w:id="428"/>
      <w:bookmarkEnd w:id="429"/>
      <w:bookmarkEnd w:id="430"/>
    </w:p>
    <w:p w14:paraId="1EA2B09D" w14:textId="77777777" w:rsidR="00EA6E96" w:rsidRPr="00DE3705" w:rsidRDefault="00EA6E96" w:rsidP="00EA6E96">
      <w:pPr>
        <w:rPr>
          <w:rFonts w:cs="Times New Roman"/>
        </w:rPr>
      </w:pPr>
    </w:p>
    <w:p w14:paraId="30BF3FE7" w14:textId="1EFF6807" w:rsidR="00EA6E96" w:rsidRPr="00DE3705" w:rsidRDefault="005E5771" w:rsidP="00EA6E96">
      <w:pPr>
        <w:pStyle w:val="Heading3"/>
        <w:rPr>
          <w:rFonts w:ascii="Times New Roman" w:hAnsi="Times New Roman" w:cs="Times New Roman"/>
          <w:szCs w:val="24"/>
        </w:rPr>
      </w:pPr>
      <w:bookmarkStart w:id="431" w:name="_Toc159537981"/>
      <w:bookmarkStart w:id="432" w:name="_Toc159538067"/>
      <w:bookmarkStart w:id="433" w:name="_Toc159538476"/>
      <w:bookmarkStart w:id="434" w:name="_Toc159538669"/>
      <w:bookmarkStart w:id="435" w:name="_Toc159538951"/>
      <w:bookmarkStart w:id="436" w:name="_Toc159540109"/>
      <w:bookmarkStart w:id="437" w:name="_Toc159545757"/>
      <w:bookmarkStart w:id="438" w:name="_Toc159587463"/>
      <w:bookmarkStart w:id="439" w:name="_Toc159588456"/>
      <w:bookmarkStart w:id="440" w:name="_Toc159588600"/>
      <w:bookmarkStart w:id="441" w:name="_Toc159588686"/>
      <w:bookmarkStart w:id="442" w:name="_Toc159588830"/>
      <w:bookmarkStart w:id="443" w:name="_Toc172836784"/>
      <w:r w:rsidRPr="00DE3705">
        <w:rPr>
          <w:rFonts w:ascii="Times New Roman" w:hAnsi="Times New Roman" w:cs="Times New Roman"/>
          <w:szCs w:val="24"/>
        </w:rPr>
        <w:t xml:space="preserve">4.5.1 </w:t>
      </w:r>
      <w:r w:rsidR="00EA6E96" w:rsidRPr="00DE3705">
        <w:rPr>
          <w:rFonts w:ascii="Times New Roman" w:hAnsi="Times New Roman" w:cs="Times New Roman"/>
          <w:szCs w:val="24"/>
        </w:rPr>
        <w:t xml:space="preserve">Opportunities </w:t>
      </w:r>
      <w:proofErr w:type="gramStart"/>
      <w:r w:rsidR="00DE3705">
        <w:rPr>
          <w:rFonts w:ascii="Times New Roman" w:hAnsi="Times New Roman" w:cs="Times New Roman"/>
          <w:szCs w:val="24"/>
        </w:rPr>
        <w:t>F</w:t>
      </w:r>
      <w:r w:rsidR="00EA6E96" w:rsidRPr="00DE3705">
        <w:rPr>
          <w:rFonts w:ascii="Times New Roman" w:hAnsi="Times New Roman" w:cs="Times New Roman"/>
          <w:szCs w:val="24"/>
        </w:rPr>
        <w:t>or</w:t>
      </w:r>
      <w:proofErr w:type="gramEnd"/>
      <w:r w:rsidR="00EA6E96" w:rsidRPr="00DE3705">
        <w:rPr>
          <w:rFonts w:ascii="Times New Roman" w:hAnsi="Times New Roman" w:cs="Times New Roman"/>
          <w:szCs w:val="24"/>
        </w:rPr>
        <w:t xml:space="preserve"> Hardwood CLT</w:t>
      </w:r>
      <w:bookmarkEnd w:id="431"/>
      <w:bookmarkEnd w:id="432"/>
      <w:bookmarkEnd w:id="433"/>
      <w:bookmarkEnd w:id="434"/>
      <w:bookmarkEnd w:id="435"/>
      <w:bookmarkEnd w:id="436"/>
      <w:bookmarkEnd w:id="437"/>
      <w:bookmarkEnd w:id="438"/>
      <w:bookmarkEnd w:id="439"/>
      <w:bookmarkEnd w:id="440"/>
      <w:bookmarkEnd w:id="441"/>
      <w:bookmarkEnd w:id="442"/>
      <w:bookmarkEnd w:id="443"/>
    </w:p>
    <w:p w14:paraId="08FCEA37" w14:textId="77777777" w:rsidR="00FE71FF" w:rsidRPr="00DE3705" w:rsidRDefault="00FE71FF" w:rsidP="00FE71FF">
      <w:pPr>
        <w:spacing w:line="360" w:lineRule="auto"/>
        <w:ind w:firstLine="720"/>
        <w:rPr>
          <w:rFonts w:cs="Times New Roman"/>
        </w:rPr>
      </w:pPr>
      <w:r>
        <w:rPr>
          <w:rFonts w:cs="Times New Roman"/>
          <w:bCs/>
          <w:iCs/>
        </w:rPr>
        <w:t>A</w:t>
      </w:r>
      <w:r w:rsidRPr="00DE3705">
        <w:rPr>
          <w:rFonts w:cs="Times New Roman"/>
          <w:bCs/>
          <w:iCs/>
        </w:rPr>
        <w:t xml:space="preserve">vailability and supply of hardwood fiber and the potential of economic development </w:t>
      </w:r>
      <w:r w:rsidRPr="00DE3705">
        <w:rPr>
          <w:rFonts w:cs="Times New Roman"/>
        </w:rPr>
        <w:t>are likely two important opportunities associated with promoting hardwood CLT manufacturing in the United States. Wood industries have declined in recent years across many of the south-eastern hardwood states. Market for traditional products such as pulpwood, paper, and paperboard have shut down manufacturing facilities leading to a loss in vital timber demand (Brandeis et al. 2021). Many of these facilities utilized hardwood fiber from several states including Tennessee, Kentucky, and North Carolina. This lower demand for hardwood lumber has forced sawmill production to shut down or operate at lower levels not seen since 1960 (H</w:t>
      </w:r>
      <w:r>
        <w:rPr>
          <w:rFonts w:cs="Times New Roman"/>
        </w:rPr>
        <w:t>ardwood Market Report</w:t>
      </w:r>
      <w:r w:rsidRPr="00DE3705">
        <w:rPr>
          <w:rFonts w:cs="Times New Roman"/>
        </w:rPr>
        <w:t xml:space="preserve"> 2024). The prospect of revitalizing these communities by finding new and novel ways to utilize hardwood timber resources was a common aspect brought up across the three key informant groups. As a new product, hardwood CLT shows potential to increase lumber demand in these areas. This will</w:t>
      </w:r>
      <w:r>
        <w:rPr>
          <w:rFonts w:cs="Times New Roman"/>
        </w:rPr>
        <w:t xml:space="preserve"> likely</w:t>
      </w:r>
      <w:r w:rsidRPr="00DE3705">
        <w:rPr>
          <w:rFonts w:cs="Times New Roman"/>
        </w:rPr>
        <w:t xml:space="preserve"> incentivize hardwood landowners to manage and harvest their timber and allow hardwood sawmills to ramp up production of sawn lumber. Several studies have been conducted looking at the impact of a larger mass timber industry on timber supply and forests (Comnick et al. 2021, Nepal et al. 2021, Pasternack et al. 2022). These studies either focused on softwoods or combined softwoods and hardwoods together. There have been no studies directly examining timber supply and demand implications for a hardwood CLT market. However, given the decline in hardwood industries and the slowing of sawmill production, concerns about short term hardwood timber supply are likely unwarranted. </w:t>
      </w:r>
      <w:r>
        <w:rPr>
          <w:rFonts w:cs="Times New Roman"/>
        </w:rPr>
        <w:t xml:space="preserve">There is enough hardwood lumber to </w:t>
      </w:r>
      <w:r>
        <w:rPr>
          <w:rFonts w:cs="Times New Roman"/>
        </w:rPr>
        <w:lastRenderedPageBreak/>
        <w:t xml:space="preserve">supply an emerging hardwood CLT market. </w:t>
      </w:r>
      <w:r w:rsidRPr="00DE3705">
        <w:rPr>
          <w:rFonts w:cs="Times New Roman"/>
        </w:rPr>
        <w:t>If hardwood CLT gains market acceptance and production increases, studies examining this increased lumber demand and forest health implications will become more necessary</w:t>
      </w:r>
      <w:r>
        <w:rPr>
          <w:rFonts w:cs="Times New Roman"/>
        </w:rPr>
        <w:t xml:space="preserve"> in the future</w:t>
      </w:r>
      <w:r w:rsidRPr="00DE3705">
        <w:rPr>
          <w:rFonts w:cs="Times New Roman"/>
        </w:rPr>
        <w:t>.</w:t>
      </w:r>
    </w:p>
    <w:p w14:paraId="69B1E2D2" w14:textId="77777777" w:rsidR="00FE71FF" w:rsidRDefault="00FE71FF" w:rsidP="00FE71FF">
      <w:pPr>
        <w:spacing w:line="360" w:lineRule="auto"/>
        <w:rPr>
          <w:rFonts w:cs="Times New Roman"/>
        </w:rPr>
      </w:pPr>
      <w:r w:rsidRPr="00DE3705">
        <w:rPr>
          <w:rFonts w:cs="Times New Roman"/>
        </w:rPr>
        <w:tab/>
        <w:t xml:space="preserve">Mechanical effectiveness and performance continue to be </w:t>
      </w:r>
      <w:r>
        <w:rPr>
          <w:rFonts w:cs="Times New Roman"/>
        </w:rPr>
        <w:t>some</w:t>
      </w:r>
      <w:r w:rsidRPr="00DE3705">
        <w:rPr>
          <w:rFonts w:cs="Times New Roman"/>
        </w:rPr>
        <w:t xml:space="preserve"> of the more researched aspects of hardwood CLT. Current literature is optimistic about testing of these panels and most researchers have concluded that hardwood CLT performs sufficiently for structural applications (Ehrhart &amp; Brandner 2018, Crovella et al. 2019, Abdoli et al. 2022, Palacio-Betancur et al. 2023). </w:t>
      </w:r>
      <w:r>
        <w:rPr>
          <w:rFonts w:cs="Times New Roman"/>
        </w:rPr>
        <w:t xml:space="preserve">When looking at low-quality hardwood for use in CLT Azambuja et al. (2022) found that No. 2 common yellow poplar lumber met the mechanical requirements for CLT under the PRG 320 (Azambuja et al. 2022). </w:t>
      </w:r>
      <w:r w:rsidRPr="00DE3705">
        <w:rPr>
          <w:rFonts w:cs="Times New Roman"/>
        </w:rPr>
        <w:t>Consistent with the literature on wood science, most key informants in this study were optimistic about the mechanical performance of hardwood CLT. With some key informants even stating that they saw potential for hardwood CLT to outperform softwood CLT in certain situations.</w:t>
      </w:r>
      <w:r>
        <w:rPr>
          <w:rFonts w:cs="Times New Roman"/>
        </w:rPr>
        <w:t xml:space="preserve"> Given the positivity of key informants and the emerging literature supporting the mechanical and performance aspects of hardwood CLT, the question of whether hardwood can be effectively used in structural CLT components is yes.  Whether it will enter the market as a niche product or find larger market acceptance is still unknown. However, it is likely that structural grade hardwood CLT will enter the market in some capacity in the near future.</w:t>
      </w:r>
    </w:p>
    <w:p w14:paraId="68577DE2" w14:textId="77777777" w:rsidR="00FE71FF" w:rsidRPr="00DE3705" w:rsidRDefault="00FE71FF" w:rsidP="00FE71FF">
      <w:pPr>
        <w:spacing w:line="360" w:lineRule="auto"/>
        <w:ind w:firstLine="720"/>
        <w:rPr>
          <w:rFonts w:cs="Times New Roman"/>
        </w:rPr>
      </w:pPr>
      <w:r w:rsidRPr="00DE3705">
        <w:rPr>
          <w:rFonts w:cs="Times New Roman"/>
        </w:rPr>
        <w:t xml:space="preserve"> </w:t>
      </w:r>
      <w:r>
        <w:rPr>
          <w:rFonts w:cs="Times New Roman"/>
        </w:rPr>
        <w:t>Closely c</w:t>
      </w:r>
      <w:r w:rsidRPr="00DE3705">
        <w:rPr>
          <w:rFonts w:cs="Times New Roman"/>
        </w:rPr>
        <w:t xml:space="preserve">onnected to mechanical effectiveness and performance is the question of construction code development. </w:t>
      </w:r>
      <w:r>
        <w:rPr>
          <w:rFonts w:cs="Times New Roman"/>
        </w:rPr>
        <w:t xml:space="preserve">New species used in CLT panels must pass mechanical and performance testing before they can be added into the code standards. </w:t>
      </w:r>
      <w:r w:rsidRPr="00DE3705">
        <w:rPr>
          <w:rFonts w:cs="Times New Roman"/>
        </w:rPr>
        <w:t>Construction code</w:t>
      </w:r>
      <w:r>
        <w:rPr>
          <w:rFonts w:cs="Times New Roman"/>
        </w:rPr>
        <w:t xml:space="preserve"> for CLT</w:t>
      </w:r>
      <w:r w:rsidRPr="00DE3705">
        <w:rPr>
          <w:rFonts w:cs="Times New Roman"/>
        </w:rPr>
        <w:t xml:space="preserve"> falls under the ANSI/APA PRG 320 standards for mass timber products (APA 2020). Yellow poplar has already tested positively in CLT panel construction and </w:t>
      </w:r>
      <w:r>
        <w:rPr>
          <w:rFonts w:cs="Times New Roman"/>
        </w:rPr>
        <w:t>will be</w:t>
      </w:r>
      <w:r w:rsidRPr="00DE3705">
        <w:rPr>
          <w:rFonts w:cs="Times New Roman"/>
        </w:rPr>
        <w:t xml:space="preserve"> qualified under the most recent iteration of the PRG 320</w:t>
      </w:r>
      <w:r>
        <w:rPr>
          <w:rFonts w:cs="Times New Roman"/>
        </w:rPr>
        <w:t xml:space="preserve"> according to a key informant involved in the certification process.</w:t>
      </w:r>
      <w:r w:rsidRPr="00DE3705">
        <w:rPr>
          <w:rFonts w:cs="Times New Roman"/>
        </w:rPr>
        <w:t xml:space="preserve"> Yellow poplar is readily available in most hardwood markets in sufficient quantities, a likely reason it was the first to be tested for acceptance under the PRG 320 guidelines.</w:t>
      </w:r>
      <w:r>
        <w:rPr>
          <w:rFonts w:cs="Times New Roman"/>
        </w:rPr>
        <w:t xml:space="preserve"> </w:t>
      </w:r>
      <w:r w:rsidRPr="00DE3705">
        <w:rPr>
          <w:rFonts w:cs="Times New Roman"/>
        </w:rPr>
        <w:t>Given the positive testing results for other hardwood specie</w:t>
      </w:r>
      <w:r>
        <w:rPr>
          <w:rFonts w:cs="Times New Roman"/>
        </w:rPr>
        <w:t xml:space="preserve">s </w:t>
      </w:r>
      <w:r w:rsidRPr="00DE3705">
        <w:rPr>
          <w:rFonts w:cs="Times New Roman"/>
        </w:rPr>
        <w:t>(Ehrhart &amp; Brandner 2018, Crovella et al. 2019, Abdoli et al. 2022, Palacio-Betancur et al. 2023), it is likely</w:t>
      </w:r>
      <w:r>
        <w:rPr>
          <w:rFonts w:cs="Times New Roman"/>
        </w:rPr>
        <w:t xml:space="preserve"> more</w:t>
      </w:r>
      <w:r w:rsidRPr="00DE3705">
        <w:rPr>
          <w:rFonts w:cs="Times New Roman"/>
        </w:rPr>
        <w:t xml:space="preserve"> hardwood </w:t>
      </w:r>
      <w:r w:rsidRPr="00DE3705">
        <w:rPr>
          <w:rFonts w:cs="Times New Roman"/>
        </w:rPr>
        <w:lastRenderedPageBreak/>
        <w:t xml:space="preserve">species can pass the PRG 320 </w:t>
      </w:r>
      <w:r>
        <w:rPr>
          <w:rFonts w:cs="Times New Roman"/>
        </w:rPr>
        <w:t xml:space="preserve">testing </w:t>
      </w:r>
      <w:r w:rsidRPr="00DE3705">
        <w:rPr>
          <w:rFonts w:cs="Times New Roman"/>
        </w:rPr>
        <w:t>process. However, questions of specific lumber species abundance market availability</w:t>
      </w:r>
      <w:r>
        <w:rPr>
          <w:rFonts w:cs="Times New Roman"/>
        </w:rPr>
        <w:t>, and price</w:t>
      </w:r>
      <w:r w:rsidRPr="00DE3705">
        <w:rPr>
          <w:rFonts w:cs="Times New Roman"/>
        </w:rPr>
        <w:t xml:space="preserve"> indicate that each species will need to be evaluated for more than mechanical effectivenes</w:t>
      </w:r>
      <w:r>
        <w:rPr>
          <w:rFonts w:cs="Times New Roman"/>
        </w:rPr>
        <w:t>s</w:t>
      </w:r>
      <w:r w:rsidRPr="00DE3705">
        <w:rPr>
          <w:rFonts w:cs="Times New Roman"/>
        </w:rPr>
        <w:t>.</w:t>
      </w:r>
      <w:r>
        <w:rPr>
          <w:rFonts w:cs="Times New Roman"/>
        </w:rPr>
        <w:t xml:space="preserve"> These secondary questions will likely be the driving decider around whether a specific species will gain a market foothold in CLT manufacturing. Testing and code development is still in the early stages, and it will likely take years of continued research before a clear picture of which species have the most potential for CLT manufacturing.</w:t>
      </w:r>
    </w:p>
    <w:p w14:paraId="7C39DEA0" w14:textId="7F854102" w:rsidR="00EA6E96" w:rsidRPr="00DE3705" w:rsidRDefault="00FE71FF" w:rsidP="00FE71FF">
      <w:pPr>
        <w:spacing w:line="360" w:lineRule="auto"/>
        <w:rPr>
          <w:rFonts w:cs="Times New Roman"/>
        </w:rPr>
      </w:pPr>
      <w:r w:rsidRPr="00DE3705">
        <w:rPr>
          <w:rFonts w:cs="Times New Roman"/>
        </w:rPr>
        <w:tab/>
      </w:r>
      <w:r>
        <w:rPr>
          <w:rFonts w:cs="Times New Roman"/>
        </w:rPr>
        <w:t>A</w:t>
      </w:r>
      <w:r w:rsidRPr="00DE3705">
        <w:rPr>
          <w:rFonts w:cs="Times New Roman"/>
        </w:rPr>
        <w:t xml:space="preserve">esthetics and hybrid potential are </w:t>
      </w:r>
      <w:r>
        <w:rPr>
          <w:rFonts w:cs="Times New Roman"/>
        </w:rPr>
        <w:t xml:space="preserve">often </w:t>
      </w:r>
      <w:r w:rsidRPr="00DE3705">
        <w:rPr>
          <w:rFonts w:cs="Times New Roman"/>
        </w:rPr>
        <w:t xml:space="preserve">interconnected </w:t>
      </w:r>
      <w:r>
        <w:rPr>
          <w:rFonts w:cs="Times New Roman"/>
        </w:rPr>
        <w:t>aspects</w:t>
      </w:r>
      <w:r w:rsidRPr="00DE3705">
        <w:rPr>
          <w:rFonts w:cs="Times New Roman"/>
        </w:rPr>
        <w:t xml:space="preserve"> associated with hardwood CLT. This is not surprising considering that the aesthetics and visual appearance of wood in the constructed environment has been studied extensively in scientific literature (Sakuragawa et al. 2005, Burnard et al. 2015, Yin et al. 2018, Jo et al. 2019). </w:t>
      </w:r>
      <w:r>
        <w:rPr>
          <w:rFonts w:cs="Times New Roman"/>
        </w:rPr>
        <w:t>Finding by researchers on these aspects</w:t>
      </w:r>
      <w:r w:rsidRPr="00DE3705">
        <w:rPr>
          <w:rFonts w:cs="Times New Roman"/>
        </w:rPr>
        <w:t xml:space="preserve"> as well as the perspective of key informants in </w:t>
      </w:r>
      <w:r>
        <w:rPr>
          <w:rFonts w:cs="Times New Roman"/>
        </w:rPr>
        <w:t>this</w:t>
      </w:r>
      <w:r w:rsidRPr="00DE3705">
        <w:rPr>
          <w:rFonts w:cs="Times New Roman"/>
        </w:rPr>
        <w:t xml:space="preserve"> study indicate beauty and appearance of hardwoods in CLT </w:t>
      </w:r>
      <w:r>
        <w:rPr>
          <w:rFonts w:cs="Times New Roman"/>
        </w:rPr>
        <w:t>will be an important aspect</w:t>
      </w:r>
      <w:r w:rsidRPr="00DE3705">
        <w:rPr>
          <w:rFonts w:cs="Times New Roman"/>
        </w:rPr>
        <w:t xml:space="preserve">. This aesthetic value shows potential to be one of hardwood CLTs strongest market </w:t>
      </w:r>
      <w:r>
        <w:rPr>
          <w:rFonts w:cs="Times New Roman"/>
        </w:rPr>
        <w:t>drivers</w:t>
      </w:r>
      <w:r w:rsidRPr="00DE3705">
        <w:rPr>
          <w:rFonts w:cs="Times New Roman"/>
        </w:rPr>
        <w:t xml:space="preserve"> and selling points. In addition, the discussion around the potential of hybrid CLT panel construction implied that utilizing both softwood and hardwood lumber may achieve these aesthetic values while keeping costs low. This would involve either applying a hardwood veneer to a softwood CLT core or by replacing the top or outer layer of a softwood CLT panel with hardwood. Scientific testing into hybrid CLT panel construction has been optimistic with some researchers finding greater mechanical effectiveness when compared to softwood CLT panels (Aicher et al. 2016, Brunetti et al. 2020, Sciomenta et al. 202</w:t>
      </w:r>
      <w:r>
        <w:rPr>
          <w:rFonts w:cs="Times New Roman"/>
        </w:rPr>
        <w:t>1</w:t>
      </w:r>
      <w:r w:rsidRPr="00DE3705">
        <w:rPr>
          <w:rFonts w:cs="Times New Roman"/>
        </w:rPr>
        <w:t>). This is likely a valuable area for new research to be conducted as the financial and aesthetic value-adding components are promising.</w:t>
      </w:r>
      <w:r>
        <w:rPr>
          <w:rFonts w:cs="Times New Roman"/>
        </w:rPr>
        <w:t xml:space="preserve"> If wholly hardwood CLT does not succeed in the larger mass timber and CLT market these hybrid aspects may still succeed. It is possible that hybrid panel construction could even become the standard for exposed interior CLT given the positive findings of this study</w:t>
      </w:r>
      <w:r w:rsidR="00E93BFD" w:rsidRPr="00DE3705">
        <w:rPr>
          <w:rFonts w:cs="Times New Roman"/>
        </w:rPr>
        <w:t>.</w:t>
      </w:r>
    </w:p>
    <w:p w14:paraId="531E916A" w14:textId="7C1B889A" w:rsidR="00EA6E96" w:rsidRPr="00DE3705" w:rsidRDefault="005E5771" w:rsidP="00EA6E96">
      <w:pPr>
        <w:pStyle w:val="Heading3"/>
        <w:rPr>
          <w:rFonts w:ascii="Times New Roman" w:hAnsi="Times New Roman" w:cs="Times New Roman"/>
          <w:szCs w:val="24"/>
        </w:rPr>
      </w:pPr>
      <w:bookmarkStart w:id="444" w:name="_Toc159537982"/>
      <w:bookmarkStart w:id="445" w:name="_Toc159538068"/>
      <w:bookmarkStart w:id="446" w:name="_Toc159538477"/>
      <w:bookmarkStart w:id="447" w:name="_Toc159538670"/>
      <w:bookmarkStart w:id="448" w:name="_Toc159538952"/>
      <w:bookmarkStart w:id="449" w:name="_Toc159540110"/>
      <w:bookmarkStart w:id="450" w:name="_Toc159545758"/>
      <w:bookmarkStart w:id="451" w:name="_Toc159587464"/>
      <w:bookmarkStart w:id="452" w:name="_Toc159588457"/>
      <w:bookmarkStart w:id="453" w:name="_Toc159588601"/>
      <w:bookmarkStart w:id="454" w:name="_Toc159588687"/>
      <w:bookmarkStart w:id="455" w:name="_Toc159588831"/>
      <w:bookmarkStart w:id="456" w:name="_Toc172836785"/>
      <w:r w:rsidRPr="00DE3705">
        <w:rPr>
          <w:rFonts w:ascii="Times New Roman" w:hAnsi="Times New Roman" w:cs="Times New Roman"/>
          <w:szCs w:val="24"/>
        </w:rPr>
        <w:lastRenderedPageBreak/>
        <w:t xml:space="preserve">4.5.2 </w:t>
      </w:r>
      <w:r w:rsidR="00EA6E96" w:rsidRPr="00DE3705">
        <w:rPr>
          <w:rFonts w:ascii="Times New Roman" w:hAnsi="Times New Roman" w:cs="Times New Roman"/>
          <w:szCs w:val="24"/>
        </w:rPr>
        <w:t xml:space="preserve">Barriers </w:t>
      </w:r>
      <w:proofErr w:type="gramStart"/>
      <w:r w:rsidR="00DE3705">
        <w:rPr>
          <w:rFonts w:ascii="Times New Roman" w:hAnsi="Times New Roman" w:cs="Times New Roman"/>
          <w:szCs w:val="24"/>
        </w:rPr>
        <w:t>F</w:t>
      </w:r>
      <w:r w:rsidR="00EA6E96" w:rsidRPr="00DE3705">
        <w:rPr>
          <w:rFonts w:ascii="Times New Roman" w:hAnsi="Times New Roman" w:cs="Times New Roman"/>
          <w:szCs w:val="24"/>
        </w:rPr>
        <w:t>or</w:t>
      </w:r>
      <w:proofErr w:type="gramEnd"/>
      <w:r w:rsidR="00EA6E96" w:rsidRPr="00DE3705">
        <w:rPr>
          <w:rFonts w:ascii="Times New Roman" w:hAnsi="Times New Roman" w:cs="Times New Roman"/>
          <w:szCs w:val="24"/>
        </w:rPr>
        <w:t xml:space="preserve"> Hardwood CLT</w:t>
      </w:r>
      <w:bookmarkEnd w:id="444"/>
      <w:bookmarkEnd w:id="445"/>
      <w:bookmarkEnd w:id="446"/>
      <w:bookmarkEnd w:id="447"/>
      <w:bookmarkEnd w:id="448"/>
      <w:bookmarkEnd w:id="449"/>
      <w:bookmarkEnd w:id="450"/>
      <w:bookmarkEnd w:id="451"/>
      <w:bookmarkEnd w:id="452"/>
      <w:bookmarkEnd w:id="453"/>
      <w:bookmarkEnd w:id="454"/>
      <w:bookmarkEnd w:id="455"/>
      <w:bookmarkEnd w:id="456"/>
    </w:p>
    <w:p w14:paraId="25280BFB" w14:textId="77777777" w:rsidR="00FE71FF" w:rsidRDefault="00FE71FF" w:rsidP="00FE71FF">
      <w:pPr>
        <w:spacing w:line="360" w:lineRule="auto"/>
        <w:ind w:firstLine="720"/>
        <w:rPr>
          <w:rFonts w:cs="Times New Roman"/>
        </w:rPr>
      </w:pPr>
      <w:r w:rsidRPr="00DE3705">
        <w:rPr>
          <w:rFonts w:cs="Times New Roman"/>
        </w:rPr>
        <w:t>Lumber grading, technical skills, and supporting infrastructure are barriers that will likely hinder the hardwood CLT industry.</w:t>
      </w:r>
      <w:r>
        <w:rPr>
          <w:rFonts w:cs="Times New Roman"/>
        </w:rPr>
        <w:t xml:space="preserve"> These aspects were often discussed at length by key informants.</w:t>
      </w:r>
      <w:r w:rsidRPr="00DE3705">
        <w:rPr>
          <w:rFonts w:cs="Times New Roman"/>
        </w:rPr>
        <w:t xml:space="preserve"> These barriers </w:t>
      </w:r>
      <w:r>
        <w:rPr>
          <w:rFonts w:cs="Times New Roman"/>
        </w:rPr>
        <w:t>focus</w:t>
      </w:r>
      <w:r w:rsidRPr="00DE3705">
        <w:rPr>
          <w:rFonts w:cs="Times New Roman"/>
        </w:rPr>
        <w:t xml:space="preserve"> primar</w:t>
      </w:r>
      <w:r>
        <w:rPr>
          <w:rFonts w:cs="Times New Roman"/>
        </w:rPr>
        <w:t>ily on</w:t>
      </w:r>
      <w:r w:rsidRPr="00DE3705">
        <w:rPr>
          <w:rFonts w:cs="Times New Roman"/>
        </w:rPr>
        <w:t xml:space="preserve"> hardwood lumber producers as well as the infrastructure to transport </w:t>
      </w:r>
      <w:r>
        <w:rPr>
          <w:rFonts w:cs="Times New Roman"/>
        </w:rPr>
        <w:t>sawn</w:t>
      </w:r>
      <w:r w:rsidRPr="00DE3705">
        <w:rPr>
          <w:rFonts w:cs="Times New Roman"/>
        </w:rPr>
        <w:t xml:space="preserve"> lumber from the sawmill to a CLT manufacturing facility. Structural grading is currently not done at hardwood sawmills as hardwood lumber is graded for visual appearance and non-structural purposes (Cassens 2001). Once a hardwood species (e.g., yellow poplar) is added to structural guidelines, sawmills will then need to train and/or hire new personnel that possess the expertise to structurally grade hardwood lumber. </w:t>
      </w:r>
      <w:r>
        <w:rPr>
          <w:rFonts w:cs="Times New Roman"/>
        </w:rPr>
        <w:t>It is likely</w:t>
      </w:r>
      <w:r w:rsidRPr="00DE3705">
        <w:rPr>
          <w:rFonts w:cs="Times New Roman"/>
        </w:rPr>
        <w:t xml:space="preserve"> that th</w:t>
      </w:r>
      <w:r>
        <w:rPr>
          <w:rFonts w:cs="Times New Roman"/>
        </w:rPr>
        <w:t>ese</w:t>
      </w:r>
      <w:r w:rsidRPr="00DE3705">
        <w:rPr>
          <w:rFonts w:cs="Times New Roman"/>
        </w:rPr>
        <w:t xml:space="preserve"> barrier</w:t>
      </w:r>
      <w:r>
        <w:rPr>
          <w:rFonts w:cs="Times New Roman"/>
        </w:rPr>
        <w:t>s</w:t>
      </w:r>
      <w:r w:rsidRPr="00DE3705">
        <w:rPr>
          <w:rFonts w:cs="Times New Roman"/>
        </w:rPr>
        <w:t xml:space="preserve"> c</w:t>
      </w:r>
      <w:r>
        <w:rPr>
          <w:rFonts w:cs="Times New Roman"/>
        </w:rPr>
        <w:t>an</w:t>
      </w:r>
      <w:r w:rsidRPr="00DE3705">
        <w:rPr>
          <w:rFonts w:cs="Times New Roman"/>
        </w:rPr>
        <w:t xml:space="preserve"> be overcome </w:t>
      </w:r>
      <w:r>
        <w:rPr>
          <w:rFonts w:cs="Times New Roman"/>
        </w:rPr>
        <w:t>given the</w:t>
      </w:r>
      <w:r w:rsidRPr="00DE3705">
        <w:rPr>
          <w:rFonts w:cs="Times New Roman"/>
        </w:rPr>
        <w:t xml:space="preserve"> </w:t>
      </w:r>
      <w:r>
        <w:rPr>
          <w:rFonts w:cs="Times New Roman"/>
        </w:rPr>
        <w:t xml:space="preserve">appropriate financial input and time. </w:t>
      </w:r>
    </w:p>
    <w:p w14:paraId="0C605C07" w14:textId="77777777" w:rsidR="00FE71FF" w:rsidRDefault="00FE71FF" w:rsidP="00FE71FF">
      <w:pPr>
        <w:spacing w:line="360" w:lineRule="auto"/>
        <w:ind w:firstLine="720"/>
        <w:rPr>
          <w:rFonts w:cs="Times New Roman"/>
        </w:rPr>
      </w:pPr>
      <w:r>
        <w:rPr>
          <w:rFonts w:cs="Times New Roman"/>
        </w:rPr>
        <w:t>The cost of lumber will likely remain one of the larger barriers for hardwood CLT. Given that hardwood lumber is on average two to three times that of softwood (Timber Update 2023), creative solutions must be discovered to offset this increased cost. Several studies into utilizing lower cost hardwood lumber have shown positive results. These studies used small-diameter or low-value hardwood lumber, feedstock that is often much cheaper (</w:t>
      </w:r>
      <w:r w:rsidRPr="00DE3705">
        <w:rPr>
          <w:rFonts w:cs="Times New Roman"/>
        </w:rPr>
        <w:t>Crovella et al. 2019, Azambuja et al. 2022</w:t>
      </w:r>
      <w:r>
        <w:rPr>
          <w:rFonts w:cs="Times New Roman"/>
        </w:rPr>
        <w:t>,</w:t>
      </w:r>
      <w:r w:rsidRPr="00DE3705">
        <w:rPr>
          <w:rFonts w:cs="Times New Roman"/>
        </w:rPr>
        <w:t xml:space="preserve"> Norris et al. 2024</w:t>
      </w:r>
      <w:r>
        <w:rPr>
          <w:rFonts w:cs="Times New Roman"/>
        </w:rPr>
        <w:t>,</w:t>
      </w:r>
      <w:r w:rsidRPr="00DE3705">
        <w:rPr>
          <w:rFonts w:cs="Times New Roman"/>
        </w:rPr>
        <w:t xml:space="preserve"> Hassler et al. 2024</w:t>
      </w:r>
      <w:r>
        <w:rPr>
          <w:rFonts w:cs="Times New Roman"/>
        </w:rPr>
        <w:t xml:space="preserve">). Although several studies have been positive about the use of small-diameter or low-value hardwood lumber, further testing is needed. Testing will need to continue, and more positive results will need to be shown before these methods can be certified under PRG 320 guidelines. Another potential to lower the cost while keeping the aesthetics of hardwood is in the manufacture of hybrid hardwood and softwood CLT panels. Several studies have been done on hybrid panel construction and have shown positive results (Kramer et al. 2014, </w:t>
      </w:r>
      <w:r w:rsidRPr="00DE3705">
        <w:rPr>
          <w:rFonts w:cs="Times New Roman"/>
        </w:rPr>
        <w:t>Aicher et al. 2016</w:t>
      </w:r>
      <w:r>
        <w:rPr>
          <w:rFonts w:cs="Times New Roman"/>
        </w:rPr>
        <w:t xml:space="preserve">, Brunetti et al. 2020, </w:t>
      </w:r>
      <w:r w:rsidRPr="00DE3705">
        <w:rPr>
          <w:rFonts w:cs="Times New Roman"/>
        </w:rPr>
        <w:t>Sciomenta et al. 202</w:t>
      </w:r>
      <w:r>
        <w:rPr>
          <w:rFonts w:cs="Times New Roman"/>
        </w:rPr>
        <w:t xml:space="preserve">1). Creating a CLT panel where the outside layer is made of an aesthetic hardwood and the inner a structurally applicable softwood has potential to achieve cost effectiveness while retaining the visual component of hardwood. </w:t>
      </w:r>
    </w:p>
    <w:p w14:paraId="67B722BA" w14:textId="77777777" w:rsidR="00FE71FF" w:rsidRDefault="00FE71FF" w:rsidP="00FE71FF">
      <w:pPr>
        <w:spacing w:line="360" w:lineRule="auto"/>
        <w:ind w:firstLine="720"/>
        <w:rPr>
          <w:rFonts w:cs="Times New Roman"/>
        </w:rPr>
      </w:pPr>
      <w:r w:rsidRPr="00DE3705">
        <w:rPr>
          <w:rFonts w:cs="Times New Roman"/>
        </w:rPr>
        <w:t xml:space="preserve">Technical skills refer to all other aspects of processing lumber, other than grading, and include the ability to cut, dry, process, and ultimately produce lumber that can pass structural grading requirements. Common methods for drying hardwood lumber include </w:t>
      </w:r>
      <w:r w:rsidRPr="00DE3705">
        <w:rPr>
          <w:rFonts w:cs="Times New Roman"/>
        </w:rPr>
        <w:lastRenderedPageBreak/>
        <w:t xml:space="preserve">air-drying and solar kiln drying and can take weeks to months to dry (Stelzer 2017, </w:t>
      </w:r>
      <w:proofErr w:type="spellStart"/>
      <w:r w:rsidRPr="00DE3705">
        <w:rPr>
          <w:rFonts w:cs="Times New Roman"/>
        </w:rPr>
        <w:t>Hiziroglu</w:t>
      </w:r>
      <w:proofErr w:type="spellEnd"/>
      <w:r w:rsidRPr="00DE3705">
        <w:rPr>
          <w:rFonts w:cs="Times New Roman"/>
        </w:rPr>
        <w:t xml:space="preserve"> &amp; Mitch 2017). Hardwood lumber is also cut into random lengths and random widths, leading to loss of valuable lumber when trimmed for CLT manufacturing (Espinoza &amp; Buehlmann 2018, Adhikari et al. 2020). </w:t>
      </w:r>
      <w:r>
        <w:rPr>
          <w:rFonts w:cs="Times New Roman"/>
        </w:rPr>
        <w:t xml:space="preserve">These aspects have been discussed in much of the literature, but no definitive solutions have been established. Technical skills will likely remain </w:t>
      </w:r>
    </w:p>
    <w:p w14:paraId="77BC1D86" w14:textId="77777777" w:rsidR="00FE71FF" w:rsidRPr="00DE3705" w:rsidRDefault="00FE71FF" w:rsidP="00FE71FF">
      <w:pPr>
        <w:spacing w:line="360" w:lineRule="auto"/>
        <w:ind w:firstLine="720"/>
        <w:rPr>
          <w:rFonts w:cs="Times New Roman"/>
        </w:rPr>
      </w:pPr>
      <w:r w:rsidRPr="00DE3705">
        <w:rPr>
          <w:rFonts w:cs="Times New Roman"/>
        </w:rPr>
        <w:t>Supporting infrastructure includes the size and number of lumber processing facilities required to support a hardwood CLT manufacturing facility as well as the roads and transport needed to support them. Hardwood sawmills across the South-Eastern U.S. tend to be smaller and more spread out when compared to Western softwood operations. This causes potential logistical complications and may lead to challenges for a hardwood CLT manufacturing facility to receive adequate lumber quantities and qualities when dealing with a larger number of lumber suppliers.</w:t>
      </w:r>
      <w:r>
        <w:rPr>
          <w:rFonts w:cs="Times New Roman"/>
        </w:rPr>
        <w:t xml:space="preserve"> </w:t>
      </w:r>
      <w:r w:rsidRPr="00DE3705">
        <w:rPr>
          <w:rFonts w:cs="Times New Roman"/>
        </w:rPr>
        <w:t xml:space="preserve">Add to this the smaller batch sizes hardwood mills dry, and the hardwood industry takes significantly longer to dry lumber than the </w:t>
      </w:r>
      <w:r>
        <w:rPr>
          <w:rFonts w:cs="Times New Roman"/>
        </w:rPr>
        <w:t xml:space="preserve">more </w:t>
      </w:r>
      <w:r w:rsidRPr="00DE3705">
        <w:rPr>
          <w:rFonts w:cs="Times New Roman"/>
        </w:rPr>
        <w:t>established softwood industry</w:t>
      </w:r>
      <w:r>
        <w:rPr>
          <w:rFonts w:cs="Times New Roman"/>
        </w:rPr>
        <w:t xml:space="preserve"> </w:t>
      </w:r>
      <w:r w:rsidRPr="00DE3705">
        <w:rPr>
          <w:rFonts w:cs="Times New Roman"/>
        </w:rPr>
        <w:t>(Espinoza &amp; Buehlmann 2018, Adhikari et al. 2020)</w:t>
      </w:r>
      <w:r>
        <w:rPr>
          <w:rFonts w:cs="Times New Roman"/>
        </w:rPr>
        <w:t>. It is likely</w:t>
      </w:r>
      <w:r w:rsidRPr="00DE3705">
        <w:rPr>
          <w:rFonts w:cs="Times New Roman"/>
        </w:rPr>
        <w:t xml:space="preserve"> these barriers a</w:t>
      </w:r>
      <w:r>
        <w:rPr>
          <w:rFonts w:cs="Times New Roman"/>
        </w:rPr>
        <w:t>re</w:t>
      </w:r>
      <w:r w:rsidRPr="00DE3705">
        <w:rPr>
          <w:rFonts w:cs="Times New Roman"/>
        </w:rPr>
        <w:t xml:space="preserve"> solvable given enough resources and time.</w:t>
      </w:r>
      <w:r>
        <w:rPr>
          <w:rFonts w:cs="Times New Roman"/>
        </w:rPr>
        <w:t xml:space="preserve"> Most key informants were positive that these aspects can and will be addressed while several others remained pessimistic. Further studies on these infrastructure aspects will likely shed much needed light on one of the more complicated aspects of hardwood CLT manufacturing. </w:t>
      </w:r>
    </w:p>
    <w:p w14:paraId="15D64D07" w14:textId="663E7044" w:rsidR="00E93BFD" w:rsidRPr="00DE3705" w:rsidRDefault="00FE71FF" w:rsidP="00FE71FF">
      <w:pPr>
        <w:spacing w:line="360" w:lineRule="auto"/>
        <w:ind w:firstLine="720"/>
        <w:rPr>
          <w:rFonts w:cs="Times New Roman"/>
        </w:rPr>
      </w:pPr>
      <w:r w:rsidRPr="00DE3705">
        <w:rPr>
          <w:rFonts w:cs="Times New Roman"/>
        </w:rPr>
        <w:t xml:space="preserve">Other barriers such as liability and insurance, decay and longevity, and fire safety were </w:t>
      </w:r>
      <w:r>
        <w:rPr>
          <w:rFonts w:cs="Times New Roman"/>
        </w:rPr>
        <w:t>aspects</w:t>
      </w:r>
      <w:r w:rsidRPr="00DE3705">
        <w:rPr>
          <w:rFonts w:cs="Times New Roman"/>
        </w:rPr>
        <w:t xml:space="preserve"> brought up by key informants. No studies have been done thus far on liability, insurance, decay, or longevity concern of hardwood CLT panels. A handful of studies have performed fire performance on softwood CLT and found positive results (Harte 2017, Abed et al. 2022). Although these studies were optimistic about softwood CLT’s fire resistance, more studies will be needed to establish if hardwood CLT shows the same fire resistance as softwood CLT. Many questions surrounding softwood CLT decay and longevity are still unanswered and further research is needed (</w:t>
      </w:r>
      <w:proofErr w:type="spellStart"/>
      <w:r w:rsidRPr="00DE3705">
        <w:rPr>
          <w:rFonts w:cs="Times New Roman"/>
        </w:rPr>
        <w:t>Cappellazzi</w:t>
      </w:r>
      <w:proofErr w:type="spellEnd"/>
      <w:r w:rsidRPr="00DE3705">
        <w:rPr>
          <w:rFonts w:cs="Times New Roman"/>
        </w:rPr>
        <w:t xml:space="preserve"> et al. 2020, Udele et al. 2021). The research for hardwood CLT longevity and decay is even further behind that of softwood CLT.</w:t>
      </w:r>
      <w:r>
        <w:rPr>
          <w:rFonts w:cs="Times New Roman"/>
        </w:rPr>
        <w:t xml:space="preserve"> Studies into the biological durability of hardwood </w:t>
      </w:r>
      <w:r>
        <w:rPr>
          <w:rFonts w:cs="Times New Roman"/>
        </w:rPr>
        <w:lastRenderedPageBreak/>
        <w:t xml:space="preserve">CLT will be pivotal for long term market success. This lack of consideration for durability will likely remain a large barrier for hardwood CLT. </w:t>
      </w:r>
      <w:r w:rsidRPr="00DE3705">
        <w:rPr>
          <w:rFonts w:cs="Times New Roman"/>
        </w:rPr>
        <w:t xml:space="preserve">When examining liability and insurance concerns correlations can be made by looking at the softwood CLT industry. WoodWorks states that the two insurance challenges facing mass timber are builder’s risk insurance and fixed property insurance. These insurances cover risks for builders and property owners (WoodWorks 2024). WoodWorks does not state the need for liability or insurance to be held by the lumber suppliers, a common concern stated by several sawmill and lumber yard owners </w:t>
      </w:r>
      <w:r>
        <w:rPr>
          <w:rFonts w:cs="Times New Roman"/>
        </w:rPr>
        <w:t>during the key informant interview process</w:t>
      </w:r>
      <w:r w:rsidRPr="00DE3705">
        <w:rPr>
          <w:rFonts w:cs="Times New Roman"/>
        </w:rPr>
        <w:t xml:space="preserve">. The lack of studies examining the decay and longevity aspects of hardwood CLT </w:t>
      </w:r>
      <w:r>
        <w:rPr>
          <w:rFonts w:cs="Times New Roman"/>
        </w:rPr>
        <w:t xml:space="preserve">will remain a large </w:t>
      </w:r>
      <w:r w:rsidRPr="00DE3705">
        <w:rPr>
          <w:rFonts w:cs="Times New Roman"/>
        </w:rPr>
        <w:t xml:space="preserve">barrier </w:t>
      </w:r>
      <w:r>
        <w:rPr>
          <w:rFonts w:cs="Times New Roman"/>
        </w:rPr>
        <w:t xml:space="preserve">moving forward </w:t>
      </w:r>
      <w:r w:rsidRPr="00DE3705">
        <w:rPr>
          <w:rFonts w:cs="Times New Roman"/>
        </w:rPr>
        <w:t>that will need to be overcome.</w:t>
      </w:r>
      <w:r>
        <w:rPr>
          <w:rFonts w:cs="Times New Roman"/>
        </w:rPr>
        <w:t xml:space="preserve"> It is likely that hardwood CLT will pass the testing for decay and longevity. However, until further studies are completed these aspects remain uncertain</w:t>
      </w:r>
      <w:r w:rsidR="00E93BFD" w:rsidRPr="00DE3705">
        <w:rPr>
          <w:rFonts w:cs="Times New Roman"/>
        </w:rPr>
        <w:t xml:space="preserve">. </w:t>
      </w:r>
    </w:p>
    <w:p w14:paraId="740C60BB" w14:textId="20311553" w:rsidR="004C2071" w:rsidRPr="00DE3705" w:rsidRDefault="005E5771" w:rsidP="00722738">
      <w:pPr>
        <w:pStyle w:val="Heading2"/>
      </w:pPr>
      <w:bookmarkStart w:id="457" w:name="_Toc159537983"/>
      <w:bookmarkStart w:id="458" w:name="_Toc159538069"/>
      <w:bookmarkStart w:id="459" w:name="_Toc159538478"/>
      <w:bookmarkStart w:id="460" w:name="_Toc159538671"/>
      <w:bookmarkStart w:id="461" w:name="_Toc159538953"/>
      <w:bookmarkStart w:id="462" w:name="_Toc159540111"/>
      <w:bookmarkStart w:id="463" w:name="_Toc159545759"/>
      <w:bookmarkStart w:id="464" w:name="_Toc159587465"/>
      <w:bookmarkStart w:id="465" w:name="_Toc159588458"/>
      <w:bookmarkStart w:id="466" w:name="_Toc159588602"/>
      <w:bookmarkStart w:id="467" w:name="_Toc159588688"/>
      <w:bookmarkStart w:id="468" w:name="_Toc159588832"/>
      <w:bookmarkStart w:id="469" w:name="_Toc172836786"/>
      <w:r w:rsidRPr="00DE3705">
        <w:t>4.6 Conclusion</w:t>
      </w:r>
      <w:bookmarkEnd w:id="457"/>
      <w:bookmarkEnd w:id="458"/>
      <w:bookmarkEnd w:id="459"/>
      <w:bookmarkEnd w:id="460"/>
      <w:bookmarkEnd w:id="461"/>
      <w:bookmarkEnd w:id="462"/>
      <w:bookmarkEnd w:id="463"/>
      <w:bookmarkEnd w:id="464"/>
      <w:bookmarkEnd w:id="465"/>
      <w:bookmarkEnd w:id="466"/>
      <w:bookmarkEnd w:id="467"/>
      <w:bookmarkEnd w:id="468"/>
      <w:bookmarkEnd w:id="469"/>
    </w:p>
    <w:p w14:paraId="5E3532A1" w14:textId="77777777" w:rsidR="00E93BFD" w:rsidRPr="00DE3705" w:rsidRDefault="00E93BFD" w:rsidP="00E93BFD">
      <w:pPr>
        <w:rPr>
          <w:rFonts w:cs="Times New Roman"/>
        </w:rPr>
      </w:pPr>
    </w:p>
    <w:p w14:paraId="0E0C2B7D" w14:textId="1FDD73DB" w:rsidR="00FE71FF" w:rsidRPr="00DE3705" w:rsidRDefault="00FE71FF" w:rsidP="00FE71FF">
      <w:pPr>
        <w:spacing w:line="360" w:lineRule="auto"/>
        <w:ind w:firstLine="720"/>
        <w:rPr>
          <w:rFonts w:cs="Times New Roman"/>
          <w:b/>
          <w:bCs/>
        </w:rPr>
      </w:pPr>
      <w:r w:rsidRPr="00DE3705">
        <w:rPr>
          <w:rFonts w:cs="Times New Roman"/>
        </w:rPr>
        <w:t xml:space="preserve">This study shows that key informants in the wood products industry are generally positive about hardwood CLT. Findings from </w:t>
      </w:r>
      <w:r>
        <w:rPr>
          <w:rFonts w:cs="Times New Roman"/>
        </w:rPr>
        <w:t xml:space="preserve">this </w:t>
      </w:r>
      <w:r w:rsidRPr="00DE3705">
        <w:rPr>
          <w:rFonts w:cs="Times New Roman"/>
        </w:rPr>
        <w:t>stud</w:t>
      </w:r>
      <w:r>
        <w:rPr>
          <w:rFonts w:cs="Times New Roman"/>
        </w:rPr>
        <w:t>y</w:t>
      </w:r>
      <w:r w:rsidRPr="00DE3705">
        <w:rPr>
          <w:rFonts w:cs="Times New Roman"/>
        </w:rPr>
        <w:t xml:space="preserve"> corroborate several recent studies on hardwood CLT while also bringing up other potential barriers and areas of research needs. </w:t>
      </w:r>
      <w:r>
        <w:rPr>
          <w:rFonts w:cs="Times New Roman"/>
        </w:rPr>
        <w:t xml:space="preserve">Key informants brought up many aspects that will be important for hardwood CLT moving forward. Some of the more promising areas for hardwood CLT are its mechanical effectiveness, potential to alleviate struggling markets, and positive aesthetic attributes. Mechanically hardwood CLT has been shown to work with </w:t>
      </w:r>
      <w:r w:rsidRPr="00DE3705">
        <w:rPr>
          <w:rFonts w:cs="Times New Roman"/>
        </w:rPr>
        <w:t>promising</w:t>
      </w:r>
      <w:r>
        <w:rPr>
          <w:rFonts w:cs="Times New Roman"/>
        </w:rPr>
        <w:t xml:space="preserve"> mechanical</w:t>
      </w:r>
      <w:r w:rsidRPr="00DE3705">
        <w:rPr>
          <w:rFonts w:cs="Times New Roman"/>
        </w:rPr>
        <w:t xml:space="preserve"> results provid</w:t>
      </w:r>
      <w:r>
        <w:rPr>
          <w:rFonts w:cs="Times New Roman"/>
        </w:rPr>
        <w:t>ing</w:t>
      </w:r>
      <w:r w:rsidRPr="00DE3705">
        <w:rPr>
          <w:rFonts w:cs="Times New Roman"/>
        </w:rPr>
        <w:t xml:space="preserve"> evidence for</w:t>
      </w:r>
      <w:r>
        <w:rPr>
          <w:rFonts w:cs="Times New Roman"/>
        </w:rPr>
        <w:t xml:space="preserve"> potential</w:t>
      </w:r>
      <w:r w:rsidRPr="00DE3705">
        <w:rPr>
          <w:rFonts w:cs="Times New Roman"/>
        </w:rPr>
        <w:t xml:space="preserve"> building code-based changes</w:t>
      </w:r>
      <w:r>
        <w:rPr>
          <w:rFonts w:cs="Times New Roman"/>
        </w:rPr>
        <w:t xml:space="preserve"> moving forward</w:t>
      </w:r>
      <w:r w:rsidRPr="00DE3705">
        <w:rPr>
          <w:rFonts w:cs="Times New Roman"/>
        </w:rPr>
        <w:t>.</w:t>
      </w:r>
      <w:r>
        <w:rPr>
          <w:rFonts w:cs="Times New Roman"/>
        </w:rPr>
        <w:t xml:space="preserve"> Utilizing the abundance of hardwood and in turn aiding struggling hardwood markets was a common sentiment among key informants and will likely be a major reason for continuing to advocate for more hardwood CLT.</w:t>
      </w:r>
      <w:r w:rsidRPr="00DE3705">
        <w:rPr>
          <w:rFonts w:cs="Times New Roman"/>
        </w:rPr>
        <w:t xml:space="preserve"> </w:t>
      </w:r>
      <w:r>
        <w:rPr>
          <w:rFonts w:cs="Times New Roman"/>
        </w:rPr>
        <w:t>Aesthetics have always been a selling point for wood products, and this is even more so for hardwoods. How well the industry leverages</w:t>
      </w:r>
      <w:r w:rsidRPr="00DE3705">
        <w:rPr>
          <w:rFonts w:cs="Times New Roman"/>
        </w:rPr>
        <w:t xml:space="preserve"> the aesthetics of hardwood to promote and push hardwood CLT</w:t>
      </w:r>
      <w:r>
        <w:rPr>
          <w:rFonts w:cs="Times New Roman"/>
        </w:rPr>
        <w:t xml:space="preserve"> will likely be a major factor in its success or failure</w:t>
      </w:r>
      <w:r w:rsidRPr="00DE3705">
        <w:rPr>
          <w:rFonts w:cs="Times New Roman"/>
        </w:rPr>
        <w:t>. This could be done through a</w:t>
      </w:r>
      <w:r>
        <w:rPr>
          <w:rFonts w:cs="Times New Roman"/>
        </w:rPr>
        <w:t xml:space="preserve"> wholly </w:t>
      </w:r>
      <w:r w:rsidRPr="00DE3705">
        <w:rPr>
          <w:rFonts w:cs="Times New Roman"/>
        </w:rPr>
        <w:t>hardwood CLT panel or by applying a hardwood veneer layer to a softwood CLT panel.</w:t>
      </w:r>
      <w:r w:rsidRPr="00DE3705">
        <w:rPr>
          <w:rFonts w:cs="Times New Roman"/>
          <w:b/>
          <w:bCs/>
        </w:rPr>
        <w:tab/>
      </w:r>
    </w:p>
    <w:p w14:paraId="03ED0832" w14:textId="77777777" w:rsidR="00FE71FF" w:rsidRPr="00DE3705" w:rsidRDefault="00FE71FF" w:rsidP="00FE71FF">
      <w:pPr>
        <w:spacing w:line="360" w:lineRule="auto"/>
        <w:ind w:firstLine="720"/>
        <w:rPr>
          <w:rFonts w:cs="Times New Roman"/>
        </w:rPr>
      </w:pPr>
      <w:r w:rsidRPr="00DE3705">
        <w:rPr>
          <w:rFonts w:cs="Times New Roman"/>
        </w:rPr>
        <w:lastRenderedPageBreak/>
        <w:t xml:space="preserve">A number of potential barriers including limited awareness, high cost of raw lumber material, lack of hardwood structural grading, limited technical skills, distribution of supporting infrastructure, liability and insurance, decay and longevity, fire safety, and mechanical effectiveness were discussed in depth by key informants. Limited awareness is expected given the novel emergence of hardwood CLT and will likely fade away with time through education and outreach efforts. Agencies interested in promoting a hardwood CLT market may benefit from implementing extension programs to educate and train industry professionals on the specifics of the product. Educating the public about the potential benefits (e.g., aesthetic, durability) of hardwood CLT products over traditional products will further enhance hardwood CLT’s marketability and perception. The high cost of raw lumber material may be mitigated by the addition of low-grade materials or hybrid panel construction. However, as the cost will likely persist as a primary detractor for hardwood CLT, it also may imply that some level of subsidy or  grant may be needed for this product to penetrate the market. However, given the political controversy surrounding any product with subsidy or tax instrument, a strong justification to demonstrate the societal benefit may be needed. Key informants were generally hesitant when discussing subsidies as a general solution. </w:t>
      </w:r>
    </w:p>
    <w:p w14:paraId="376018F7" w14:textId="77777777" w:rsidR="00FE71FF" w:rsidRDefault="00FE71FF" w:rsidP="00FE71FF">
      <w:pPr>
        <w:spacing w:line="360" w:lineRule="auto"/>
        <w:ind w:firstLine="720"/>
        <w:rPr>
          <w:rFonts w:cs="Times New Roman"/>
        </w:rPr>
      </w:pPr>
      <w:r w:rsidRPr="00DE3705">
        <w:rPr>
          <w:rFonts w:cs="Times New Roman"/>
        </w:rPr>
        <w:t>Lack of hardwood structural grading as well as the need for expansion of facility size and adjustment in cutting, drying, and processing this new structural</w:t>
      </w:r>
      <w:r>
        <w:rPr>
          <w:rFonts w:cs="Times New Roman"/>
        </w:rPr>
        <w:t>ly</w:t>
      </w:r>
      <w:r w:rsidRPr="00DE3705">
        <w:rPr>
          <w:rFonts w:cs="Times New Roman"/>
        </w:rPr>
        <w:t xml:space="preserve"> grade</w:t>
      </w:r>
      <w:r>
        <w:rPr>
          <w:rFonts w:cs="Times New Roman"/>
        </w:rPr>
        <w:t>d</w:t>
      </w:r>
      <w:r w:rsidRPr="00DE3705">
        <w:rPr>
          <w:rFonts w:cs="Times New Roman"/>
        </w:rPr>
        <w:t xml:space="preserve"> lumber will require </w:t>
      </w:r>
      <w:r>
        <w:rPr>
          <w:rFonts w:cs="Times New Roman"/>
        </w:rPr>
        <w:t>extensive</w:t>
      </w:r>
      <w:r w:rsidRPr="00DE3705">
        <w:rPr>
          <w:rFonts w:cs="Times New Roman"/>
        </w:rPr>
        <w:t xml:space="preserve"> upgrades to current sawmill and lumber production facilities. Key informants felt that these upgrades were possible and would likely benefit the sawmills but were still unsure if the historically hesitant market would adjust. Other barriers include questions surrounding liability and insurance, decay and longevity, fire safety, and mechanical effectiveness. It is likely that hardwood CLT will equal or outperform testing seen on softwood CLT</w:t>
      </w:r>
      <w:r>
        <w:rPr>
          <w:rFonts w:cs="Times New Roman"/>
        </w:rPr>
        <w:t xml:space="preserve"> for these aspects</w:t>
      </w:r>
      <w:r w:rsidRPr="00DE3705">
        <w:rPr>
          <w:rFonts w:cs="Times New Roman"/>
        </w:rPr>
        <w:t xml:space="preserve">, but without further research this statement cannot be asserted. </w:t>
      </w:r>
      <w:r>
        <w:rPr>
          <w:rFonts w:cs="Times New Roman"/>
        </w:rPr>
        <w:t>Some of t</w:t>
      </w:r>
      <w:r w:rsidRPr="00DE3705">
        <w:rPr>
          <w:rFonts w:cs="Times New Roman"/>
        </w:rPr>
        <w:t xml:space="preserve">hese aspects have </w:t>
      </w:r>
      <w:r>
        <w:rPr>
          <w:rFonts w:cs="Times New Roman"/>
        </w:rPr>
        <w:t xml:space="preserve">been addressed </w:t>
      </w:r>
      <w:r w:rsidRPr="00DE3705">
        <w:rPr>
          <w:rFonts w:cs="Times New Roman"/>
        </w:rPr>
        <w:t xml:space="preserve">or are still being addressed in respect to softwood CLT. Studies following the same framework and design as previously successful softwood CLT testing can likely be adopted to a hardwood CLT model. It is likely that some new and novel testing methodologies will need to be researched to address the hardwood specific attributes. While these can be considered </w:t>
      </w:r>
      <w:r w:rsidRPr="00DE3705">
        <w:rPr>
          <w:rFonts w:cs="Times New Roman"/>
        </w:rPr>
        <w:lastRenderedPageBreak/>
        <w:t xml:space="preserve">barriers in the short-term, </w:t>
      </w:r>
      <w:r>
        <w:rPr>
          <w:rFonts w:cs="Times New Roman"/>
        </w:rPr>
        <w:t>this</w:t>
      </w:r>
      <w:r w:rsidRPr="00DE3705">
        <w:rPr>
          <w:rFonts w:cs="Times New Roman"/>
        </w:rPr>
        <w:t xml:space="preserve"> study indicated that these may be overcome in the long-term given adequate attention, funding, research, and time.</w:t>
      </w:r>
    </w:p>
    <w:p w14:paraId="057D7CCF" w14:textId="5FFC19C9" w:rsidR="00E93BFD" w:rsidRPr="00DE3705" w:rsidRDefault="00FE71FF" w:rsidP="00FE71FF">
      <w:pPr>
        <w:spacing w:line="360" w:lineRule="auto"/>
        <w:ind w:firstLine="720"/>
        <w:rPr>
          <w:rFonts w:cs="Times New Roman"/>
        </w:rPr>
      </w:pPr>
      <w:r w:rsidRPr="00DE3705">
        <w:rPr>
          <w:rFonts w:cs="Times New Roman"/>
        </w:rPr>
        <w:t xml:space="preserve">Though utilizing hardwood lumber has not received much attention in the broad scale of CLT production, the recent addition of yellow poplar to the ANSI/APA PRG 320 guidelines, has marked a pivotal first step for hardwood CLT. New research shows potential to </w:t>
      </w:r>
      <w:r>
        <w:rPr>
          <w:rFonts w:cs="Times New Roman"/>
        </w:rPr>
        <w:t>expand</w:t>
      </w:r>
      <w:r w:rsidRPr="00DE3705">
        <w:rPr>
          <w:rFonts w:cs="Times New Roman"/>
        </w:rPr>
        <w:t xml:space="preserve"> the interest in</w:t>
      </w:r>
      <w:r>
        <w:rPr>
          <w:rFonts w:cs="Times New Roman"/>
        </w:rPr>
        <w:t xml:space="preserve"> new</w:t>
      </w:r>
      <w:r w:rsidRPr="00DE3705">
        <w:rPr>
          <w:rFonts w:cs="Times New Roman"/>
        </w:rPr>
        <w:t xml:space="preserve"> hardwood </w:t>
      </w:r>
      <w:r>
        <w:rPr>
          <w:rFonts w:cs="Times New Roman"/>
        </w:rPr>
        <w:t xml:space="preserve">species </w:t>
      </w:r>
      <w:r w:rsidRPr="00DE3705">
        <w:rPr>
          <w:rFonts w:cs="Times New Roman"/>
        </w:rPr>
        <w:t xml:space="preserve">as well as continue to support the efforts </w:t>
      </w:r>
      <w:r>
        <w:rPr>
          <w:rFonts w:cs="Times New Roman"/>
        </w:rPr>
        <w:t>surrounding</w:t>
      </w:r>
      <w:r w:rsidRPr="00DE3705">
        <w:rPr>
          <w:rFonts w:cs="Times New Roman"/>
        </w:rPr>
        <w:t xml:space="preserve"> yellow poplar. </w:t>
      </w:r>
      <w:r>
        <w:rPr>
          <w:rFonts w:cs="Times New Roman"/>
        </w:rPr>
        <w:t>Hardwood CLT shows</w:t>
      </w:r>
      <w:r w:rsidRPr="00DE3705">
        <w:rPr>
          <w:rFonts w:cs="Times New Roman"/>
        </w:rPr>
        <w:t xml:space="preserve"> potential to revitalize struggling hardwood markets and add a novel use for currently underutilized hardwood timber. </w:t>
      </w:r>
      <w:r>
        <w:rPr>
          <w:rFonts w:cs="Times New Roman"/>
        </w:rPr>
        <w:t xml:space="preserve">However, </w:t>
      </w:r>
      <w:r w:rsidRPr="00DE3705">
        <w:rPr>
          <w:rFonts w:cs="Times New Roman"/>
        </w:rPr>
        <w:t xml:space="preserve">it is likely that hardwood CLT will remain a niche </w:t>
      </w:r>
      <w:r>
        <w:rPr>
          <w:rFonts w:cs="Times New Roman"/>
        </w:rPr>
        <w:t>part of the</w:t>
      </w:r>
      <w:r w:rsidRPr="00DE3705">
        <w:rPr>
          <w:rFonts w:cs="Times New Roman"/>
        </w:rPr>
        <w:t xml:space="preserve"> greater mass timber </w:t>
      </w:r>
      <w:r>
        <w:rPr>
          <w:rFonts w:cs="Times New Roman"/>
        </w:rPr>
        <w:t xml:space="preserve">and CLT </w:t>
      </w:r>
      <w:r w:rsidRPr="00DE3705">
        <w:rPr>
          <w:rFonts w:cs="Times New Roman"/>
        </w:rPr>
        <w:t xml:space="preserve">market. Admittedly, it will take time for other hardwoods to follow in the footsteps of the yellow poplar testing and success is not guaranteed. </w:t>
      </w:r>
      <w:r>
        <w:rPr>
          <w:rFonts w:cs="Times New Roman"/>
        </w:rPr>
        <w:t xml:space="preserve">Whether hardwood CLT can help struggling hardwood lumber markets is still largely unknown. This will likely be a question of both scale and time, considerations that have not been conclusively defined let alone studied. </w:t>
      </w:r>
      <w:r w:rsidRPr="00DE3705">
        <w:rPr>
          <w:rFonts w:cs="Times New Roman"/>
        </w:rPr>
        <w:t xml:space="preserve">It is likely that this market will slowly develop over the coming decades </w:t>
      </w:r>
      <w:r>
        <w:rPr>
          <w:rFonts w:cs="Times New Roman"/>
        </w:rPr>
        <w:t>if</w:t>
      </w:r>
      <w:r w:rsidRPr="00DE3705">
        <w:rPr>
          <w:rFonts w:cs="Times New Roman"/>
        </w:rPr>
        <w:t xml:space="preserve"> support</w:t>
      </w:r>
      <w:r>
        <w:rPr>
          <w:rFonts w:cs="Times New Roman"/>
        </w:rPr>
        <w:t xml:space="preserve"> continues</w:t>
      </w:r>
      <w:r w:rsidRPr="00DE3705">
        <w:rPr>
          <w:rFonts w:cs="Times New Roman"/>
        </w:rPr>
        <w:t xml:space="preserve"> </w:t>
      </w:r>
      <w:r>
        <w:rPr>
          <w:rFonts w:cs="Times New Roman"/>
        </w:rPr>
        <w:t>from</w:t>
      </w:r>
      <w:r w:rsidRPr="00DE3705">
        <w:rPr>
          <w:rFonts w:cs="Times New Roman"/>
        </w:rPr>
        <w:t xml:space="preserve"> </w:t>
      </w:r>
      <w:r>
        <w:rPr>
          <w:rFonts w:cs="Times New Roman"/>
        </w:rPr>
        <w:t xml:space="preserve">the </w:t>
      </w:r>
      <w:r w:rsidRPr="00DE3705">
        <w:rPr>
          <w:rFonts w:cs="Times New Roman"/>
        </w:rPr>
        <w:t>forest products industry and forest researchers.</w:t>
      </w:r>
      <w:r>
        <w:rPr>
          <w:rFonts w:cs="Times New Roman"/>
        </w:rPr>
        <w:t xml:space="preserve"> It is not reasonable to assume that hardwood CLT will be a one-product solution for currently declining hardwood markets. However, any product that increases the demand for hardwood lumber can be viewed as part of the larger solution toward continued market and industry success</w:t>
      </w:r>
      <w:r w:rsidR="00E93BFD" w:rsidRPr="00DE3705">
        <w:rPr>
          <w:rFonts w:cs="Times New Roman"/>
        </w:rPr>
        <w:t>.</w:t>
      </w:r>
    </w:p>
    <w:p w14:paraId="0BC10777" w14:textId="77777777" w:rsidR="00E93BFD" w:rsidRPr="00DE3705" w:rsidRDefault="00E93BFD">
      <w:pPr>
        <w:rPr>
          <w:rFonts w:cs="Times New Roman"/>
          <w:b/>
          <w:bCs/>
          <w:iCs/>
          <w:sz w:val="28"/>
          <w:szCs w:val="28"/>
        </w:rPr>
      </w:pPr>
      <w:bookmarkStart w:id="470" w:name="_Toc289175842"/>
      <w:bookmarkStart w:id="471" w:name="_Toc428279028"/>
      <w:bookmarkStart w:id="472" w:name="_Toc159537984"/>
      <w:bookmarkStart w:id="473" w:name="_Toc159538070"/>
      <w:bookmarkStart w:id="474" w:name="_Toc159538479"/>
      <w:bookmarkStart w:id="475" w:name="_Toc159538672"/>
      <w:bookmarkStart w:id="476" w:name="_Toc159538954"/>
      <w:bookmarkStart w:id="477" w:name="_Toc159540112"/>
      <w:bookmarkStart w:id="478" w:name="_Toc159545760"/>
      <w:bookmarkStart w:id="479" w:name="_Toc159587466"/>
      <w:bookmarkStart w:id="480" w:name="_Toc159588459"/>
      <w:bookmarkStart w:id="481" w:name="_Toc159588603"/>
      <w:bookmarkStart w:id="482" w:name="_Toc159588689"/>
      <w:bookmarkStart w:id="483" w:name="_Toc159588833"/>
      <w:r w:rsidRPr="00DE3705">
        <w:rPr>
          <w:rFonts w:cs="Times New Roman"/>
        </w:rPr>
        <w:br w:type="page"/>
      </w:r>
    </w:p>
    <w:p w14:paraId="19E7CBC4" w14:textId="5B9F5D09" w:rsidR="004C2071" w:rsidRPr="00DE3705" w:rsidRDefault="004C2071" w:rsidP="00722738">
      <w:pPr>
        <w:pStyle w:val="Heading2"/>
      </w:pPr>
      <w:bookmarkStart w:id="484" w:name="_Toc172836787"/>
      <w:r w:rsidRPr="00DE3705">
        <w:lastRenderedPageBreak/>
        <w:t>R</w:t>
      </w:r>
      <w:bookmarkEnd w:id="470"/>
      <w:bookmarkEnd w:id="471"/>
      <w:bookmarkEnd w:id="472"/>
      <w:bookmarkEnd w:id="473"/>
      <w:r w:rsidR="001369AA" w:rsidRPr="00DE3705">
        <w:t>eferences</w:t>
      </w:r>
      <w:bookmarkEnd w:id="474"/>
      <w:bookmarkEnd w:id="475"/>
      <w:bookmarkEnd w:id="476"/>
      <w:bookmarkEnd w:id="477"/>
      <w:bookmarkEnd w:id="478"/>
      <w:bookmarkEnd w:id="479"/>
      <w:bookmarkEnd w:id="480"/>
      <w:bookmarkEnd w:id="481"/>
      <w:bookmarkEnd w:id="482"/>
      <w:bookmarkEnd w:id="483"/>
      <w:bookmarkEnd w:id="484"/>
    </w:p>
    <w:p w14:paraId="48832839" w14:textId="77777777" w:rsidR="00213B38" w:rsidRPr="00DE3705" w:rsidRDefault="00213B38" w:rsidP="008B7FB2">
      <w:pPr>
        <w:rPr>
          <w:rFonts w:cs="Times New Roman"/>
          <w:bCs/>
          <w:highlight w:val="white"/>
        </w:rPr>
      </w:pPr>
    </w:p>
    <w:p w14:paraId="1F58E147" w14:textId="77777777" w:rsidR="00FE71FF" w:rsidRPr="00BF152D" w:rsidRDefault="00FE71FF" w:rsidP="00FE71FF">
      <w:pPr>
        <w:rPr>
          <w:rFonts w:cs="Times New Roman"/>
          <w:bCs/>
          <w:highlight w:val="white"/>
        </w:rPr>
      </w:pPr>
      <w:r w:rsidRPr="00BF152D">
        <w:rPr>
          <w:rFonts w:cs="Times New Roman"/>
          <w:bCs/>
          <w:highlight w:val="white"/>
        </w:rPr>
        <w:t>Abdoli, F., Rashidi, M., Akbar, R-H., Mohammad L., Ghanbar E. 2022. “Withdrawal</w:t>
      </w:r>
    </w:p>
    <w:p w14:paraId="2FC7305E" w14:textId="77777777" w:rsidR="00FE71FF" w:rsidRPr="00BF152D" w:rsidRDefault="00FE71FF" w:rsidP="00FE71FF">
      <w:pPr>
        <w:ind w:firstLine="720"/>
        <w:rPr>
          <w:rFonts w:cs="Times New Roman"/>
          <w:bCs/>
          <w:highlight w:val="white"/>
        </w:rPr>
      </w:pPr>
      <w:r w:rsidRPr="00BF152D">
        <w:rPr>
          <w:rFonts w:cs="Times New Roman"/>
          <w:bCs/>
          <w:highlight w:val="white"/>
        </w:rPr>
        <w:t xml:space="preserve">Performance of Nails and Screws in Cross-Laminated Timber (CLT) Made of </w:t>
      </w:r>
    </w:p>
    <w:p w14:paraId="07975C3F" w14:textId="77777777" w:rsidR="00FE71FF" w:rsidRPr="00BF152D" w:rsidRDefault="00FE71FF" w:rsidP="00FE71FF">
      <w:pPr>
        <w:ind w:firstLine="720"/>
        <w:rPr>
          <w:rFonts w:cs="Times New Roman"/>
          <w:bCs/>
        </w:rPr>
      </w:pPr>
      <w:r w:rsidRPr="00BF152D">
        <w:rPr>
          <w:rFonts w:cs="Times New Roman"/>
          <w:bCs/>
          <w:highlight w:val="white"/>
        </w:rPr>
        <w:t xml:space="preserve">Poplar (Populus Alba) and Fir (Abies Alba)” </w:t>
      </w:r>
      <w:r w:rsidRPr="00BF152D">
        <w:rPr>
          <w:rFonts w:cs="Times New Roman"/>
          <w:bCs/>
          <w:i/>
          <w:highlight w:val="white"/>
        </w:rPr>
        <w:t>Polymers</w:t>
      </w:r>
      <w:r w:rsidRPr="00BF152D">
        <w:rPr>
          <w:rFonts w:cs="Times New Roman"/>
          <w:bCs/>
          <w:highlight w:val="white"/>
        </w:rPr>
        <w:t xml:space="preserve"> 14, no. 15: 3129. </w:t>
      </w:r>
    </w:p>
    <w:p w14:paraId="54BA850C" w14:textId="77777777" w:rsidR="00FE71FF" w:rsidRPr="00BF152D" w:rsidRDefault="00FE71FF" w:rsidP="00FE71FF">
      <w:pPr>
        <w:ind w:firstLine="720"/>
        <w:rPr>
          <w:rFonts w:cs="Times New Roman"/>
          <w:bCs/>
        </w:rPr>
      </w:pPr>
      <w:r w:rsidRPr="00BF152D">
        <w:rPr>
          <w:rFonts w:cs="Times New Roman"/>
          <w:shd w:val="clear" w:color="auto" w:fill="FFFFFF"/>
        </w:rPr>
        <w:t>https://doi.org/10.3390/polym14153129</w:t>
      </w:r>
      <w:r w:rsidRPr="00BF152D">
        <w:rPr>
          <w:rFonts w:cs="Times New Roman"/>
          <w:bCs/>
        </w:rPr>
        <w:br/>
        <w:t>Abed, J., Rayburg, S., Rodwell, J., Neave, M. 2022. “A Review of the Performance and</w:t>
      </w:r>
    </w:p>
    <w:p w14:paraId="128F04FD" w14:textId="77777777" w:rsidR="00FE71FF" w:rsidRPr="00BF152D" w:rsidRDefault="00FE71FF" w:rsidP="00FE71FF">
      <w:pPr>
        <w:ind w:firstLine="720"/>
        <w:rPr>
          <w:rFonts w:cs="Times New Roman"/>
          <w:bCs/>
        </w:rPr>
      </w:pPr>
      <w:r w:rsidRPr="00BF152D">
        <w:rPr>
          <w:rFonts w:cs="Times New Roman"/>
          <w:bCs/>
        </w:rPr>
        <w:t xml:space="preserve">Benefits of Mass Timber as an Alternative to Concrete and Steel for Improving </w:t>
      </w:r>
    </w:p>
    <w:p w14:paraId="13BF1968" w14:textId="77777777" w:rsidR="00FE71FF" w:rsidRPr="00BF152D" w:rsidRDefault="00FE71FF" w:rsidP="00FE71FF">
      <w:pPr>
        <w:ind w:firstLine="720"/>
        <w:rPr>
          <w:rFonts w:cs="Times New Roman"/>
          <w:bCs/>
          <w:iCs/>
        </w:rPr>
      </w:pPr>
      <w:r w:rsidRPr="00BF152D">
        <w:rPr>
          <w:rFonts w:cs="Times New Roman"/>
          <w:bCs/>
        </w:rPr>
        <w:t xml:space="preserve">the Sustainability of Structures.” </w:t>
      </w:r>
      <w:r w:rsidRPr="00BF152D">
        <w:rPr>
          <w:rFonts w:cs="Times New Roman"/>
          <w:bCs/>
          <w:i/>
        </w:rPr>
        <w:t xml:space="preserve">MDPI Sustainability (Basel Switzerland) </w:t>
      </w:r>
      <w:r w:rsidRPr="00BF152D">
        <w:rPr>
          <w:rFonts w:cs="Times New Roman"/>
          <w:bCs/>
          <w:iCs/>
        </w:rPr>
        <w:t xml:space="preserve">14, no. </w:t>
      </w:r>
    </w:p>
    <w:p w14:paraId="253E66CD" w14:textId="77777777" w:rsidR="00FE71FF" w:rsidRPr="00BF152D" w:rsidRDefault="00FE71FF" w:rsidP="00FE71FF">
      <w:pPr>
        <w:ind w:firstLine="720"/>
        <w:rPr>
          <w:rFonts w:cs="Times New Roman"/>
          <w:bCs/>
        </w:rPr>
      </w:pPr>
      <w:r w:rsidRPr="00BF152D">
        <w:rPr>
          <w:rFonts w:cs="Times New Roman"/>
          <w:bCs/>
          <w:iCs/>
        </w:rPr>
        <w:t xml:space="preserve">9: 5570.  </w:t>
      </w:r>
      <w:r w:rsidRPr="00BF152D">
        <w:rPr>
          <w:rFonts w:cs="Times New Roman"/>
          <w:iCs/>
          <w:shd w:val="clear" w:color="auto" w:fill="FFFFFF"/>
        </w:rPr>
        <w:t>https://doi.org/10.3390/su14095570</w:t>
      </w:r>
      <w:r w:rsidRPr="00BF152D">
        <w:rPr>
          <w:rFonts w:cs="Times New Roman"/>
          <w:bCs/>
        </w:rPr>
        <w:br/>
        <w:t>Adhikari, S., Quesada, H., Bond, B., Hammett, T. 2020. “Potential of Hardwood Lumber</w:t>
      </w:r>
    </w:p>
    <w:p w14:paraId="65FA8CE7" w14:textId="77777777" w:rsidR="00FE71FF" w:rsidRPr="00BF152D" w:rsidRDefault="00FE71FF" w:rsidP="00FE71FF">
      <w:pPr>
        <w:ind w:firstLine="720"/>
        <w:rPr>
          <w:rFonts w:cs="Times New Roman"/>
          <w:bCs/>
        </w:rPr>
      </w:pPr>
      <w:r w:rsidRPr="00BF152D">
        <w:rPr>
          <w:rFonts w:cs="Times New Roman"/>
          <w:bCs/>
        </w:rPr>
        <w:t xml:space="preserve">in Cross Laminated Timber in North America: A CLT Manufacturer’s​ </w:t>
      </w:r>
    </w:p>
    <w:p w14:paraId="57FC703B" w14:textId="77777777" w:rsidR="00FE71FF" w:rsidRPr="00BF152D" w:rsidRDefault="00FE71FF" w:rsidP="00FE71FF">
      <w:pPr>
        <w:ind w:firstLine="720"/>
        <w:rPr>
          <w:rFonts w:cs="Times New Roman"/>
          <w:bCs/>
        </w:rPr>
      </w:pPr>
      <w:r w:rsidRPr="00BF152D">
        <w:rPr>
          <w:rFonts w:cs="Times New Roman"/>
          <w:bCs/>
        </w:rPr>
        <w:t xml:space="preserve">Perspective” </w:t>
      </w:r>
      <w:r w:rsidRPr="00BF152D">
        <w:rPr>
          <w:rFonts w:cs="Times New Roman"/>
          <w:bCs/>
          <w:i/>
        </w:rPr>
        <w:t>Mass Timber</w:t>
      </w:r>
      <w:r w:rsidRPr="00BF152D">
        <w:rPr>
          <w:rFonts w:cs="Times New Roman"/>
          <w:bCs/>
        </w:rPr>
        <w:t xml:space="preserve"> </w:t>
      </w:r>
      <w:r w:rsidRPr="00BF152D">
        <w:rPr>
          <w:rFonts w:cs="Times New Roman"/>
          <w:bCs/>
          <w:i/>
        </w:rPr>
        <w:t>Construction Journal</w:t>
      </w:r>
      <w:r w:rsidRPr="00BF152D">
        <w:rPr>
          <w:rFonts w:cs="Times New Roman"/>
          <w:bCs/>
        </w:rPr>
        <w:t xml:space="preserve">​ 3, no. 1: 1-9 Accessed October </w:t>
      </w:r>
    </w:p>
    <w:p w14:paraId="0A6A5A02" w14:textId="77777777" w:rsidR="00FE71FF" w:rsidRPr="00BF152D" w:rsidRDefault="00FE71FF" w:rsidP="00FE71FF">
      <w:pPr>
        <w:ind w:firstLine="720"/>
        <w:rPr>
          <w:rFonts w:cs="Times New Roman"/>
          <w:bCs/>
          <w:highlight w:val="white"/>
        </w:rPr>
      </w:pPr>
      <w:r w:rsidRPr="00BF152D">
        <w:rPr>
          <w:rFonts w:cs="Times New Roman"/>
          <w:bCs/>
        </w:rPr>
        <w:t>14, 2023. https://www.journalmtc.com/index.php/mtcj/article/view/20</w:t>
      </w:r>
      <w:r w:rsidRPr="00BF152D">
        <w:rPr>
          <w:rFonts w:cs="Times New Roman"/>
          <w:bCs/>
          <w:highlight w:val="white"/>
        </w:rPr>
        <w:br/>
        <w:t>Aicher, S., Hirsch, M., Christian, Z. 2016. “Hybrid Cross-Laminated Timber Plates with</w:t>
      </w:r>
    </w:p>
    <w:p w14:paraId="2D0BB8A6" w14:textId="77777777" w:rsidR="00FE71FF" w:rsidRPr="00BF152D" w:rsidRDefault="00FE71FF" w:rsidP="00FE71FF">
      <w:pPr>
        <w:ind w:firstLine="720"/>
        <w:rPr>
          <w:rFonts w:cs="Times New Roman"/>
          <w:bCs/>
          <w:iCs/>
        </w:rPr>
      </w:pPr>
      <w:r w:rsidRPr="00BF152D">
        <w:rPr>
          <w:rFonts w:cs="Times New Roman"/>
          <w:bCs/>
          <w:highlight w:val="white"/>
        </w:rPr>
        <w:t xml:space="preserve">Beech Wood Cross-Layers” </w:t>
      </w:r>
      <w:r w:rsidRPr="00BF152D">
        <w:rPr>
          <w:rFonts w:cs="Times New Roman"/>
          <w:bCs/>
          <w:i/>
          <w:highlight w:val="white"/>
        </w:rPr>
        <w:t>Construction &amp; building materials</w:t>
      </w:r>
      <w:r w:rsidRPr="00BF152D">
        <w:rPr>
          <w:rFonts w:cs="Times New Roman"/>
          <w:bCs/>
          <w:i/>
        </w:rPr>
        <w:t xml:space="preserve"> </w:t>
      </w:r>
      <w:r w:rsidRPr="00BF152D">
        <w:rPr>
          <w:rFonts w:cs="Times New Roman"/>
          <w:bCs/>
          <w:iCs/>
        </w:rPr>
        <w:t xml:space="preserve">124: 1007-1018. </w:t>
      </w:r>
    </w:p>
    <w:p w14:paraId="35B77B71" w14:textId="77777777" w:rsidR="00FE71FF" w:rsidRPr="00BF152D" w:rsidRDefault="00FE71FF" w:rsidP="00FE71FF">
      <w:pPr>
        <w:ind w:firstLine="720"/>
        <w:rPr>
          <w:rFonts w:cs="Times New Roman"/>
          <w:bCs/>
        </w:rPr>
      </w:pPr>
      <w:r w:rsidRPr="00BF152D">
        <w:rPr>
          <w:rFonts w:cs="Times New Roman"/>
          <w:shd w:val="clear" w:color="auto" w:fill="FFFFFF"/>
        </w:rPr>
        <w:t>https://doi.org/10.1016/j.conbuildmat.2016.08.051</w:t>
      </w:r>
      <w:r w:rsidRPr="00BF152D">
        <w:rPr>
          <w:rFonts w:cs="Times New Roman"/>
          <w:bCs/>
        </w:rPr>
        <w:br/>
        <w:t>Anderson R, Dawson E, Atkins D, Muszynski L. 2024. “International Mass Timber</w:t>
      </w:r>
    </w:p>
    <w:p w14:paraId="5B076E4C" w14:textId="77777777" w:rsidR="00FE71FF" w:rsidRPr="00BF152D" w:rsidRDefault="00FE71FF" w:rsidP="00FE71FF">
      <w:pPr>
        <w:ind w:firstLine="720"/>
        <w:rPr>
          <w:rFonts w:cs="Times New Roman"/>
          <w:bCs/>
        </w:rPr>
      </w:pPr>
      <w:r w:rsidRPr="00BF152D">
        <w:rPr>
          <w:rFonts w:cs="Times New Roman"/>
          <w:bCs/>
        </w:rPr>
        <w:t xml:space="preserve">Report 2024” </w:t>
      </w:r>
      <w:r w:rsidRPr="00BF152D">
        <w:rPr>
          <w:rFonts w:cs="Times New Roman"/>
          <w:bCs/>
          <w:i/>
          <w:iCs/>
        </w:rPr>
        <w:t>Trifecta Collective LLC</w:t>
      </w:r>
      <w:r w:rsidRPr="00BF152D">
        <w:rPr>
          <w:rFonts w:cs="Times New Roman"/>
          <w:bCs/>
        </w:rPr>
        <w:t xml:space="preserve">. Arlington, VA. pg. 334. Accessed March </w:t>
      </w:r>
    </w:p>
    <w:p w14:paraId="471F480E" w14:textId="77777777" w:rsidR="00FE71FF" w:rsidRPr="00BF152D" w:rsidRDefault="00FE71FF" w:rsidP="00FE71FF">
      <w:pPr>
        <w:ind w:firstLine="720"/>
        <w:rPr>
          <w:rFonts w:cs="Times New Roman"/>
          <w:bCs/>
        </w:rPr>
      </w:pPr>
      <w:r w:rsidRPr="00BF152D">
        <w:rPr>
          <w:rFonts w:cs="Times New Roman"/>
          <w:bCs/>
        </w:rPr>
        <w:t xml:space="preserve">15, 2024. https://www.masstimberreport.com/. </w:t>
      </w:r>
      <w:r w:rsidRPr="00BF152D">
        <w:rPr>
          <w:rFonts w:cs="Times New Roman"/>
          <w:bCs/>
        </w:rPr>
        <w:br/>
        <w:t>APA. 2020. PRG 320-2019ANSI/APA PRG 320-2019. “Standard for Performance-Rated</w:t>
      </w:r>
    </w:p>
    <w:p w14:paraId="161C10E3" w14:textId="77777777" w:rsidR="00FE71FF" w:rsidRPr="00BF152D" w:rsidRDefault="00FE71FF" w:rsidP="00FE71FF">
      <w:pPr>
        <w:ind w:firstLine="720"/>
        <w:rPr>
          <w:rFonts w:cs="Times New Roman"/>
          <w:bCs/>
        </w:rPr>
      </w:pPr>
      <w:r w:rsidRPr="00BF152D">
        <w:rPr>
          <w:rFonts w:cs="Times New Roman"/>
          <w:bCs/>
        </w:rPr>
        <w:t xml:space="preserve">Cross-Laminated Timber” </w:t>
      </w:r>
      <w:r w:rsidRPr="00BF152D">
        <w:rPr>
          <w:rFonts w:cs="Times New Roman"/>
          <w:bCs/>
          <w:i/>
          <w:iCs/>
        </w:rPr>
        <w:t>APA-The Engineered Wood Association</w:t>
      </w:r>
      <w:r w:rsidRPr="00BF152D">
        <w:rPr>
          <w:rFonts w:cs="Times New Roman"/>
          <w:bCs/>
        </w:rPr>
        <w:t xml:space="preserve">. Tacoma, WA. </w:t>
      </w:r>
    </w:p>
    <w:p w14:paraId="4DC09919" w14:textId="77777777" w:rsidR="00FE71FF" w:rsidRPr="00BF152D" w:rsidRDefault="00FE71FF" w:rsidP="00FE71FF">
      <w:pPr>
        <w:ind w:firstLine="720"/>
        <w:rPr>
          <w:rFonts w:cs="Times New Roman"/>
          <w:bCs/>
        </w:rPr>
      </w:pPr>
      <w:r w:rsidRPr="00BF152D">
        <w:rPr>
          <w:rFonts w:cs="Times New Roman"/>
          <w:bCs/>
        </w:rPr>
        <w:t>Accessed March 15, 2024. https://www.apawood.org/publication-</w:t>
      </w:r>
    </w:p>
    <w:p w14:paraId="70BE3C9B" w14:textId="77777777" w:rsidR="00FE71FF" w:rsidRPr="00BF152D" w:rsidRDefault="00FE71FF" w:rsidP="00FE71FF">
      <w:pPr>
        <w:ind w:firstLine="720"/>
        <w:rPr>
          <w:rFonts w:cs="Times New Roman"/>
          <w:bCs/>
        </w:rPr>
      </w:pPr>
      <w:proofErr w:type="spellStart"/>
      <w:r w:rsidRPr="00BF152D">
        <w:rPr>
          <w:rFonts w:cs="Times New Roman"/>
          <w:bCs/>
        </w:rPr>
        <w:t>search?q</w:t>
      </w:r>
      <w:proofErr w:type="spellEnd"/>
      <w:r w:rsidRPr="00BF152D">
        <w:rPr>
          <w:rFonts w:cs="Times New Roman"/>
          <w:bCs/>
        </w:rPr>
        <w:t>=PRG+320&amp;tid=1</w:t>
      </w:r>
      <w:r w:rsidRPr="00BF152D">
        <w:rPr>
          <w:rFonts w:cs="Times New Roman"/>
          <w:bCs/>
          <w:highlight w:val="white"/>
        </w:rPr>
        <w:br/>
      </w:r>
      <w:r w:rsidRPr="00BF152D">
        <w:rPr>
          <w:rFonts w:cs="Times New Roman"/>
          <w:bCs/>
          <w:highlight w:val="white"/>
          <w:lang w:val="es-419"/>
        </w:rPr>
        <w:t xml:space="preserve">Azambuja, R. da R., DeVallance, D. B., McNeel, J. 2022. </w:t>
      </w:r>
      <w:r w:rsidRPr="00BF152D">
        <w:rPr>
          <w:rFonts w:cs="Times New Roman"/>
          <w:bCs/>
          <w:highlight w:val="white"/>
        </w:rPr>
        <w:t>“Evaluation of Low-Grade</w:t>
      </w:r>
    </w:p>
    <w:p w14:paraId="4D27EF0F" w14:textId="77777777" w:rsidR="00FE71FF" w:rsidRPr="00BF152D" w:rsidRDefault="00FE71FF" w:rsidP="00FE71FF">
      <w:pPr>
        <w:ind w:firstLine="720"/>
        <w:rPr>
          <w:rFonts w:cs="Times New Roman"/>
          <w:bCs/>
          <w:highlight w:val="white"/>
        </w:rPr>
      </w:pPr>
      <w:r w:rsidRPr="00BF152D">
        <w:rPr>
          <w:rFonts w:cs="Times New Roman"/>
          <w:bCs/>
          <w:highlight w:val="white"/>
        </w:rPr>
        <w:t xml:space="preserve">Yellow-Poplar ( </w:t>
      </w:r>
      <w:r w:rsidRPr="00BF152D">
        <w:rPr>
          <w:rFonts w:cs="Times New Roman"/>
          <w:bCs/>
          <w:i/>
          <w:iCs/>
          <w:highlight w:val="white"/>
        </w:rPr>
        <w:t>Liriodendron tulipifera)</w:t>
      </w:r>
      <w:r w:rsidRPr="00BF152D">
        <w:rPr>
          <w:rFonts w:cs="Times New Roman"/>
          <w:bCs/>
          <w:highlight w:val="white"/>
        </w:rPr>
        <w:t xml:space="preserve"> as Raw Material for Cross-Laminated </w:t>
      </w:r>
    </w:p>
    <w:p w14:paraId="100AE9E5" w14:textId="77777777" w:rsidR="00FE71FF" w:rsidRPr="00BF152D" w:rsidRDefault="00FE71FF" w:rsidP="00FE71FF">
      <w:pPr>
        <w:ind w:firstLine="720"/>
        <w:rPr>
          <w:rFonts w:cs="Times New Roman"/>
          <w:bCs/>
          <w:iCs/>
        </w:rPr>
      </w:pPr>
      <w:r w:rsidRPr="00BF152D">
        <w:rPr>
          <w:rFonts w:cs="Times New Roman"/>
          <w:bCs/>
          <w:highlight w:val="white"/>
        </w:rPr>
        <w:t xml:space="preserve">Timber Panel Production” </w:t>
      </w:r>
      <w:r w:rsidRPr="00BF152D">
        <w:rPr>
          <w:rFonts w:cs="Times New Roman"/>
          <w:bCs/>
          <w:i/>
          <w:highlight w:val="white"/>
        </w:rPr>
        <w:t xml:space="preserve">Forest products journal </w:t>
      </w:r>
      <w:r w:rsidRPr="00BF152D">
        <w:rPr>
          <w:rFonts w:cs="Times New Roman"/>
          <w:bCs/>
          <w:iCs/>
          <w:highlight w:val="white"/>
        </w:rPr>
        <w:t xml:space="preserve">72, no. 1: 1-10. </w:t>
      </w:r>
    </w:p>
    <w:p w14:paraId="0DBBA8B2" w14:textId="77777777" w:rsidR="00FE71FF" w:rsidRPr="00BF152D" w:rsidRDefault="00FE71FF" w:rsidP="00FE71FF">
      <w:pPr>
        <w:ind w:firstLine="720"/>
        <w:rPr>
          <w:rFonts w:cs="Times New Roman"/>
          <w:bCs/>
          <w:highlight w:val="white"/>
        </w:rPr>
      </w:pPr>
      <w:r w:rsidRPr="00BF152D">
        <w:rPr>
          <w:rFonts w:cs="Times New Roman"/>
          <w:shd w:val="clear" w:color="auto" w:fill="FFFFFF"/>
        </w:rPr>
        <w:t>https://doi.org/10.13073/FPJ-D-21-00050</w:t>
      </w:r>
      <w:r w:rsidRPr="00BF152D">
        <w:rPr>
          <w:rFonts w:cs="Times New Roman"/>
          <w:bCs/>
          <w:highlight w:val="white"/>
        </w:rPr>
        <w:br/>
        <w:t>Bergman, R., Simpson, W. T., Turk, C. 2010. “Evaluating warp of 2 by 4s sawn from</w:t>
      </w:r>
    </w:p>
    <w:p w14:paraId="73437879" w14:textId="77777777" w:rsidR="00FE71FF" w:rsidRPr="00BF152D" w:rsidRDefault="00FE71FF" w:rsidP="00FE71FF">
      <w:pPr>
        <w:ind w:firstLine="720"/>
        <w:rPr>
          <w:rFonts w:cs="Times New Roman"/>
          <w:bCs/>
          <w:highlight w:val="white"/>
        </w:rPr>
      </w:pPr>
      <w:r w:rsidRPr="00BF152D">
        <w:rPr>
          <w:rFonts w:cs="Times New Roman"/>
          <w:bCs/>
          <w:highlight w:val="white"/>
        </w:rPr>
        <w:t xml:space="preserve">panels produced through green gluing dimension lumber from small ponderosa </w:t>
      </w:r>
    </w:p>
    <w:p w14:paraId="7E71A28E" w14:textId="77777777" w:rsidR="00FE71FF" w:rsidRPr="00BF152D" w:rsidRDefault="00FE71FF" w:rsidP="00FE71FF">
      <w:pPr>
        <w:ind w:firstLine="720"/>
        <w:rPr>
          <w:rFonts w:cs="Times New Roman"/>
          <w:bCs/>
          <w:highlight w:val="white"/>
        </w:rPr>
      </w:pPr>
      <w:r w:rsidRPr="00BF152D">
        <w:rPr>
          <w:rFonts w:cs="Times New Roman"/>
          <w:bCs/>
          <w:highlight w:val="white"/>
        </w:rPr>
        <w:t xml:space="preserve">pine logs” </w:t>
      </w:r>
      <w:r w:rsidRPr="00BF152D">
        <w:rPr>
          <w:rFonts w:cs="Times New Roman"/>
          <w:bCs/>
          <w:i/>
          <w:iCs/>
          <w:highlight w:val="white"/>
        </w:rPr>
        <w:t>Forest Products Journal</w:t>
      </w:r>
      <w:r w:rsidRPr="00BF152D">
        <w:rPr>
          <w:rFonts w:cs="Times New Roman"/>
          <w:bCs/>
          <w:highlight w:val="white"/>
        </w:rPr>
        <w:t xml:space="preserve"> 60, no. 1: 57-63. </w:t>
      </w:r>
    </w:p>
    <w:p w14:paraId="6876114D" w14:textId="77777777" w:rsidR="00FE71FF" w:rsidRPr="00BF152D" w:rsidRDefault="00FE71FF" w:rsidP="00FE71FF">
      <w:pPr>
        <w:ind w:firstLine="720"/>
        <w:rPr>
          <w:rFonts w:cs="Times New Roman"/>
          <w:bCs/>
          <w:highlight w:val="white"/>
        </w:rPr>
      </w:pPr>
      <w:r w:rsidRPr="00BF152D">
        <w:rPr>
          <w:rFonts w:eastAsiaTheme="majorEastAsia" w:cs="Times New Roman"/>
          <w:highlight w:val="white"/>
        </w:rPr>
        <w:t>https://doi.org/10.13073/0015-7473-60.1.57</w:t>
      </w:r>
      <w:r w:rsidRPr="00BF152D">
        <w:rPr>
          <w:rFonts w:cs="Times New Roman"/>
          <w:bCs/>
          <w:highlight w:val="white"/>
        </w:rPr>
        <w:t>.</w:t>
      </w:r>
      <w:r w:rsidRPr="00BF152D">
        <w:rPr>
          <w:rFonts w:cs="Times New Roman"/>
          <w:bCs/>
          <w:highlight w:val="white"/>
        </w:rPr>
        <w:br/>
        <w:t>Brandeis, C., Taylor, M., Abt, K. L., Alderman, D., Buehlmann, U. 2021. “Status and</w:t>
      </w:r>
    </w:p>
    <w:p w14:paraId="1482B096" w14:textId="77777777" w:rsidR="00FE71FF" w:rsidRPr="00BF152D" w:rsidRDefault="00FE71FF" w:rsidP="00FE71FF">
      <w:pPr>
        <w:ind w:firstLine="720"/>
        <w:rPr>
          <w:rFonts w:cs="Times New Roman"/>
          <w:bCs/>
          <w:highlight w:val="white"/>
        </w:rPr>
      </w:pPr>
      <w:r w:rsidRPr="00BF152D">
        <w:rPr>
          <w:rFonts w:cs="Times New Roman"/>
          <w:bCs/>
          <w:highlight w:val="white"/>
        </w:rPr>
        <w:t xml:space="preserve">trends for the U.S. Forest products sector: a technical document supporting the </w:t>
      </w:r>
    </w:p>
    <w:p w14:paraId="74BD1666" w14:textId="77777777" w:rsidR="00FE71FF" w:rsidRPr="00BF152D" w:rsidRDefault="00FE71FF" w:rsidP="00FE71FF">
      <w:pPr>
        <w:ind w:firstLine="720"/>
        <w:rPr>
          <w:rFonts w:cs="Times New Roman"/>
          <w:bCs/>
          <w:i/>
          <w:iCs/>
          <w:highlight w:val="white"/>
        </w:rPr>
      </w:pPr>
      <w:r w:rsidRPr="00BF152D">
        <w:rPr>
          <w:rFonts w:cs="Times New Roman"/>
          <w:bCs/>
          <w:highlight w:val="white"/>
        </w:rPr>
        <w:t xml:space="preserve">Forest Service 2020 RPA Assessment” </w:t>
      </w:r>
      <w:r w:rsidRPr="00BF152D">
        <w:rPr>
          <w:rFonts w:cs="Times New Roman"/>
          <w:bCs/>
          <w:i/>
          <w:iCs/>
          <w:highlight w:val="white"/>
        </w:rPr>
        <w:t xml:space="preserve">Gen. Tech. Rep. SRS 258. Asheville, NC: </w:t>
      </w:r>
    </w:p>
    <w:p w14:paraId="151131D5" w14:textId="77777777" w:rsidR="00FE71FF" w:rsidRPr="00BF152D" w:rsidRDefault="00FE71FF" w:rsidP="00FE71FF">
      <w:pPr>
        <w:ind w:firstLine="720"/>
        <w:rPr>
          <w:rFonts w:cs="Times New Roman"/>
          <w:bCs/>
        </w:rPr>
      </w:pPr>
      <w:r w:rsidRPr="00BF152D">
        <w:rPr>
          <w:rFonts w:cs="Times New Roman"/>
          <w:bCs/>
          <w:i/>
          <w:iCs/>
          <w:highlight w:val="white"/>
        </w:rPr>
        <w:t>U.S. Department of Agriculture Forest Service, Southern Research Station</w:t>
      </w:r>
      <w:r w:rsidRPr="00BF152D">
        <w:rPr>
          <w:rFonts w:cs="Times New Roman"/>
          <w:bCs/>
          <w:highlight w:val="white"/>
        </w:rPr>
        <w:t xml:space="preserve">. </w:t>
      </w:r>
    </w:p>
    <w:p w14:paraId="4FB165B6" w14:textId="77777777" w:rsidR="00FE71FF" w:rsidRPr="00BF152D" w:rsidRDefault="00FE71FF" w:rsidP="00FE71FF">
      <w:pPr>
        <w:ind w:firstLine="720"/>
        <w:rPr>
          <w:rFonts w:cs="Times New Roman"/>
          <w:shd w:val="clear" w:color="auto" w:fill="FFFFFF"/>
        </w:rPr>
      </w:pPr>
      <w:r w:rsidRPr="00BF152D">
        <w:rPr>
          <w:rFonts w:cs="Times New Roman"/>
          <w:shd w:val="clear" w:color="auto" w:fill="FFFFFF"/>
        </w:rPr>
        <w:t>https://doi.org/10.2737/SRS-GTR-258</w:t>
      </w:r>
      <w:r w:rsidRPr="00BF152D">
        <w:rPr>
          <w:rFonts w:cs="Times New Roman"/>
          <w:bCs/>
        </w:rPr>
        <w:br/>
      </w:r>
      <w:r w:rsidRPr="00BF152D">
        <w:rPr>
          <w:rFonts w:cs="Times New Roman"/>
          <w:shd w:val="clear" w:color="auto" w:fill="FFFFFF"/>
        </w:rPr>
        <w:t>Brashaw, B., Bergman, R. 2021. “Chapter 1: Wood as a renewable and sustainable</w:t>
      </w:r>
    </w:p>
    <w:p w14:paraId="6397CCD5" w14:textId="77777777" w:rsidR="00FE71FF" w:rsidRPr="00BF152D" w:rsidRDefault="00FE71FF" w:rsidP="00FE71FF">
      <w:pPr>
        <w:ind w:firstLine="720"/>
        <w:rPr>
          <w:rFonts w:cs="Times New Roman"/>
          <w:shd w:val="clear" w:color="auto" w:fill="FFFFFF"/>
        </w:rPr>
      </w:pPr>
      <w:r w:rsidRPr="00BF152D">
        <w:rPr>
          <w:rFonts w:cs="Times New Roman"/>
          <w:shd w:val="clear" w:color="auto" w:fill="FFFFFF"/>
        </w:rPr>
        <w:t xml:space="preserve">resource” In: Wood handbook—wood as an engineering material. General </w:t>
      </w:r>
    </w:p>
    <w:p w14:paraId="5199FFCA" w14:textId="77777777" w:rsidR="00FE71FF" w:rsidRPr="00BF152D" w:rsidRDefault="00FE71FF" w:rsidP="00FE71FF">
      <w:pPr>
        <w:ind w:firstLine="720"/>
        <w:rPr>
          <w:rFonts w:cs="Times New Roman"/>
          <w:shd w:val="clear" w:color="auto" w:fill="FFFFFF"/>
        </w:rPr>
      </w:pPr>
      <w:r w:rsidRPr="00BF152D">
        <w:rPr>
          <w:rFonts w:cs="Times New Roman"/>
          <w:shd w:val="clear" w:color="auto" w:fill="FFFFFF"/>
        </w:rPr>
        <w:t xml:space="preserve">Technical Report FPL-GTR-282. Madison, WI: U.S. Department of Agriculture, </w:t>
      </w:r>
    </w:p>
    <w:p w14:paraId="1BF6BE41" w14:textId="77777777" w:rsidR="00FE71FF" w:rsidRPr="00BF152D" w:rsidRDefault="00FE71FF" w:rsidP="00FE71FF">
      <w:pPr>
        <w:ind w:firstLine="720"/>
        <w:rPr>
          <w:rFonts w:cs="Times New Roman"/>
          <w:shd w:val="clear" w:color="auto" w:fill="FFFFFF"/>
        </w:rPr>
      </w:pPr>
      <w:r w:rsidRPr="00BF152D">
        <w:rPr>
          <w:rFonts w:cs="Times New Roman"/>
          <w:shd w:val="clear" w:color="auto" w:fill="FFFFFF"/>
        </w:rPr>
        <w:t xml:space="preserve">Forest Service, Forest Products Laboratory. 17 pp. </w:t>
      </w:r>
    </w:p>
    <w:p w14:paraId="63ED7D3B" w14:textId="77777777" w:rsidR="00FE71FF" w:rsidRPr="00BF152D" w:rsidRDefault="00FE71FF" w:rsidP="00FE71FF">
      <w:pPr>
        <w:ind w:firstLine="720"/>
        <w:rPr>
          <w:rFonts w:cs="Times New Roman"/>
          <w:bCs/>
          <w:highlight w:val="white"/>
        </w:rPr>
      </w:pPr>
      <w:r w:rsidRPr="00BF152D">
        <w:rPr>
          <w:rFonts w:eastAsiaTheme="majorEastAsia" w:cs="Times New Roman"/>
          <w:shd w:val="clear" w:color="auto" w:fill="FFFFFF"/>
        </w:rPr>
        <w:t>https://www.fs.usda.gov/research/treesearch/62241</w:t>
      </w:r>
      <w:r w:rsidRPr="00BF152D">
        <w:rPr>
          <w:rFonts w:cs="Times New Roman"/>
          <w:bCs/>
          <w:highlight w:val="white"/>
        </w:rPr>
        <w:br/>
      </w:r>
      <w:bookmarkStart w:id="485" w:name="_Hlk172229639"/>
      <w:r w:rsidRPr="00BF152D">
        <w:rPr>
          <w:rFonts w:cs="Times New Roman"/>
          <w:bCs/>
          <w:highlight w:val="white"/>
        </w:rPr>
        <w:t>Brunetti, Nocetti, M., Pizzo, B., Negro, F., Aminti, G., Burato, P., Cremonini, C.,</w:t>
      </w:r>
    </w:p>
    <w:p w14:paraId="28EA346D" w14:textId="77777777" w:rsidR="00FE71FF" w:rsidRPr="00BF152D" w:rsidRDefault="00FE71FF" w:rsidP="00FE71FF">
      <w:pPr>
        <w:ind w:firstLine="720"/>
        <w:rPr>
          <w:rFonts w:cs="Times New Roman"/>
          <w:bCs/>
          <w:highlight w:val="white"/>
        </w:rPr>
      </w:pPr>
      <w:r w:rsidRPr="00BF152D">
        <w:rPr>
          <w:rFonts w:cs="Times New Roman"/>
          <w:bCs/>
          <w:highlight w:val="white"/>
        </w:rPr>
        <w:t xml:space="preserve">Zanuttini, R. 2020. “Comparison of different bonding parameters in the </w:t>
      </w:r>
    </w:p>
    <w:p w14:paraId="3BE9F3F8" w14:textId="77777777" w:rsidR="00FE71FF" w:rsidRPr="00BF152D" w:rsidRDefault="00FE71FF" w:rsidP="00FE71FF">
      <w:pPr>
        <w:ind w:firstLine="720"/>
        <w:rPr>
          <w:rFonts w:cs="Times New Roman"/>
          <w:bCs/>
          <w:highlight w:val="white"/>
        </w:rPr>
      </w:pPr>
      <w:r w:rsidRPr="00BF152D">
        <w:rPr>
          <w:rFonts w:cs="Times New Roman"/>
          <w:bCs/>
          <w:highlight w:val="white"/>
        </w:rPr>
        <w:lastRenderedPageBreak/>
        <w:t xml:space="preserve">production of beech and combined beech-spruce CLT by standard and optimized </w:t>
      </w:r>
    </w:p>
    <w:p w14:paraId="194137AE" w14:textId="77777777" w:rsidR="00FE71FF" w:rsidRPr="00BF152D" w:rsidRDefault="00FE71FF" w:rsidP="00FE71FF">
      <w:pPr>
        <w:ind w:firstLine="720"/>
        <w:rPr>
          <w:rFonts w:cs="Times New Roman"/>
          <w:bCs/>
          <w:highlight w:val="white"/>
        </w:rPr>
      </w:pPr>
      <w:r w:rsidRPr="00BF152D">
        <w:rPr>
          <w:rFonts w:cs="Times New Roman"/>
          <w:bCs/>
          <w:highlight w:val="white"/>
        </w:rPr>
        <w:t xml:space="preserve">tests methods” </w:t>
      </w:r>
      <w:r w:rsidRPr="00BF152D">
        <w:rPr>
          <w:rFonts w:cs="Times New Roman"/>
          <w:bCs/>
          <w:i/>
          <w:highlight w:val="white"/>
        </w:rPr>
        <w:t>Construction &amp; Building Materials</w:t>
      </w:r>
      <w:r w:rsidRPr="00BF152D">
        <w:rPr>
          <w:rFonts w:cs="Times New Roman"/>
          <w:bCs/>
          <w:highlight w:val="white"/>
        </w:rPr>
        <w:t xml:space="preserve"> </w:t>
      </w:r>
      <w:r w:rsidRPr="00BF152D">
        <w:rPr>
          <w:rFonts w:cs="Times New Roman"/>
          <w:bCs/>
          <w:i/>
          <w:highlight w:val="white"/>
        </w:rPr>
        <w:t>265</w:t>
      </w:r>
      <w:r w:rsidRPr="00BF152D">
        <w:rPr>
          <w:rFonts w:cs="Times New Roman"/>
          <w:bCs/>
          <w:highlight w:val="white"/>
        </w:rPr>
        <w:t xml:space="preserve">: 120168. </w:t>
      </w:r>
    </w:p>
    <w:p w14:paraId="7601C5BB" w14:textId="77777777" w:rsidR="00FE71FF" w:rsidRPr="00BF152D" w:rsidRDefault="00FE71FF" w:rsidP="00FE71FF">
      <w:pPr>
        <w:ind w:firstLine="720"/>
        <w:rPr>
          <w:rFonts w:cs="Times New Roman"/>
          <w:bCs/>
          <w:highlight w:val="white"/>
        </w:rPr>
      </w:pPr>
      <w:r w:rsidRPr="00BF152D">
        <w:rPr>
          <w:rFonts w:cs="Times New Roman"/>
          <w:bCs/>
          <w:highlight w:val="white"/>
        </w:rPr>
        <w:t>https://doi.org/10.1016/j.conbuildmat.2020.120168</w:t>
      </w:r>
      <w:r w:rsidRPr="00BF152D">
        <w:rPr>
          <w:rFonts w:cs="Times New Roman"/>
          <w:bCs/>
        </w:rPr>
        <w:t xml:space="preserve"> </w:t>
      </w:r>
      <w:bookmarkEnd w:id="485"/>
      <w:r w:rsidRPr="00BF152D">
        <w:rPr>
          <w:rFonts w:cs="Times New Roman"/>
          <w:bCs/>
          <w:highlight w:val="white"/>
        </w:rPr>
        <w:br/>
        <w:t>Burnard, M. D.</w:t>
      </w:r>
      <w:r>
        <w:rPr>
          <w:rFonts w:cs="Times New Roman"/>
          <w:bCs/>
          <w:highlight w:val="white"/>
        </w:rPr>
        <w:t>,</w:t>
      </w:r>
      <w:r w:rsidRPr="00BF152D">
        <w:rPr>
          <w:rFonts w:cs="Times New Roman"/>
          <w:bCs/>
          <w:highlight w:val="white"/>
        </w:rPr>
        <w:t xml:space="preserve"> Kutnar, A. 2015. “Wood and human stress in the built indoor</w:t>
      </w:r>
    </w:p>
    <w:p w14:paraId="3D0B87A0" w14:textId="77777777" w:rsidR="00FE71FF" w:rsidRPr="00BF152D" w:rsidRDefault="00FE71FF" w:rsidP="00FE71FF">
      <w:pPr>
        <w:ind w:firstLine="720"/>
        <w:rPr>
          <w:rFonts w:cs="Times New Roman"/>
          <w:bCs/>
          <w:highlight w:val="white"/>
        </w:rPr>
      </w:pPr>
      <w:r w:rsidRPr="00BF152D">
        <w:rPr>
          <w:rFonts w:cs="Times New Roman"/>
          <w:bCs/>
          <w:highlight w:val="white"/>
        </w:rPr>
        <w:t xml:space="preserve">environment: a review” </w:t>
      </w:r>
      <w:r w:rsidRPr="00BF152D">
        <w:rPr>
          <w:rFonts w:cs="Times New Roman"/>
          <w:bCs/>
          <w:i/>
          <w:highlight w:val="white"/>
        </w:rPr>
        <w:t>Wood Science and Technology</w:t>
      </w:r>
      <w:r w:rsidRPr="00BF152D">
        <w:rPr>
          <w:rFonts w:cs="Times New Roman"/>
          <w:bCs/>
          <w:highlight w:val="white"/>
        </w:rPr>
        <w:t xml:space="preserve"> </w:t>
      </w:r>
      <w:r w:rsidRPr="005F19AC">
        <w:rPr>
          <w:rFonts w:cs="Times New Roman"/>
          <w:bCs/>
          <w:iCs/>
          <w:highlight w:val="white"/>
        </w:rPr>
        <w:t>49</w:t>
      </w:r>
      <w:r w:rsidRPr="00BF152D">
        <w:rPr>
          <w:rFonts w:cs="Times New Roman"/>
          <w:bCs/>
          <w:i/>
          <w:highlight w:val="white"/>
        </w:rPr>
        <w:t xml:space="preserve">, </w:t>
      </w:r>
      <w:r w:rsidRPr="00BF152D">
        <w:rPr>
          <w:rFonts w:cs="Times New Roman"/>
          <w:bCs/>
          <w:highlight w:val="white"/>
        </w:rPr>
        <w:t xml:space="preserve">5: 969–986. </w:t>
      </w:r>
    </w:p>
    <w:p w14:paraId="7E5EE627" w14:textId="77777777" w:rsidR="00FE71FF" w:rsidRPr="00BF152D" w:rsidRDefault="00FE71FF" w:rsidP="00FE71FF">
      <w:pPr>
        <w:ind w:firstLine="720"/>
        <w:rPr>
          <w:rFonts w:cs="Times New Roman"/>
          <w:bCs/>
        </w:rPr>
      </w:pPr>
      <w:r w:rsidRPr="00BF152D">
        <w:rPr>
          <w:rFonts w:cs="Times New Roman"/>
          <w:bCs/>
          <w:highlight w:val="white"/>
        </w:rPr>
        <w:t xml:space="preserve">https://doi.org/10.1007/s00226-015-0747-3 </w:t>
      </w:r>
      <w:r w:rsidRPr="00BF152D">
        <w:rPr>
          <w:rFonts w:cs="Times New Roman"/>
          <w:bCs/>
        </w:rPr>
        <w:br/>
        <w:t xml:space="preserve">Cai, Z., </w:t>
      </w:r>
      <w:proofErr w:type="spellStart"/>
      <w:r w:rsidRPr="00BF152D">
        <w:rPr>
          <w:rFonts w:cs="Times New Roman"/>
          <w:bCs/>
        </w:rPr>
        <w:t>Senalik</w:t>
      </w:r>
      <w:proofErr w:type="spellEnd"/>
      <w:r w:rsidRPr="00BF152D">
        <w:rPr>
          <w:rFonts w:cs="Times New Roman"/>
          <w:bCs/>
        </w:rPr>
        <w:t>, C.A., Ross, R.J., 2021. “Chapter 12: Mechanical properties of wood</w:t>
      </w:r>
    </w:p>
    <w:p w14:paraId="19B06EFD" w14:textId="77777777" w:rsidR="00FE71FF" w:rsidRPr="00BF152D" w:rsidRDefault="00FE71FF" w:rsidP="00FE71FF">
      <w:pPr>
        <w:ind w:firstLine="720"/>
        <w:rPr>
          <w:rFonts w:cs="Times New Roman"/>
          <w:bCs/>
        </w:rPr>
      </w:pPr>
      <w:r w:rsidRPr="00BF152D">
        <w:rPr>
          <w:rFonts w:cs="Times New Roman"/>
          <w:bCs/>
        </w:rPr>
        <w:t xml:space="preserve">based composite materials” In: “Wood handbook—wood as an engineering </w:t>
      </w:r>
    </w:p>
    <w:p w14:paraId="209EAD77" w14:textId="77777777" w:rsidR="00FE71FF" w:rsidRPr="00BF152D" w:rsidRDefault="00FE71FF" w:rsidP="00FE71FF">
      <w:pPr>
        <w:ind w:firstLine="720"/>
        <w:rPr>
          <w:rFonts w:cs="Times New Roman"/>
          <w:bCs/>
        </w:rPr>
      </w:pPr>
      <w:r w:rsidRPr="00BF152D">
        <w:rPr>
          <w:rFonts w:cs="Times New Roman"/>
          <w:bCs/>
        </w:rPr>
        <w:t xml:space="preserve">material” General Technical Report FPL-GTR-282. Madison, WI: U.S. </w:t>
      </w:r>
    </w:p>
    <w:p w14:paraId="027161A3" w14:textId="77777777" w:rsidR="00FE71FF" w:rsidRPr="00BF152D" w:rsidRDefault="00FE71FF" w:rsidP="00FE71FF">
      <w:pPr>
        <w:ind w:firstLine="720"/>
        <w:rPr>
          <w:rFonts w:cs="Times New Roman"/>
        </w:rPr>
      </w:pPr>
      <w:r w:rsidRPr="00BF152D">
        <w:rPr>
          <w:rFonts w:cs="Times New Roman"/>
          <w:bCs/>
        </w:rPr>
        <w:t>Department of Agriculture, Forest Service, Forest Products Laboratory. 15 pp.</w:t>
      </w:r>
      <w:r w:rsidRPr="00BF152D">
        <w:rPr>
          <w:rFonts w:cs="Times New Roman"/>
          <w:bCs/>
        </w:rPr>
        <w:br/>
      </w:r>
      <w:proofErr w:type="spellStart"/>
      <w:r w:rsidRPr="00BF152D">
        <w:rPr>
          <w:rFonts w:cs="Times New Roman"/>
        </w:rPr>
        <w:t>Cappellazzi</w:t>
      </w:r>
      <w:proofErr w:type="spellEnd"/>
      <w:r w:rsidRPr="00BF152D">
        <w:rPr>
          <w:rFonts w:cs="Times New Roman"/>
        </w:rPr>
        <w:t>, J., Konkler, M. J., Sinha, A., Morrell, J. 2020. “Potential for decay in mass</w:t>
      </w:r>
    </w:p>
    <w:p w14:paraId="52BB4E8E" w14:textId="77777777" w:rsidR="00FE71FF" w:rsidRPr="00BF152D" w:rsidRDefault="00FE71FF" w:rsidP="00FE71FF">
      <w:pPr>
        <w:ind w:firstLine="720"/>
        <w:rPr>
          <w:rFonts w:cs="Times New Roman"/>
          <w:i/>
          <w:iCs/>
          <w:shd w:val="clear" w:color="auto" w:fill="FFFFFF"/>
        </w:rPr>
      </w:pPr>
      <w:r w:rsidRPr="00BF152D">
        <w:rPr>
          <w:rFonts w:cs="Times New Roman"/>
        </w:rPr>
        <w:t xml:space="preserve">timber elements: A review of the risks and identifying possible solutions” </w:t>
      </w:r>
      <w:r w:rsidRPr="00BF152D">
        <w:rPr>
          <w:rFonts w:cs="Times New Roman"/>
          <w:i/>
          <w:iCs/>
          <w:shd w:val="clear" w:color="auto" w:fill="FFFFFF"/>
        </w:rPr>
        <w:t xml:space="preserve">Wood </w:t>
      </w:r>
    </w:p>
    <w:p w14:paraId="76C17B19" w14:textId="77777777" w:rsidR="00FE71FF" w:rsidRPr="00BF152D" w:rsidRDefault="00FE71FF" w:rsidP="00FE71FF">
      <w:pPr>
        <w:ind w:firstLine="720"/>
        <w:rPr>
          <w:rFonts w:cs="Times New Roman"/>
          <w:shd w:val="clear" w:color="auto" w:fill="FFFFFF"/>
        </w:rPr>
      </w:pPr>
      <w:r w:rsidRPr="00BF152D">
        <w:rPr>
          <w:rFonts w:cs="Times New Roman"/>
          <w:i/>
          <w:iCs/>
          <w:shd w:val="clear" w:color="auto" w:fill="FFFFFF"/>
        </w:rPr>
        <w:t>Material Science and Engineering</w:t>
      </w:r>
      <w:r w:rsidRPr="00BF152D">
        <w:rPr>
          <w:rFonts w:cs="Times New Roman"/>
          <w:shd w:val="clear" w:color="auto" w:fill="FFFFFF"/>
        </w:rPr>
        <w:t xml:space="preserve"> 15, 6: 351–360. </w:t>
      </w:r>
    </w:p>
    <w:p w14:paraId="779C52EF" w14:textId="77777777" w:rsidR="00FE71FF" w:rsidRPr="00BF152D" w:rsidRDefault="00FE71FF" w:rsidP="00FE71FF">
      <w:pPr>
        <w:ind w:firstLine="720"/>
        <w:rPr>
          <w:rFonts w:cs="Times New Roman"/>
        </w:rPr>
      </w:pPr>
      <w:r w:rsidRPr="00BF152D">
        <w:rPr>
          <w:rFonts w:cs="Times New Roman"/>
          <w:shd w:val="clear" w:color="auto" w:fill="FFFFFF"/>
        </w:rPr>
        <w:t>https://doi.org/10.1080/17480272.2020.1720804</w:t>
      </w:r>
      <w:r w:rsidRPr="00BF152D">
        <w:rPr>
          <w:rFonts w:cs="Times New Roman"/>
          <w:bCs/>
        </w:rPr>
        <w:br/>
      </w:r>
      <w:r w:rsidRPr="00BF152D">
        <w:rPr>
          <w:rFonts w:cs="Times New Roman"/>
        </w:rPr>
        <w:t>Cassens, D. L. 2001. “Quality Control in Lumber Purchasing: Hardwood Lumber</w:t>
      </w:r>
    </w:p>
    <w:p w14:paraId="4326878C" w14:textId="77777777" w:rsidR="00FE71FF" w:rsidRPr="00BF152D" w:rsidRDefault="00FE71FF" w:rsidP="00FE71FF">
      <w:pPr>
        <w:ind w:firstLine="720"/>
        <w:rPr>
          <w:rFonts w:cs="Times New Roman"/>
        </w:rPr>
      </w:pPr>
      <w:r w:rsidRPr="00BF152D">
        <w:rPr>
          <w:rFonts w:cs="Times New Roman"/>
        </w:rPr>
        <w:t xml:space="preserve">Grades” </w:t>
      </w:r>
      <w:r w:rsidRPr="00BF152D">
        <w:rPr>
          <w:rFonts w:cs="Times New Roman"/>
          <w:i/>
          <w:iCs/>
        </w:rPr>
        <w:t>Forestry and Natural Resources, Purdue University.</w:t>
      </w:r>
      <w:r w:rsidRPr="00BF152D">
        <w:rPr>
          <w:rFonts w:cs="Times New Roman"/>
        </w:rPr>
        <w:t xml:space="preserve"> Accessed June 6, </w:t>
      </w:r>
    </w:p>
    <w:p w14:paraId="382ACEEA" w14:textId="77777777" w:rsidR="00FE71FF" w:rsidRPr="00BF152D" w:rsidRDefault="00FE71FF" w:rsidP="00FE71FF">
      <w:pPr>
        <w:ind w:firstLine="720"/>
        <w:rPr>
          <w:rFonts w:cs="Times New Roman"/>
          <w:bCs/>
        </w:rPr>
      </w:pPr>
      <w:r w:rsidRPr="00BF152D">
        <w:rPr>
          <w:rFonts w:cs="Times New Roman"/>
        </w:rPr>
        <w:t>2024. https://www.extension.purdue.edu/extmedia/fnr/fnr-130.pdf</w:t>
      </w:r>
      <w:r w:rsidRPr="00BF152D">
        <w:rPr>
          <w:rFonts w:cs="Times New Roman"/>
          <w:bCs/>
        </w:rPr>
        <w:br/>
        <w:t>Comnick, J., Rogers, L., Wheiler, K. 2021. “Increasing Mass Timber Consumption in the</w:t>
      </w:r>
    </w:p>
    <w:p w14:paraId="5D50C4AB" w14:textId="77777777" w:rsidR="00FE71FF" w:rsidRPr="00BF152D" w:rsidRDefault="00FE71FF" w:rsidP="00FE71FF">
      <w:pPr>
        <w:ind w:firstLine="720"/>
        <w:rPr>
          <w:rFonts w:cs="Times New Roman"/>
          <w:bCs/>
          <w:iCs/>
        </w:rPr>
      </w:pPr>
      <w:r w:rsidRPr="00BF152D">
        <w:rPr>
          <w:rFonts w:cs="Times New Roman"/>
          <w:bCs/>
        </w:rPr>
        <w:t xml:space="preserve">U.S. and Sustainable Timber Supply” </w:t>
      </w:r>
      <w:r w:rsidRPr="00BF152D">
        <w:rPr>
          <w:rFonts w:cs="Times New Roman"/>
          <w:bCs/>
          <w:i/>
        </w:rPr>
        <w:t>MDPI</w:t>
      </w:r>
      <w:r w:rsidRPr="00BF152D">
        <w:rPr>
          <w:rFonts w:cs="Times New Roman"/>
          <w:bCs/>
        </w:rPr>
        <w:t xml:space="preserve"> </w:t>
      </w:r>
      <w:r w:rsidRPr="00BF152D">
        <w:rPr>
          <w:rFonts w:cs="Times New Roman"/>
          <w:bCs/>
          <w:i/>
        </w:rPr>
        <w:t xml:space="preserve">Sustainability </w:t>
      </w:r>
      <w:r w:rsidRPr="00BF152D">
        <w:rPr>
          <w:rFonts w:cs="Times New Roman"/>
          <w:bCs/>
          <w:iCs/>
        </w:rPr>
        <w:t xml:space="preserve">14, no. 1: 381. </w:t>
      </w:r>
    </w:p>
    <w:p w14:paraId="7E95AFE8" w14:textId="77777777" w:rsidR="00FE71FF" w:rsidRPr="00BF152D" w:rsidRDefault="00FE71FF" w:rsidP="00FE71FF">
      <w:pPr>
        <w:ind w:firstLine="720"/>
        <w:rPr>
          <w:rFonts w:cs="Times New Roman"/>
          <w:shd w:val="clear" w:color="auto" w:fill="FFFFFF"/>
        </w:rPr>
      </w:pPr>
      <w:r w:rsidRPr="00BF152D">
        <w:rPr>
          <w:rFonts w:cs="Times New Roman"/>
          <w:bCs/>
          <w:iCs/>
          <w:shd w:val="clear" w:color="auto" w:fill="FFFFFF"/>
        </w:rPr>
        <w:t>https://doi.org/10.3390/su14010381</w:t>
      </w:r>
      <w:r w:rsidRPr="00BF152D">
        <w:rPr>
          <w:rFonts w:cs="Times New Roman"/>
          <w:bCs/>
        </w:rPr>
        <w:br/>
      </w:r>
      <w:r w:rsidRPr="00BF152D">
        <w:rPr>
          <w:rFonts w:cs="Times New Roman"/>
          <w:shd w:val="clear" w:color="auto" w:fill="FFFFFF"/>
        </w:rPr>
        <w:t>Crabtree, B. F., Miller, W. L., William, L., 1999. “Doing qualitative research” 2nd ed.</w:t>
      </w:r>
    </w:p>
    <w:p w14:paraId="4F8A44AD" w14:textId="77777777" w:rsidR="00FE71FF" w:rsidRPr="00BF152D" w:rsidRDefault="00FE71FF" w:rsidP="00FE71FF">
      <w:pPr>
        <w:ind w:firstLine="720"/>
        <w:rPr>
          <w:rFonts w:cs="Times New Roman"/>
          <w:bCs/>
          <w:highlight w:val="white"/>
        </w:rPr>
      </w:pPr>
      <w:r w:rsidRPr="00BF152D">
        <w:rPr>
          <w:rFonts w:cs="Times New Roman"/>
          <w:i/>
          <w:iCs/>
          <w:shd w:val="clear" w:color="auto" w:fill="FFFFFF"/>
        </w:rPr>
        <w:t>Sage Publications</w:t>
      </w:r>
      <w:r w:rsidRPr="00BF152D">
        <w:rPr>
          <w:rFonts w:cs="Times New Roman"/>
          <w:bCs/>
          <w:highlight w:val="white"/>
        </w:rPr>
        <w:br/>
        <w:t>Crovella, P., Smith, W., Bartczak, J. 2019. “Experimental Verification of Shear Analogy</w:t>
      </w:r>
    </w:p>
    <w:p w14:paraId="0679822F" w14:textId="77777777" w:rsidR="00FE71FF" w:rsidRPr="00BF152D" w:rsidRDefault="00FE71FF" w:rsidP="00FE71FF">
      <w:pPr>
        <w:ind w:firstLine="720"/>
        <w:rPr>
          <w:rFonts w:cs="Times New Roman"/>
          <w:bCs/>
          <w:highlight w:val="white"/>
        </w:rPr>
      </w:pPr>
      <w:r w:rsidRPr="00BF152D">
        <w:rPr>
          <w:rFonts w:cs="Times New Roman"/>
          <w:bCs/>
          <w:highlight w:val="white"/>
        </w:rPr>
        <w:t>Approach to Predict Bending Stiffness for Softwood and Hardwood Cross-</w:t>
      </w:r>
    </w:p>
    <w:p w14:paraId="7E83F6AC" w14:textId="77777777" w:rsidR="00FE71FF" w:rsidRPr="00BF152D" w:rsidRDefault="00FE71FF" w:rsidP="00FE71FF">
      <w:pPr>
        <w:ind w:firstLine="720"/>
        <w:rPr>
          <w:rFonts w:cs="Times New Roman"/>
          <w:bCs/>
        </w:rPr>
      </w:pPr>
      <w:r w:rsidRPr="00BF152D">
        <w:rPr>
          <w:rFonts w:cs="Times New Roman"/>
          <w:bCs/>
          <w:highlight w:val="white"/>
        </w:rPr>
        <w:t xml:space="preserve">Laminated Timber Panels” </w:t>
      </w:r>
      <w:r w:rsidRPr="00BF152D">
        <w:rPr>
          <w:rFonts w:cs="Times New Roman"/>
          <w:bCs/>
          <w:i/>
          <w:highlight w:val="white"/>
        </w:rPr>
        <w:t>Construction &amp; building materials</w:t>
      </w:r>
      <w:r w:rsidRPr="00BF152D">
        <w:rPr>
          <w:rFonts w:cs="Times New Roman"/>
          <w:bCs/>
          <w:highlight w:val="white"/>
        </w:rPr>
        <w:t xml:space="preserve"> 229</w:t>
      </w:r>
      <w:r w:rsidRPr="00BF152D">
        <w:rPr>
          <w:rFonts w:cs="Times New Roman"/>
          <w:bCs/>
        </w:rPr>
        <w:t xml:space="preserve">: 116895. </w:t>
      </w:r>
    </w:p>
    <w:p w14:paraId="279B2E21" w14:textId="77777777" w:rsidR="00FE71FF" w:rsidRPr="00BF152D" w:rsidRDefault="00FE71FF" w:rsidP="00FE71FF">
      <w:pPr>
        <w:ind w:firstLine="720"/>
        <w:rPr>
          <w:rFonts w:cs="Times New Roman"/>
          <w:shd w:val="clear" w:color="auto" w:fill="FFFFFF"/>
        </w:rPr>
      </w:pPr>
      <w:r w:rsidRPr="00BF152D">
        <w:rPr>
          <w:rFonts w:cs="Times New Roman"/>
          <w:shd w:val="clear" w:color="auto" w:fill="FFFFFF"/>
        </w:rPr>
        <w:t>https://doi.org/10.1016/j.conbuildmat.2019.116895</w:t>
      </w:r>
      <w:r w:rsidRPr="00BF152D">
        <w:rPr>
          <w:rFonts w:cs="Times New Roman"/>
          <w:bCs/>
        </w:rPr>
        <w:br/>
        <w:t>Dedoose. 2024. “</w:t>
      </w:r>
      <w:r w:rsidRPr="00BF152D">
        <w:rPr>
          <w:rFonts w:cs="Times New Roman"/>
          <w:shd w:val="clear" w:color="auto" w:fill="FFFFFF"/>
        </w:rPr>
        <w:t>Cloud application for managing, analyzing, and presenting qualitative</w:t>
      </w:r>
    </w:p>
    <w:p w14:paraId="07457565" w14:textId="77777777" w:rsidR="00FE71FF" w:rsidRPr="00BF152D" w:rsidRDefault="00FE71FF" w:rsidP="00FE71FF">
      <w:pPr>
        <w:ind w:firstLine="720"/>
        <w:rPr>
          <w:rFonts w:cs="Times New Roman"/>
          <w:i/>
          <w:iCs/>
          <w:shd w:val="clear" w:color="auto" w:fill="FFFFFF"/>
        </w:rPr>
      </w:pPr>
      <w:r w:rsidRPr="00BF152D">
        <w:rPr>
          <w:rFonts w:cs="Times New Roman"/>
          <w:shd w:val="clear" w:color="auto" w:fill="FFFFFF"/>
        </w:rPr>
        <w:t>and mixed method research data</w:t>
      </w:r>
      <w:r w:rsidRPr="00BF152D">
        <w:rPr>
          <w:rFonts w:cs="Times New Roman"/>
          <w:bCs/>
        </w:rPr>
        <w:t xml:space="preserve">” </w:t>
      </w:r>
      <w:r w:rsidRPr="00BF152D">
        <w:rPr>
          <w:rFonts w:cs="Times New Roman"/>
          <w:i/>
          <w:iCs/>
          <w:shd w:val="clear" w:color="auto" w:fill="FFFFFF"/>
        </w:rPr>
        <w:t xml:space="preserve">Los Angeles, CA: SocioCultural Research </w:t>
      </w:r>
    </w:p>
    <w:p w14:paraId="0EB54929" w14:textId="77777777" w:rsidR="00FE71FF" w:rsidRPr="00BF152D" w:rsidRDefault="00FE71FF" w:rsidP="00FE71FF">
      <w:pPr>
        <w:ind w:firstLine="720"/>
        <w:rPr>
          <w:rFonts w:cs="Times New Roman"/>
          <w:shd w:val="clear" w:color="auto" w:fill="FFFFFF"/>
        </w:rPr>
      </w:pPr>
      <w:r w:rsidRPr="00BF152D">
        <w:rPr>
          <w:rFonts w:cs="Times New Roman"/>
          <w:i/>
          <w:iCs/>
          <w:shd w:val="clear" w:color="auto" w:fill="FFFFFF"/>
        </w:rPr>
        <w:t>Consultants, LLC.</w:t>
      </w:r>
      <w:r w:rsidRPr="00BF152D">
        <w:rPr>
          <w:rFonts w:cs="Times New Roman"/>
          <w:shd w:val="clear" w:color="auto" w:fill="FFFFFF"/>
        </w:rPr>
        <w:t xml:space="preserve"> Version 9.2.012. </w:t>
      </w:r>
      <w:r w:rsidRPr="00BF152D">
        <w:rPr>
          <w:rFonts w:eastAsiaTheme="majorEastAsia" w:cs="Times New Roman"/>
          <w:shd w:val="clear" w:color="auto" w:fill="FFFFFF"/>
        </w:rPr>
        <w:t>www.dedoose.com</w:t>
      </w:r>
      <w:r w:rsidRPr="00BF152D">
        <w:rPr>
          <w:rFonts w:cs="Times New Roman"/>
          <w:shd w:val="clear" w:color="auto" w:fill="FFFFFF"/>
        </w:rPr>
        <w:t>.</w:t>
      </w:r>
      <w:r w:rsidRPr="00BF152D">
        <w:rPr>
          <w:rFonts w:cs="Times New Roman"/>
          <w:bCs/>
          <w:highlight w:val="white"/>
        </w:rPr>
        <w:br/>
        <w:t>Ehrhart, T., R. Brandner. 2018. “Rolling Shear: Test Configurations and Properties of</w:t>
      </w:r>
    </w:p>
    <w:p w14:paraId="5BC4567A" w14:textId="77777777" w:rsidR="00FE71FF" w:rsidRPr="00BF152D" w:rsidRDefault="00FE71FF" w:rsidP="00FE71FF">
      <w:pPr>
        <w:ind w:firstLine="720"/>
        <w:rPr>
          <w:rFonts w:cs="Times New Roman"/>
          <w:bCs/>
          <w:highlight w:val="white"/>
        </w:rPr>
      </w:pPr>
      <w:r w:rsidRPr="00BF152D">
        <w:rPr>
          <w:rFonts w:cs="Times New Roman"/>
          <w:bCs/>
          <w:highlight w:val="white"/>
        </w:rPr>
        <w:t xml:space="preserve">Some European Soft- and Hardwood Species” </w:t>
      </w:r>
      <w:r w:rsidRPr="00BF152D">
        <w:rPr>
          <w:rFonts w:cs="Times New Roman"/>
          <w:bCs/>
          <w:i/>
          <w:highlight w:val="white"/>
        </w:rPr>
        <w:t>Engineering structures</w:t>
      </w:r>
      <w:r w:rsidRPr="00BF152D">
        <w:rPr>
          <w:rFonts w:cs="Times New Roman"/>
          <w:bCs/>
          <w:highlight w:val="white"/>
        </w:rPr>
        <w:t xml:space="preserve"> 172: 554–</w:t>
      </w:r>
    </w:p>
    <w:p w14:paraId="16366316" w14:textId="77777777" w:rsidR="00FE71FF" w:rsidRDefault="00FE71FF" w:rsidP="00FE71FF">
      <w:pPr>
        <w:ind w:firstLine="720"/>
        <w:rPr>
          <w:rFonts w:cs="Times New Roman"/>
          <w:shd w:val="clear" w:color="auto" w:fill="FFFFFF"/>
        </w:rPr>
      </w:pPr>
      <w:r w:rsidRPr="00BF152D">
        <w:rPr>
          <w:rFonts w:cs="Times New Roman"/>
          <w:bCs/>
          <w:highlight w:val="white"/>
        </w:rPr>
        <w:t xml:space="preserve">572. </w:t>
      </w:r>
      <w:r w:rsidRPr="00462241">
        <w:rPr>
          <w:rFonts w:cs="Times New Roman"/>
          <w:shd w:val="clear" w:color="auto" w:fill="FFFFFF"/>
        </w:rPr>
        <w:t>https://doi.org/10.1016/j.engstruct.2018.05.118</w:t>
      </w:r>
    </w:p>
    <w:p w14:paraId="3F83F186" w14:textId="77777777" w:rsidR="00FE71FF" w:rsidRDefault="00FE71FF" w:rsidP="00FE71FF">
      <w:pPr>
        <w:rPr>
          <w:rFonts w:cs="Times New Roman"/>
          <w:bCs/>
        </w:rPr>
      </w:pPr>
      <w:r w:rsidRPr="001108CA">
        <w:rPr>
          <w:rFonts w:cs="Times New Roman"/>
          <w:bCs/>
        </w:rPr>
        <w:t xml:space="preserve">Elmendorf, W., Luloff, A. E. 2006. </w:t>
      </w:r>
      <w:r>
        <w:rPr>
          <w:rFonts w:cs="Times New Roman"/>
          <w:bCs/>
        </w:rPr>
        <w:t>“</w:t>
      </w:r>
      <w:r w:rsidRPr="001108CA">
        <w:rPr>
          <w:rFonts w:cs="Times New Roman"/>
          <w:bCs/>
        </w:rPr>
        <w:t>Using Key Informant Interviews to Better</w:t>
      </w:r>
    </w:p>
    <w:p w14:paraId="43D573CD" w14:textId="77777777" w:rsidR="00FE71FF" w:rsidRDefault="00FE71FF" w:rsidP="00FE71FF">
      <w:pPr>
        <w:ind w:left="720"/>
        <w:rPr>
          <w:rFonts w:cs="Times New Roman"/>
          <w:bCs/>
        </w:rPr>
      </w:pPr>
      <w:r w:rsidRPr="001108CA">
        <w:rPr>
          <w:rFonts w:cs="Times New Roman"/>
          <w:bCs/>
        </w:rPr>
        <w:t>Understand</w:t>
      </w:r>
      <w:r>
        <w:rPr>
          <w:rFonts w:cs="Times New Roman"/>
          <w:bCs/>
        </w:rPr>
        <w:t xml:space="preserve"> </w:t>
      </w:r>
      <w:r w:rsidRPr="001108CA">
        <w:rPr>
          <w:rFonts w:cs="Times New Roman"/>
          <w:bCs/>
        </w:rPr>
        <w:t>Open Space Conservation in a Developing Watershed</w:t>
      </w:r>
      <w:r>
        <w:rPr>
          <w:rFonts w:cs="Times New Roman"/>
          <w:bCs/>
        </w:rPr>
        <w:t>”</w:t>
      </w:r>
      <w:r w:rsidRPr="001108CA">
        <w:rPr>
          <w:rFonts w:cs="Times New Roman"/>
          <w:bCs/>
        </w:rPr>
        <w:t> </w:t>
      </w:r>
      <w:r w:rsidRPr="001108CA">
        <w:rPr>
          <w:rFonts w:cs="Times New Roman"/>
          <w:bCs/>
          <w:i/>
          <w:iCs/>
        </w:rPr>
        <w:t>Arboriculture &amp; Urban Forestry</w:t>
      </w:r>
      <w:r w:rsidRPr="001108CA">
        <w:rPr>
          <w:rFonts w:cs="Times New Roman"/>
          <w:bCs/>
        </w:rPr>
        <w:t> 32, no. 2</w:t>
      </w:r>
      <w:r>
        <w:rPr>
          <w:rFonts w:cs="Times New Roman"/>
          <w:bCs/>
        </w:rPr>
        <w:t>:</w:t>
      </w:r>
      <w:r w:rsidRPr="001108CA">
        <w:rPr>
          <w:rFonts w:cs="Times New Roman"/>
          <w:bCs/>
        </w:rPr>
        <w:t xml:space="preserve"> 54–61. </w:t>
      </w:r>
      <w:r w:rsidRPr="00462241">
        <w:rPr>
          <w:rFonts w:cs="Times New Roman"/>
          <w:bCs/>
        </w:rPr>
        <w:t>https://doi.org/10.48044/jauf.2006.007</w:t>
      </w:r>
    </w:p>
    <w:p w14:paraId="6EC85C4E" w14:textId="77777777" w:rsidR="00FE71FF" w:rsidRPr="00BF152D" w:rsidRDefault="00FE71FF" w:rsidP="00FE71FF">
      <w:pPr>
        <w:rPr>
          <w:rFonts w:cs="Times New Roman"/>
          <w:shd w:val="clear" w:color="auto" w:fill="FFFFFF"/>
        </w:rPr>
      </w:pPr>
      <w:r w:rsidRPr="00BF152D">
        <w:rPr>
          <w:rFonts w:cs="Times New Roman"/>
          <w:shd w:val="clear" w:color="auto" w:fill="FFFFFF"/>
        </w:rPr>
        <w:t>Espinoza, O., Buehlmann, U. 2018. “Cross-Laminated Timber in the USA: Opportunity</w:t>
      </w:r>
    </w:p>
    <w:p w14:paraId="178A1E90" w14:textId="77777777" w:rsidR="00FE71FF" w:rsidRPr="00BF152D" w:rsidRDefault="00FE71FF" w:rsidP="00FE71FF">
      <w:pPr>
        <w:ind w:firstLine="720"/>
        <w:rPr>
          <w:rFonts w:cs="Times New Roman"/>
          <w:shd w:val="clear" w:color="auto" w:fill="FFFFFF"/>
        </w:rPr>
      </w:pPr>
      <w:r w:rsidRPr="00BF152D">
        <w:rPr>
          <w:rFonts w:cs="Times New Roman"/>
          <w:shd w:val="clear" w:color="auto" w:fill="FFFFFF"/>
        </w:rPr>
        <w:t>for Hardwoods?” </w:t>
      </w:r>
      <w:r w:rsidRPr="00BF152D">
        <w:rPr>
          <w:rFonts w:cs="Times New Roman"/>
          <w:i/>
          <w:iCs/>
          <w:shd w:val="clear" w:color="auto" w:fill="FFFFFF"/>
        </w:rPr>
        <w:t>Current forestry reports</w:t>
      </w:r>
      <w:r w:rsidRPr="00BF152D">
        <w:rPr>
          <w:rFonts w:cs="Times New Roman"/>
          <w:shd w:val="clear" w:color="auto" w:fill="FFFFFF"/>
        </w:rPr>
        <w:t xml:space="preserve"> 4, no. 1: 1-12. </w:t>
      </w:r>
    </w:p>
    <w:p w14:paraId="28C34877" w14:textId="77777777" w:rsidR="00FE71FF" w:rsidRPr="00A26F41" w:rsidRDefault="00FE71FF" w:rsidP="00FE71FF">
      <w:pPr>
        <w:ind w:firstLine="720"/>
        <w:rPr>
          <w:rFonts w:cs="Times New Roman"/>
          <w:bCs/>
        </w:rPr>
      </w:pPr>
      <w:r w:rsidRPr="00BF152D">
        <w:rPr>
          <w:rFonts w:cs="Times New Roman"/>
          <w:shd w:val="clear" w:color="auto" w:fill="FFFFFF"/>
        </w:rPr>
        <w:t>https://doi.org/10.1007/s40725-018-0071-x</w:t>
      </w:r>
      <w:r w:rsidRPr="00BF152D">
        <w:rPr>
          <w:rFonts w:cs="Times New Roman"/>
          <w:bCs/>
        </w:rPr>
        <w:br/>
      </w:r>
      <w:r w:rsidRPr="00BF152D">
        <w:rPr>
          <w:rFonts w:cs="Times New Roman"/>
          <w:bCs/>
          <w:iCs/>
        </w:rPr>
        <w:t>Harpole, G. B., Williston, E., Hallock, H. H. 1979. “Investment opportunity: the FPL</w:t>
      </w:r>
    </w:p>
    <w:p w14:paraId="66BFC203" w14:textId="77777777" w:rsidR="00FE71FF" w:rsidRPr="00BF152D" w:rsidRDefault="00FE71FF" w:rsidP="00FE71FF">
      <w:pPr>
        <w:ind w:firstLine="720"/>
        <w:rPr>
          <w:rFonts w:cs="Times New Roman"/>
          <w:bCs/>
          <w:i/>
        </w:rPr>
      </w:pPr>
      <w:r w:rsidRPr="00BF152D">
        <w:rPr>
          <w:rFonts w:cs="Times New Roman"/>
          <w:bCs/>
          <w:iCs/>
        </w:rPr>
        <w:t xml:space="preserve">EGAR lumber manufacturing system” Res. Paper FPL-310. Madison, WI: </w:t>
      </w:r>
      <w:r w:rsidRPr="00BF152D">
        <w:rPr>
          <w:rFonts w:cs="Times New Roman"/>
          <w:bCs/>
          <w:i/>
        </w:rPr>
        <w:t xml:space="preserve">U.S. </w:t>
      </w:r>
    </w:p>
    <w:p w14:paraId="6582E38D" w14:textId="77777777" w:rsidR="00FE71FF" w:rsidRPr="00BF152D" w:rsidRDefault="00FE71FF" w:rsidP="00FE71FF">
      <w:pPr>
        <w:ind w:firstLine="720"/>
        <w:rPr>
          <w:rFonts w:cs="Times New Roman"/>
          <w:bCs/>
          <w:iCs/>
        </w:rPr>
      </w:pPr>
      <w:r w:rsidRPr="00BF152D">
        <w:rPr>
          <w:rFonts w:cs="Times New Roman"/>
          <w:bCs/>
          <w:i/>
        </w:rPr>
        <w:t>Department of Agriculture, Forest Service, Forest Products Laboratory</w:t>
      </w:r>
      <w:r w:rsidRPr="00BF152D">
        <w:rPr>
          <w:rFonts w:cs="Times New Roman"/>
          <w:bCs/>
          <w:iCs/>
        </w:rPr>
        <w:t xml:space="preserve"> </w:t>
      </w:r>
      <w:r w:rsidRPr="00BF152D">
        <w:rPr>
          <w:rFonts w:cs="Times New Roman"/>
          <w:bCs/>
        </w:rPr>
        <w:br/>
        <w:t>Harte, A.</w:t>
      </w:r>
      <w:r>
        <w:rPr>
          <w:rFonts w:cs="Times New Roman"/>
          <w:bCs/>
        </w:rPr>
        <w:t xml:space="preserve"> </w:t>
      </w:r>
      <w:r w:rsidRPr="00BF152D">
        <w:rPr>
          <w:rFonts w:cs="Times New Roman"/>
          <w:bCs/>
        </w:rPr>
        <w:t>M. 2017</w:t>
      </w:r>
      <w:r w:rsidRPr="00BF152D">
        <w:rPr>
          <w:rFonts w:cs="Times New Roman"/>
          <w:bCs/>
          <w:i/>
        </w:rPr>
        <w:t xml:space="preserve">. </w:t>
      </w:r>
      <w:r w:rsidRPr="00BF152D">
        <w:rPr>
          <w:rFonts w:cs="Times New Roman"/>
          <w:bCs/>
          <w:iCs/>
        </w:rPr>
        <w:t>“Mass timber - the emergence of a modern construction material”</w:t>
      </w:r>
    </w:p>
    <w:p w14:paraId="696078BA" w14:textId="77777777" w:rsidR="00FE71FF" w:rsidRPr="00BF152D" w:rsidRDefault="00FE71FF" w:rsidP="00FE71FF">
      <w:pPr>
        <w:ind w:firstLine="720"/>
        <w:rPr>
          <w:rFonts w:cs="Times New Roman"/>
          <w:bCs/>
          <w:i/>
        </w:rPr>
      </w:pPr>
      <w:r w:rsidRPr="00BF152D">
        <w:rPr>
          <w:rFonts w:cs="Times New Roman"/>
          <w:bCs/>
          <w:i/>
        </w:rPr>
        <w:t xml:space="preserve">Journal of Structural Integrity and Maintenance </w:t>
      </w:r>
      <w:r w:rsidRPr="00BF152D">
        <w:rPr>
          <w:rFonts w:cs="Times New Roman"/>
          <w:bCs/>
          <w:iCs/>
        </w:rPr>
        <w:t>2, no. 3: 121-132.</w:t>
      </w:r>
      <w:r w:rsidRPr="00BF152D">
        <w:rPr>
          <w:rFonts w:cs="Times New Roman"/>
          <w:bCs/>
          <w:i/>
        </w:rPr>
        <w:t xml:space="preserve"> </w:t>
      </w:r>
    </w:p>
    <w:p w14:paraId="350475FA" w14:textId="77777777" w:rsidR="00FE71FF" w:rsidRDefault="00FE71FF" w:rsidP="00FE71FF">
      <w:pPr>
        <w:ind w:firstLine="720"/>
        <w:rPr>
          <w:rFonts w:cs="Times New Roman"/>
          <w:shd w:val="clear" w:color="auto" w:fill="FFFFFF"/>
        </w:rPr>
      </w:pPr>
      <w:r w:rsidRPr="00462241">
        <w:rPr>
          <w:rFonts w:cs="Times New Roman"/>
          <w:shd w:val="clear" w:color="auto" w:fill="FFFFFF"/>
        </w:rPr>
        <w:t>https://doi.org/10.1080/24705314.2017.1354156</w:t>
      </w:r>
    </w:p>
    <w:p w14:paraId="072EBBB6" w14:textId="77777777" w:rsidR="00FE71FF" w:rsidRPr="00462241" w:rsidRDefault="00FE71FF" w:rsidP="00FE71FF">
      <w:pPr>
        <w:rPr>
          <w:rFonts w:asciiTheme="majorHAnsi" w:hAnsiTheme="majorHAnsi" w:cstheme="majorHAnsi"/>
          <w:bCs/>
          <w:iCs/>
        </w:rPr>
      </w:pPr>
      <w:r w:rsidRPr="00462241">
        <w:rPr>
          <w:rFonts w:asciiTheme="majorHAnsi" w:hAnsiTheme="majorHAnsi" w:cstheme="majorHAnsi"/>
          <w:bCs/>
          <w:iCs/>
        </w:rPr>
        <w:lastRenderedPageBreak/>
        <w:t>Hassler, C.</w:t>
      </w:r>
      <w:r>
        <w:rPr>
          <w:rFonts w:asciiTheme="majorHAnsi" w:hAnsiTheme="majorHAnsi" w:cstheme="majorHAnsi"/>
          <w:bCs/>
          <w:iCs/>
        </w:rPr>
        <w:t xml:space="preserve"> </w:t>
      </w:r>
      <w:r w:rsidRPr="00462241">
        <w:rPr>
          <w:rFonts w:asciiTheme="majorHAnsi" w:hAnsiTheme="majorHAnsi" w:cstheme="majorHAnsi"/>
          <w:bCs/>
          <w:iCs/>
        </w:rPr>
        <w:t>C., Young, M., Denes, L., Bencsik, B. and McNeel, J.</w:t>
      </w:r>
      <w:r>
        <w:rPr>
          <w:rFonts w:asciiTheme="majorHAnsi" w:hAnsiTheme="majorHAnsi" w:cstheme="majorHAnsi"/>
          <w:bCs/>
          <w:iCs/>
        </w:rPr>
        <w:t xml:space="preserve"> </w:t>
      </w:r>
      <w:r w:rsidRPr="00462241">
        <w:rPr>
          <w:rFonts w:asciiTheme="majorHAnsi" w:hAnsiTheme="majorHAnsi" w:cstheme="majorHAnsi"/>
          <w:bCs/>
          <w:iCs/>
        </w:rPr>
        <w:t>F., 2024. “An</w:t>
      </w:r>
    </w:p>
    <w:p w14:paraId="26E3D7F6" w14:textId="77777777" w:rsidR="00FE71FF" w:rsidRPr="00462241" w:rsidRDefault="00FE71FF" w:rsidP="00FE71FF">
      <w:pPr>
        <w:ind w:firstLine="720"/>
        <w:rPr>
          <w:rFonts w:asciiTheme="majorHAnsi" w:hAnsiTheme="majorHAnsi" w:cstheme="majorHAnsi"/>
          <w:bCs/>
          <w:i/>
        </w:rPr>
      </w:pPr>
      <w:r w:rsidRPr="00462241">
        <w:rPr>
          <w:rFonts w:asciiTheme="majorHAnsi" w:hAnsiTheme="majorHAnsi" w:cstheme="majorHAnsi"/>
          <w:bCs/>
          <w:iCs/>
        </w:rPr>
        <w:t xml:space="preserve">Evaluation of Low-Grade Red Oak and Soft Maple as Raw Material for </w:t>
      </w:r>
    </w:p>
    <w:p w14:paraId="0DE0BD9B" w14:textId="77777777" w:rsidR="00FE71FF" w:rsidRPr="00462241" w:rsidRDefault="00FE71FF" w:rsidP="00FE71FF">
      <w:pPr>
        <w:ind w:firstLine="720"/>
        <w:rPr>
          <w:rFonts w:asciiTheme="majorHAnsi" w:hAnsiTheme="majorHAnsi" w:cstheme="majorHAnsi"/>
          <w:bCs/>
          <w:iCs/>
        </w:rPr>
      </w:pPr>
      <w:r w:rsidRPr="00462241">
        <w:rPr>
          <w:rFonts w:asciiTheme="majorHAnsi" w:hAnsiTheme="majorHAnsi" w:cstheme="majorHAnsi"/>
          <w:bCs/>
          <w:iCs/>
        </w:rPr>
        <w:t xml:space="preserve">Cross-Laminated Timber Panel Production.” </w:t>
      </w:r>
      <w:r w:rsidRPr="00462241">
        <w:rPr>
          <w:rFonts w:asciiTheme="majorHAnsi" w:hAnsiTheme="majorHAnsi" w:cstheme="majorHAnsi"/>
          <w:bCs/>
          <w:i/>
        </w:rPr>
        <w:t>Forest Products Journal</w:t>
      </w:r>
      <w:r w:rsidRPr="00462241">
        <w:rPr>
          <w:rFonts w:asciiTheme="majorHAnsi" w:hAnsiTheme="majorHAnsi" w:cstheme="majorHAnsi"/>
          <w:bCs/>
          <w:iCs/>
        </w:rPr>
        <w:t xml:space="preserve"> </w:t>
      </w:r>
    </w:p>
    <w:p w14:paraId="01D6907F" w14:textId="77777777" w:rsidR="00FE71FF" w:rsidRPr="00462241" w:rsidRDefault="00FE71FF" w:rsidP="00FE71FF">
      <w:pPr>
        <w:ind w:firstLine="720"/>
        <w:rPr>
          <w:rFonts w:ascii="Arial" w:hAnsi="Arial" w:cs="Times New Roman"/>
          <w:bCs/>
          <w:iCs/>
        </w:rPr>
      </w:pPr>
      <w:r w:rsidRPr="00462241">
        <w:rPr>
          <w:rFonts w:asciiTheme="majorHAnsi" w:hAnsiTheme="majorHAnsi" w:cstheme="majorHAnsi"/>
          <w:bCs/>
          <w:iCs/>
        </w:rPr>
        <w:t>74, no. 2: 107-120. https://doi.org/10.13073/FPJ-D-23-00058</w:t>
      </w:r>
      <w:r w:rsidRPr="00FF2EBA">
        <w:rPr>
          <w:rFonts w:cs="Times New Roman"/>
          <w:bCs/>
          <w:iCs/>
        </w:rPr>
        <w:t xml:space="preserve"> </w:t>
      </w:r>
      <w:r w:rsidRPr="00BF152D">
        <w:rPr>
          <w:rFonts w:cs="Times New Roman"/>
          <w:bCs/>
        </w:rPr>
        <w:br/>
      </w:r>
      <w:proofErr w:type="spellStart"/>
      <w:r w:rsidRPr="00BF152D">
        <w:rPr>
          <w:rFonts w:cs="Times New Roman"/>
        </w:rPr>
        <w:t>Hiziroglu</w:t>
      </w:r>
      <w:proofErr w:type="spellEnd"/>
      <w:r w:rsidRPr="00BF152D">
        <w:rPr>
          <w:rFonts w:cs="Times New Roman"/>
        </w:rPr>
        <w:t xml:space="preserve">, S., Hitch, K. 2017. “Practicalities in Air-Drying Lumber” </w:t>
      </w:r>
      <w:r w:rsidRPr="00BF152D">
        <w:rPr>
          <w:rFonts w:cs="Times New Roman"/>
          <w:i/>
          <w:iCs/>
        </w:rPr>
        <w:t>OSU Extension</w:t>
      </w:r>
      <w:r w:rsidRPr="00BF152D">
        <w:rPr>
          <w:rFonts w:cs="Times New Roman"/>
        </w:rPr>
        <w:t>.</w:t>
      </w:r>
    </w:p>
    <w:p w14:paraId="1F71F98F" w14:textId="77777777" w:rsidR="00FE71FF" w:rsidRPr="00BF152D" w:rsidRDefault="00FE71FF" w:rsidP="00FE71FF">
      <w:pPr>
        <w:ind w:firstLine="720"/>
        <w:rPr>
          <w:rFonts w:cs="Times New Roman"/>
        </w:rPr>
      </w:pPr>
      <w:r w:rsidRPr="00BF152D">
        <w:rPr>
          <w:rFonts w:cs="Times New Roman"/>
        </w:rPr>
        <w:t>Accessed May 5, 2024. https://extension.okstate.edu/fact-sheets/practicalities-in-</w:t>
      </w:r>
    </w:p>
    <w:p w14:paraId="727F96E0" w14:textId="77777777" w:rsidR="00FE71FF" w:rsidRDefault="00FE71FF" w:rsidP="00FE71FF">
      <w:pPr>
        <w:ind w:firstLine="720"/>
        <w:rPr>
          <w:rFonts w:cs="Times New Roman"/>
          <w:bCs/>
          <w:iCs/>
        </w:rPr>
      </w:pPr>
      <w:r w:rsidRPr="00BF152D">
        <w:rPr>
          <w:rFonts w:cs="Times New Roman"/>
        </w:rPr>
        <w:t>air-drying-lumber.html</w:t>
      </w:r>
      <w:r w:rsidRPr="00BF152D">
        <w:rPr>
          <w:rFonts w:cs="Times New Roman"/>
          <w:bCs/>
        </w:rPr>
        <w:br/>
      </w:r>
      <w:r w:rsidRPr="00BF152D">
        <w:rPr>
          <w:rFonts w:cs="Times New Roman"/>
          <w:bCs/>
          <w:iCs/>
        </w:rPr>
        <w:t>H</w:t>
      </w:r>
      <w:r>
        <w:rPr>
          <w:rFonts w:cs="Times New Roman"/>
          <w:bCs/>
          <w:iCs/>
        </w:rPr>
        <w:t>ardwood Market Report</w:t>
      </w:r>
      <w:r w:rsidRPr="00BF152D">
        <w:rPr>
          <w:rFonts w:cs="Times New Roman"/>
          <w:bCs/>
          <w:iCs/>
        </w:rPr>
        <w:t xml:space="preserve">. 2024. “Hardwood Market Report.” </w:t>
      </w:r>
      <w:proofErr w:type="spellStart"/>
      <w:r w:rsidRPr="00BF152D">
        <w:rPr>
          <w:rFonts w:cs="Times New Roman"/>
          <w:bCs/>
          <w:i/>
        </w:rPr>
        <w:t>Fastmarkets</w:t>
      </w:r>
      <w:proofErr w:type="spellEnd"/>
      <w:r w:rsidRPr="00BF152D">
        <w:rPr>
          <w:rFonts w:cs="Times New Roman"/>
          <w:bCs/>
          <w:iCs/>
        </w:rPr>
        <w:t>. Volume CII</w:t>
      </w:r>
    </w:p>
    <w:p w14:paraId="23CBFB80" w14:textId="77777777" w:rsidR="00FE71FF" w:rsidRPr="00033450" w:rsidRDefault="00FE71FF" w:rsidP="00FE71FF">
      <w:pPr>
        <w:ind w:firstLine="720"/>
        <w:rPr>
          <w:rStyle w:val="cf01"/>
          <w:rFonts w:ascii="Times New Roman" w:hAnsi="Times New Roman" w:cs="Times New Roman"/>
          <w:bCs/>
          <w:iCs/>
          <w:sz w:val="24"/>
          <w:szCs w:val="24"/>
        </w:rPr>
      </w:pPr>
      <w:r w:rsidRPr="00BF152D">
        <w:rPr>
          <w:rFonts w:cs="Times New Roman"/>
          <w:bCs/>
          <w:iCs/>
        </w:rPr>
        <w:t>Number</w:t>
      </w:r>
      <w:r>
        <w:rPr>
          <w:rFonts w:cs="Times New Roman"/>
          <w:bCs/>
          <w:iCs/>
        </w:rPr>
        <w:t xml:space="preserve"> </w:t>
      </w:r>
      <w:r w:rsidRPr="00BF152D">
        <w:rPr>
          <w:rFonts w:cs="Times New Roman"/>
          <w:bCs/>
          <w:iCs/>
        </w:rPr>
        <w:t>2. Accessed</w:t>
      </w:r>
      <w:r>
        <w:rPr>
          <w:rFonts w:cs="Times New Roman"/>
          <w:bCs/>
          <w:iCs/>
        </w:rPr>
        <w:t xml:space="preserve"> </w:t>
      </w:r>
      <w:r w:rsidRPr="00BF152D">
        <w:rPr>
          <w:rFonts w:cs="Times New Roman"/>
          <w:bCs/>
          <w:iCs/>
        </w:rPr>
        <w:t>January 12, 2024. https://hmr.com/about-hmr/</w:t>
      </w:r>
      <w:r w:rsidRPr="00BF152D">
        <w:rPr>
          <w:rFonts w:cs="Times New Roman"/>
          <w:bCs/>
        </w:rPr>
        <w:br/>
      </w:r>
      <w:r w:rsidRPr="00BF152D">
        <w:rPr>
          <w:rStyle w:val="cf01"/>
          <w:rFonts w:ascii="Times New Roman" w:eastAsiaTheme="majorEastAsia" w:hAnsi="Times New Roman" w:cs="Times New Roman"/>
          <w:sz w:val="24"/>
          <w:szCs w:val="24"/>
        </w:rPr>
        <w:t>Ince, P. J., Nepal, P. 2012. “Effects on U.S. timber outlook of recent economic recession,</w:t>
      </w:r>
    </w:p>
    <w:p w14:paraId="637C152B" w14:textId="77777777" w:rsidR="00FE71FF" w:rsidRPr="00BF152D" w:rsidRDefault="00FE71FF" w:rsidP="00FE71FF">
      <w:pPr>
        <w:ind w:firstLine="720"/>
        <w:rPr>
          <w:rStyle w:val="cf01"/>
          <w:rFonts w:ascii="Times New Roman" w:eastAsiaTheme="majorEastAsia" w:hAnsi="Times New Roman" w:cs="Times New Roman"/>
          <w:sz w:val="24"/>
          <w:szCs w:val="24"/>
        </w:rPr>
      </w:pPr>
      <w:r w:rsidRPr="00BF152D">
        <w:rPr>
          <w:rStyle w:val="cf01"/>
          <w:rFonts w:ascii="Times New Roman" w:eastAsiaTheme="majorEastAsia" w:hAnsi="Times New Roman" w:cs="Times New Roman"/>
          <w:sz w:val="24"/>
          <w:szCs w:val="24"/>
        </w:rPr>
        <w:t xml:space="preserve">collapse in housing construction, and wood energy trends.” Gen. Tech. Rept. </w:t>
      </w:r>
    </w:p>
    <w:p w14:paraId="2A451140" w14:textId="77777777" w:rsidR="00FE71FF" w:rsidRPr="00BF152D" w:rsidRDefault="00FE71FF" w:rsidP="00FE71FF">
      <w:pPr>
        <w:ind w:firstLine="720"/>
        <w:rPr>
          <w:rStyle w:val="cf01"/>
          <w:rFonts w:ascii="Times New Roman" w:eastAsiaTheme="majorEastAsia" w:hAnsi="Times New Roman" w:cs="Times New Roman"/>
          <w:sz w:val="24"/>
          <w:szCs w:val="24"/>
        </w:rPr>
      </w:pPr>
      <w:r w:rsidRPr="00BF152D">
        <w:rPr>
          <w:rStyle w:val="cf01"/>
          <w:rFonts w:ascii="Times New Roman" w:eastAsiaTheme="majorEastAsia" w:hAnsi="Times New Roman" w:cs="Times New Roman"/>
          <w:sz w:val="24"/>
          <w:szCs w:val="24"/>
        </w:rPr>
        <w:t xml:space="preserve">FPL-GTR-219. Madison, WI: U.S. Department of Agriculture, Forest Service, </w:t>
      </w:r>
    </w:p>
    <w:p w14:paraId="36B39D0A" w14:textId="77777777" w:rsidR="00FE71FF" w:rsidRPr="00BF152D" w:rsidRDefault="00FE71FF" w:rsidP="00FE71FF">
      <w:pPr>
        <w:ind w:firstLine="720"/>
        <w:rPr>
          <w:rFonts w:cs="Times New Roman"/>
          <w:bCs/>
          <w:highlight w:val="white"/>
        </w:rPr>
      </w:pPr>
      <w:r w:rsidRPr="00BF152D">
        <w:rPr>
          <w:rStyle w:val="cf01"/>
          <w:rFonts w:ascii="Times New Roman" w:eastAsiaTheme="majorEastAsia" w:hAnsi="Times New Roman" w:cs="Times New Roman"/>
          <w:sz w:val="24"/>
          <w:szCs w:val="24"/>
        </w:rPr>
        <w:t>Forest Products Laboratory. 18 p.</w:t>
      </w:r>
      <w:r w:rsidRPr="00BF152D">
        <w:rPr>
          <w:rFonts w:cs="Times New Roman"/>
          <w:bCs/>
          <w:highlight w:val="white"/>
        </w:rPr>
        <w:br/>
        <w:t>Junnila, S., Horvath, A. 2003. “Life-Cycle Environmental Effects of an Office Building”</w:t>
      </w:r>
    </w:p>
    <w:p w14:paraId="239C6BD7" w14:textId="77777777" w:rsidR="00FE71FF" w:rsidRPr="00BF152D" w:rsidRDefault="00FE71FF" w:rsidP="00FE71FF">
      <w:pPr>
        <w:ind w:firstLine="720"/>
        <w:rPr>
          <w:rFonts w:cs="Times New Roman"/>
          <w:bCs/>
          <w:iCs/>
        </w:rPr>
      </w:pPr>
      <w:r w:rsidRPr="00BF152D">
        <w:rPr>
          <w:rFonts w:cs="Times New Roman"/>
          <w:bCs/>
          <w:i/>
          <w:highlight w:val="white"/>
        </w:rPr>
        <w:t>Journal of infrastructure systems</w:t>
      </w:r>
      <w:r w:rsidRPr="00BF152D">
        <w:rPr>
          <w:rFonts w:cs="Times New Roman"/>
          <w:bCs/>
          <w:i/>
        </w:rPr>
        <w:t xml:space="preserve"> </w:t>
      </w:r>
      <w:r w:rsidRPr="00BF152D">
        <w:rPr>
          <w:rFonts w:cs="Times New Roman"/>
          <w:bCs/>
          <w:iCs/>
        </w:rPr>
        <w:t xml:space="preserve">9, no. 4: 157-166. </w:t>
      </w:r>
    </w:p>
    <w:p w14:paraId="42E1DD77" w14:textId="77777777" w:rsidR="00FE71FF" w:rsidRPr="00BF152D" w:rsidRDefault="00FE71FF" w:rsidP="00FE71FF">
      <w:pPr>
        <w:ind w:firstLine="720"/>
        <w:rPr>
          <w:rFonts w:cs="Times New Roman"/>
          <w:bCs/>
          <w:highlight w:val="white"/>
        </w:rPr>
      </w:pPr>
      <w:r w:rsidRPr="00BF152D">
        <w:rPr>
          <w:rFonts w:cs="Times New Roman"/>
          <w:iCs/>
          <w:shd w:val="clear" w:color="auto" w:fill="FFFFFF"/>
        </w:rPr>
        <w:t>https://doi.org/10.1061/(ASCE)1076-0342(2003)9:4(157)</w:t>
      </w:r>
      <w:r w:rsidRPr="00BF152D">
        <w:rPr>
          <w:rFonts w:cs="Times New Roman"/>
          <w:bCs/>
          <w:highlight w:val="white"/>
        </w:rPr>
        <w:br/>
        <w:t>Jo, H., Song, C., Miyazaki, Y. 2019. “Physiological Benefits of Viewing Nature: A</w:t>
      </w:r>
    </w:p>
    <w:p w14:paraId="6DF9E735" w14:textId="77777777" w:rsidR="00FE71FF" w:rsidRPr="00BF152D" w:rsidRDefault="00FE71FF" w:rsidP="00FE71FF">
      <w:pPr>
        <w:ind w:firstLine="720"/>
        <w:rPr>
          <w:rFonts w:cs="Times New Roman"/>
          <w:bCs/>
          <w:i/>
          <w:highlight w:val="white"/>
        </w:rPr>
      </w:pPr>
      <w:r w:rsidRPr="00BF152D">
        <w:rPr>
          <w:rFonts w:cs="Times New Roman"/>
          <w:bCs/>
          <w:highlight w:val="white"/>
        </w:rPr>
        <w:t xml:space="preserve">Systematic Review of Indoor Experiments” </w:t>
      </w:r>
      <w:r w:rsidRPr="00BF152D">
        <w:rPr>
          <w:rFonts w:cs="Times New Roman"/>
          <w:bCs/>
          <w:i/>
          <w:highlight w:val="white"/>
        </w:rPr>
        <w:t xml:space="preserve">International journal of </w:t>
      </w:r>
    </w:p>
    <w:p w14:paraId="2727D950" w14:textId="77777777" w:rsidR="00FE71FF" w:rsidRPr="00BF152D" w:rsidRDefault="00FE71FF" w:rsidP="00FE71FF">
      <w:pPr>
        <w:ind w:firstLine="720"/>
        <w:rPr>
          <w:rFonts w:cs="Times New Roman"/>
          <w:bCs/>
          <w:iCs/>
        </w:rPr>
      </w:pPr>
      <w:proofErr w:type="gramStart"/>
      <w:r w:rsidRPr="00BF152D">
        <w:rPr>
          <w:rFonts w:cs="Times New Roman"/>
          <w:bCs/>
          <w:i/>
          <w:highlight w:val="white"/>
        </w:rPr>
        <w:t>environmental research</w:t>
      </w:r>
      <w:proofErr w:type="gramEnd"/>
      <w:r w:rsidRPr="00BF152D">
        <w:rPr>
          <w:rFonts w:cs="Times New Roman"/>
          <w:bCs/>
          <w:i/>
          <w:highlight w:val="white"/>
        </w:rPr>
        <w:t xml:space="preserve"> and public health </w:t>
      </w:r>
      <w:r w:rsidRPr="00BF152D">
        <w:rPr>
          <w:rFonts w:cs="Times New Roman"/>
          <w:bCs/>
          <w:iCs/>
          <w:highlight w:val="white"/>
        </w:rPr>
        <w:t xml:space="preserve">16, no. 23: 4739. </w:t>
      </w:r>
    </w:p>
    <w:p w14:paraId="3EC88BAF" w14:textId="77777777" w:rsidR="00FE71FF" w:rsidRPr="00BF152D" w:rsidRDefault="00FE71FF" w:rsidP="00FE71FF">
      <w:pPr>
        <w:ind w:firstLine="720"/>
        <w:rPr>
          <w:rFonts w:cs="Times New Roman"/>
          <w:bCs/>
          <w:highlight w:val="white"/>
        </w:rPr>
      </w:pPr>
      <w:r w:rsidRPr="00BF152D">
        <w:rPr>
          <w:rFonts w:cs="Times New Roman"/>
          <w:iCs/>
          <w:shd w:val="clear" w:color="auto" w:fill="FFFFFF"/>
        </w:rPr>
        <w:t>https://doi.org/10.3390/ijerph16234739</w:t>
      </w:r>
      <w:r w:rsidRPr="00BF152D">
        <w:rPr>
          <w:rFonts w:cs="Times New Roman"/>
          <w:bCs/>
          <w:highlight w:val="white"/>
        </w:rPr>
        <w:br/>
      </w:r>
      <w:r w:rsidRPr="00BF152D">
        <w:rPr>
          <w:rFonts w:cs="Times New Roman"/>
          <w:bCs/>
          <w:highlight w:val="white"/>
          <w:lang w:val="es-419"/>
        </w:rPr>
        <w:t xml:space="preserve">Kramer, A., Barbosa, A. R., </w:t>
      </w:r>
      <w:proofErr w:type="spellStart"/>
      <w:r w:rsidRPr="00BF152D">
        <w:rPr>
          <w:rFonts w:cs="Times New Roman"/>
          <w:bCs/>
          <w:highlight w:val="white"/>
          <w:lang w:val="es-419"/>
        </w:rPr>
        <w:t>Sinha</w:t>
      </w:r>
      <w:proofErr w:type="spellEnd"/>
      <w:r w:rsidRPr="00BF152D">
        <w:rPr>
          <w:rFonts w:cs="Times New Roman"/>
          <w:bCs/>
          <w:highlight w:val="white"/>
          <w:lang w:val="es-419"/>
        </w:rPr>
        <w:t xml:space="preserve">. </w:t>
      </w:r>
      <w:r w:rsidRPr="00BF152D">
        <w:rPr>
          <w:rFonts w:cs="Times New Roman"/>
          <w:bCs/>
          <w:highlight w:val="white"/>
        </w:rPr>
        <w:t>A. 2014. “Viability of Hybrid Poplar in ANSI</w:t>
      </w:r>
    </w:p>
    <w:p w14:paraId="2EA38634" w14:textId="77777777" w:rsidR="00FE71FF" w:rsidRPr="00BF152D" w:rsidRDefault="00FE71FF" w:rsidP="00FE71FF">
      <w:pPr>
        <w:ind w:firstLine="720"/>
        <w:rPr>
          <w:rFonts w:cs="Times New Roman"/>
          <w:bCs/>
          <w:i/>
          <w:highlight w:val="white"/>
        </w:rPr>
      </w:pPr>
      <w:r w:rsidRPr="00BF152D">
        <w:rPr>
          <w:rFonts w:cs="Times New Roman"/>
          <w:bCs/>
          <w:highlight w:val="white"/>
        </w:rPr>
        <w:t xml:space="preserve">Approved Cross-Laminated Timber Applications” </w:t>
      </w:r>
      <w:r w:rsidRPr="00BF152D">
        <w:rPr>
          <w:rFonts w:cs="Times New Roman"/>
          <w:bCs/>
          <w:i/>
          <w:highlight w:val="white"/>
        </w:rPr>
        <w:t xml:space="preserve">Journal of materials in civil </w:t>
      </w:r>
    </w:p>
    <w:p w14:paraId="52603342" w14:textId="77777777" w:rsidR="00FE71FF" w:rsidRPr="00BF152D" w:rsidRDefault="00FE71FF" w:rsidP="00FE71FF">
      <w:pPr>
        <w:ind w:firstLine="720"/>
        <w:rPr>
          <w:rStyle w:val="cf01"/>
          <w:rFonts w:ascii="Times New Roman" w:hAnsi="Times New Roman" w:cs="Times New Roman"/>
          <w:bCs/>
          <w:sz w:val="24"/>
          <w:szCs w:val="24"/>
          <w:highlight w:val="white"/>
        </w:rPr>
      </w:pPr>
      <w:r w:rsidRPr="00BF152D">
        <w:rPr>
          <w:rFonts w:cs="Times New Roman"/>
          <w:bCs/>
          <w:i/>
          <w:highlight w:val="white"/>
        </w:rPr>
        <w:t>engineering</w:t>
      </w:r>
      <w:r w:rsidRPr="00BF152D">
        <w:rPr>
          <w:rFonts w:cs="Times New Roman"/>
          <w:bCs/>
          <w:i/>
        </w:rPr>
        <w:t xml:space="preserve"> </w:t>
      </w:r>
      <w:r w:rsidRPr="00BF152D">
        <w:rPr>
          <w:rFonts w:cs="Times New Roman"/>
          <w:bCs/>
          <w:iCs/>
        </w:rPr>
        <w:t xml:space="preserve">26, no. 7. </w:t>
      </w:r>
      <w:r w:rsidRPr="00BF152D">
        <w:rPr>
          <w:rFonts w:cs="Times New Roman"/>
          <w:iCs/>
          <w:shd w:val="clear" w:color="auto" w:fill="FFFFFF"/>
        </w:rPr>
        <w:t>https://doi.org/10.1061/(ASCE)MT.1943-5533.0000936</w:t>
      </w:r>
      <w:r w:rsidRPr="00BF152D">
        <w:rPr>
          <w:rFonts w:cs="Times New Roman"/>
          <w:iCs/>
          <w:shd w:val="clear" w:color="auto" w:fill="FFFFFF"/>
        </w:rPr>
        <w:br/>
      </w:r>
      <w:r w:rsidRPr="00BF152D">
        <w:rPr>
          <w:rStyle w:val="cf01"/>
          <w:rFonts w:ascii="Times New Roman" w:eastAsiaTheme="majorEastAsia" w:hAnsi="Times New Roman" w:cs="Times New Roman"/>
          <w:sz w:val="24"/>
          <w:szCs w:val="24"/>
        </w:rPr>
        <w:t>Kumar, V., Lo Ricco, M., Bergman, R.</w:t>
      </w:r>
      <w:r>
        <w:rPr>
          <w:rStyle w:val="cf01"/>
          <w:rFonts w:ascii="Times New Roman" w:eastAsiaTheme="majorEastAsia" w:hAnsi="Times New Roman" w:cs="Times New Roman"/>
          <w:sz w:val="24"/>
          <w:szCs w:val="24"/>
        </w:rPr>
        <w:t xml:space="preserve"> </w:t>
      </w:r>
      <w:r w:rsidRPr="00BF152D">
        <w:rPr>
          <w:rStyle w:val="cf01"/>
          <w:rFonts w:ascii="Times New Roman" w:eastAsiaTheme="majorEastAsia" w:hAnsi="Times New Roman" w:cs="Times New Roman"/>
          <w:sz w:val="24"/>
          <w:szCs w:val="24"/>
        </w:rPr>
        <w:t>D., Nepal, P., Poudyal, N.</w:t>
      </w:r>
      <w:r>
        <w:rPr>
          <w:rStyle w:val="cf01"/>
          <w:rFonts w:ascii="Times New Roman" w:eastAsiaTheme="majorEastAsia" w:hAnsi="Times New Roman" w:cs="Times New Roman"/>
          <w:sz w:val="24"/>
          <w:szCs w:val="24"/>
        </w:rPr>
        <w:t xml:space="preserve"> </w:t>
      </w:r>
      <w:r w:rsidRPr="00BF152D">
        <w:rPr>
          <w:rStyle w:val="cf01"/>
          <w:rFonts w:ascii="Times New Roman" w:eastAsiaTheme="majorEastAsia" w:hAnsi="Times New Roman" w:cs="Times New Roman"/>
          <w:sz w:val="24"/>
          <w:szCs w:val="24"/>
        </w:rPr>
        <w:t>C. 2024.</w:t>
      </w:r>
    </w:p>
    <w:p w14:paraId="4F9B57EC" w14:textId="77777777" w:rsidR="00FE71FF" w:rsidRPr="00BF152D" w:rsidRDefault="00FE71FF" w:rsidP="00FE71FF">
      <w:pPr>
        <w:ind w:firstLine="720"/>
        <w:rPr>
          <w:rStyle w:val="cf01"/>
          <w:rFonts w:ascii="Times New Roman" w:eastAsiaTheme="majorEastAsia" w:hAnsi="Times New Roman" w:cs="Times New Roman"/>
          <w:sz w:val="24"/>
          <w:szCs w:val="24"/>
        </w:rPr>
      </w:pPr>
      <w:r w:rsidRPr="00BF152D">
        <w:rPr>
          <w:rStyle w:val="cf01"/>
          <w:rFonts w:ascii="Times New Roman" w:eastAsiaTheme="majorEastAsia" w:hAnsi="Times New Roman" w:cs="Times New Roman"/>
          <w:sz w:val="24"/>
          <w:szCs w:val="24"/>
        </w:rPr>
        <w:t xml:space="preserve">“Environmental impact assessment of mass timber, structural steel, and reinforced </w:t>
      </w:r>
    </w:p>
    <w:p w14:paraId="1588D69F" w14:textId="77777777" w:rsidR="00FE71FF" w:rsidRPr="00BF152D" w:rsidRDefault="00FE71FF" w:rsidP="00FE71FF">
      <w:pPr>
        <w:ind w:firstLine="720"/>
        <w:rPr>
          <w:rFonts w:cs="Times New Roman"/>
        </w:rPr>
      </w:pPr>
      <w:r w:rsidRPr="00BF152D">
        <w:rPr>
          <w:rStyle w:val="cf01"/>
          <w:rFonts w:ascii="Times New Roman" w:eastAsiaTheme="majorEastAsia" w:hAnsi="Times New Roman" w:cs="Times New Roman"/>
          <w:sz w:val="24"/>
          <w:szCs w:val="24"/>
        </w:rPr>
        <w:t>concrete buildings based on the 2021 international building code provisions”</w:t>
      </w:r>
      <w:r w:rsidRPr="00BF152D">
        <w:rPr>
          <w:rFonts w:cs="Times New Roman"/>
        </w:rPr>
        <w:t xml:space="preserve"> </w:t>
      </w:r>
    </w:p>
    <w:p w14:paraId="3D9E5C17" w14:textId="77777777" w:rsidR="00FE71FF" w:rsidRPr="00BF152D" w:rsidRDefault="00FE71FF" w:rsidP="00FE71FF">
      <w:pPr>
        <w:ind w:firstLine="720"/>
        <w:rPr>
          <w:rStyle w:val="cf01"/>
          <w:rFonts w:ascii="Times New Roman" w:eastAsiaTheme="majorEastAsia" w:hAnsi="Times New Roman" w:cs="Times New Roman"/>
          <w:sz w:val="24"/>
          <w:szCs w:val="24"/>
        </w:rPr>
      </w:pPr>
      <w:r w:rsidRPr="00BF152D">
        <w:rPr>
          <w:rStyle w:val="cf01"/>
          <w:rFonts w:ascii="Times New Roman" w:eastAsiaTheme="majorEastAsia" w:hAnsi="Times New Roman" w:cs="Times New Roman"/>
          <w:i/>
          <w:iCs/>
          <w:sz w:val="24"/>
          <w:szCs w:val="24"/>
        </w:rPr>
        <w:t>Building and Environment</w:t>
      </w:r>
      <w:r w:rsidRPr="00BF152D">
        <w:rPr>
          <w:rStyle w:val="cf01"/>
          <w:rFonts w:ascii="Times New Roman" w:eastAsiaTheme="majorEastAsia" w:hAnsi="Times New Roman" w:cs="Times New Roman"/>
          <w:sz w:val="24"/>
          <w:szCs w:val="24"/>
        </w:rPr>
        <w:t xml:space="preserve"> 251: 111195. </w:t>
      </w:r>
    </w:p>
    <w:p w14:paraId="7F3FBF62" w14:textId="77777777" w:rsidR="00FE71FF" w:rsidRDefault="00FE71FF" w:rsidP="00FE71FF">
      <w:pPr>
        <w:ind w:firstLine="720"/>
        <w:rPr>
          <w:rFonts w:cs="Times New Roman"/>
          <w:shd w:val="clear" w:color="auto" w:fill="FFFFFF"/>
        </w:rPr>
      </w:pPr>
      <w:r w:rsidRPr="00BF152D">
        <w:rPr>
          <w:rFonts w:eastAsiaTheme="majorEastAsia" w:cs="Times New Roman"/>
        </w:rPr>
        <w:t>https://doi.org/10.1016/j.buildenv.2024.111195</w:t>
      </w:r>
    </w:p>
    <w:p w14:paraId="4B9E1B6C" w14:textId="77777777" w:rsidR="00FE71FF" w:rsidRDefault="00FE71FF" w:rsidP="00FE71FF">
      <w:pPr>
        <w:rPr>
          <w:rFonts w:eastAsiaTheme="majorEastAsia" w:cs="Times New Roman"/>
          <w:shd w:val="clear" w:color="auto" w:fill="FFFFFF"/>
        </w:rPr>
      </w:pPr>
      <w:proofErr w:type="spellStart"/>
      <w:r w:rsidRPr="00033450">
        <w:rPr>
          <w:rFonts w:eastAsiaTheme="majorEastAsia" w:cs="Times New Roman"/>
          <w:shd w:val="clear" w:color="auto" w:fill="FFFFFF"/>
        </w:rPr>
        <w:t>Maraseni</w:t>
      </w:r>
      <w:proofErr w:type="spellEnd"/>
      <w:r w:rsidRPr="00033450">
        <w:rPr>
          <w:rFonts w:eastAsiaTheme="majorEastAsia" w:cs="Times New Roman"/>
          <w:shd w:val="clear" w:color="auto" w:fill="FFFFFF"/>
        </w:rPr>
        <w:t xml:space="preserve">, T., Poudyal, B. H., Aryal, K., </w:t>
      </w:r>
      <w:proofErr w:type="spellStart"/>
      <w:r w:rsidRPr="00033450">
        <w:rPr>
          <w:rFonts w:eastAsiaTheme="majorEastAsia" w:cs="Times New Roman"/>
          <w:shd w:val="clear" w:color="auto" w:fill="FFFFFF"/>
        </w:rPr>
        <w:t>Laudari</w:t>
      </w:r>
      <w:proofErr w:type="spellEnd"/>
      <w:r w:rsidRPr="00033450">
        <w:rPr>
          <w:rFonts w:eastAsiaTheme="majorEastAsia" w:cs="Times New Roman"/>
          <w:shd w:val="clear" w:color="auto" w:fill="FFFFFF"/>
        </w:rPr>
        <w:t xml:space="preserve">, H. K. 2022. </w:t>
      </w:r>
      <w:r>
        <w:rPr>
          <w:rFonts w:eastAsiaTheme="majorEastAsia" w:cs="Times New Roman"/>
          <w:shd w:val="clear" w:color="auto" w:fill="FFFFFF"/>
        </w:rPr>
        <w:t>“</w:t>
      </w:r>
      <w:r w:rsidRPr="00033450">
        <w:rPr>
          <w:rFonts w:eastAsiaTheme="majorEastAsia" w:cs="Times New Roman"/>
          <w:shd w:val="clear" w:color="auto" w:fill="FFFFFF"/>
        </w:rPr>
        <w:t>Impact of COVID-19 in</w:t>
      </w:r>
    </w:p>
    <w:p w14:paraId="0B8ECBCA" w14:textId="77777777" w:rsidR="00FE71FF" w:rsidRPr="00A26F41" w:rsidRDefault="00FE71FF" w:rsidP="00FE71FF">
      <w:pPr>
        <w:ind w:left="720"/>
        <w:rPr>
          <w:rStyle w:val="Hyperlink"/>
          <w:rFonts w:eastAsiaTheme="majorEastAsia" w:cs="Times New Roman"/>
          <w:color w:val="auto"/>
          <w:u w:val="none"/>
          <w:shd w:val="clear" w:color="auto" w:fill="FFFFFF"/>
        </w:rPr>
      </w:pPr>
      <w:r w:rsidRPr="00033450">
        <w:rPr>
          <w:rFonts w:eastAsiaTheme="majorEastAsia" w:cs="Times New Roman"/>
          <w:shd w:val="clear" w:color="auto" w:fill="FFFFFF"/>
        </w:rPr>
        <w:t>the</w:t>
      </w:r>
      <w:r>
        <w:rPr>
          <w:rFonts w:eastAsiaTheme="majorEastAsia" w:cs="Times New Roman"/>
          <w:shd w:val="clear" w:color="auto" w:fill="FFFFFF"/>
        </w:rPr>
        <w:t xml:space="preserve"> </w:t>
      </w:r>
      <w:r w:rsidRPr="00033450">
        <w:rPr>
          <w:rFonts w:eastAsiaTheme="majorEastAsia" w:cs="Times New Roman"/>
          <w:shd w:val="clear" w:color="auto" w:fill="FFFFFF"/>
        </w:rPr>
        <w:t>forestry sector: A case of lowland region of Nepal</w:t>
      </w:r>
      <w:r>
        <w:rPr>
          <w:rFonts w:eastAsiaTheme="majorEastAsia" w:cs="Times New Roman"/>
          <w:shd w:val="clear" w:color="auto" w:fill="FFFFFF"/>
        </w:rPr>
        <w:t>”</w:t>
      </w:r>
      <w:r w:rsidRPr="00033450">
        <w:rPr>
          <w:rFonts w:eastAsiaTheme="majorEastAsia" w:cs="Times New Roman"/>
          <w:shd w:val="clear" w:color="auto" w:fill="FFFFFF"/>
        </w:rPr>
        <w:t> </w:t>
      </w:r>
      <w:r w:rsidRPr="00033450">
        <w:rPr>
          <w:rFonts w:eastAsiaTheme="majorEastAsia" w:cs="Times New Roman"/>
          <w:i/>
          <w:iCs/>
          <w:shd w:val="clear" w:color="auto" w:fill="FFFFFF"/>
        </w:rPr>
        <w:t>Land Use Policy</w:t>
      </w:r>
      <w:r w:rsidRPr="00033450">
        <w:rPr>
          <w:rFonts w:eastAsiaTheme="majorEastAsia" w:cs="Times New Roman"/>
          <w:shd w:val="clear" w:color="auto" w:fill="FFFFFF"/>
        </w:rPr>
        <w:t> 120</w:t>
      </w:r>
      <w:r>
        <w:rPr>
          <w:rFonts w:eastAsiaTheme="majorEastAsia" w:cs="Times New Roman"/>
          <w:shd w:val="clear" w:color="auto" w:fill="FFFFFF"/>
        </w:rPr>
        <w:t>:</w:t>
      </w:r>
      <w:r w:rsidRPr="00033450">
        <w:rPr>
          <w:rFonts w:eastAsiaTheme="majorEastAsia" w:cs="Times New Roman"/>
          <w:shd w:val="clear" w:color="auto" w:fill="FFFFFF"/>
        </w:rPr>
        <w:t xml:space="preserve"> 106280–106280. https://doi.org/10.1016/j.landusepol.2022.106280</w:t>
      </w:r>
    </w:p>
    <w:p w14:paraId="002CB7CA" w14:textId="77777777" w:rsidR="00FE71FF" w:rsidRPr="00BF152D" w:rsidRDefault="00FE71FF" w:rsidP="00FE71FF">
      <w:pPr>
        <w:rPr>
          <w:rFonts w:cs="Times New Roman"/>
        </w:rPr>
      </w:pPr>
      <w:r w:rsidRPr="00BF152D">
        <w:rPr>
          <w:rFonts w:cs="Times New Roman"/>
          <w:shd w:val="clear" w:color="auto" w:fill="FFFFFF"/>
        </w:rPr>
        <w:t>Nepal, P., Johnston, C. M. T., Ganguly</w:t>
      </w:r>
      <w:r w:rsidRPr="00BF152D">
        <w:rPr>
          <w:rFonts w:cs="Times New Roman"/>
        </w:rPr>
        <w:t>, I. 2021. “Effects on global forests and wood</w:t>
      </w:r>
    </w:p>
    <w:p w14:paraId="4E9364B9" w14:textId="77777777" w:rsidR="00FE71FF" w:rsidRPr="00BF152D" w:rsidRDefault="00FE71FF" w:rsidP="00FE71FF">
      <w:pPr>
        <w:ind w:firstLine="720"/>
        <w:rPr>
          <w:rFonts w:cs="Times New Roman"/>
        </w:rPr>
      </w:pPr>
      <w:r w:rsidRPr="00BF152D">
        <w:rPr>
          <w:rFonts w:cs="Times New Roman"/>
        </w:rPr>
        <w:t xml:space="preserve">product markets of increased demand for mass timber” </w:t>
      </w:r>
      <w:r w:rsidRPr="00BF152D">
        <w:rPr>
          <w:rFonts w:cs="Times New Roman"/>
          <w:i/>
          <w:iCs/>
        </w:rPr>
        <w:t>Sustainability</w:t>
      </w:r>
      <w:r w:rsidRPr="00BF152D">
        <w:rPr>
          <w:rFonts w:cs="Times New Roman"/>
        </w:rPr>
        <w:t xml:space="preserve"> 13, no. 23: </w:t>
      </w:r>
    </w:p>
    <w:p w14:paraId="078BEAB9" w14:textId="77777777" w:rsidR="00FE71FF" w:rsidRPr="00BF152D" w:rsidRDefault="00FE71FF" w:rsidP="00FE71FF">
      <w:pPr>
        <w:ind w:firstLine="720"/>
        <w:rPr>
          <w:rFonts w:cs="Times New Roman"/>
          <w:i/>
          <w:iCs/>
        </w:rPr>
      </w:pPr>
      <w:r w:rsidRPr="00BF152D">
        <w:rPr>
          <w:rFonts w:cs="Times New Roman"/>
        </w:rPr>
        <w:t xml:space="preserve">13943. </w:t>
      </w:r>
      <w:r w:rsidRPr="00BF152D">
        <w:rPr>
          <w:rFonts w:cs="Times New Roman"/>
          <w:shd w:val="clear" w:color="auto" w:fill="FFFFFF"/>
        </w:rPr>
        <w:t>https://doi.org/10.3390/su132413943</w:t>
      </w:r>
      <w:r w:rsidRPr="00BF152D">
        <w:rPr>
          <w:rFonts w:cs="Times New Roman"/>
          <w:bCs/>
        </w:rPr>
        <w:br/>
      </w:r>
      <w:r w:rsidRPr="00BF152D">
        <w:rPr>
          <w:rFonts w:cs="Times New Roman"/>
        </w:rPr>
        <w:t xml:space="preserve">NHLA, 2023. “Lumber &amp; Products Members”. </w:t>
      </w:r>
      <w:r w:rsidRPr="00BF152D">
        <w:rPr>
          <w:rFonts w:cs="Times New Roman"/>
          <w:i/>
          <w:iCs/>
        </w:rPr>
        <w:t>The National Hardwood Lumber</w:t>
      </w:r>
    </w:p>
    <w:p w14:paraId="1DB87115" w14:textId="77777777" w:rsidR="00FE71FF" w:rsidRPr="001108CA" w:rsidRDefault="00FE71FF" w:rsidP="00FE71FF">
      <w:pPr>
        <w:ind w:firstLine="720"/>
        <w:rPr>
          <w:rFonts w:cs="Times New Roman"/>
        </w:rPr>
      </w:pPr>
      <w:r w:rsidRPr="001108CA">
        <w:rPr>
          <w:rFonts w:cs="Times New Roman"/>
          <w:i/>
          <w:iCs/>
        </w:rPr>
        <w:t>Association</w:t>
      </w:r>
      <w:r w:rsidRPr="001108CA">
        <w:rPr>
          <w:rFonts w:cs="Times New Roman"/>
        </w:rPr>
        <w:t>. Accessed May 15, 2023.</w:t>
      </w:r>
    </w:p>
    <w:p w14:paraId="47D6FD1C" w14:textId="77777777" w:rsidR="00FE71FF" w:rsidRPr="001108CA" w:rsidRDefault="00FE71FF" w:rsidP="00FE71FF">
      <w:pPr>
        <w:ind w:firstLine="720"/>
        <w:rPr>
          <w:rFonts w:cs="Times New Roman"/>
        </w:rPr>
      </w:pPr>
      <w:r w:rsidRPr="001108CA">
        <w:rPr>
          <w:rFonts w:cs="Times New Roman"/>
        </w:rPr>
        <w:t>https://members.nhla.com/eweb/DynamicPage.aspx?WebCode=MbrDirLumber&amp;</w:t>
      </w:r>
    </w:p>
    <w:p w14:paraId="1DB8E3C8" w14:textId="77777777" w:rsidR="00FE71FF" w:rsidRDefault="00FE71FF" w:rsidP="00FE71FF">
      <w:pPr>
        <w:ind w:firstLine="720"/>
        <w:rPr>
          <w:rFonts w:cs="Times New Roman"/>
        </w:rPr>
      </w:pPr>
      <w:proofErr w:type="spellStart"/>
      <w:r w:rsidRPr="001108CA">
        <w:rPr>
          <w:rFonts w:cs="Times New Roman"/>
        </w:rPr>
        <w:t>orderby</w:t>
      </w:r>
      <w:proofErr w:type="spellEnd"/>
      <w:r w:rsidRPr="001108CA">
        <w:rPr>
          <w:rFonts w:cs="Times New Roman"/>
        </w:rPr>
        <w:t>=</w:t>
      </w:r>
      <w:proofErr w:type="spellStart"/>
      <w:r w:rsidRPr="001108CA">
        <w:rPr>
          <w:rFonts w:cs="Times New Roman"/>
        </w:rPr>
        <w:t>state&amp;dir</w:t>
      </w:r>
      <w:proofErr w:type="spellEnd"/>
      <w:r w:rsidRPr="001108CA">
        <w:rPr>
          <w:rFonts w:cs="Times New Roman"/>
        </w:rPr>
        <w:t>=A</w:t>
      </w:r>
    </w:p>
    <w:p w14:paraId="59072381" w14:textId="77777777" w:rsidR="00FE71FF" w:rsidRPr="00033450" w:rsidRDefault="00FE71FF" w:rsidP="00FE71FF">
      <w:pPr>
        <w:rPr>
          <w:rFonts w:asciiTheme="majorHAnsi" w:hAnsiTheme="majorHAnsi" w:cstheme="majorHAnsi"/>
          <w:bCs/>
        </w:rPr>
      </w:pPr>
      <w:r w:rsidRPr="00033450">
        <w:rPr>
          <w:rFonts w:asciiTheme="majorHAnsi" w:hAnsiTheme="majorHAnsi" w:cstheme="majorHAnsi"/>
          <w:bCs/>
        </w:rPr>
        <w:t>Norris, J.</w:t>
      </w:r>
      <w:r>
        <w:rPr>
          <w:rFonts w:asciiTheme="majorHAnsi" w:hAnsiTheme="majorHAnsi" w:cstheme="majorHAnsi"/>
          <w:bCs/>
        </w:rPr>
        <w:t xml:space="preserve"> </w:t>
      </w:r>
      <w:r w:rsidRPr="00033450">
        <w:rPr>
          <w:rFonts w:asciiTheme="majorHAnsi" w:hAnsiTheme="majorHAnsi" w:cstheme="majorHAnsi"/>
          <w:bCs/>
        </w:rPr>
        <w:t>R., Hassler, C.</w:t>
      </w:r>
      <w:r>
        <w:rPr>
          <w:rFonts w:asciiTheme="majorHAnsi" w:hAnsiTheme="majorHAnsi" w:cstheme="majorHAnsi"/>
          <w:bCs/>
        </w:rPr>
        <w:t xml:space="preserve"> </w:t>
      </w:r>
      <w:r w:rsidRPr="00033450">
        <w:rPr>
          <w:rFonts w:asciiTheme="majorHAnsi" w:hAnsiTheme="majorHAnsi" w:cstheme="majorHAnsi"/>
          <w:bCs/>
        </w:rPr>
        <w:t>C., Denes, L., Oporto, G., Bencsik, B., McNeel, J.</w:t>
      </w:r>
      <w:r>
        <w:rPr>
          <w:rFonts w:asciiTheme="majorHAnsi" w:hAnsiTheme="majorHAnsi" w:cstheme="majorHAnsi"/>
          <w:bCs/>
        </w:rPr>
        <w:t xml:space="preserve"> </w:t>
      </w:r>
      <w:r w:rsidRPr="00033450">
        <w:rPr>
          <w:rFonts w:asciiTheme="majorHAnsi" w:hAnsiTheme="majorHAnsi" w:cstheme="majorHAnsi"/>
          <w:bCs/>
        </w:rPr>
        <w:t>F. 2024.</w:t>
      </w:r>
    </w:p>
    <w:p w14:paraId="01EA0062" w14:textId="77777777" w:rsidR="00FE71FF" w:rsidRPr="00033450" w:rsidRDefault="00FE71FF" w:rsidP="00FE71FF">
      <w:pPr>
        <w:ind w:firstLine="720"/>
        <w:rPr>
          <w:rFonts w:asciiTheme="majorHAnsi" w:hAnsiTheme="majorHAnsi" w:cstheme="majorHAnsi"/>
          <w:bCs/>
        </w:rPr>
      </w:pPr>
      <w:r w:rsidRPr="00033450">
        <w:rPr>
          <w:rFonts w:asciiTheme="majorHAnsi" w:hAnsiTheme="majorHAnsi" w:cstheme="majorHAnsi"/>
          <w:bCs/>
        </w:rPr>
        <w:t xml:space="preserve">“Producing Hardwood Cross-Laminated Timber (HCLT) Mats from Low-Grade </w:t>
      </w:r>
    </w:p>
    <w:p w14:paraId="091D4E07" w14:textId="77777777" w:rsidR="00FE71FF" w:rsidRPr="00033450" w:rsidRDefault="00FE71FF" w:rsidP="00FE71FF">
      <w:pPr>
        <w:ind w:firstLine="720"/>
        <w:rPr>
          <w:rFonts w:asciiTheme="majorHAnsi" w:hAnsiTheme="majorHAnsi" w:cstheme="majorHAnsi"/>
          <w:bCs/>
        </w:rPr>
      </w:pPr>
      <w:r w:rsidRPr="00033450">
        <w:rPr>
          <w:rFonts w:asciiTheme="majorHAnsi" w:hAnsiTheme="majorHAnsi" w:cstheme="majorHAnsi"/>
          <w:bCs/>
        </w:rPr>
        <w:t xml:space="preserve">Red Oak Lumber.” </w:t>
      </w:r>
      <w:r w:rsidRPr="00033450">
        <w:rPr>
          <w:rFonts w:asciiTheme="majorHAnsi" w:hAnsiTheme="majorHAnsi" w:cstheme="majorHAnsi"/>
          <w:bCs/>
          <w:i/>
          <w:iCs/>
        </w:rPr>
        <w:t>Forest Products Journal</w:t>
      </w:r>
      <w:r w:rsidRPr="00033450">
        <w:rPr>
          <w:rFonts w:asciiTheme="majorHAnsi" w:hAnsiTheme="majorHAnsi" w:cstheme="majorHAnsi"/>
          <w:bCs/>
        </w:rPr>
        <w:t xml:space="preserve"> 74, no. 1:88-97. </w:t>
      </w:r>
    </w:p>
    <w:p w14:paraId="44470C48" w14:textId="77777777" w:rsidR="00FE71FF" w:rsidRPr="00033450" w:rsidRDefault="00FE71FF" w:rsidP="00FE71FF">
      <w:pPr>
        <w:ind w:firstLine="720"/>
        <w:rPr>
          <w:rFonts w:asciiTheme="majorHAnsi" w:hAnsiTheme="majorHAnsi" w:cstheme="majorHAnsi"/>
          <w:bCs/>
          <w:sz w:val="18"/>
          <w:szCs w:val="18"/>
        </w:rPr>
      </w:pPr>
      <w:r w:rsidRPr="00033450">
        <w:rPr>
          <w:rFonts w:asciiTheme="majorHAnsi" w:hAnsiTheme="majorHAnsi" w:cstheme="majorHAnsi"/>
          <w:bCs/>
        </w:rPr>
        <w:t>https://doi.org/10.13073/FPJ-D-23-00061</w:t>
      </w:r>
    </w:p>
    <w:p w14:paraId="74AEF74B" w14:textId="77777777" w:rsidR="00FE71FF" w:rsidRPr="001108CA" w:rsidRDefault="00FE71FF" w:rsidP="00FE71FF">
      <w:pPr>
        <w:rPr>
          <w:rFonts w:cs="Times New Roman"/>
          <w:bCs/>
          <w:iCs/>
        </w:rPr>
      </w:pPr>
      <w:r w:rsidRPr="001108CA">
        <w:rPr>
          <w:rFonts w:cs="Times New Roman"/>
          <w:bCs/>
          <w:iCs/>
        </w:rPr>
        <w:t xml:space="preserve">Palacio-Betancur, A., </w:t>
      </w:r>
      <w:proofErr w:type="spellStart"/>
      <w:r w:rsidRPr="001108CA">
        <w:rPr>
          <w:rFonts w:cs="Times New Roman"/>
          <w:bCs/>
          <w:iCs/>
        </w:rPr>
        <w:t>Hormozabad</w:t>
      </w:r>
      <w:proofErr w:type="spellEnd"/>
      <w:r w:rsidRPr="001108CA">
        <w:rPr>
          <w:rFonts w:cs="Times New Roman"/>
          <w:bCs/>
          <w:iCs/>
        </w:rPr>
        <w:t>, S. J., Niman, C., Masterson, P., Sturlaugson, B.,</w:t>
      </w:r>
    </w:p>
    <w:p w14:paraId="7751DE4C" w14:textId="77777777" w:rsidR="00FE71FF" w:rsidRPr="001108CA" w:rsidRDefault="00FE71FF" w:rsidP="00FE71FF">
      <w:pPr>
        <w:ind w:left="720"/>
        <w:rPr>
          <w:rFonts w:cs="Times New Roman"/>
          <w:bCs/>
        </w:rPr>
      </w:pPr>
      <w:r w:rsidRPr="001108CA">
        <w:rPr>
          <w:rFonts w:cs="Times New Roman"/>
          <w:bCs/>
          <w:iCs/>
        </w:rPr>
        <w:lastRenderedPageBreak/>
        <w:t>Brewer, J., Swetnam, B., Bryson, L. S., Soto, M. G. 2023. “Compressive Properties of Cross-Laminated Timber Panels Made of Hardwood Tree Species from the Appalachian Region” </w:t>
      </w:r>
      <w:r w:rsidRPr="001108CA">
        <w:rPr>
          <w:rFonts w:cs="Times New Roman"/>
          <w:bCs/>
          <w:i/>
        </w:rPr>
        <w:t>Journal of Architectural Engineering</w:t>
      </w:r>
      <w:r w:rsidRPr="001108CA">
        <w:rPr>
          <w:rFonts w:cs="Times New Roman"/>
          <w:bCs/>
          <w:iCs/>
        </w:rPr>
        <w:t> 29 no. 1. https://doi.org/10.1061/JAEIED.AEENG-1441</w:t>
      </w:r>
    </w:p>
    <w:p w14:paraId="1AC9F2BD" w14:textId="77777777" w:rsidR="00FE71FF" w:rsidRPr="001108CA" w:rsidRDefault="00FE71FF" w:rsidP="00FE71FF">
      <w:pPr>
        <w:rPr>
          <w:rFonts w:cs="Times New Roman"/>
          <w:bCs/>
          <w:iCs/>
        </w:rPr>
      </w:pPr>
      <w:r w:rsidRPr="001108CA">
        <w:rPr>
          <w:rFonts w:cs="Times New Roman"/>
        </w:rPr>
        <w:t xml:space="preserve">Parajuli, R., </w:t>
      </w:r>
      <w:proofErr w:type="spellStart"/>
      <w:r w:rsidRPr="001108CA">
        <w:rPr>
          <w:rFonts w:cs="Times New Roman"/>
        </w:rPr>
        <w:t>Laleicke</w:t>
      </w:r>
      <w:proofErr w:type="spellEnd"/>
      <w:r w:rsidRPr="001108CA">
        <w:rPr>
          <w:rFonts w:cs="Times New Roman"/>
        </w:rPr>
        <w:t>, F. 2018. “Mass Timber Products: Innovative Wood-Based</w:t>
      </w:r>
    </w:p>
    <w:p w14:paraId="5071EA24" w14:textId="77777777" w:rsidR="00FE71FF" w:rsidRPr="00BF152D" w:rsidRDefault="00FE71FF" w:rsidP="00FE71FF">
      <w:pPr>
        <w:ind w:firstLine="720"/>
        <w:rPr>
          <w:rFonts w:cs="Times New Roman"/>
        </w:rPr>
      </w:pPr>
      <w:r w:rsidRPr="001108CA">
        <w:rPr>
          <w:rFonts w:cs="Times New Roman"/>
        </w:rPr>
        <w:t xml:space="preserve">Building Materials” </w:t>
      </w:r>
      <w:r w:rsidRPr="001108CA">
        <w:rPr>
          <w:rFonts w:cs="Times New Roman"/>
          <w:i/>
          <w:iCs/>
        </w:rPr>
        <w:t>NC State</w:t>
      </w:r>
      <w:r w:rsidRPr="00BF152D">
        <w:rPr>
          <w:rFonts w:cs="Times New Roman"/>
          <w:i/>
          <w:iCs/>
        </w:rPr>
        <w:t xml:space="preserve"> Extension. </w:t>
      </w:r>
      <w:r w:rsidRPr="00BF152D">
        <w:rPr>
          <w:rFonts w:cs="Times New Roman"/>
        </w:rPr>
        <w:t xml:space="preserve">Accessed May 2, 2024. </w:t>
      </w:r>
    </w:p>
    <w:p w14:paraId="3D304ABC" w14:textId="77777777" w:rsidR="00FE71FF" w:rsidRPr="00BF152D" w:rsidRDefault="00FE71FF" w:rsidP="00FE71FF">
      <w:pPr>
        <w:ind w:firstLine="720"/>
        <w:rPr>
          <w:rFonts w:cs="Times New Roman"/>
        </w:rPr>
      </w:pPr>
      <w:r w:rsidRPr="00BF152D">
        <w:rPr>
          <w:rFonts w:cs="Times New Roman"/>
        </w:rPr>
        <w:t>https://content.ces.ncsu.edu/mass-timber-products-innovative-wood-based-</w:t>
      </w:r>
    </w:p>
    <w:p w14:paraId="00AFD81B" w14:textId="77777777" w:rsidR="00FE71FF" w:rsidRDefault="00FE71FF" w:rsidP="00FE71FF">
      <w:pPr>
        <w:ind w:firstLine="720"/>
        <w:rPr>
          <w:rFonts w:cs="Times New Roman"/>
          <w:bCs/>
        </w:rPr>
      </w:pPr>
      <w:r w:rsidRPr="00BF152D">
        <w:rPr>
          <w:rFonts w:cs="Times New Roman"/>
        </w:rPr>
        <w:t>building-materials</w:t>
      </w:r>
      <w:r w:rsidRPr="00BF152D">
        <w:rPr>
          <w:rFonts w:cs="Times New Roman"/>
          <w:bCs/>
        </w:rPr>
        <w:br/>
      </w:r>
      <w:r w:rsidRPr="00997A0C">
        <w:rPr>
          <w:rFonts w:cs="Times New Roman"/>
          <w:bCs/>
        </w:rPr>
        <w:t>Pasternack, R., Wishnie, M., Clarke, C., Wang, Y., Belair, E., Marshall, S., Gu, H.,</w:t>
      </w:r>
    </w:p>
    <w:p w14:paraId="7502340F" w14:textId="77777777" w:rsidR="00FE71FF" w:rsidRDefault="00FE71FF" w:rsidP="00FE71FF">
      <w:pPr>
        <w:ind w:left="720"/>
        <w:rPr>
          <w:rFonts w:cs="Times New Roman"/>
          <w:bCs/>
          <w:highlight w:val="white"/>
        </w:rPr>
      </w:pPr>
      <w:r w:rsidRPr="00997A0C">
        <w:rPr>
          <w:rFonts w:cs="Times New Roman"/>
          <w:bCs/>
        </w:rPr>
        <w:t xml:space="preserve">Nepal, P., Dolezal, F., Lomax, G., Johnston, C., Felmer, G., Morales-Vera, R., Puettmann, M., Van den Huevel, R. 2022. </w:t>
      </w:r>
      <w:r>
        <w:rPr>
          <w:rFonts w:cs="Times New Roman"/>
          <w:bCs/>
        </w:rPr>
        <w:t>“</w:t>
      </w:r>
      <w:r w:rsidRPr="00997A0C">
        <w:rPr>
          <w:rFonts w:cs="Times New Roman"/>
          <w:bCs/>
        </w:rPr>
        <w:t>What Is the Impact of Mass Timber Utilization on Climate and Forests?</w:t>
      </w:r>
      <w:r>
        <w:rPr>
          <w:rFonts w:cs="Times New Roman"/>
          <w:bCs/>
        </w:rPr>
        <w:t>”</w:t>
      </w:r>
      <w:r w:rsidRPr="00997A0C">
        <w:rPr>
          <w:rFonts w:cs="Times New Roman"/>
          <w:bCs/>
        </w:rPr>
        <w:t> </w:t>
      </w:r>
      <w:r w:rsidRPr="00997A0C">
        <w:rPr>
          <w:rFonts w:cs="Times New Roman"/>
          <w:bCs/>
          <w:i/>
          <w:iCs/>
        </w:rPr>
        <w:t>Sustainability</w:t>
      </w:r>
      <w:r>
        <w:rPr>
          <w:rFonts w:cs="Times New Roman"/>
          <w:bCs/>
        </w:rPr>
        <w:t xml:space="preserve"> </w:t>
      </w:r>
      <w:r w:rsidRPr="00997A0C">
        <w:rPr>
          <w:rFonts w:cs="Times New Roman"/>
          <w:bCs/>
        </w:rPr>
        <w:t>14</w:t>
      </w:r>
      <w:r>
        <w:rPr>
          <w:rFonts w:cs="Times New Roman"/>
          <w:bCs/>
        </w:rPr>
        <w:t xml:space="preserve">, </w:t>
      </w:r>
      <w:r w:rsidRPr="00997A0C">
        <w:rPr>
          <w:rFonts w:cs="Times New Roman"/>
          <w:bCs/>
        </w:rPr>
        <w:t>2</w:t>
      </w:r>
      <w:r>
        <w:rPr>
          <w:rFonts w:cs="Times New Roman"/>
          <w:bCs/>
        </w:rPr>
        <w:t>:</w:t>
      </w:r>
      <w:r w:rsidRPr="00997A0C">
        <w:rPr>
          <w:rFonts w:cs="Times New Roman"/>
          <w:bCs/>
        </w:rPr>
        <w:t xml:space="preserve"> 758 https://doi.org/10.3390/su14020758</w:t>
      </w:r>
    </w:p>
    <w:p w14:paraId="709422C0" w14:textId="77777777" w:rsidR="00FE71FF" w:rsidRPr="00997A0C" w:rsidRDefault="00FE71FF" w:rsidP="00FE71FF">
      <w:pPr>
        <w:rPr>
          <w:rFonts w:cs="Times New Roman"/>
          <w:bCs/>
        </w:rPr>
      </w:pPr>
      <w:r w:rsidRPr="00BF152D">
        <w:rPr>
          <w:rFonts w:cs="Times New Roman"/>
          <w:bCs/>
          <w:highlight w:val="white"/>
        </w:rPr>
        <w:t>Sakuragawa, S., Miyazaki, Y., Kaneko, T., Makita, T. 2005. “Influence of wood wall</w:t>
      </w:r>
    </w:p>
    <w:p w14:paraId="7E061C81" w14:textId="77777777" w:rsidR="00FE71FF" w:rsidRPr="00BF152D" w:rsidRDefault="00FE71FF" w:rsidP="00FE71FF">
      <w:pPr>
        <w:ind w:firstLine="720"/>
        <w:rPr>
          <w:rFonts w:cs="Times New Roman"/>
          <w:bCs/>
          <w:highlight w:val="white"/>
        </w:rPr>
      </w:pPr>
      <w:r w:rsidRPr="00BF152D">
        <w:rPr>
          <w:rFonts w:cs="Times New Roman"/>
          <w:bCs/>
          <w:highlight w:val="white"/>
        </w:rPr>
        <w:t xml:space="preserve">panels on physiological and psychological responses” </w:t>
      </w:r>
      <w:r w:rsidRPr="00BF152D">
        <w:rPr>
          <w:rFonts w:cs="Times New Roman"/>
          <w:bCs/>
          <w:i/>
          <w:highlight w:val="white"/>
        </w:rPr>
        <w:t>Journal of Wood Science</w:t>
      </w:r>
      <w:r w:rsidRPr="00BF152D">
        <w:rPr>
          <w:rFonts w:cs="Times New Roman"/>
          <w:bCs/>
          <w:highlight w:val="white"/>
        </w:rPr>
        <w:t xml:space="preserve"> </w:t>
      </w:r>
    </w:p>
    <w:p w14:paraId="4B806B56" w14:textId="77777777" w:rsidR="00FE71FF" w:rsidRPr="00BF152D" w:rsidRDefault="00FE71FF" w:rsidP="00FE71FF">
      <w:pPr>
        <w:ind w:firstLine="720"/>
        <w:rPr>
          <w:rFonts w:cs="Times New Roman"/>
          <w:bCs/>
          <w:highlight w:val="white"/>
        </w:rPr>
      </w:pPr>
      <w:r w:rsidRPr="00BF152D">
        <w:rPr>
          <w:rFonts w:cs="Times New Roman"/>
          <w:bCs/>
          <w:iCs/>
          <w:highlight w:val="white"/>
        </w:rPr>
        <w:t>51, no.2: 136–140. https://doi.org/10.1007/s10086-004-0643-1</w:t>
      </w:r>
      <w:r w:rsidRPr="00BF152D">
        <w:rPr>
          <w:rFonts w:cs="Times New Roman"/>
          <w:bCs/>
          <w:highlight w:val="white"/>
        </w:rPr>
        <w:br/>
        <w:t>Saunders, B., Sim, J., Kingstone, T., Baker, S., Waterfield, J., Bartlam, B., Burroughs, H.,</w:t>
      </w:r>
    </w:p>
    <w:p w14:paraId="18A2A06E" w14:textId="77777777" w:rsidR="00FE71FF" w:rsidRPr="00BF152D" w:rsidRDefault="00FE71FF" w:rsidP="00FE71FF">
      <w:pPr>
        <w:ind w:left="720"/>
        <w:rPr>
          <w:rFonts w:cs="Times New Roman"/>
          <w:bCs/>
          <w:highlight w:val="white"/>
        </w:rPr>
      </w:pPr>
      <w:r w:rsidRPr="00BF152D">
        <w:rPr>
          <w:rFonts w:cs="Times New Roman"/>
          <w:bCs/>
          <w:highlight w:val="white"/>
        </w:rPr>
        <w:t xml:space="preserve">Jinks, C. 2018. “Saturation in Qualitative Research: Exploring Its Conceptualization and Operationalization” </w:t>
      </w:r>
      <w:r w:rsidRPr="00BF152D">
        <w:rPr>
          <w:rFonts w:cs="Times New Roman"/>
          <w:bCs/>
          <w:i/>
          <w:highlight w:val="white"/>
        </w:rPr>
        <w:t>Quality &amp; Quantity</w:t>
      </w:r>
      <w:r w:rsidRPr="00BF152D">
        <w:rPr>
          <w:rFonts w:cs="Times New Roman"/>
          <w:bCs/>
          <w:highlight w:val="white"/>
        </w:rPr>
        <w:t xml:space="preserve"> 52</w:t>
      </w:r>
      <w:r w:rsidRPr="00BF152D">
        <w:rPr>
          <w:rFonts w:cs="Times New Roman"/>
          <w:bCs/>
        </w:rPr>
        <w:t xml:space="preserve">, no. 4: 1893-1907. </w:t>
      </w:r>
      <w:r w:rsidRPr="00BF152D">
        <w:rPr>
          <w:rFonts w:cs="Times New Roman"/>
          <w:shd w:val="clear" w:color="auto" w:fill="FFFFFF"/>
        </w:rPr>
        <w:t>https://doi.org/10.1007/s11135-017-0574-8</w:t>
      </w:r>
    </w:p>
    <w:p w14:paraId="31F15BCD" w14:textId="77777777" w:rsidR="00FE71FF" w:rsidRPr="00BF152D" w:rsidRDefault="00FE71FF" w:rsidP="00FE71FF">
      <w:pPr>
        <w:rPr>
          <w:rFonts w:cs="Times New Roman"/>
          <w:bCs/>
          <w:highlight w:val="white"/>
        </w:rPr>
      </w:pPr>
      <w:r w:rsidRPr="00BF152D">
        <w:rPr>
          <w:rFonts w:cs="Times New Roman"/>
          <w:bCs/>
          <w:highlight w:val="white"/>
        </w:rPr>
        <w:t>Schenk, M., Clara H., José M. C. 2022. “Cross-Laminated Timber: A Survey on Design</w:t>
      </w:r>
    </w:p>
    <w:p w14:paraId="135B9806" w14:textId="77777777" w:rsidR="00FE71FF" w:rsidRPr="00BF152D" w:rsidRDefault="00FE71FF" w:rsidP="00FE71FF">
      <w:pPr>
        <w:ind w:left="720"/>
        <w:rPr>
          <w:rFonts w:cs="Times New Roman"/>
          <w:bCs/>
        </w:rPr>
      </w:pPr>
      <w:r w:rsidRPr="00BF152D">
        <w:rPr>
          <w:rFonts w:cs="Times New Roman"/>
          <w:bCs/>
          <w:highlight w:val="white"/>
        </w:rPr>
        <w:t xml:space="preserve">Methods and Concepts in Practice” </w:t>
      </w:r>
      <w:r w:rsidRPr="00BF152D">
        <w:rPr>
          <w:rFonts w:cs="Times New Roman"/>
          <w:bCs/>
          <w:i/>
          <w:highlight w:val="white"/>
        </w:rPr>
        <w:t>CivilEng</w:t>
      </w:r>
      <w:r w:rsidRPr="00BF152D">
        <w:rPr>
          <w:rFonts w:cs="Times New Roman"/>
          <w:bCs/>
          <w:highlight w:val="white"/>
        </w:rPr>
        <w:t xml:space="preserve"> 3, no. 3: 610–629. </w:t>
      </w:r>
      <w:r w:rsidRPr="00BF152D">
        <w:rPr>
          <w:rFonts w:cs="Times New Roman"/>
          <w:shd w:val="clear" w:color="auto" w:fill="FFFFFF"/>
        </w:rPr>
        <w:t>https://doi.org/10.3390/civileng3030036</w:t>
      </w:r>
    </w:p>
    <w:p w14:paraId="3BE3DBC5" w14:textId="77777777" w:rsidR="00FE71FF" w:rsidRPr="00BF152D" w:rsidRDefault="00FE71FF" w:rsidP="00FE71FF">
      <w:pPr>
        <w:rPr>
          <w:rFonts w:cs="Times New Roman"/>
          <w:bCs/>
        </w:rPr>
      </w:pPr>
      <w:r w:rsidRPr="00BF152D">
        <w:rPr>
          <w:rFonts w:cs="Times New Roman"/>
          <w:shd w:val="clear" w:color="auto" w:fill="FFFFFF"/>
        </w:rPr>
        <w:t>Sciomenta, M., Spera, L., Bedon, C., Rinaldi, V., Fragiacomo, M., Romagnoli, M.</w:t>
      </w:r>
      <w:r w:rsidRPr="00BF152D">
        <w:rPr>
          <w:rFonts w:cs="Times New Roman"/>
          <w:bCs/>
          <w:highlight w:val="white"/>
        </w:rPr>
        <w:t xml:space="preserve"> 2021.</w:t>
      </w:r>
    </w:p>
    <w:p w14:paraId="2F72FA3F" w14:textId="77777777" w:rsidR="00FE71FF" w:rsidRPr="00BF152D" w:rsidRDefault="00FE71FF" w:rsidP="00FE71FF">
      <w:pPr>
        <w:ind w:left="720"/>
        <w:rPr>
          <w:rFonts w:cs="Times New Roman"/>
          <w:bCs/>
        </w:rPr>
      </w:pPr>
      <w:r w:rsidRPr="00BF152D">
        <w:rPr>
          <w:rFonts w:cs="Times New Roman"/>
          <w:bCs/>
          <w:highlight w:val="white"/>
        </w:rPr>
        <w:t xml:space="preserve">“Mechanical Characterization of Novel Homogeneous Beech and Hybrid Beech-Corsican Pine Thin Cross-Laminated Timber Panels” </w:t>
      </w:r>
      <w:r w:rsidRPr="00BF152D">
        <w:rPr>
          <w:rFonts w:cs="Times New Roman"/>
          <w:bCs/>
          <w:i/>
          <w:highlight w:val="white"/>
        </w:rPr>
        <w:t>Construction &amp; building materials</w:t>
      </w:r>
      <w:r w:rsidRPr="00BF152D">
        <w:rPr>
          <w:rFonts w:cs="Times New Roman"/>
          <w:bCs/>
          <w:i/>
        </w:rPr>
        <w:t xml:space="preserve"> </w:t>
      </w:r>
      <w:r w:rsidRPr="00BF152D">
        <w:rPr>
          <w:rFonts w:cs="Times New Roman"/>
          <w:bCs/>
          <w:iCs/>
        </w:rPr>
        <w:t xml:space="preserve">271: 121589. </w:t>
      </w:r>
      <w:r w:rsidRPr="00BF152D">
        <w:rPr>
          <w:rFonts w:cs="Times New Roman"/>
          <w:iCs/>
          <w:shd w:val="clear" w:color="auto" w:fill="FFFFFF"/>
        </w:rPr>
        <w:t>https://doi.org/10.1016/j.conbuildmat.2020.121589</w:t>
      </w:r>
    </w:p>
    <w:p w14:paraId="68F70904" w14:textId="77777777" w:rsidR="00FE71FF" w:rsidRPr="00BF152D" w:rsidRDefault="00FE71FF" w:rsidP="00FE71FF">
      <w:pPr>
        <w:rPr>
          <w:rFonts w:cs="Times New Roman"/>
        </w:rPr>
      </w:pPr>
      <w:r w:rsidRPr="00BF152D">
        <w:rPr>
          <w:rFonts w:cs="Times New Roman"/>
        </w:rPr>
        <w:t xml:space="preserve">Stelzer, H. 2017. “Air-Drying Hardwood Lumber” </w:t>
      </w:r>
      <w:r w:rsidRPr="00BF152D">
        <w:rPr>
          <w:rFonts w:cs="Times New Roman"/>
          <w:i/>
          <w:iCs/>
        </w:rPr>
        <w:t>U of M Extension</w:t>
      </w:r>
      <w:r w:rsidRPr="00BF152D">
        <w:rPr>
          <w:rFonts w:cs="Times New Roman"/>
        </w:rPr>
        <w:t>. Accessed May 5,</w:t>
      </w:r>
    </w:p>
    <w:p w14:paraId="6821DF41" w14:textId="77777777" w:rsidR="00FE71FF" w:rsidRPr="00BF152D" w:rsidRDefault="00FE71FF" w:rsidP="00FE71FF">
      <w:pPr>
        <w:ind w:left="720"/>
        <w:rPr>
          <w:rFonts w:cs="Times New Roman"/>
          <w:bCs/>
        </w:rPr>
      </w:pPr>
      <w:r w:rsidRPr="00BF152D">
        <w:rPr>
          <w:rFonts w:cs="Times New Roman"/>
        </w:rPr>
        <w:t>2024.</w:t>
      </w:r>
      <w:r>
        <w:rPr>
          <w:rFonts w:cs="Times New Roman"/>
        </w:rPr>
        <w:t xml:space="preserve"> </w:t>
      </w:r>
      <w:r w:rsidRPr="00BF152D">
        <w:rPr>
          <w:rFonts w:cs="Times New Roman"/>
        </w:rPr>
        <w:t>https://extension.missouri.edu/publications/g5550#:~:text=Air%2Ddrying%20and%20solar%20kiln,construction%20uses%20and%20exterior%20applications.</w:t>
      </w:r>
    </w:p>
    <w:p w14:paraId="767EA3AA" w14:textId="77777777" w:rsidR="00FE71FF" w:rsidRPr="00BF152D" w:rsidRDefault="00FE71FF" w:rsidP="00FE71FF">
      <w:pPr>
        <w:rPr>
          <w:rFonts w:cs="Times New Roman"/>
          <w:bCs/>
        </w:rPr>
      </w:pPr>
      <w:r w:rsidRPr="00BF152D">
        <w:rPr>
          <w:rFonts w:cs="Times New Roman"/>
          <w:bCs/>
        </w:rPr>
        <w:t>Timber Update. 2023. “Current Timber Prices: All Timber Prices | Q1 2023”. Accessed</w:t>
      </w:r>
    </w:p>
    <w:p w14:paraId="7359B5E7" w14:textId="77777777" w:rsidR="00FE71FF" w:rsidRDefault="00FE71FF" w:rsidP="00FE71FF">
      <w:pPr>
        <w:ind w:firstLine="720"/>
        <w:rPr>
          <w:rFonts w:eastAsiaTheme="majorEastAsia" w:cs="Times New Roman"/>
        </w:rPr>
      </w:pPr>
      <w:r w:rsidRPr="00BF152D">
        <w:rPr>
          <w:rFonts w:cs="Times New Roman"/>
          <w:bCs/>
        </w:rPr>
        <w:t xml:space="preserve">December 6, 2023. </w:t>
      </w:r>
      <w:r w:rsidRPr="00033450">
        <w:rPr>
          <w:rFonts w:eastAsiaTheme="majorEastAsia" w:cs="Times New Roman"/>
        </w:rPr>
        <w:t>https://timberupdate.com/timber-prices/</w:t>
      </w:r>
    </w:p>
    <w:p w14:paraId="53A45694" w14:textId="77777777" w:rsidR="00FE71FF" w:rsidRDefault="00FE71FF" w:rsidP="00FE71FF">
      <w:pPr>
        <w:rPr>
          <w:rFonts w:eastAsiaTheme="majorEastAsia" w:cs="Times New Roman"/>
        </w:rPr>
      </w:pPr>
      <w:proofErr w:type="spellStart"/>
      <w:r w:rsidRPr="00033450">
        <w:rPr>
          <w:rFonts w:eastAsiaTheme="majorEastAsia" w:cs="Times New Roman"/>
        </w:rPr>
        <w:t>Twongyirwe</w:t>
      </w:r>
      <w:proofErr w:type="spellEnd"/>
      <w:r w:rsidRPr="00033450">
        <w:rPr>
          <w:rFonts w:eastAsiaTheme="majorEastAsia" w:cs="Times New Roman"/>
        </w:rPr>
        <w:t xml:space="preserve">, R., Bithell, M., Richards, K. S. 2018. </w:t>
      </w:r>
      <w:r>
        <w:rPr>
          <w:rFonts w:eastAsiaTheme="majorEastAsia" w:cs="Times New Roman"/>
        </w:rPr>
        <w:t>“</w:t>
      </w:r>
      <w:r w:rsidRPr="00033450">
        <w:rPr>
          <w:rFonts w:eastAsiaTheme="majorEastAsia" w:cs="Times New Roman"/>
        </w:rPr>
        <w:t>Revisiting the drivers of</w:t>
      </w:r>
      <w:r>
        <w:rPr>
          <w:rFonts w:eastAsiaTheme="majorEastAsia" w:cs="Times New Roman"/>
        </w:rPr>
        <w:t xml:space="preserve"> </w:t>
      </w:r>
    </w:p>
    <w:p w14:paraId="629A48C0" w14:textId="77777777" w:rsidR="00FE71FF" w:rsidRPr="00A26F41" w:rsidRDefault="00FE71FF" w:rsidP="00FE71FF">
      <w:pPr>
        <w:ind w:left="720"/>
        <w:rPr>
          <w:rStyle w:val="Hyperlink"/>
          <w:rFonts w:eastAsiaTheme="majorEastAsia" w:cs="Times New Roman"/>
          <w:color w:val="auto"/>
          <w:u w:val="none"/>
        </w:rPr>
      </w:pPr>
      <w:r w:rsidRPr="00033450">
        <w:rPr>
          <w:rFonts w:eastAsiaTheme="majorEastAsia" w:cs="Times New Roman"/>
        </w:rPr>
        <w:t>deforestation in the</w:t>
      </w:r>
      <w:r>
        <w:rPr>
          <w:rFonts w:eastAsiaTheme="majorEastAsia" w:cs="Times New Roman"/>
        </w:rPr>
        <w:t xml:space="preserve"> </w:t>
      </w:r>
      <w:r w:rsidRPr="00033450">
        <w:rPr>
          <w:rFonts w:eastAsiaTheme="majorEastAsia" w:cs="Times New Roman"/>
        </w:rPr>
        <w:t>tropics: Insights from local and key informant perceptions in western Uganda</w:t>
      </w:r>
      <w:r>
        <w:rPr>
          <w:rFonts w:eastAsiaTheme="majorEastAsia" w:cs="Times New Roman"/>
        </w:rPr>
        <w:t>”</w:t>
      </w:r>
      <w:r w:rsidRPr="00033450">
        <w:rPr>
          <w:rFonts w:eastAsiaTheme="majorEastAsia" w:cs="Times New Roman"/>
        </w:rPr>
        <w:t> </w:t>
      </w:r>
      <w:r w:rsidRPr="00033450">
        <w:rPr>
          <w:rFonts w:eastAsiaTheme="majorEastAsia" w:cs="Times New Roman"/>
          <w:i/>
          <w:iCs/>
        </w:rPr>
        <w:t>Journal of Rural Studies</w:t>
      </w:r>
      <w:r w:rsidRPr="00033450">
        <w:rPr>
          <w:rFonts w:eastAsiaTheme="majorEastAsia" w:cs="Times New Roman"/>
        </w:rPr>
        <w:t xml:space="preserve"> 63: 105–119. </w:t>
      </w:r>
      <w:r w:rsidRPr="00A26F41">
        <w:rPr>
          <w:rFonts w:eastAsiaTheme="majorEastAsia" w:cs="Times New Roman"/>
        </w:rPr>
        <w:t>https://doi.org/10.1016/j.jrurstud.2018.08.013</w:t>
      </w:r>
    </w:p>
    <w:p w14:paraId="53E5D78C" w14:textId="77777777" w:rsidR="00FE71FF" w:rsidRPr="00BF152D" w:rsidRDefault="00FE71FF" w:rsidP="00FE71FF">
      <w:pPr>
        <w:rPr>
          <w:rFonts w:cs="Times New Roman"/>
        </w:rPr>
      </w:pPr>
      <w:r w:rsidRPr="00BF152D">
        <w:rPr>
          <w:rFonts w:cs="Times New Roman"/>
        </w:rPr>
        <w:t>Udele, K. E., Morrell, J. J., Sinha, A. 2021. “Biological Durability of Cross-Laminated</w:t>
      </w:r>
    </w:p>
    <w:p w14:paraId="338B01FB" w14:textId="77777777" w:rsidR="00FE71FF" w:rsidRPr="00BF152D" w:rsidRDefault="00FE71FF" w:rsidP="00FE71FF">
      <w:pPr>
        <w:ind w:left="720"/>
        <w:rPr>
          <w:rFonts w:cs="Times New Roman"/>
          <w:bCs/>
        </w:rPr>
      </w:pPr>
      <w:r w:rsidRPr="00BF152D">
        <w:rPr>
          <w:rFonts w:cs="Times New Roman"/>
        </w:rPr>
        <w:t xml:space="preserve">Timber- The State of Things” Forest Products Journal, 71(2), 124-132. </w:t>
      </w:r>
      <w:r w:rsidRPr="00BF152D">
        <w:rPr>
          <w:rFonts w:cs="Times New Roman"/>
          <w:shd w:val="clear" w:color="auto" w:fill="FFFFFF"/>
        </w:rPr>
        <w:t>https://doi.org/10.13073/FPJ-D-20-00076</w:t>
      </w:r>
    </w:p>
    <w:p w14:paraId="76D7D824" w14:textId="77777777" w:rsidR="00FE71FF" w:rsidRPr="00BF152D" w:rsidRDefault="00FE71FF" w:rsidP="00FE71FF">
      <w:pPr>
        <w:rPr>
          <w:rFonts w:cs="Times New Roman"/>
          <w:bCs/>
          <w:shd w:val="clear" w:color="auto" w:fill="FFFFFF"/>
        </w:rPr>
      </w:pPr>
      <w:r w:rsidRPr="00BF152D">
        <w:rPr>
          <w:rFonts w:cs="Times New Roman"/>
          <w:bCs/>
          <w:shd w:val="clear" w:color="auto" w:fill="FFFFFF"/>
          <w:lang w:val="es-419"/>
        </w:rPr>
        <w:t xml:space="preserve">Vlosky, R. P., </w:t>
      </w:r>
      <w:proofErr w:type="spellStart"/>
      <w:r w:rsidRPr="00BF152D">
        <w:rPr>
          <w:rFonts w:cs="Times New Roman"/>
          <w:bCs/>
          <w:shd w:val="clear" w:color="auto" w:fill="FFFFFF"/>
          <w:lang w:val="es-419"/>
        </w:rPr>
        <w:t>Parajuli</w:t>
      </w:r>
      <w:proofErr w:type="spellEnd"/>
      <w:r w:rsidRPr="00BF152D">
        <w:rPr>
          <w:rFonts w:cs="Times New Roman"/>
          <w:bCs/>
          <w:shd w:val="clear" w:color="auto" w:fill="FFFFFF"/>
          <w:lang w:val="es-419"/>
        </w:rPr>
        <w:t xml:space="preserve">, R., </w:t>
      </w:r>
      <w:proofErr w:type="spellStart"/>
      <w:r w:rsidRPr="00BF152D">
        <w:rPr>
          <w:rFonts w:cs="Times New Roman"/>
          <w:bCs/>
          <w:shd w:val="clear" w:color="auto" w:fill="FFFFFF"/>
          <w:lang w:val="es-419"/>
        </w:rPr>
        <w:t>LeBlanc</w:t>
      </w:r>
      <w:proofErr w:type="spellEnd"/>
      <w:r w:rsidRPr="00BF152D">
        <w:rPr>
          <w:rFonts w:cs="Times New Roman"/>
          <w:bCs/>
          <w:shd w:val="clear" w:color="auto" w:fill="FFFFFF"/>
          <w:lang w:val="es-419"/>
        </w:rPr>
        <w:t>, M. T., Gale, C. B. 2019. </w:t>
      </w:r>
      <w:r w:rsidRPr="00BF152D">
        <w:rPr>
          <w:rFonts w:cs="Times New Roman"/>
          <w:bCs/>
          <w:shd w:val="clear" w:color="auto" w:fill="FFFFFF"/>
        </w:rPr>
        <w:t>“Influencer Perceptions of</w:t>
      </w:r>
    </w:p>
    <w:p w14:paraId="518BD4BD" w14:textId="77777777" w:rsidR="00FE71FF" w:rsidRPr="00BF152D" w:rsidRDefault="00FE71FF" w:rsidP="00FE71FF">
      <w:pPr>
        <w:ind w:left="720"/>
        <w:rPr>
          <w:rFonts w:cs="Times New Roman"/>
          <w:bCs/>
        </w:rPr>
      </w:pPr>
      <w:r w:rsidRPr="00BF152D">
        <w:rPr>
          <w:rFonts w:cs="Times New Roman"/>
          <w:bCs/>
          <w:shd w:val="clear" w:color="auto" w:fill="FFFFFF"/>
        </w:rPr>
        <w:t xml:space="preserve">Cross-Laminated Timber in the U.S. South” </w:t>
      </w:r>
      <w:r w:rsidRPr="00BF152D">
        <w:rPr>
          <w:rFonts w:cs="Times New Roman"/>
          <w:bCs/>
          <w:i/>
          <w:iCs/>
          <w:shd w:val="clear" w:color="auto" w:fill="FFFFFF"/>
        </w:rPr>
        <w:t>Digitalization and Circular Economy: Forestry and forestry-based industry implications</w:t>
      </w:r>
    </w:p>
    <w:p w14:paraId="7C6D33A5" w14:textId="77777777" w:rsidR="00FE71FF" w:rsidRPr="00BF152D" w:rsidRDefault="00FE71FF" w:rsidP="00FE71FF">
      <w:pPr>
        <w:rPr>
          <w:rFonts w:cs="Times New Roman"/>
          <w:bCs/>
        </w:rPr>
      </w:pPr>
      <w:r w:rsidRPr="00BF152D">
        <w:rPr>
          <w:rFonts w:cs="Times New Roman"/>
          <w:bCs/>
        </w:rPr>
        <w:t>Walch, F.</w:t>
      </w:r>
      <w:r>
        <w:rPr>
          <w:rFonts w:cs="Times New Roman"/>
          <w:bCs/>
        </w:rPr>
        <w:t>,</w:t>
      </w:r>
      <w:r w:rsidRPr="00BF152D">
        <w:rPr>
          <w:rFonts w:cs="Times New Roman"/>
          <w:bCs/>
        </w:rPr>
        <w:t xml:space="preserve"> Watts</w:t>
      </w:r>
      <w:r>
        <w:rPr>
          <w:rFonts w:cs="Times New Roman"/>
          <w:bCs/>
        </w:rPr>
        <w:t>, R.</w:t>
      </w:r>
      <w:r w:rsidRPr="00BF152D">
        <w:rPr>
          <w:rFonts w:cs="Times New Roman"/>
          <w:bCs/>
        </w:rPr>
        <w:t xml:space="preserve"> 1923. “Composite lumber” US Patent 1,465,383. Accessed May</w:t>
      </w:r>
    </w:p>
    <w:p w14:paraId="04632ABE" w14:textId="77777777" w:rsidR="00FE71FF" w:rsidRPr="00BF152D" w:rsidRDefault="00FE71FF" w:rsidP="00FE71FF">
      <w:pPr>
        <w:ind w:firstLine="720"/>
        <w:rPr>
          <w:rFonts w:cs="Times New Roman"/>
        </w:rPr>
      </w:pPr>
      <w:r w:rsidRPr="00BF152D">
        <w:rPr>
          <w:rFonts w:cs="Times New Roman"/>
          <w:bCs/>
        </w:rPr>
        <w:lastRenderedPageBreak/>
        <w:t xml:space="preserve">5, 2024. https://patents.google.com/patent/US1465383A/en </w:t>
      </w:r>
      <w:r w:rsidRPr="00BF152D">
        <w:rPr>
          <w:rFonts w:cs="Times New Roman"/>
          <w:bCs/>
        </w:rPr>
        <w:br/>
      </w:r>
      <w:r w:rsidRPr="00BF152D">
        <w:rPr>
          <w:rFonts w:cs="Times New Roman"/>
        </w:rPr>
        <w:t>WoodWorks, 2024. “Building Trends: Mapping Mass Timber” Accessed July 23, 2024.</w:t>
      </w:r>
    </w:p>
    <w:p w14:paraId="6B6B80C8" w14:textId="77777777" w:rsidR="00FE71FF" w:rsidRPr="00BF152D" w:rsidRDefault="00FE71FF" w:rsidP="00FE71FF">
      <w:pPr>
        <w:ind w:left="720"/>
        <w:rPr>
          <w:rFonts w:cs="Times New Roman"/>
        </w:rPr>
      </w:pPr>
      <w:r w:rsidRPr="00BF152D">
        <w:rPr>
          <w:rFonts w:cs="Times New Roman"/>
        </w:rPr>
        <w:t>https://www.woodworks.org/resources/mapping-mass-timber/#:~:text=In%20the%20U.S.%2C%202%2C205%20multi,projects%20from%20design%20to%20completion.</w:t>
      </w:r>
    </w:p>
    <w:p w14:paraId="1638569F" w14:textId="77777777" w:rsidR="00FE71FF" w:rsidRPr="00BF152D" w:rsidRDefault="00FE71FF" w:rsidP="00FE71FF">
      <w:pPr>
        <w:rPr>
          <w:rFonts w:cs="Times New Roman"/>
          <w:bCs/>
        </w:rPr>
      </w:pPr>
      <w:r w:rsidRPr="00BF152D">
        <w:rPr>
          <w:rFonts w:cs="Times New Roman"/>
          <w:bCs/>
        </w:rPr>
        <w:t>WoodWorks, 2024. “Building Insurance for Mass Timber” Accessed May 15, 2024.</w:t>
      </w:r>
    </w:p>
    <w:p w14:paraId="0A5FBCD9" w14:textId="77777777" w:rsidR="00FE71FF" w:rsidRPr="00BF152D" w:rsidRDefault="00FE71FF" w:rsidP="00FE71FF">
      <w:pPr>
        <w:ind w:left="720"/>
        <w:rPr>
          <w:rFonts w:cs="Times New Roman"/>
          <w:bCs/>
        </w:rPr>
      </w:pPr>
      <w:r w:rsidRPr="00BF152D">
        <w:rPr>
          <w:rFonts w:cs="Times New Roman"/>
        </w:rPr>
        <w:t>https://www.woodworks.org/learn/mass-timber-clt/mass-timber-building-insurance/</w:t>
      </w:r>
    </w:p>
    <w:p w14:paraId="15DC9552" w14:textId="77777777" w:rsidR="00FE71FF" w:rsidRPr="00BF152D" w:rsidRDefault="00FE71FF" w:rsidP="00FE71FF">
      <w:pPr>
        <w:rPr>
          <w:rFonts w:cs="Times New Roman"/>
        </w:rPr>
      </w:pPr>
      <w:r w:rsidRPr="00BF152D">
        <w:rPr>
          <w:rFonts w:cs="Times New Roman"/>
        </w:rPr>
        <w:t>Yadav, R., Kumar, J., 2021. “Engineered Wood Products as a Sustainable Construction</w:t>
      </w:r>
    </w:p>
    <w:p w14:paraId="4A591F04" w14:textId="77777777" w:rsidR="00FE71FF" w:rsidRPr="00BF152D" w:rsidRDefault="00FE71FF" w:rsidP="00FE71FF">
      <w:pPr>
        <w:ind w:firstLine="720"/>
        <w:rPr>
          <w:rFonts w:cs="Times New Roman"/>
          <w:shd w:val="clear" w:color="auto" w:fill="FFFFFF"/>
        </w:rPr>
      </w:pPr>
      <w:r w:rsidRPr="00BF152D">
        <w:rPr>
          <w:rFonts w:cs="Times New Roman"/>
        </w:rPr>
        <w:t xml:space="preserve">Material: A Review” </w:t>
      </w:r>
      <w:proofErr w:type="spellStart"/>
      <w:r w:rsidRPr="00BF152D">
        <w:rPr>
          <w:rFonts w:cs="Times New Roman"/>
          <w:i/>
          <w:iCs/>
        </w:rPr>
        <w:t>IntechOpen</w:t>
      </w:r>
      <w:proofErr w:type="spellEnd"/>
      <w:r w:rsidRPr="00BF152D">
        <w:rPr>
          <w:rFonts w:cs="Times New Roman"/>
          <w:i/>
          <w:iCs/>
        </w:rPr>
        <w:t>.</w:t>
      </w:r>
      <w:r w:rsidRPr="00BF152D">
        <w:rPr>
          <w:rFonts w:cs="Times New Roman"/>
        </w:rPr>
        <w:t xml:space="preserve"> </w:t>
      </w:r>
      <w:r w:rsidRPr="00BF152D">
        <w:rPr>
          <w:rFonts w:cs="Times New Roman"/>
          <w:shd w:val="clear" w:color="auto" w:fill="FFFFFF"/>
        </w:rPr>
        <w:t>doi:10.5772/intechopen.99597</w:t>
      </w:r>
      <w:r w:rsidRPr="00BF152D">
        <w:rPr>
          <w:rFonts w:cs="Times New Roman"/>
          <w:bCs/>
        </w:rPr>
        <w:br/>
      </w:r>
      <w:r w:rsidRPr="00BF152D">
        <w:rPr>
          <w:rFonts w:cs="Times New Roman"/>
          <w:shd w:val="clear" w:color="auto" w:fill="FFFFFF"/>
        </w:rPr>
        <w:t>Yin, J., Zhu, S., MacNaughton, P., Allen, J. G., Spengler, J. D. 2018. “Physiological</w:t>
      </w:r>
    </w:p>
    <w:p w14:paraId="241E5BB7" w14:textId="3FCA2CBD" w:rsidR="00D677AA" w:rsidRPr="00FE71FF" w:rsidRDefault="00FE71FF" w:rsidP="00FE71FF">
      <w:pPr>
        <w:ind w:left="720"/>
        <w:rPr>
          <w:rFonts w:cs="Times New Roman"/>
          <w:bCs/>
          <w:highlight w:val="white"/>
        </w:rPr>
      </w:pPr>
      <w:r w:rsidRPr="00BF152D">
        <w:rPr>
          <w:rFonts w:cs="Times New Roman"/>
          <w:shd w:val="clear" w:color="auto" w:fill="FFFFFF"/>
        </w:rPr>
        <w:t xml:space="preserve">and cognitive performance of exposure to biophilic indoor environment” </w:t>
      </w:r>
      <w:r w:rsidRPr="00BF152D">
        <w:rPr>
          <w:rFonts w:cs="Times New Roman"/>
          <w:i/>
          <w:iCs/>
          <w:shd w:val="clear" w:color="auto" w:fill="FFFFFF"/>
        </w:rPr>
        <w:t xml:space="preserve">Building and Environment </w:t>
      </w:r>
      <w:r w:rsidRPr="00BF152D">
        <w:rPr>
          <w:rFonts w:cs="Times New Roman"/>
          <w:shd w:val="clear" w:color="auto" w:fill="FFFFFF"/>
        </w:rPr>
        <w:t>132: 255-262. https://doi.org/10.1016/j.buildenv.2018.01.006</w:t>
      </w:r>
    </w:p>
    <w:p w14:paraId="3BB134F3" w14:textId="77777777" w:rsidR="00D677AA" w:rsidRPr="00DE3705" w:rsidRDefault="00D677AA" w:rsidP="00D677AA">
      <w:pPr>
        <w:rPr>
          <w:rFonts w:cs="Times New Roman"/>
        </w:rPr>
      </w:pPr>
    </w:p>
    <w:p w14:paraId="18493455" w14:textId="77777777" w:rsidR="00D677AA" w:rsidRPr="00DE3705" w:rsidRDefault="00D677AA" w:rsidP="00D677AA">
      <w:pPr>
        <w:rPr>
          <w:rFonts w:cs="Times New Roman"/>
        </w:rPr>
      </w:pPr>
    </w:p>
    <w:p w14:paraId="4B69637D" w14:textId="77777777" w:rsidR="00D677AA" w:rsidRPr="00DE3705" w:rsidRDefault="00D677AA" w:rsidP="00D677AA">
      <w:pPr>
        <w:rPr>
          <w:rFonts w:cs="Times New Roman"/>
        </w:rPr>
      </w:pPr>
    </w:p>
    <w:p w14:paraId="251A9E9C" w14:textId="77777777" w:rsidR="00D677AA" w:rsidRPr="00DE3705" w:rsidRDefault="00D677AA" w:rsidP="00D677AA">
      <w:pPr>
        <w:rPr>
          <w:rFonts w:cs="Times New Roman"/>
        </w:rPr>
      </w:pPr>
    </w:p>
    <w:p w14:paraId="0943853E" w14:textId="77777777" w:rsidR="00D677AA" w:rsidRPr="00DE3705" w:rsidRDefault="00D677AA" w:rsidP="00D677AA">
      <w:pPr>
        <w:rPr>
          <w:rFonts w:cs="Times New Roman"/>
        </w:rPr>
      </w:pPr>
    </w:p>
    <w:p w14:paraId="7E5B4255" w14:textId="77777777" w:rsidR="00D677AA" w:rsidRPr="00DE3705" w:rsidRDefault="00D677AA" w:rsidP="00D677AA">
      <w:pPr>
        <w:rPr>
          <w:rFonts w:cs="Times New Roman"/>
        </w:rPr>
      </w:pPr>
    </w:p>
    <w:p w14:paraId="0E0CBA88" w14:textId="77777777" w:rsidR="00D677AA" w:rsidRPr="00DE3705" w:rsidRDefault="00D677AA" w:rsidP="00D677AA">
      <w:pPr>
        <w:rPr>
          <w:rFonts w:cs="Times New Roman"/>
        </w:rPr>
      </w:pPr>
    </w:p>
    <w:p w14:paraId="195CAC6E" w14:textId="77777777" w:rsidR="00D677AA" w:rsidRPr="00DE3705" w:rsidRDefault="00D677AA" w:rsidP="00D677AA">
      <w:pPr>
        <w:rPr>
          <w:rFonts w:cs="Times New Roman"/>
        </w:rPr>
      </w:pPr>
    </w:p>
    <w:p w14:paraId="134FB435" w14:textId="77777777" w:rsidR="00D677AA" w:rsidRPr="00DE3705" w:rsidRDefault="00D677AA" w:rsidP="00D677AA">
      <w:pPr>
        <w:rPr>
          <w:rFonts w:cs="Times New Roman"/>
        </w:rPr>
      </w:pPr>
    </w:p>
    <w:p w14:paraId="73C10A3A" w14:textId="77777777" w:rsidR="00D677AA" w:rsidRPr="00DE3705" w:rsidRDefault="00D677AA" w:rsidP="00D677AA">
      <w:pPr>
        <w:rPr>
          <w:rFonts w:cs="Times New Roman"/>
        </w:rPr>
      </w:pPr>
    </w:p>
    <w:p w14:paraId="4FB23D05" w14:textId="77777777" w:rsidR="00D677AA" w:rsidRPr="00DE3705" w:rsidRDefault="00D677AA" w:rsidP="00D677AA">
      <w:pPr>
        <w:rPr>
          <w:rFonts w:cs="Times New Roman"/>
        </w:rPr>
      </w:pPr>
    </w:p>
    <w:p w14:paraId="03DBBCAA" w14:textId="77777777" w:rsidR="00D677AA" w:rsidRPr="00DE3705" w:rsidRDefault="00D677AA" w:rsidP="00D677AA">
      <w:pPr>
        <w:rPr>
          <w:rFonts w:cs="Times New Roman"/>
        </w:rPr>
      </w:pPr>
    </w:p>
    <w:p w14:paraId="1FE1830D" w14:textId="77777777" w:rsidR="00D677AA" w:rsidRPr="00DE3705" w:rsidRDefault="00D677AA" w:rsidP="00D677AA">
      <w:pPr>
        <w:rPr>
          <w:rFonts w:cs="Times New Roman"/>
        </w:rPr>
      </w:pPr>
    </w:p>
    <w:p w14:paraId="296D5387" w14:textId="77777777" w:rsidR="00D677AA" w:rsidRPr="00DE3705" w:rsidRDefault="00D677AA" w:rsidP="00D677AA">
      <w:pPr>
        <w:rPr>
          <w:rFonts w:cs="Times New Roman"/>
        </w:rPr>
      </w:pPr>
    </w:p>
    <w:p w14:paraId="622A38A9" w14:textId="77777777" w:rsidR="00D677AA" w:rsidRPr="00DE3705" w:rsidRDefault="00D677AA" w:rsidP="00D677AA">
      <w:pPr>
        <w:rPr>
          <w:rFonts w:cs="Times New Roman"/>
        </w:rPr>
      </w:pPr>
    </w:p>
    <w:p w14:paraId="08CC8457" w14:textId="77777777" w:rsidR="00D677AA" w:rsidRPr="00DE3705" w:rsidRDefault="00D677AA" w:rsidP="00D677AA">
      <w:pPr>
        <w:rPr>
          <w:rFonts w:cs="Times New Roman"/>
        </w:rPr>
      </w:pPr>
    </w:p>
    <w:p w14:paraId="28FDA206" w14:textId="77777777" w:rsidR="00D677AA" w:rsidRPr="00DE3705" w:rsidRDefault="00D677AA" w:rsidP="00D677AA">
      <w:pPr>
        <w:rPr>
          <w:rFonts w:cs="Times New Roman"/>
        </w:rPr>
      </w:pPr>
    </w:p>
    <w:p w14:paraId="253D7E4C" w14:textId="77777777" w:rsidR="00D677AA" w:rsidRPr="00DE3705" w:rsidRDefault="00D677AA" w:rsidP="00D677AA">
      <w:pPr>
        <w:rPr>
          <w:rFonts w:cs="Times New Roman"/>
        </w:rPr>
      </w:pPr>
    </w:p>
    <w:p w14:paraId="4322F357" w14:textId="77777777" w:rsidR="00D677AA" w:rsidRPr="00DE3705" w:rsidRDefault="00D677AA" w:rsidP="00D677AA">
      <w:pPr>
        <w:rPr>
          <w:rFonts w:cs="Times New Roman"/>
        </w:rPr>
      </w:pPr>
    </w:p>
    <w:p w14:paraId="2EDE2041" w14:textId="77777777" w:rsidR="00D677AA" w:rsidRPr="00DE3705" w:rsidRDefault="00D677AA" w:rsidP="00D677AA">
      <w:pPr>
        <w:rPr>
          <w:rFonts w:cs="Times New Roman"/>
        </w:rPr>
      </w:pPr>
    </w:p>
    <w:p w14:paraId="1A883AAD" w14:textId="77777777" w:rsidR="00D677AA" w:rsidRPr="00DE3705" w:rsidRDefault="00D677AA" w:rsidP="00D677AA">
      <w:pPr>
        <w:rPr>
          <w:rFonts w:cs="Times New Roman"/>
        </w:rPr>
      </w:pPr>
    </w:p>
    <w:p w14:paraId="773FC940" w14:textId="77777777" w:rsidR="00D677AA" w:rsidRPr="00DE3705" w:rsidRDefault="00D677AA" w:rsidP="00D677AA">
      <w:pPr>
        <w:rPr>
          <w:rFonts w:cs="Times New Roman"/>
        </w:rPr>
      </w:pPr>
    </w:p>
    <w:p w14:paraId="65188440" w14:textId="77777777" w:rsidR="00D677AA" w:rsidRPr="00DE3705" w:rsidRDefault="00D677AA" w:rsidP="00D677AA">
      <w:pPr>
        <w:rPr>
          <w:rFonts w:cs="Times New Roman"/>
        </w:rPr>
      </w:pPr>
    </w:p>
    <w:p w14:paraId="78966995" w14:textId="77777777" w:rsidR="00D677AA" w:rsidRPr="00DE3705" w:rsidRDefault="00D677AA" w:rsidP="00D677AA">
      <w:pPr>
        <w:rPr>
          <w:rFonts w:cs="Times New Roman"/>
        </w:rPr>
      </w:pPr>
    </w:p>
    <w:p w14:paraId="3D5D6D45" w14:textId="77777777" w:rsidR="00D677AA" w:rsidRPr="00DE3705" w:rsidRDefault="00D677AA" w:rsidP="00D677AA">
      <w:pPr>
        <w:rPr>
          <w:rFonts w:cs="Times New Roman"/>
        </w:rPr>
      </w:pPr>
    </w:p>
    <w:p w14:paraId="368A487B" w14:textId="5EF63EBE" w:rsidR="008B7FB2" w:rsidRPr="00DE3705" w:rsidRDefault="008B7FB2">
      <w:pPr>
        <w:rPr>
          <w:rFonts w:cs="Times New Roman"/>
          <w:b/>
          <w:bCs/>
          <w:iCs/>
          <w:sz w:val="28"/>
          <w:szCs w:val="28"/>
        </w:rPr>
      </w:pPr>
      <w:bookmarkStart w:id="486" w:name="_Toc428279029"/>
      <w:bookmarkStart w:id="487" w:name="_Toc159537985"/>
      <w:bookmarkStart w:id="488" w:name="_Toc159538071"/>
      <w:bookmarkStart w:id="489" w:name="_Toc159538480"/>
      <w:bookmarkStart w:id="490" w:name="_Toc159538673"/>
      <w:bookmarkStart w:id="491" w:name="_Toc159538955"/>
      <w:bookmarkStart w:id="492" w:name="_Toc159540113"/>
      <w:bookmarkStart w:id="493" w:name="_Toc159545761"/>
      <w:bookmarkStart w:id="494" w:name="_Toc159587467"/>
    </w:p>
    <w:p w14:paraId="3911C11A" w14:textId="77777777" w:rsidR="00E93BFD" w:rsidRPr="00DE3705" w:rsidRDefault="00E93BFD">
      <w:pPr>
        <w:rPr>
          <w:rFonts w:cs="Times New Roman"/>
          <w:b/>
          <w:bCs/>
          <w:iCs/>
          <w:sz w:val="28"/>
          <w:szCs w:val="28"/>
        </w:rPr>
      </w:pPr>
      <w:bookmarkStart w:id="495" w:name="_Toc159588460"/>
      <w:bookmarkStart w:id="496" w:name="_Toc159588604"/>
      <w:bookmarkStart w:id="497" w:name="_Toc159588690"/>
      <w:bookmarkStart w:id="498" w:name="_Toc159588834"/>
      <w:r w:rsidRPr="00DE3705">
        <w:rPr>
          <w:rFonts w:cs="Times New Roman"/>
        </w:rPr>
        <w:br w:type="page"/>
      </w:r>
    </w:p>
    <w:p w14:paraId="7255B265" w14:textId="27D1DCD6" w:rsidR="00D677AA" w:rsidRPr="00DE3705" w:rsidRDefault="00D677AA" w:rsidP="00722738">
      <w:pPr>
        <w:pStyle w:val="Heading2"/>
      </w:pPr>
      <w:bookmarkStart w:id="499" w:name="_Toc172836788"/>
      <w:r w:rsidRPr="00DE3705">
        <w:lastRenderedPageBreak/>
        <w:t>A</w:t>
      </w:r>
      <w:bookmarkEnd w:id="486"/>
      <w:bookmarkEnd w:id="487"/>
      <w:bookmarkEnd w:id="488"/>
      <w:r w:rsidR="001369AA" w:rsidRPr="00DE3705">
        <w:t>ppendix</w:t>
      </w:r>
      <w:bookmarkEnd w:id="489"/>
      <w:bookmarkEnd w:id="490"/>
      <w:bookmarkEnd w:id="491"/>
      <w:bookmarkEnd w:id="492"/>
      <w:bookmarkEnd w:id="493"/>
      <w:bookmarkEnd w:id="494"/>
      <w:bookmarkEnd w:id="495"/>
      <w:bookmarkEnd w:id="496"/>
      <w:bookmarkEnd w:id="497"/>
      <w:bookmarkEnd w:id="498"/>
      <w:bookmarkEnd w:id="499"/>
    </w:p>
    <w:p w14:paraId="2F5F1C23" w14:textId="77777777" w:rsidR="008B7FB2" w:rsidRPr="00DE3705" w:rsidRDefault="008B7FB2" w:rsidP="008B7FB2">
      <w:pPr>
        <w:rPr>
          <w:rFonts w:cs="Times New Roman"/>
        </w:rPr>
      </w:pPr>
    </w:p>
    <w:p w14:paraId="720B56BF" w14:textId="06217761" w:rsidR="008B7FB2" w:rsidRPr="00DE3705" w:rsidRDefault="008B7FB2" w:rsidP="008B7FB2">
      <w:pPr>
        <w:pStyle w:val="Caption"/>
        <w:rPr>
          <w:rFonts w:cs="Times New Roman"/>
        </w:rPr>
      </w:pPr>
      <w:bookmarkStart w:id="500" w:name="_Toc159545906"/>
      <w:bookmarkStart w:id="501" w:name="_Toc159587480"/>
      <w:bookmarkStart w:id="502" w:name="_Toc170424437"/>
      <w:bookmarkStart w:id="503" w:name="_Toc170463034"/>
      <w:bookmarkStart w:id="504" w:name="_Toc170861201"/>
      <w:bookmarkStart w:id="505" w:name="_Toc172836810"/>
      <w:bookmarkStart w:id="506" w:name="_Toc172836877"/>
      <w:r w:rsidRPr="00DE3705">
        <w:rPr>
          <w:rFonts w:cs="Times New Roman"/>
        </w:rPr>
        <w:t xml:space="preserve">Table </w:t>
      </w:r>
      <w:r w:rsidR="00F75240" w:rsidRPr="00DE3705">
        <w:rPr>
          <w:rFonts w:cs="Times New Roman"/>
        </w:rPr>
        <w:t>4</w:t>
      </w:r>
      <w:r w:rsidRPr="00DE3705">
        <w:rPr>
          <w:rFonts w:cs="Times New Roman"/>
        </w:rPr>
        <w:t>.</w:t>
      </w:r>
      <w:r w:rsidR="00E45DC7" w:rsidRPr="00DE3705">
        <w:rPr>
          <w:rFonts w:cs="Times New Roman"/>
        </w:rPr>
        <w:t>1</w:t>
      </w:r>
      <w:r w:rsidRPr="00DE3705">
        <w:rPr>
          <w:rFonts w:cs="Times New Roman"/>
        </w:rPr>
        <w:t xml:space="preserve"> Questionnaire used while conducting Key Informant Interviews.</w:t>
      </w:r>
      <w:bookmarkEnd w:id="500"/>
      <w:bookmarkEnd w:id="501"/>
      <w:bookmarkEnd w:id="502"/>
      <w:bookmarkEnd w:id="503"/>
      <w:bookmarkEnd w:id="504"/>
      <w:bookmarkEnd w:id="505"/>
      <w:bookmarkEnd w:id="506"/>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274"/>
        <w:gridCol w:w="7346"/>
      </w:tblGrid>
      <w:tr w:rsidR="008B7FB2" w:rsidRPr="00DE3705" w14:paraId="183B1836" w14:textId="77777777" w:rsidTr="00722738">
        <w:trPr>
          <w:trHeight w:val="500"/>
        </w:trPr>
        <w:tc>
          <w:tcPr>
            <w:tcW w:w="716" w:type="pct"/>
            <w:tcBorders>
              <w:top w:val="single" w:sz="8" w:space="0" w:color="000000"/>
              <w:left w:val="single" w:sz="8" w:space="0" w:color="000000"/>
              <w:bottom w:val="single" w:sz="8" w:space="0" w:color="C9C9C9"/>
            </w:tcBorders>
            <w:shd w:val="clear" w:color="auto" w:fill="A5A5A5"/>
            <w:tcMar>
              <w:top w:w="100" w:type="dxa"/>
              <w:left w:w="100" w:type="dxa"/>
              <w:bottom w:w="100" w:type="dxa"/>
              <w:right w:w="100" w:type="dxa"/>
            </w:tcMar>
          </w:tcPr>
          <w:p w14:paraId="380BC2D7" w14:textId="77777777" w:rsidR="008B7FB2" w:rsidRPr="00DE3705" w:rsidRDefault="008B7FB2" w:rsidP="00BB5CB0">
            <w:pPr>
              <w:widowControl w:val="0"/>
              <w:pBdr>
                <w:top w:val="nil"/>
                <w:left w:val="nil"/>
                <w:bottom w:val="nil"/>
                <w:right w:val="nil"/>
                <w:between w:val="nil"/>
              </w:pBdr>
              <w:jc w:val="center"/>
              <w:rPr>
                <w:rFonts w:cs="Times New Roman"/>
                <w:sz w:val="28"/>
                <w:szCs w:val="28"/>
              </w:rPr>
            </w:pPr>
            <w:r w:rsidRPr="00DE3705">
              <w:rPr>
                <w:rFonts w:cs="Times New Roman"/>
                <w:b/>
                <w:sz w:val="28"/>
                <w:szCs w:val="28"/>
              </w:rPr>
              <w:t>Question #</w:t>
            </w:r>
          </w:p>
        </w:tc>
        <w:tc>
          <w:tcPr>
            <w:tcW w:w="4284" w:type="pct"/>
            <w:tcBorders>
              <w:top w:val="single" w:sz="8" w:space="0" w:color="000000"/>
              <w:bottom w:val="single" w:sz="8" w:space="0" w:color="C9C9C9"/>
              <w:right w:val="single" w:sz="8" w:space="0" w:color="000000"/>
            </w:tcBorders>
            <w:shd w:val="clear" w:color="auto" w:fill="A5A5A5"/>
            <w:tcMar>
              <w:top w:w="100" w:type="dxa"/>
              <w:left w:w="100" w:type="dxa"/>
              <w:bottom w:w="100" w:type="dxa"/>
              <w:right w:w="100" w:type="dxa"/>
            </w:tcMar>
          </w:tcPr>
          <w:p w14:paraId="363E89D9" w14:textId="77777777" w:rsidR="008B7FB2" w:rsidRPr="00DE3705" w:rsidRDefault="008B7FB2" w:rsidP="00BB5CB0">
            <w:pPr>
              <w:widowControl w:val="0"/>
              <w:pBdr>
                <w:top w:val="nil"/>
                <w:left w:val="nil"/>
                <w:bottom w:val="nil"/>
                <w:right w:val="nil"/>
                <w:between w:val="nil"/>
              </w:pBdr>
              <w:rPr>
                <w:rFonts w:cs="Times New Roman"/>
                <w:sz w:val="28"/>
                <w:szCs w:val="28"/>
              </w:rPr>
            </w:pPr>
            <w:r w:rsidRPr="00DE3705">
              <w:rPr>
                <w:rFonts w:eastAsia="Calibri" w:cs="Times New Roman"/>
                <w:b/>
                <w:sz w:val="28"/>
                <w:szCs w:val="28"/>
              </w:rPr>
              <w:t>Key Informant Interview Questionnaire</w:t>
            </w:r>
          </w:p>
        </w:tc>
      </w:tr>
      <w:tr w:rsidR="008B7FB2" w:rsidRPr="00DE3705" w14:paraId="015B5EF1" w14:textId="77777777" w:rsidTr="00722738">
        <w:trPr>
          <w:trHeight w:val="150"/>
        </w:trPr>
        <w:tc>
          <w:tcPr>
            <w:tcW w:w="716" w:type="pct"/>
            <w:tcBorders>
              <w:top w:val="single" w:sz="8" w:space="0" w:color="C9C9C9"/>
              <w:left w:val="single" w:sz="8" w:space="0" w:color="000000"/>
              <w:bottom w:val="single" w:sz="8" w:space="0" w:color="C9C9C9"/>
              <w:right w:val="single" w:sz="8" w:space="0" w:color="000000"/>
            </w:tcBorders>
            <w:shd w:val="clear" w:color="auto" w:fill="EDEDED"/>
            <w:tcMar>
              <w:top w:w="100" w:type="dxa"/>
              <w:left w:w="100" w:type="dxa"/>
              <w:bottom w:w="100" w:type="dxa"/>
              <w:right w:w="100" w:type="dxa"/>
            </w:tcMar>
          </w:tcPr>
          <w:p w14:paraId="2E1C82F2" w14:textId="77777777" w:rsidR="008B7FB2" w:rsidRPr="00DE3705" w:rsidRDefault="008B7FB2" w:rsidP="00BB5CB0">
            <w:pPr>
              <w:widowControl w:val="0"/>
              <w:pBdr>
                <w:top w:val="nil"/>
                <w:left w:val="nil"/>
                <w:bottom w:val="nil"/>
                <w:right w:val="nil"/>
                <w:between w:val="nil"/>
              </w:pBdr>
              <w:jc w:val="center"/>
              <w:rPr>
                <w:rFonts w:cs="Times New Roman"/>
                <w:b/>
              </w:rPr>
            </w:pPr>
            <w:r w:rsidRPr="00DE3705">
              <w:rPr>
                <w:rFonts w:cs="Times New Roman"/>
                <w:b/>
              </w:rPr>
              <w:t>1</w:t>
            </w:r>
          </w:p>
        </w:tc>
        <w:tc>
          <w:tcPr>
            <w:tcW w:w="4284" w:type="pct"/>
            <w:tcBorders>
              <w:top w:val="single" w:sz="8" w:space="0" w:color="C9C9C9"/>
              <w:left w:val="single" w:sz="8" w:space="0" w:color="000000"/>
              <w:bottom w:val="single" w:sz="8" w:space="0" w:color="C9C9C9"/>
              <w:right w:val="single" w:sz="8" w:space="0" w:color="000000"/>
            </w:tcBorders>
            <w:shd w:val="clear" w:color="auto" w:fill="EDEDED"/>
            <w:tcMar>
              <w:top w:w="100" w:type="dxa"/>
              <w:left w:w="100" w:type="dxa"/>
              <w:bottom w:w="100" w:type="dxa"/>
              <w:right w:w="100" w:type="dxa"/>
            </w:tcMar>
          </w:tcPr>
          <w:p w14:paraId="16D841A7" w14:textId="77777777" w:rsidR="008B7FB2" w:rsidRPr="00DE3705" w:rsidRDefault="008B7FB2" w:rsidP="00BB5CB0">
            <w:pPr>
              <w:widowControl w:val="0"/>
              <w:pBdr>
                <w:top w:val="nil"/>
                <w:left w:val="nil"/>
                <w:bottom w:val="nil"/>
                <w:right w:val="nil"/>
                <w:between w:val="nil"/>
              </w:pBdr>
              <w:rPr>
                <w:rFonts w:cs="Times New Roman"/>
              </w:rPr>
            </w:pPr>
            <w:r w:rsidRPr="00DE3705">
              <w:rPr>
                <w:rFonts w:cs="Times New Roman"/>
              </w:rPr>
              <w:t>What is your current familiarity with Cross Laminated Timber (CLT)?</w:t>
            </w:r>
          </w:p>
        </w:tc>
      </w:tr>
      <w:tr w:rsidR="008B7FB2" w:rsidRPr="00DE3705" w14:paraId="1F8A77EA" w14:textId="77777777" w:rsidTr="00722738">
        <w:trPr>
          <w:trHeight w:val="500"/>
        </w:trPr>
        <w:tc>
          <w:tcPr>
            <w:tcW w:w="716" w:type="pct"/>
            <w:tcBorders>
              <w:top w:val="single" w:sz="8" w:space="0" w:color="C9C9C9"/>
              <w:left w:val="single" w:sz="8" w:space="0" w:color="000000"/>
              <w:bottom w:val="single" w:sz="8" w:space="0" w:color="C9C9C9"/>
              <w:right w:val="single" w:sz="8" w:space="0" w:color="000000"/>
            </w:tcBorders>
            <w:tcMar>
              <w:top w:w="100" w:type="dxa"/>
              <w:left w:w="100" w:type="dxa"/>
              <w:bottom w:w="100" w:type="dxa"/>
              <w:right w:w="100" w:type="dxa"/>
            </w:tcMar>
          </w:tcPr>
          <w:p w14:paraId="2955EAAA" w14:textId="77777777" w:rsidR="008B7FB2" w:rsidRPr="00DE3705" w:rsidRDefault="008B7FB2" w:rsidP="00BB5CB0">
            <w:pPr>
              <w:widowControl w:val="0"/>
              <w:pBdr>
                <w:top w:val="nil"/>
                <w:left w:val="nil"/>
                <w:bottom w:val="nil"/>
                <w:right w:val="nil"/>
                <w:between w:val="nil"/>
              </w:pBdr>
              <w:jc w:val="center"/>
              <w:rPr>
                <w:rFonts w:cs="Times New Roman"/>
                <w:b/>
              </w:rPr>
            </w:pPr>
            <w:r w:rsidRPr="00DE3705">
              <w:rPr>
                <w:rFonts w:cs="Times New Roman"/>
                <w:b/>
              </w:rPr>
              <w:t>2</w:t>
            </w:r>
          </w:p>
        </w:tc>
        <w:tc>
          <w:tcPr>
            <w:tcW w:w="4284" w:type="pct"/>
            <w:tcBorders>
              <w:top w:val="single" w:sz="8" w:space="0" w:color="C9C9C9"/>
              <w:left w:val="single" w:sz="8" w:space="0" w:color="000000"/>
              <w:bottom w:val="single" w:sz="8" w:space="0" w:color="C9C9C9"/>
              <w:right w:val="single" w:sz="8" w:space="0" w:color="000000"/>
            </w:tcBorders>
            <w:tcMar>
              <w:top w:w="100" w:type="dxa"/>
              <w:left w:w="100" w:type="dxa"/>
              <w:bottom w:w="100" w:type="dxa"/>
              <w:right w:w="100" w:type="dxa"/>
            </w:tcMar>
          </w:tcPr>
          <w:p w14:paraId="60184E8E" w14:textId="77777777" w:rsidR="008B7FB2" w:rsidRPr="00DE3705" w:rsidRDefault="008B7FB2" w:rsidP="00BB5CB0">
            <w:pPr>
              <w:widowControl w:val="0"/>
              <w:pBdr>
                <w:top w:val="nil"/>
                <w:left w:val="nil"/>
                <w:bottom w:val="nil"/>
                <w:right w:val="nil"/>
                <w:between w:val="nil"/>
              </w:pBdr>
              <w:rPr>
                <w:rFonts w:cs="Times New Roman"/>
              </w:rPr>
            </w:pPr>
            <w:r w:rsidRPr="00DE3705">
              <w:rPr>
                <w:rFonts w:cs="Times New Roman"/>
              </w:rPr>
              <w:t>What are your general thoughts on how CLT may impacts the environment, climate, or forests?</w:t>
            </w:r>
          </w:p>
        </w:tc>
      </w:tr>
      <w:tr w:rsidR="008B7FB2" w:rsidRPr="00DE3705" w14:paraId="4A528D1A" w14:textId="77777777" w:rsidTr="00722738">
        <w:trPr>
          <w:trHeight w:val="500"/>
        </w:trPr>
        <w:tc>
          <w:tcPr>
            <w:tcW w:w="716" w:type="pct"/>
            <w:tcBorders>
              <w:top w:val="single" w:sz="8" w:space="0" w:color="C9C9C9"/>
              <w:left w:val="single" w:sz="8" w:space="0" w:color="000000"/>
              <w:bottom w:val="single" w:sz="8" w:space="0" w:color="C9C9C9"/>
              <w:right w:val="single" w:sz="8" w:space="0" w:color="000000"/>
            </w:tcBorders>
            <w:shd w:val="clear" w:color="auto" w:fill="EDEDED"/>
            <w:tcMar>
              <w:top w:w="100" w:type="dxa"/>
              <w:left w:w="100" w:type="dxa"/>
              <w:bottom w:w="100" w:type="dxa"/>
              <w:right w:w="100" w:type="dxa"/>
            </w:tcMar>
          </w:tcPr>
          <w:p w14:paraId="1E271165" w14:textId="77777777" w:rsidR="008B7FB2" w:rsidRPr="00DE3705" w:rsidRDefault="008B7FB2" w:rsidP="00BB5CB0">
            <w:pPr>
              <w:widowControl w:val="0"/>
              <w:pBdr>
                <w:top w:val="nil"/>
                <w:left w:val="nil"/>
                <w:bottom w:val="nil"/>
                <w:right w:val="nil"/>
                <w:between w:val="nil"/>
              </w:pBdr>
              <w:jc w:val="center"/>
              <w:rPr>
                <w:rFonts w:cs="Times New Roman"/>
                <w:b/>
              </w:rPr>
            </w:pPr>
            <w:r w:rsidRPr="00DE3705">
              <w:rPr>
                <w:rFonts w:cs="Times New Roman"/>
                <w:b/>
              </w:rPr>
              <w:t>3</w:t>
            </w:r>
          </w:p>
        </w:tc>
        <w:tc>
          <w:tcPr>
            <w:tcW w:w="4284" w:type="pct"/>
            <w:tcBorders>
              <w:top w:val="single" w:sz="8" w:space="0" w:color="C9C9C9"/>
              <w:left w:val="single" w:sz="8" w:space="0" w:color="000000"/>
              <w:bottom w:val="single" w:sz="8" w:space="0" w:color="C9C9C9"/>
              <w:right w:val="single" w:sz="8" w:space="0" w:color="000000"/>
            </w:tcBorders>
            <w:shd w:val="clear" w:color="auto" w:fill="EDEDED"/>
            <w:tcMar>
              <w:top w:w="100" w:type="dxa"/>
              <w:left w:w="100" w:type="dxa"/>
              <w:bottom w:w="100" w:type="dxa"/>
              <w:right w:w="100" w:type="dxa"/>
            </w:tcMar>
          </w:tcPr>
          <w:p w14:paraId="5BD30ACF" w14:textId="77777777" w:rsidR="008B7FB2" w:rsidRPr="00DE3705" w:rsidRDefault="008B7FB2" w:rsidP="00BB5CB0">
            <w:pPr>
              <w:widowControl w:val="0"/>
              <w:pBdr>
                <w:top w:val="nil"/>
                <w:left w:val="nil"/>
                <w:bottom w:val="nil"/>
                <w:right w:val="nil"/>
                <w:between w:val="nil"/>
              </w:pBdr>
              <w:rPr>
                <w:rFonts w:cs="Times New Roman"/>
              </w:rPr>
            </w:pPr>
            <w:r w:rsidRPr="00DE3705">
              <w:rPr>
                <w:rFonts w:cs="Times New Roman"/>
              </w:rPr>
              <w:t>How would you describe the scope of hardwood CLT production, utilization, or interest currently?</w:t>
            </w:r>
          </w:p>
        </w:tc>
      </w:tr>
      <w:tr w:rsidR="008B7FB2" w:rsidRPr="00DE3705" w14:paraId="24D60171" w14:textId="77777777" w:rsidTr="00722738">
        <w:trPr>
          <w:trHeight w:val="500"/>
        </w:trPr>
        <w:tc>
          <w:tcPr>
            <w:tcW w:w="716" w:type="pct"/>
            <w:tcBorders>
              <w:top w:val="single" w:sz="8" w:space="0" w:color="C9C9C9"/>
              <w:left w:val="single" w:sz="8" w:space="0" w:color="000000"/>
              <w:bottom w:val="single" w:sz="8" w:space="0" w:color="C9C9C9"/>
              <w:right w:val="single" w:sz="8" w:space="0" w:color="000000"/>
            </w:tcBorders>
            <w:tcMar>
              <w:top w:w="100" w:type="dxa"/>
              <w:left w:w="100" w:type="dxa"/>
              <w:bottom w:w="100" w:type="dxa"/>
              <w:right w:w="100" w:type="dxa"/>
            </w:tcMar>
          </w:tcPr>
          <w:p w14:paraId="5BFBF97B" w14:textId="77777777" w:rsidR="008B7FB2" w:rsidRPr="00DE3705" w:rsidRDefault="008B7FB2" w:rsidP="00BB5CB0">
            <w:pPr>
              <w:widowControl w:val="0"/>
              <w:pBdr>
                <w:top w:val="nil"/>
                <w:left w:val="nil"/>
                <w:bottom w:val="nil"/>
                <w:right w:val="nil"/>
                <w:between w:val="nil"/>
              </w:pBdr>
              <w:jc w:val="center"/>
              <w:rPr>
                <w:rFonts w:cs="Times New Roman"/>
                <w:b/>
              </w:rPr>
            </w:pPr>
            <w:r w:rsidRPr="00DE3705">
              <w:rPr>
                <w:rFonts w:cs="Times New Roman"/>
                <w:b/>
              </w:rPr>
              <w:t>4</w:t>
            </w:r>
          </w:p>
        </w:tc>
        <w:tc>
          <w:tcPr>
            <w:tcW w:w="4284" w:type="pct"/>
            <w:tcBorders>
              <w:top w:val="single" w:sz="8" w:space="0" w:color="C9C9C9"/>
              <w:left w:val="single" w:sz="8" w:space="0" w:color="000000"/>
              <w:bottom w:val="single" w:sz="8" w:space="0" w:color="C9C9C9"/>
              <w:right w:val="single" w:sz="8" w:space="0" w:color="000000"/>
            </w:tcBorders>
            <w:tcMar>
              <w:top w:w="100" w:type="dxa"/>
              <w:left w:w="100" w:type="dxa"/>
              <w:bottom w:w="100" w:type="dxa"/>
              <w:right w:w="100" w:type="dxa"/>
            </w:tcMar>
          </w:tcPr>
          <w:p w14:paraId="6C9ED81F" w14:textId="77777777" w:rsidR="008B7FB2" w:rsidRPr="00DE3705" w:rsidRDefault="008B7FB2" w:rsidP="00BB5CB0">
            <w:pPr>
              <w:widowControl w:val="0"/>
              <w:pBdr>
                <w:top w:val="nil"/>
                <w:left w:val="nil"/>
                <w:bottom w:val="nil"/>
                <w:right w:val="nil"/>
                <w:between w:val="nil"/>
              </w:pBdr>
              <w:rPr>
                <w:rFonts w:cs="Times New Roman"/>
              </w:rPr>
            </w:pPr>
            <w:r w:rsidRPr="00DE3705">
              <w:rPr>
                <w:rFonts w:cs="Times New Roman"/>
              </w:rPr>
              <w:t>How do you think (e.g., aesthetic, structural, adding value) hardwood CLT would compare to softwood CLT?</w:t>
            </w:r>
          </w:p>
        </w:tc>
      </w:tr>
      <w:tr w:rsidR="008B7FB2" w:rsidRPr="00DE3705" w14:paraId="4F3F04FB" w14:textId="77777777" w:rsidTr="00722738">
        <w:trPr>
          <w:trHeight w:val="500"/>
        </w:trPr>
        <w:tc>
          <w:tcPr>
            <w:tcW w:w="716" w:type="pct"/>
            <w:tcBorders>
              <w:top w:val="single" w:sz="8" w:space="0" w:color="C9C9C9"/>
              <w:left w:val="single" w:sz="8" w:space="0" w:color="000000"/>
              <w:bottom w:val="single" w:sz="8" w:space="0" w:color="C9C9C9"/>
              <w:right w:val="single" w:sz="8" w:space="0" w:color="000000"/>
            </w:tcBorders>
            <w:shd w:val="clear" w:color="auto" w:fill="EDEDED"/>
            <w:tcMar>
              <w:top w:w="100" w:type="dxa"/>
              <w:left w:w="100" w:type="dxa"/>
              <w:bottom w:w="100" w:type="dxa"/>
              <w:right w:w="100" w:type="dxa"/>
            </w:tcMar>
          </w:tcPr>
          <w:p w14:paraId="41022058" w14:textId="77777777" w:rsidR="008B7FB2" w:rsidRPr="00DE3705" w:rsidRDefault="008B7FB2" w:rsidP="00BB5CB0">
            <w:pPr>
              <w:widowControl w:val="0"/>
              <w:pBdr>
                <w:top w:val="nil"/>
                <w:left w:val="nil"/>
                <w:bottom w:val="nil"/>
                <w:right w:val="nil"/>
                <w:between w:val="nil"/>
              </w:pBdr>
              <w:jc w:val="center"/>
              <w:rPr>
                <w:rFonts w:cs="Times New Roman"/>
                <w:b/>
              </w:rPr>
            </w:pPr>
            <w:r w:rsidRPr="00DE3705">
              <w:rPr>
                <w:rFonts w:cs="Times New Roman"/>
                <w:b/>
              </w:rPr>
              <w:t>5</w:t>
            </w:r>
          </w:p>
        </w:tc>
        <w:tc>
          <w:tcPr>
            <w:tcW w:w="4284" w:type="pct"/>
            <w:tcBorders>
              <w:top w:val="single" w:sz="8" w:space="0" w:color="C9C9C9"/>
              <w:left w:val="single" w:sz="8" w:space="0" w:color="000000"/>
              <w:bottom w:val="single" w:sz="8" w:space="0" w:color="C9C9C9"/>
              <w:right w:val="single" w:sz="8" w:space="0" w:color="000000"/>
            </w:tcBorders>
            <w:shd w:val="clear" w:color="auto" w:fill="EDEDED"/>
            <w:tcMar>
              <w:top w:w="100" w:type="dxa"/>
              <w:left w:w="100" w:type="dxa"/>
              <w:bottom w:w="100" w:type="dxa"/>
              <w:right w:w="100" w:type="dxa"/>
            </w:tcMar>
          </w:tcPr>
          <w:p w14:paraId="099FB713" w14:textId="77777777" w:rsidR="008B7FB2" w:rsidRPr="00DE3705" w:rsidRDefault="008B7FB2" w:rsidP="00BB5CB0">
            <w:pPr>
              <w:widowControl w:val="0"/>
              <w:pBdr>
                <w:top w:val="nil"/>
                <w:left w:val="nil"/>
                <w:bottom w:val="nil"/>
                <w:right w:val="nil"/>
                <w:between w:val="nil"/>
              </w:pBdr>
              <w:rPr>
                <w:rFonts w:cs="Times New Roman"/>
              </w:rPr>
            </w:pPr>
            <w:r w:rsidRPr="00DE3705">
              <w:rPr>
                <w:rFonts w:cs="Times New Roman"/>
              </w:rPr>
              <w:t>What are ways that consumers may value hardwood CLT (e.g., aesthetic, structural, adding value) compared to softwood CLT?</w:t>
            </w:r>
          </w:p>
        </w:tc>
      </w:tr>
      <w:tr w:rsidR="008B7FB2" w:rsidRPr="00DE3705" w14:paraId="57952201" w14:textId="77777777" w:rsidTr="00722738">
        <w:trPr>
          <w:trHeight w:val="500"/>
        </w:trPr>
        <w:tc>
          <w:tcPr>
            <w:tcW w:w="716" w:type="pct"/>
            <w:tcBorders>
              <w:top w:val="single" w:sz="8" w:space="0" w:color="C9C9C9"/>
              <w:left w:val="single" w:sz="8" w:space="0" w:color="000000"/>
              <w:bottom w:val="single" w:sz="8" w:space="0" w:color="C9C9C9"/>
              <w:right w:val="single" w:sz="8" w:space="0" w:color="000000"/>
            </w:tcBorders>
            <w:tcMar>
              <w:top w:w="100" w:type="dxa"/>
              <w:left w:w="100" w:type="dxa"/>
              <w:bottom w:w="100" w:type="dxa"/>
              <w:right w:w="100" w:type="dxa"/>
            </w:tcMar>
          </w:tcPr>
          <w:p w14:paraId="3FAEEA0D" w14:textId="77777777" w:rsidR="008B7FB2" w:rsidRPr="00DE3705" w:rsidRDefault="008B7FB2" w:rsidP="00BB5CB0">
            <w:pPr>
              <w:widowControl w:val="0"/>
              <w:pBdr>
                <w:top w:val="nil"/>
                <w:left w:val="nil"/>
                <w:bottom w:val="nil"/>
                <w:right w:val="nil"/>
                <w:between w:val="nil"/>
              </w:pBdr>
              <w:jc w:val="center"/>
              <w:rPr>
                <w:rFonts w:cs="Times New Roman"/>
                <w:b/>
              </w:rPr>
            </w:pPr>
            <w:r w:rsidRPr="00DE3705">
              <w:rPr>
                <w:rFonts w:cs="Times New Roman"/>
                <w:b/>
              </w:rPr>
              <w:t>6</w:t>
            </w:r>
          </w:p>
        </w:tc>
        <w:tc>
          <w:tcPr>
            <w:tcW w:w="4284" w:type="pct"/>
            <w:tcBorders>
              <w:top w:val="single" w:sz="8" w:space="0" w:color="C9C9C9"/>
              <w:left w:val="single" w:sz="8" w:space="0" w:color="000000"/>
              <w:bottom w:val="single" w:sz="8" w:space="0" w:color="C9C9C9"/>
              <w:right w:val="single" w:sz="8" w:space="0" w:color="000000"/>
            </w:tcBorders>
            <w:tcMar>
              <w:top w:w="100" w:type="dxa"/>
              <w:left w:w="100" w:type="dxa"/>
              <w:bottom w:w="100" w:type="dxa"/>
              <w:right w:w="100" w:type="dxa"/>
            </w:tcMar>
          </w:tcPr>
          <w:p w14:paraId="3455B889" w14:textId="77777777" w:rsidR="008B7FB2" w:rsidRPr="00DE3705" w:rsidRDefault="008B7FB2" w:rsidP="00BB5CB0">
            <w:pPr>
              <w:rPr>
                <w:rFonts w:cs="Times New Roman"/>
              </w:rPr>
            </w:pPr>
            <w:r w:rsidRPr="00DE3705">
              <w:rPr>
                <w:rFonts w:cs="Times New Roman"/>
              </w:rPr>
              <w:t>How do you think a hardwood CLT manufacturing facility would impact (e.g., economic, societal, environmental) local and state economies?</w:t>
            </w:r>
          </w:p>
        </w:tc>
      </w:tr>
      <w:tr w:rsidR="008B7FB2" w:rsidRPr="00DE3705" w14:paraId="5DC68BC6" w14:textId="77777777" w:rsidTr="00722738">
        <w:trPr>
          <w:trHeight w:val="725"/>
        </w:trPr>
        <w:tc>
          <w:tcPr>
            <w:tcW w:w="716" w:type="pct"/>
            <w:tcBorders>
              <w:top w:val="single" w:sz="8" w:space="0" w:color="C9C9C9"/>
              <w:left w:val="single" w:sz="8" w:space="0" w:color="000000"/>
              <w:bottom w:val="single" w:sz="8" w:space="0" w:color="C9C9C9"/>
              <w:right w:val="single" w:sz="8" w:space="0" w:color="000000"/>
            </w:tcBorders>
            <w:shd w:val="clear" w:color="auto" w:fill="EDEDED"/>
            <w:tcMar>
              <w:top w:w="100" w:type="dxa"/>
              <w:left w:w="100" w:type="dxa"/>
              <w:bottom w:w="100" w:type="dxa"/>
              <w:right w:w="100" w:type="dxa"/>
            </w:tcMar>
          </w:tcPr>
          <w:p w14:paraId="0F467016" w14:textId="77777777" w:rsidR="008B7FB2" w:rsidRPr="00DE3705" w:rsidRDefault="008B7FB2" w:rsidP="00BB5CB0">
            <w:pPr>
              <w:widowControl w:val="0"/>
              <w:pBdr>
                <w:top w:val="nil"/>
                <w:left w:val="nil"/>
                <w:bottom w:val="nil"/>
                <w:right w:val="nil"/>
                <w:between w:val="nil"/>
              </w:pBdr>
              <w:jc w:val="center"/>
              <w:rPr>
                <w:rFonts w:cs="Times New Roman"/>
                <w:b/>
              </w:rPr>
            </w:pPr>
            <w:r w:rsidRPr="00DE3705">
              <w:rPr>
                <w:rFonts w:cs="Times New Roman"/>
                <w:b/>
              </w:rPr>
              <w:t>7</w:t>
            </w:r>
          </w:p>
        </w:tc>
        <w:tc>
          <w:tcPr>
            <w:tcW w:w="4284" w:type="pct"/>
            <w:tcBorders>
              <w:top w:val="single" w:sz="8" w:space="0" w:color="C9C9C9"/>
              <w:left w:val="single" w:sz="8" w:space="0" w:color="000000"/>
              <w:bottom w:val="single" w:sz="8" w:space="0" w:color="C9C9C9"/>
              <w:right w:val="single" w:sz="8" w:space="0" w:color="000000"/>
            </w:tcBorders>
            <w:shd w:val="clear" w:color="auto" w:fill="EDEDED"/>
            <w:tcMar>
              <w:top w:w="100" w:type="dxa"/>
              <w:left w:w="100" w:type="dxa"/>
              <w:bottom w:w="100" w:type="dxa"/>
              <w:right w:w="100" w:type="dxa"/>
            </w:tcMar>
          </w:tcPr>
          <w:p w14:paraId="1C46A8CD" w14:textId="77777777" w:rsidR="008B7FB2" w:rsidRPr="00DE3705" w:rsidRDefault="008B7FB2" w:rsidP="00BB5CB0">
            <w:pPr>
              <w:widowControl w:val="0"/>
              <w:pBdr>
                <w:top w:val="nil"/>
                <w:left w:val="nil"/>
                <w:bottom w:val="nil"/>
                <w:right w:val="nil"/>
                <w:between w:val="nil"/>
              </w:pBdr>
              <w:rPr>
                <w:rFonts w:cs="Times New Roman"/>
              </w:rPr>
            </w:pPr>
            <w:r w:rsidRPr="00DE3705">
              <w:rPr>
                <w:rFonts w:cs="Times New Roman"/>
              </w:rPr>
              <w:t>In what ways could legal and structural constraints (e.g., supply of lumber, code standards)  effect the establishment of a CLT mill?</w:t>
            </w:r>
          </w:p>
        </w:tc>
      </w:tr>
      <w:tr w:rsidR="008B7FB2" w:rsidRPr="00DE3705" w14:paraId="43B7F7D3" w14:textId="77777777" w:rsidTr="00722738">
        <w:trPr>
          <w:trHeight w:val="725"/>
        </w:trPr>
        <w:tc>
          <w:tcPr>
            <w:tcW w:w="716" w:type="pct"/>
            <w:tcBorders>
              <w:top w:val="single" w:sz="8" w:space="0" w:color="C9C9C9"/>
              <w:left w:val="single" w:sz="8" w:space="0" w:color="000000"/>
              <w:bottom w:val="single" w:sz="8" w:space="0" w:color="C9C9C9"/>
              <w:right w:val="single" w:sz="8" w:space="0" w:color="000000"/>
            </w:tcBorders>
            <w:tcMar>
              <w:top w:w="100" w:type="dxa"/>
              <w:left w:w="100" w:type="dxa"/>
              <w:bottom w:w="100" w:type="dxa"/>
              <w:right w:w="100" w:type="dxa"/>
            </w:tcMar>
          </w:tcPr>
          <w:p w14:paraId="24ED19D3" w14:textId="77777777" w:rsidR="008B7FB2" w:rsidRPr="00DE3705" w:rsidRDefault="008B7FB2" w:rsidP="00BB5CB0">
            <w:pPr>
              <w:widowControl w:val="0"/>
              <w:pBdr>
                <w:top w:val="nil"/>
                <w:left w:val="nil"/>
                <w:bottom w:val="nil"/>
                <w:right w:val="nil"/>
                <w:between w:val="nil"/>
              </w:pBdr>
              <w:jc w:val="center"/>
              <w:rPr>
                <w:rFonts w:cs="Times New Roman"/>
                <w:b/>
              </w:rPr>
            </w:pPr>
            <w:r w:rsidRPr="00DE3705">
              <w:rPr>
                <w:rFonts w:cs="Times New Roman"/>
                <w:b/>
              </w:rPr>
              <w:t>8</w:t>
            </w:r>
          </w:p>
        </w:tc>
        <w:tc>
          <w:tcPr>
            <w:tcW w:w="4284" w:type="pct"/>
            <w:tcBorders>
              <w:top w:val="single" w:sz="8" w:space="0" w:color="C9C9C9"/>
              <w:left w:val="single" w:sz="8" w:space="0" w:color="000000"/>
              <w:bottom w:val="single" w:sz="8" w:space="0" w:color="C9C9C9"/>
              <w:right w:val="single" w:sz="8" w:space="0" w:color="000000"/>
            </w:tcBorders>
            <w:tcMar>
              <w:top w:w="100" w:type="dxa"/>
              <w:left w:w="100" w:type="dxa"/>
              <w:bottom w:w="100" w:type="dxa"/>
              <w:right w:w="100" w:type="dxa"/>
            </w:tcMar>
          </w:tcPr>
          <w:p w14:paraId="370486E6" w14:textId="77777777" w:rsidR="008B7FB2" w:rsidRPr="00DE3705" w:rsidRDefault="008B7FB2" w:rsidP="00BB5CB0">
            <w:pPr>
              <w:widowControl w:val="0"/>
              <w:pBdr>
                <w:top w:val="nil"/>
                <w:left w:val="nil"/>
                <w:bottom w:val="nil"/>
                <w:right w:val="nil"/>
                <w:between w:val="nil"/>
              </w:pBdr>
              <w:rPr>
                <w:rFonts w:cs="Times New Roman"/>
              </w:rPr>
            </w:pPr>
            <w:r w:rsidRPr="00DE3705">
              <w:rPr>
                <w:rFonts w:cs="Times New Roman"/>
              </w:rPr>
              <w:t>In what ways could technical and logistical constraints (e.g., lack of structural grading skills, drying kiln, dimension lumber) effect the establishment of a hardwood CLT mill?</w:t>
            </w:r>
            <w:r w:rsidRPr="00DE3705">
              <w:rPr>
                <w:rFonts w:cs="Times New Roman"/>
              </w:rPr>
              <w:br/>
            </w:r>
          </w:p>
        </w:tc>
      </w:tr>
      <w:tr w:rsidR="008B7FB2" w:rsidRPr="00DE3705" w14:paraId="598F2BF5" w14:textId="77777777" w:rsidTr="00722738">
        <w:trPr>
          <w:trHeight w:val="725"/>
        </w:trPr>
        <w:tc>
          <w:tcPr>
            <w:tcW w:w="716" w:type="pct"/>
            <w:tcBorders>
              <w:top w:val="single" w:sz="8" w:space="0" w:color="C9C9C9"/>
              <w:left w:val="single" w:sz="8" w:space="0" w:color="000000"/>
              <w:bottom w:val="single" w:sz="8" w:space="0" w:color="C9C9C9"/>
              <w:right w:val="single" w:sz="8" w:space="0" w:color="000000"/>
            </w:tcBorders>
            <w:shd w:val="clear" w:color="auto" w:fill="EDEDED"/>
            <w:tcMar>
              <w:top w:w="100" w:type="dxa"/>
              <w:left w:w="100" w:type="dxa"/>
              <w:bottom w:w="100" w:type="dxa"/>
              <w:right w:w="100" w:type="dxa"/>
            </w:tcMar>
          </w:tcPr>
          <w:p w14:paraId="03AB446E" w14:textId="77777777" w:rsidR="008B7FB2" w:rsidRPr="00DE3705" w:rsidRDefault="008B7FB2" w:rsidP="00BB5CB0">
            <w:pPr>
              <w:widowControl w:val="0"/>
              <w:pBdr>
                <w:top w:val="nil"/>
                <w:left w:val="nil"/>
                <w:bottom w:val="nil"/>
                <w:right w:val="nil"/>
                <w:between w:val="nil"/>
              </w:pBdr>
              <w:jc w:val="center"/>
              <w:rPr>
                <w:rFonts w:cs="Times New Roman"/>
                <w:b/>
              </w:rPr>
            </w:pPr>
            <w:r w:rsidRPr="00DE3705">
              <w:rPr>
                <w:rFonts w:cs="Times New Roman"/>
                <w:b/>
              </w:rPr>
              <w:t>9</w:t>
            </w:r>
          </w:p>
        </w:tc>
        <w:tc>
          <w:tcPr>
            <w:tcW w:w="4284" w:type="pct"/>
            <w:tcBorders>
              <w:top w:val="single" w:sz="8" w:space="0" w:color="C9C9C9"/>
              <w:left w:val="single" w:sz="8" w:space="0" w:color="000000"/>
              <w:bottom w:val="single" w:sz="8" w:space="0" w:color="C9C9C9"/>
              <w:right w:val="single" w:sz="8" w:space="0" w:color="000000"/>
            </w:tcBorders>
            <w:shd w:val="clear" w:color="auto" w:fill="EDEDED"/>
            <w:tcMar>
              <w:top w:w="100" w:type="dxa"/>
              <w:left w:w="100" w:type="dxa"/>
              <w:bottom w:w="100" w:type="dxa"/>
              <w:right w:w="100" w:type="dxa"/>
            </w:tcMar>
          </w:tcPr>
          <w:p w14:paraId="5C6CDD37" w14:textId="77777777" w:rsidR="008B7FB2" w:rsidRPr="00DE3705" w:rsidRDefault="008B7FB2" w:rsidP="00BB5CB0">
            <w:pPr>
              <w:rPr>
                <w:rFonts w:cs="Times New Roman"/>
              </w:rPr>
            </w:pPr>
            <w:r w:rsidRPr="00DE3705">
              <w:rPr>
                <w:rFonts w:cs="Times New Roman"/>
              </w:rPr>
              <w:t>(question a. if participant is positive/question b. if participant is negative)</w:t>
            </w:r>
          </w:p>
          <w:p w14:paraId="576F7C18" w14:textId="77777777" w:rsidR="008B7FB2" w:rsidRPr="00DE3705" w:rsidRDefault="008B7FB2" w:rsidP="00BB5CB0">
            <w:pPr>
              <w:rPr>
                <w:rFonts w:cs="Times New Roman"/>
              </w:rPr>
            </w:pPr>
            <w:r w:rsidRPr="00DE3705">
              <w:rPr>
                <w:rFonts w:cs="Times New Roman"/>
              </w:rPr>
              <w:t>a. What needs to be done (e.g., market assurance, capacity building, subsidy, innovation grant, outreach, and promotion) to make hardwood CLT more successful?</w:t>
            </w:r>
          </w:p>
          <w:p w14:paraId="6AF87AE2" w14:textId="77777777" w:rsidR="008B7FB2" w:rsidRPr="00DE3705" w:rsidRDefault="008B7FB2" w:rsidP="00BB5CB0">
            <w:pPr>
              <w:widowControl w:val="0"/>
              <w:pBdr>
                <w:top w:val="nil"/>
                <w:left w:val="nil"/>
                <w:bottom w:val="nil"/>
                <w:right w:val="nil"/>
                <w:between w:val="nil"/>
              </w:pBdr>
              <w:rPr>
                <w:rFonts w:cs="Times New Roman"/>
              </w:rPr>
            </w:pPr>
            <w:r w:rsidRPr="00DE3705">
              <w:rPr>
                <w:rFonts w:cs="Times New Roman"/>
              </w:rPr>
              <w:t>b. Why might hardwood CLT not be successful (e.g., lack of market assurance, capacity building, subsidy, innovation grant, outreach, and promotion)?</w:t>
            </w:r>
          </w:p>
        </w:tc>
      </w:tr>
      <w:tr w:rsidR="008B7FB2" w:rsidRPr="00DE3705" w14:paraId="1AFC5B42" w14:textId="77777777" w:rsidTr="00722738">
        <w:trPr>
          <w:trHeight w:val="500"/>
        </w:trPr>
        <w:tc>
          <w:tcPr>
            <w:tcW w:w="716" w:type="pct"/>
            <w:tcBorders>
              <w:top w:val="single" w:sz="8" w:space="0" w:color="C9C9C9"/>
              <w:left w:val="single" w:sz="8" w:space="0" w:color="000000"/>
              <w:bottom w:val="single" w:sz="8" w:space="0" w:color="C9C9C9"/>
              <w:right w:val="single" w:sz="8" w:space="0" w:color="000000"/>
            </w:tcBorders>
            <w:tcMar>
              <w:top w:w="100" w:type="dxa"/>
              <w:left w:w="100" w:type="dxa"/>
              <w:bottom w:w="100" w:type="dxa"/>
              <w:right w:w="100" w:type="dxa"/>
            </w:tcMar>
          </w:tcPr>
          <w:p w14:paraId="64963995" w14:textId="77777777" w:rsidR="008B7FB2" w:rsidRPr="00DE3705" w:rsidRDefault="008B7FB2" w:rsidP="00BB5CB0">
            <w:pPr>
              <w:widowControl w:val="0"/>
              <w:pBdr>
                <w:top w:val="nil"/>
                <w:left w:val="nil"/>
                <w:bottom w:val="nil"/>
                <w:right w:val="nil"/>
                <w:between w:val="nil"/>
              </w:pBdr>
              <w:jc w:val="center"/>
              <w:rPr>
                <w:rFonts w:cs="Times New Roman"/>
                <w:b/>
              </w:rPr>
            </w:pPr>
            <w:r w:rsidRPr="00DE3705">
              <w:rPr>
                <w:rFonts w:cs="Times New Roman"/>
                <w:b/>
              </w:rPr>
              <w:t>10</w:t>
            </w:r>
          </w:p>
        </w:tc>
        <w:tc>
          <w:tcPr>
            <w:tcW w:w="4284" w:type="pct"/>
            <w:tcBorders>
              <w:top w:val="single" w:sz="8" w:space="0" w:color="C9C9C9"/>
              <w:left w:val="single" w:sz="8" w:space="0" w:color="000000"/>
              <w:bottom w:val="single" w:sz="8" w:space="0" w:color="C9C9C9"/>
              <w:right w:val="single" w:sz="8" w:space="0" w:color="000000"/>
            </w:tcBorders>
            <w:tcMar>
              <w:top w:w="100" w:type="dxa"/>
              <w:left w:w="100" w:type="dxa"/>
              <w:bottom w:w="100" w:type="dxa"/>
              <w:right w:w="100" w:type="dxa"/>
            </w:tcMar>
          </w:tcPr>
          <w:p w14:paraId="722BF253" w14:textId="77777777" w:rsidR="008B7FB2" w:rsidRPr="00DE3705" w:rsidRDefault="008B7FB2" w:rsidP="00BB5CB0">
            <w:pPr>
              <w:widowControl w:val="0"/>
              <w:pBdr>
                <w:top w:val="nil"/>
                <w:left w:val="nil"/>
                <w:bottom w:val="nil"/>
                <w:right w:val="nil"/>
                <w:between w:val="nil"/>
              </w:pBdr>
              <w:rPr>
                <w:rFonts w:cs="Times New Roman"/>
              </w:rPr>
            </w:pPr>
            <w:r w:rsidRPr="00DE3705">
              <w:rPr>
                <w:rFonts w:cs="Times New Roman"/>
              </w:rPr>
              <w:t>Are there any other comments, concerns, or information that you would like to provide that haven’t been asked in the previous questions?</w:t>
            </w:r>
          </w:p>
        </w:tc>
      </w:tr>
    </w:tbl>
    <w:p w14:paraId="2DC99DAC" w14:textId="77777777" w:rsidR="00E93BFD" w:rsidRPr="00DE3705" w:rsidRDefault="00E93BFD" w:rsidP="008B7FB2">
      <w:pPr>
        <w:rPr>
          <w:rFonts w:cs="Times New Roman"/>
        </w:rPr>
      </w:pPr>
    </w:p>
    <w:p w14:paraId="5A56D67F" w14:textId="77777777" w:rsidR="00E93BFD" w:rsidRPr="00DE3705" w:rsidRDefault="00E93BFD">
      <w:pPr>
        <w:rPr>
          <w:rFonts w:cs="Times New Roman"/>
          <w:b/>
          <w:bCs/>
        </w:rPr>
      </w:pPr>
      <w:r w:rsidRPr="00DE3705">
        <w:rPr>
          <w:rFonts w:cs="Times New Roman"/>
          <w:b/>
          <w:bCs/>
        </w:rPr>
        <w:br w:type="page"/>
      </w:r>
    </w:p>
    <w:p w14:paraId="2AB29458" w14:textId="45C893EB" w:rsidR="00E93BFD" w:rsidRPr="00DE3705" w:rsidRDefault="00E93BFD" w:rsidP="00E93BFD">
      <w:pPr>
        <w:spacing w:line="360" w:lineRule="auto"/>
        <w:rPr>
          <w:rFonts w:cs="Times New Roman"/>
          <w:b/>
          <w:bCs/>
        </w:rPr>
      </w:pPr>
      <w:r w:rsidRPr="00DE3705">
        <w:rPr>
          <w:rFonts w:cs="Times New Roman"/>
          <w:b/>
          <w:bCs/>
        </w:rPr>
        <w:lastRenderedPageBreak/>
        <w:t xml:space="preserve">Table </w:t>
      </w:r>
      <w:r w:rsidR="00E45DC7" w:rsidRPr="00DE3705">
        <w:rPr>
          <w:rFonts w:cs="Times New Roman"/>
          <w:b/>
          <w:bCs/>
        </w:rPr>
        <w:t>4</w:t>
      </w:r>
      <w:r w:rsidRPr="00DE3705">
        <w:rPr>
          <w:rFonts w:cs="Times New Roman"/>
          <w:b/>
          <w:bCs/>
        </w:rPr>
        <w:t>.</w:t>
      </w:r>
      <w:r w:rsidR="00E45DC7" w:rsidRPr="00DE3705">
        <w:rPr>
          <w:rFonts w:cs="Times New Roman"/>
          <w:b/>
          <w:bCs/>
        </w:rPr>
        <w:t>2</w:t>
      </w:r>
      <w:r w:rsidRPr="00DE3705">
        <w:rPr>
          <w:rFonts w:cs="Times New Roman"/>
          <w:b/>
          <w:bCs/>
        </w:rPr>
        <w:t xml:space="preserve"> Key informant codes by number of times a position on a given topic was shared with other topics in a single excerpt. </w:t>
      </w:r>
    </w:p>
    <w:tbl>
      <w:tblPr>
        <w:tblW w:w="5000" w:type="pct"/>
        <w:tblLook w:val="04A0" w:firstRow="1" w:lastRow="0" w:firstColumn="1" w:lastColumn="0" w:noHBand="0" w:noVBand="1"/>
      </w:tblPr>
      <w:tblGrid>
        <w:gridCol w:w="5621"/>
        <w:gridCol w:w="3019"/>
      </w:tblGrid>
      <w:tr w:rsidR="00E93BFD" w:rsidRPr="00DE3705" w14:paraId="3A456124" w14:textId="77777777" w:rsidTr="00722738">
        <w:trPr>
          <w:trHeight w:val="359"/>
        </w:trPr>
        <w:tc>
          <w:tcPr>
            <w:tcW w:w="3018" w:type="pct"/>
            <w:tcBorders>
              <w:top w:val="single" w:sz="4" w:space="0" w:color="auto"/>
              <w:bottom w:val="single" w:sz="4" w:space="0" w:color="auto"/>
            </w:tcBorders>
            <w:shd w:val="clear" w:color="auto" w:fill="auto"/>
            <w:noWrap/>
            <w:vAlign w:val="bottom"/>
            <w:hideMark/>
          </w:tcPr>
          <w:p w14:paraId="1FF1CB0A" w14:textId="77777777" w:rsidR="00E93BFD" w:rsidRPr="00DE3705" w:rsidRDefault="00E93BFD" w:rsidP="00D44F87">
            <w:pPr>
              <w:spacing w:line="360" w:lineRule="auto"/>
              <w:rPr>
                <w:rFonts w:cs="Times New Roman"/>
                <w:b/>
                <w:bCs/>
              </w:rPr>
            </w:pPr>
            <w:r w:rsidRPr="00DE3705">
              <w:rPr>
                <w:rFonts w:cs="Times New Roman"/>
                <w:b/>
                <w:bCs/>
              </w:rPr>
              <w:t>Key Informant Interview Analysis Codes</w:t>
            </w:r>
          </w:p>
          <w:p w14:paraId="1A06F4A9" w14:textId="77777777" w:rsidR="00E93BFD" w:rsidRPr="00DE3705" w:rsidRDefault="00E93BFD" w:rsidP="00D44F87">
            <w:pPr>
              <w:spacing w:line="360" w:lineRule="auto"/>
              <w:rPr>
                <w:rFonts w:cs="Times New Roman"/>
                <w:b/>
                <w:bCs/>
              </w:rPr>
            </w:pPr>
          </w:p>
        </w:tc>
        <w:tc>
          <w:tcPr>
            <w:tcW w:w="1982" w:type="pct"/>
            <w:tcBorders>
              <w:top w:val="single" w:sz="4" w:space="0" w:color="auto"/>
              <w:bottom w:val="single" w:sz="4" w:space="0" w:color="auto"/>
            </w:tcBorders>
            <w:shd w:val="clear" w:color="auto" w:fill="auto"/>
            <w:noWrap/>
            <w:vAlign w:val="bottom"/>
            <w:hideMark/>
          </w:tcPr>
          <w:p w14:paraId="17E4A973" w14:textId="77777777" w:rsidR="00E93BFD" w:rsidRPr="00DE3705" w:rsidRDefault="00E93BFD" w:rsidP="00D44F87">
            <w:pPr>
              <w:spacing w:line="360" w:lineRule="auto"/>
              <w:rPr>
                <w:rFonts w:cs="Times New Roman"/>
                <w:b/>
                <w:bCs/>
              </w:rPr>
            </w:pPr>
            <w:r w:rsidRPr="00DE3705">
              <w:rPr>
                <w:rFonts w:cs="Times New Roman"/>
                <w:b/>
                <w:bCs/>
              </w:rPr>
              <w:t>Number of Co-Occurrences</w:t>
            </w:r>
          </w:p>
        </w:tc>
      </w:tr>
      <w:tr w:rsidR="00E93BFD" w:rsidRPr="00DE3705" w14:paraId="58338BBF" w14:textId="77777777" w:rsidTr="00722738">
        <w:trPr>
          <w:trHeight w:val="300"/>
        </w:trPr>
        <w:tc>
          <w:tcPr>
            <w:tcW w:w="3018" w:type="pct"/>
            <w:tcBorders>
              <w:top w:val="single" w:sz="4" w:space="0" w:color="auto"/>
            </w:tcBorders>
            <w:shd w:val="clear" w:color="auto" w:fill="auto"/>
            <w:noWrap/>
            <w:vAlign w:val="bottom"/>
            <w:hideMark/>
          </w:tcPr>
          <w:p w14:paraId="12AC7D0B" w14:textId="77777777" w:rsidR="00E93BFD" w:rsidRPr="00DE3705" w:rsidRDefault="00E93BFD" w:rsidP="00D44F87">
            <w:pPr>
              <w:spacing w:line="360" w:lineRule="auto"/>
              <w:rPr>
                <w:rFonts w:cs="Times New Roman"/>
              </w:rPr>
            </w:pPr>
            <w:r w:rsidRPr="00DE3705">
              <w:rPr>
                <w:rFonts w:cs="Times New Roman"/>
              </w:rPr>
              <w:t>Economic Impact (+)   x     Environmental Impact (+)</w:t>
            </w:r>
          </w:p>
        </w:tc>
        <w:tc>
          <w:tcPr>
            <w:tcW w:w="1982" w:type="pct"/>
            <w:tcBorders>
              <w:top w:val="single" w:sz="4" w:space="0" w:color="auto"/>
            </w:tcBorders>
            <w:shd w:val="clear" w:color="auto" w:fill="auto"/>
            <w:noWrap/>
            <w:vAlign w:val="bottom"/>
            <w:hideMark/>
          </w:tcPr>
          <w:p w14:paraId="7E45D619"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6</w:t>
            </w:r>
          </w:p>
        </w:tc>
      </w:tr>
      <w:tr w:rsidR="00E93BFD" w:rsidRPr="00DE3705" w14:paraId="74C32D28" w14:textId="77777777" w:rsidTr="00722738">
        <w:trPr>
          <w:trHeight w:val="300"/>
        </w:trPr>
        <w:tc>
          <w:tcPr>
            <w:tcW w:w="3018" w:type="pct"/>
            <w:shd w:val="clear" w:color="auto" w:fill="auto"/>
            <w:noWrap/>
            <w:vAlign w:val="bottom"/>
            <w:hideMark/>
          </w:tcPr>
          <w:p w14:paraId="4C84F23B" w14:textId="77777777" w:rsidR="00E93BFD" w:rsidRPr="00DE3705" w:rsidRDefault="00E93BFD" w:rsidP="00D44F87">
            <w:pPr>
              <w:spacing w:line="360" w:lineRule="auto"/>
              <w:rPr>
                <w:rFonts w:cs="Times New Roman"/>
              </w:rPr>
            </w:pPr>
            <w:r w:rsidRPr="00DE3705">
              <w:rPr>
                <w:rFonts w:cs="Times New Roman"/>
              </w:rPr>
              <w:t>Hybrid Potential (+)     x     Aesthetic Impact (+)</w:t>
            </w:r>
          </w:p>
        </w:tc>
        <w:tc>
          <w:tcPr>
            <w:tcW w:w="1982" w:type="pct"/>
            <w:shd w:val="clear" w:color="auto" w:fill="auto"/>
            <w:noWrap/>
            <w:vAlign w:val="bottom"/>
            <w:hideMark/>
          </w:tcPr>
          <w:p w14:paraId="234DA517"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6</w:t>
            </w:r>
          </w:p>
        </w:tc>
      </w:tr>
      <w:tr w:rsidR="00E93BFD" w:rsidRPr="00DE3705" w14:paraId="2C377243" w14:textId="77777777" w:rsidTr="00722738">
        <w:trPr>
          <w:trHeight w:val="300"/>
        </w:trPr>
        <w:tc>
          <w:tcPr>
            <w:tcW w:w="3018" w:type="pct"/>
            <w:shd w:val="clear" w:color="auto" w:fill="auto"/>
            <w:noWrap/>
            <w:vAlign w:val="bottom"/>
            <w:hideMark/>
          </w:tcPr>
          <w:p w14:paraId="7EA85482" w14:textId="77777777" w:rsidR="00E93BFD" w:rsidRPr="00DE3705" w:rsidRDefault="00E93BFD" w:rsidP="00D44F87">
            <w:pPr>
              <w:spacing w:line="360" w:lineRule="auto"/>
              <w:rPr>
                <w:rFonts w:cs="Times New Roman"/>
              </w:rPr>
            </w:pPr>
            <w:r w:rsidRPr="00DE3705">
              <w:rPr>
                <w:rFonts w:cs="Times New Roman"/>
              </w:rPr>
              <w:t>Timber Supply (+)       x     Economic Impact (+)</w:t>
            </w:r>
          </w:p>
        </w:tc>
        <w:tc>
          <w:tcPr>
            <w:tcW w:w="1982" w:type="pct"/>
            <w:shd w:val="clear" w:color="auto" w:fill="auto"/>
            <w:noWrap/>
            <w:vAlign w:val="bottom"/>
            <w:hideMark/>
          </w:tcPr>
          <w:p w14:paraId="1ABEFE88"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5</w:t>
            </w:r>
          </w:p>
        </w:tc>
      </w:tr>
      <w:tr w:rsidR="00E93BFD" w:rsidRPr="00DE3705" w14:paraId="778A5146" w14:textId="77777777" w:rsidTr="00722738">
        <w:trPr>
          <w:trHeight w:val="300"/>
        </w:trPr>
        <w:tc>
          <w:tcPr>
            <w:tcW w:w="3018" w:type="pct"/>
            <w:shd w:val="clear" w:color="auto" w:fill="auto"/>
            <w:noWrap/>
            <w:vAlign w:val="bottom"/>
            <w:hideMark/>
          </w:tcPr>
          <w:p w14:paraId="6627396C" w14:textId="77777777" w:rsidR="00E93BFD" w:rsidRPr="00DE3705" w:rsidRDefault="00E93BFD" w:rsidP="00D44F87">
            <w:pPr>
              <w:spacing w:line="360" w:lineRule="auto"/>
              <w:rPr>
                <w:rFonts w:cs="Times New Roman"/>
              </w:rPr>
            </w:pPr>
            <w:r w:rsidRPr="00DE3705">
              <w:rPr>
                <w:rFonts w:cs="Times New Roman"/>
              </w:rPr>
              <w:t>Timber Supply (+)       x     Environmental Impact (+)</w:t>
            </w:r>
          </w:p>
        </w:tc>
        <w:tc>
          <w:tcPr>
            <w:tcW w:w="1982" w:type="pct"/>
            <w:shd w:val="clear" w:color="auto" w:fill="auto"/>
            <w:noWrap/>
            <w:vAlign w:val="bottom"/>
            <w:hideMark/>
          </w:tcPr>
          <w:p w14:paraId="09D2D036"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3</w:t>
            </w:r>
          </w:p>
        </w:tc>
      </w:tr>
      <w:tr w:rsidR="00E93BFD" w:rsidRPr="00DE3705" w14:paraId="47C99861" w14:textId="77777777" w:rsidTr="00722738">
        <w:trPr>
          <w:trHeight w:val="300"/>
        </w:trPr>
        <w:tc>
          <w:tcPr>
            <w:tcW w:w="3018" w:type="pct"/>
            <w:shd w:val="clear" w:color="auto" w:fill="auto"/>
            <w:noWrap/>
            <w:vAlign w:val="bottom"/>
            <w:hideMark/>
          </w:tcPr>
          <w:p w14:paraId="105CEA56" w14:textId="77777777" w:rsidR="00E93BFD" w:rsidRPr="00DE3705" w:rsidRDefault="00E93BFD" w:rsidP="00D44F87">
            <w:pPr>
              <w:spacing w:line="360" w:lineRule="auto"/>
              <w:rPr>
                <w:rFonts w:cs="Times New Roman"/>
              </w:rPr>
            </w:pPr>
            <w:r w:rsidRPr="00DE3705">
              <w:rPr>
                <w:rFonts w:cs="Times New Roman"/>
              </w:rPr>
              <w:t>Technical Skills (±)     x     Lumber Grading (±)</w:t>
            </w:r>
          </w:p>
        </w:tc>
        <w:tc>
          <w:tcPr>
            <w:tcW w:w="1982" w:type="pct"/>
            <w:shd w:val="clear" w:color="auto" w:fill="auto"/>
            <w:noWrap/>
            <w:vAlign w:val="bottom"/>
            <w:hideMark/>
          </w:tcPr>
          <w:p w14:paraId="57969B1D"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3</w:t>
            </w:r>
          </w:p>
        </w:tc>
      </w:tr>
      <w:tr w:rsidR="00E93BFD" w:rsidRPr="00DE3705" w14:paraId="40D3F0BA" w14:textId="77777777" w:rsidTr="00722738">
        <w:trPr>
          <w:trHeight w:val="300"/>
        </w:trPr>
        <w:tc>
          <w:tcPr>
            <w:tcW w:w="3018" w:type="pct"/>
            <w:shd w:val="clear" w:color="auto" w:fill="auto"/>
            <w:noWrap/>
            <w:vAlign w:val="bottom"/>
            <w:hideMark/>
          </w:tcPr>
          <w:p w14:paraId="1BE789D9" w14:textId="77777777" w:rsidR="00E93BFD" w:rsidRPr="00DE3705" w:rsidRDefault="00E93BFD" w:rsidP="00D44F87">
            <w:pPr>
              <w:spacing w:line="360" w:lineRule="auto"/>
              <w:rPr>
                <w:rFonts w:cs="Times New Roman"/>
              </w:rPr>
            </w:pPr>
            <w:r w:rsidRPr="00DE3705">
              <w:rPr>
                <w:rFonts w:cs="Times New Roman"/>
              </w:rPr>
              <w:t>Technical Skills (-)      x     Supporting Infrastructure (-)</w:t>
            </w:r>
          </w:p>
        </w:tc>
        <w:tc>
          <w:tcPr>
            <w:tcW w:w="1982" w:type="pct"/>
            <w:shd w:val="clear" w:color="auto" w:fill="auto"/>
            <w:noWrap/>
            <w:vAlign w:val="bottom"/>
            <w:hideMark/>
          </w:tcPr>
          <w:p w14:paraId="1C9FFDAF"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3</w:t>
            </w:r>
          </w:p>
        </w:tc>
      </w:tr>
      <w:tr w:rsidR="00E93BFD" w:rsidRPr="00DE3705" w14:paraId="38611A0A" w14:textId="77777777" w:rsidTr="00722738">
        <w:trPr>
          <w:trHeight w:val="305"/>
        </w:trPr>
        <w:tc>
          <w:tcPr>
            <w:tcW w:w="3018" w:type="pct"/>
            <w:shd w:val="clear" w:color="auto" w:fill="auto"/>
            <w:noWrap/>
            <w:vAlign w:val="bottom"/>
            <w:hideMark/>
          </w:tcPr>
          <w:p w14:paraId="1DC6D45B" w14:textId="77777777" w:rsidR="00E93BFD" w:rsidRPr="00DE3705" w:rsidRDefault="00E93BFD" w:rsidP="00D44F87">
            <w:pPr>
              <w:spacing w:line="360" w:lineRule="auto"/>
              <w:rPr>
                <w:rFonts w:cs="Times New Roman"/>
              </w:rPr>
            </w:pPr>
            <w:r w:rsidRPr="00DE3705">
              <w:rPr>
                <w:rFonts w:cs="Times New Roman"/>
              </w:rPr>
              <w:t>Lumber Grading (+)    x     Mechanical Effectiveness (+)</w:t>
            </w:r>
          </w:p>
        </w:tc>
        <w:tc>
          <w:tcPr>
            <w:tcW w:w="1982" w:type="pct"/>
            <w:shd w:val="clear" w:color="auto" w:fill="auto"/>
            <w:noWrap/>
            <w:vAlign w:val="bottom"/>
            <w:hideMark/>
          </w:tcPr>
          <w:p w14:paraId="6FCD7728"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2</w:t>
            </w:r>
          </w:p>
        </w:tc>
      </w:tr>
      <w:tr w:rsidR="00E93BFD" w:rsidRPr="00DE3705" w14:paraId="5809B681" w14:textId="77777777" w:rsidTr="00722738">
        <w:trPr>
          <w:trHeight w:val="300"/>
        </w:trPr>
        <w:tc>
          <w:tcPr>
            <w:tcW w:w="3018" w:type="pct"/>
            <w:shd w:val="clear" w:color="auto" w:fill="auto"/>
            <w:noWrap/>
            <w:vAlign w:val="bottom"/>
            <w:hideMark/>
          </w:tcPr>
          <w:p w14:paraId="0030C9AE" w14:textId="77777777" w:rsidR="00E93BFD" w:rsidRPr="00DE3705" w:rsidRDefault="00E93BFD" w:rsidP="00D44F87">
            <w:pPr>
              <w:spacing w:line="360" w:lineRule="auto"/>
              <w:rPr>
                <w:rFonts w:cs="Times New Roman"/>
              </w:rPr>
            </w:pPr>
            <w:r w:rsidRPr="00DE3705">
              <w:rPr>
                <w:rFonts w:cs="Times New Roman"/>
              </w:rPr>
              <w:t>Lumber Grading (-)     x     Technical Skills (-)</w:t>
            </w:r>
          </w:p>
        </w:tc>
        <w:tc>
          <w:tcPr>
            <w:tcW w:w="1982" w:type="pct"/>
            <w:shd w:val="clear" w:color="auto" w:fill="auto"/>
            <w:noWrap/>
            <w:vAlign w:val="bottom"/>
            <w:hideMark/>
          </w:tcPr>
          <w:p w14:paraId="6AB5B5BB"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2</w:t>
            </w:r>
          </w:p>
        </w:tc>
      </w:tr>
      <w:tr w:rsidR="00E93BFD" w:rsidRPr="00DE3705" w14:paraId="506C5547" w14:textId="77777777" w:rsidTr="00722738">
        <w:trPr>
          <w:trHeight w:val="300"/>
        </w:trPr>
        <w:tc>
          <w:tcPr>
            <w:tcW w:w="3018" w:type="pct"/>
            <w:shd w:val="clear" w:color="auto" w:fill="auto"/>
            <w:noWrap/>
            <w:vAlign w:val="bottom"/>
            <w:hideMark/>
          </w:tcPr>
          <w:p w14:paraId="07AB467D" w14:textId="77777777" w:rsidR="00E93BFD" w:rsidRPr="00DE3705" w:rsidRDefault="00E93BFD" w:rsidP="00D44F87">
            <w:pPr>
              <w:spacing w:line="360" w:lineRule="auto"/>
              <w:rPr>
                <w:rFonts w:cs="Times New Roman"/>
              </w:rPr>
            </w:pPr>
            <w:r w:rsidRPr="00DE3705">
              <w:rPr>
                <w:rFonts w:cs="Times New Roman"/>
              </w:rPr>
              <w:t>Timber Supply (+)       x     Supporting Infrastructure (+)</w:t>
            </w:r>
          </w:p>
        </w:tc>
        <w:tc>
          <w:tcPr>
            <w:tcW w:w="1982" w:type="pct"/>
            <w:shd w:val="clear" w:color="auto" w:fill="auto"/>
            <w:noWrap/>
            <w:vAlign w:val="bottom"/>
            <w:hideMark/>
          </w:tcPr>
          <w:p w14:paraId="50BBD1CC"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2</w:t>
            </w:r>
          </w:p>
        </w:tc>
      </w:tr>
      <w:tr w:rsidR="00E93BFD" w:rsidRPr="00DE3705" w14:paraId="2076766A" w14:textId="77777777" w:rsidTr="00722738">
        <w:trPr>
          <w:trHeight w:val="300"/>
        </w:trPr>
        <w:tc>
          <w:tcPr>
            <w:tcW w:w="3018" w:type="pct"/>
            <w:shd w:val="clear" w:color="auto" w:fill="auto"/>
            <w:noWrap/>
            <w:vAlign w:val="bottom"/>
            <w:hideMark/>
          </w:tcPr>
          <w:p w14:paraId="67105A49" w14:textId="77777777" w:rsidR="00E93BFD" w:rsidRPr="00DE3705" w:rsidRDefault="00E93BFD" w:rsidP="00D44F87">
            <w:pPr>
              <w:spacing w:line="360" w:lineRule="auto"/>
              <w:rPr>
                <w:rFonts w:cs="Times New Roman"/>
              </w:rPr>
            </w:pPr>
            <w:r w:rsidRPr="00DE3705">
              <w:rPr>
                <w:rFonts w:cs="Times New Roman"/>
              </w:rPr>
              <w:t>Timber Supply (+)       x     Price (+)</w:t>
            </w:r>
          </w:p>
        </w:tc>
        <w:tc>
          <w:tcPr>
            <w:tcW w:w="1982" w:type="pct"/>
            <w:shd w:val="clear" w:color="auto" w:fill="auto"/>
            <w:noWrap/>
            <w:vAlign w:val="bottom"/>
            <w:hideMark/>
          </w:tcPr>
          <w:p w14:paraId="79648605"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2</w:t>
            </w:r>
          </w:p>
        </w:tc>
      </w:tr>
      <w:tr w:rsidR="00E93BFD" w:rsidRPr="00DE3705" w14:paraId="4839CA73" w14:textId="77777777" w:rsidTr="00722738">
        <w:trPr>
          <w:trHeight w:val="300"/>
        </w:trPr>
        <w:tc>
          <w:tcPr>
            <w:tcW w:w="3018" w:type="pct"/>
            <w:shd w:val="clear" w:color="auto" w:fill="auto"/>
            <w:noWrap/>
            <w:vAlign w:val="bottom"/>
            <w:hideMark/>
          </w:tcPr>
          <w:p w14:paraId="7BA97913" w14:textId="77777777" w:rsidR="00E93BFD" w:rsidRPr="00DE3705" w:rsidRDefault="00E93BFD" w:rsidP="00D44F87">
            <w:pPr>
              <w:spacing w:line="360" w:lineRule="auto"/>
              <w:rPr>
                <w:rFonts w:cs="Times New Roman"/>
              </w:rPr>
            </w:pPr>
            <w:r w:rsidRPr="00DE3705">
              <w:rPr>
                <w:rFonts w:cs="Times New Roman"/>
              </w:rPr>
              <w:t>Technical Skills (-)      x     Price (-)</w:t>
            </w:r>
          </w:p>
        </w:tc>
        <w:tc>
          <w:tcPr>
            <w:tcW w:w="1982" w:type="pct"/>
            <w:shd w:val="clear" w:color="auto" w:fill="auto"/>
            <w:noWrap/>
            <w:vAlign w:val="bottom"/>
            <w:hideMark/>
          </w:tcPr>
          <w:p w14:paraId="2F96D36D"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2</w:t>
            </w:r>
          </w:p>
        </w:tc>
      </w:tr>
      <w:tr w:rsidR="00E93BFD" w:rsidRPr="00DE3705" w14:paraId="5D73CB6B" w14:textId="77777777" w:rsidTr="00722738">
        <w:trPr>
          <w:trHeight w:val="300"/>
        </w:trPr>
        <w:tc>
          <w:tcPr>
            <w:tcW w:w="3018" w:type="pct"/>
            <w:tcBorders>
              <w:bottom w:val="single" w:sz="4" w:space="0" w:color="auto"/>
            </w:tcBorders>
            <w:shd w:val="clear" w:color="auto" w:fill="auto"/>
            <w:noWrap/>
            <w:vAlign w:val="bottom"/>
            <w:hideMark/>
          </w:tcPr>
          <w:p w14:paraId="6C186D0D" w14:textId="77777777" w:rsidR="00E93BFD" w:rsidRPr="00DE3705" w:rsidRDefault="00E93BFD" w:rsidP="00D44F87">
            <w:pPr>
              <w:spacing w:line="360" w:lineRule="auto"/>
              <w:rPr>
                <w:rFonts w:cs="Times New Roman"/>
              </w:rPr>
            </w:pPr>
            <w:r w:rsidRPr="00DE3705">
              <w:rPr>
                <w:rFonts w:cs="Times New Roman"/>
              </w:rPr>
              <w:t>Aesthetic Impact (+)    x     Mechanical Effectiveness (+)</w:t>
            </w:r>
          </w:p>
        </w:tc>
        <w:tc>
          <w:tcPr>
            <w:tcW w:w="1982" w:type="pct"/>
            <w:tcBorders>
              <w:bottom w:val="single" w:sz="4" w:space="0" w:color="auto"/>
            </w:tcBorders>
            <w:shd w:val="clear" w:color="auto" w:fill="auto"/>
            <w:noWrap/>
            <w:vAlign w:val="bottom"/>
            <w:hideMark/>
          </w:tcPr>
          <w:p w14:paraId="001C6C4F" w14:textId="77777777" w:rsidR="00E93BFD" w:rsidRPr="00DE3705" w:rsidRDefault="00E93BFD" w:rsidP="00D44F87">
            <w:pPr>
              <w:spacing w:line="360" w:lineRule="auto"/>
              <w:jc w:val="center"/>
              <w:rPr>
                <w:rFonts w:cs="Times New Roman"/>
                <w:sz w:val="28"/>
                <w:szCs w:val="28"/>
              </w:rPr>
            </w:pPr>
            <w:r w:rsidRPr="00DE3705">
              <w:rPr>
                <w:rFonts w:cs="Times New Roman"/>
                <w:sz w:val="28"/>
                <w:szCs w:val="28"/>
              </w:rPr>
              <w:t>2</w:t>
            </w:r>
          </w:p>
        </w:tc>
      </w:tr>
    </w:tbl>
    <w:p w14:paraId="3E4FB4F8" w14:textId="77777777" w:rsidR="00E93BFD" w:rsidRPr="00DE3705" w:rsidRDefault="00E93BFD" w:rsidP="00E93BFD">
      <w:pPr>
        <w:spacing w:line="360" w:lineRule="auto"/>
        <w:rPr>
          <w:rFonts w:cs="Times New Roman"/>
          <w:b/>
          <w:bCs/>
          <w:i/>
          <w:iCs/>
          <w:sz w:val="22"/>
          <w:szCs w:val="22"/>
        </w:rPr>
      </w:pPr>
      <w:r w:rsidRPr="00DE3705">
        <w:rPr>
          <w:rFonts w:cs="Times New Roman"/>
          <w:i/>
          <w:iCs/>
          <w:sz w:val="22"/>
          <w:szCs w:val="22"/>
        </w:rPr>
        <w:t xml:space="preserve">Note: </w:t>
      </w:r>
      <w:r w:rsidRPr="00DE3705">
        <w:rPr>
          <w:rFonts w:cs="Times New Roman"/>
          <w:sz w:val="22"/>
          <w:szCs w:val="22"/>
        </w:rPr>
        <w:t>(+) = a positive positionality, (-) = a negative positionality, (±) = a neutral positionality.</w:t>
      </w:r>
    </w:p>
    <w:p w14:paraId="3CE11036" w14:textId="70BD6B48" w:rsidR="005E5771" w:rsidRPr="00DE3705" w:rsidRDefault="004C2071" w:rsidP="008B7FB2">
      <w:pPr>
        <w:rPr>
          <w:rFonts w:cs="Times New Roman"/>
        </w:rPr>
      </w:pPr>
      <w:r w:rsidRPr="00DE3705">
        <w:rPr>
          <w:rFonts w:cs="Times New Roman"/>
        </w:rPr>
        <w:br w:type="page"/>
      </w:r>
      <w:bookmarkStart w:id="507" w:name="_Toc289175843"/>
      <w:bookmarkStart w:id="508" w:name="_Toc428279030"/>
    </w:p>
    <w:p w14:paraId="5A880FE4" w14:textId="605DE000" w:rsidR="008B7FB2" w:rsidRPr="00DE3705" w:rsidRDefault="003463FD" w:rsidP="003463FD">
      <w:pPr>
        <w:pStyle w:val="Heading1"/>
        <w:rPr>
          <w:rFonts w:ascii="Times New Roman" w:hAnsi="Times New Roman" w:cs="Times New Roman"/>
        </w:rPr>
      </w:pPr>
      <w:bookmarkStart w:id="509" w:name="_Toc159538072"/>
      <w:bookmarkStart w:id="510" w:name="_Toc159538481"/>
      <w:bookmarkStart w:id="511" w:name="_Toc159538674"/>
      <w:bookmarkStart w:id="512" w:name="_Toc159538956"/>
      <w:bookmarkStart w:id="513" w:name="_Toc159540114"/>
      <w:bookmarkStart w:id="514" w:name="_Toc159545762"/>
      <w:bookmarkStart w:id="515" w:name="_Toc159587468"/>
      <w:bookmarkStart w:id="516" w:name="_Toc159588461"/>
      <w:bookmarkStart w:id="517" w:name="_Toc159588605"/>
      <w:bookmarkStart w:id="518" w:name="_Toc159588691"/>
      <w:bookmarkStart w:id="519" w:name="_Toc159588835"/>
      <w:bookmarkStart w:id="520" w:name="_Toc172836789"/>
      <w:bookmarkEnd w:id="507"/>
      <w:bookmarkEnd w:id="508"/>
      <w:r w:rsidRPr="00DE3705">
        <w:rPr>
          <w:rFonts w:ascii="Times New Roman" w:hAnsi="Times New Roman" w:cs="Times New Roman"/>
        </w:rPr>
        <w:lastRenderedPageBreak/>
        <w:t>C</w:t>
      </w:r>
      <w:r w:rsidR="00127F57">
        <w:rPr>
          <w:rFonts w:ascii="Times New Roman" w:hAnsi="Times New Roman" w:cs="Times New Roman"/>
        </w:rPr>
        <w:t>HAPTER</w:t>
      </w:r>
      <w:r w:rsidRPr="00DE3705">
        <w:rPr>
          <w:rFonts w:ascii="Times New Roman" w:hAnsi="Times New Roman" w:cs="Times New Roman"/>
        </w:rPr>
        <w:t xml:space="preserve"> 5</w:t>
      </w:r>
      <w:r w:rsidRPr="00DE3705">
        <w:rPr>
          <w:rFonts w:ascii="Times New Roman" w:hAnsi="Times New Roman" w:cs="Times New Roman"/>
        </w:rPr>
        <w:br/>
        <w:t>C</w:t>
      </w:r>
      <w:bookmarkEnd w:id="509"/>
      <w:bookmarkEnd w:id="510"/>
      <w:bookmarkEnd w:id="511"/>
      <w:bookmarkEnd w:id="512"/>
      <w:bookmarkEnd w:id="513"/>
      <w:bookmarkEnd w:id="514"/>
      <w:bookmarkEnd w:id="515"/>
      <w:bookmarkEnd w:id="516"/>
      <w:bookmarkEnd w:id="517"/>
      <w:bookmarkEnd w:id="518"/>
      <w:bookmarkEnd w:id="519"/>
      <w:r w:rsidR="00127F57">
        <w:rPr>
          <w:rFonts w:ascii="Times New Roman" w:hAnsi="Times New Roman" w:cs="Times New Roman"/>
        </w:rPr>
        <w:t>ONCLUSION</w:t>
      </w:r>
      <w:bookmarkEnd w:id="520"/>
    </w:p>
    <w:p w14:paraId="16F91FEB" w14:textId="77777777" w:rsidR="00196F8A" w:rsidRPr="00DE3705" w:rsidRDefault="00196F8A">
      <w:pPr>
        <w:rPr>
          <w:rFonts w:cs="Times New Roman"/>
        </w:rPr>
      </w:pPr>
      <w:bookmarkStart w:id="521" w:name="_Hlk170390218"/>
      <w:r w:rsidRPr="00DE3705">
        <w:rPr>
          <w:rFonts w:cs="Times New Roman"/>
        </w:rPr>
        <w:br w:type="page"/>
      </w:r>
    </w:p>
    <w:bookmarkEnd w:id="521"/>
    <w:p w14:paraId="19F4C9CB" w14:textId="77777777" w:rsidR="00FC5C3C" w:rsidRPr="00DE3705" w:rsidRDefault="00FC5C3C" w:rsidP="00FC5C3C">
      <w:pPr>
        <w:spacing w:line="360" w:lineRule="auto"/>
        <w:ind w:firstLine="720"/>
        <w:rPr>
          <w:rFonts w:cs="Times New Roman"/>
        </w:rPr>
      </w:pPr>
      <w:r w:rsidRPr="00DE3705">
        <w:rPr>
          <w:rFonts w:cs="Times New Roman"/>
        </w:rPr>
        <w:lastRenderedPageBreak/>
        <w:t>Mass timber products have many inherently positive attributes that make them a solid choice for the ever-evolving landscape of building construction. From positive environmental and sustainability aspects to ease of installation it is likely that mass timber will continue to grow in the U.S. and globally. However, mass timber is still new compared to traditional construction materials such as steel and concrete. Due to this there are many areas of mass timber that have yet to be established or researched. The economics of mass timber products have been the most researched with policy and social research the sparsest. It is in these areas of social and policy that the majority of research efforts should focus on</w:t>
      </w:r>
      <w:r>
        <w:rPr>
          <w:rFonts w:cs="Times New Roman"/>
        </w:rPr>
        <w:t xml:space="preserve"> moving forward</w:t>
      </w:r>
      <w:r w:rsidRPr="00DE3705">
        <w:rPr>
          <w:rFonts w:cs="Times New Roman"/>
        </w:rPr>
        <w:t xml:space="preserve">. Aspects such as spreading general awareness, increasing marketability and aesthetics, </w:t>
      </w:r>
      <w:r>
        <w:rPr>
          <w:rFonts w:cs="Times New Roman"/>
        </w:rPr>
        <w:t xml:space="preserve">continuing to expand construction codes and guidelines, and developing new and novel manufacturing methods will be vital for the continued success of this industry. Mass timber has a lot of potential moving forward and will likely continue to grow in the larger market over the coming years. </w:t>
      </w:r>
    </w:p>
    <w:p w14:paraId="6EE3D413" w14:textId="5EEE21E6" w:rsidR="00825933" w:rsidRPr="00DE3705" w:rsidRDefault="00FC5C3C" w:rsidP="00FC5C3C">
      <w:pPr>
        <w:spacing w:line="360" w:lineRule="auto"/>
        <w:ind w:firstLine="720"/>
        <w:rPr>
          <w:rFonts w:cs="Times New Roman"/>
        </w:rPr>
      </w:pPr>
      <w:r>
        <w:rPr>
          <w:rFonts w:cs="Times New Roman"/>
        </w:rPr>
        <w:t xml:space="preserve">Hardwood CLT has many opportunities that </w:t>
      </w:r>
      <w:r w:rsidRPr="00DE3705">
        <w:rPr>
          <w:rFonts w:cs="Times New Roman"/>
        </w:rPr>
        <w:t>include availability of hardwood lumber, positive economic potential, mechanical effectiveness, construction code development, positive aesthetics, and hybrid potential. However, barriers such as high price of raw hardwood lumber, limited awareness, lack of lumber grading standards, technical skills, supporting infrastructure, liability and insurance, decay and longevity, and fire safety will need to be addressed if hardwood CLT is to succeed. The</w:t>
      </w:r>
      <w:r>
        <w:rPr>
          <w:rFonts w:cs="Times New Roman"/>
        </w:rPr>
        <w:t>se</w:t>
      </w:r>
      <w:r w:rsidRPr="00DE3705">
        <w:rPr>
          <w:rFonts w:cs="Times New Roman"/>
        </w:rPr>
        <w:t xml:space="preserve"> aspects of hardwood CLT show many similarities to the larger mass timber market with </w:t>
      </w:r>
      <w:r>
        <w:rPr>
          <w:rFonts w:cs="Times New Roman"/>
        </w:rPr>
        <w:t>a couple</w:t>
      </w:r>
      <w:r w:rsidRPr="00DE3705">
        <w:rPr>
          <w:rFonts w:cs="Times New Roman"/>
        </w:rPr>
        <w:t xml:space="preserve"> caveats. The first being that hardwood CLT is </w:t>
      </w:r>
      <w:r>
        <w:rPr>
          <w:rFonts w:cs="Times New Roman"/>
        </w:rPr>
        <w:t xml:space="preserve">newer compared </w:t>
      </w:r>
      <w:r w:rsidRPr="00DE3705">
        <w:rPr>
          <w:rFonts w:cs="Times New Roman"/>
        </w:rPr>
        <w:t xml:space="preserve">to the much larger and more established softwood CLT market. </w:t>
      </w:r>
      <w:r>
        <w:rPr>
          <w:rFonts w:cs="Times New Roman"/>
        </w:rPr>
        <w:t>The second being that although</w:t>
      </w:r>
      <w:r w:rsidRPr="00DE3705">
        <w:rPr>
          <w:rFonts w:cs="Times New Roman"/>
        </w:rPr>
        <w:t xml:space="preserve"> yellow poplar has been accepted in</w:t>
      </w:r>
      <w:r>
        <w:rPr>
          <w:rFonts w:cs="Times New Roman"/>
        </w:rPr>
        <w:t>to</w:t>
      </w:r>
      <w:r w:rsidRPr="00DE3705">
        <w:rPr>
          <w:rFonts w:cs="Times New Roman"/>
        </w:rPr>
        <w:t xml:space="preserve"> the ANSI/APA PRG 320 guidelines, this does not guarantee that other hardwood species will follow</w:t>
      </w:r>
      <w:r>
        <w:rPr>
          <w:rFonts w:cs="Times New Roman"/>
        </w:rPr>
        <w:t>. Continued research and testing will need to be done if other species are to be added to the PRG 320 guidelines. Hardwood likely has a place in the larger mass timber market due to its unique aesthetics and potential to aid struggling hardwood markets. Overall k</w:t>
      </w:r>
      <w:r w:rsidRPr="00DE3705">
        <w:rPr>
          <w:rFonts w:cs="Times New Roman"/>
        </w:rPr>
        <w:t xml:space="preserve">ey informants were optimistic that </w:t>
      </w:r>
      <w:r>
        <w:rPr>
          <w:rFonts w:cs="Times New Roman"/>
        </w:rPr>
        <w:t>the</w:t>
      </w:r>
      <w:r w:rsidRPr="00DE3705">
        <w:rPr>
          <w:rFonts w:cs="Times New Roman"/>
        </w:rPr>
        <w:t xml:space="preserve"> barriers </w:t>
      </w:r>
      <w:r>
        <w:rPr>
          <w:rFonts w:cs="Times New Roman"/>
        </w:rPr>
        <w:t xml:space="preserve">surrounding hardwood CLT </w:t>
      </w:r>
      <w:r w:rsidRPr="00DE3705">
        <w:rPr>
          <w:rFonts w:cs="Times New Roman"/>
        </w:rPr>
        <w:t xml:space="preserve">can and will be overcome given time and </w:t>
      </w:r>
      <w:r>
        <w:rPr>
          <w:rFonts w:cs="Times New Roman"/>
        </w:rPr>
        <w:t xml:space="preserve">adequate </w:t>
      </w:r>
      <w:r w:rsidRPr="00DE3705">
        <w:rPr>
          <w:rFonts w:cs="Times New Roman"/>
        </w:rPr>
        <w:t xml:space="preserve">industry efforts. Even if hardwood CLT does </w:t>
      </w:r>
      <w:r>
        <w:rPr>
          <w:rFonts w:cs="Times New Roman"/>
        </w:rPr>
        <w:t xml:space="preserve">not </w:t>
      </w:r>
      <w:r w:rsidRPr="00DE3705">
        <w:rPr>
          <w:rFonts w:cs="Times New Roman"/>
        </w:rPr>
        <w:t xml:space="preserve">gain mainstream adoption it is </w:t>
      </w:r>
      <w:r>
        <w:rPr>
          <w:rFonts w:cs="Times New Roman"/>
        </w:rPr>
        <w:t>possible</w:t>
      </w:r>
      <w:r w:rsidRPr="00DE3705">
        <w:rPr>
          <w:rFonts w:cs="Times New Roman"/>
        </w:rPr>
        <w:t xml:space="preserve"> to remain a niche </w:t>
      </w:r>
      <w:r>
        <w:rPr>
          <w:rFonts w:cs="Times New Roman"/>
        </w:rPr>
        <w:t>and</w:t>
      </w:r>
      <w:r w:rsidRPr="00DE3705">
        <w:rPr>
          <w:rFonts w:cs="Times New Roman"/>
        </w:rPr>
        <w:t xml:space="preserve"> valuable product in the larger mass timber market.</w:t>
      </w:r>
      <w:r w:rsidR="00236E6D" w:rsidRPr="00DE3705">
        <w:rPr>
          <w:rFonts w:cs="Times New Roman"/>
        </w:rPr>
        <w:br w:type="page"/>
      </w:r>
    </w:p>
    <w:p w14:paraId="354BD89C" w14:textId="37B5A206" w:rsidR="00236E6D" w:rsidRPr="00DE3705" w:rsidRDefault="00526151" w:rsidP="00B5596D">
      <w:pPr>
        <w:pStyle w:val="Heading1"/>
        <w:rPr>
          <w:rFonts w:ascii="Times New Roman" w:hAnsi="Times New Roman" w:cs="Times New Roman"/>
        </w:rPr>
      </w:pPr>
      <w:bookmarkStart w:id="522" w:name="_Toc289175845"/>
      <w:bookmarkStart w:id="523" w:name="_Toc428279032"/>
      <w:bookmarkStart w:id="524" w:name="_Toc159537988"/>
      <w:bookmarkStart w:id="525" w:name="_Toc159538073"/>
      <w:bookmarkStart w:id="526" w:name="_Toc159538482"/>
      <w:bookmarkStart w:id="527" w:name="_Toc159538675"/>
      <w:bookmarkStart w:id="528" w:name="_Toc159538957"/>
      <w:bookmarkStart w:id="529" w:name="_Toc159540115"/>
      <w:bookmarkStart w:id="530" w:name="_Toc159545763"/>
      <w:bookmarkStart w:id="531" w:name="_Toc159587469"/>
      <w:bookmarkStart w:id="532" w:name="_Toc159588462"/>
      <w:bookmarkStart w:id="533" w:name="_Toc159588606"/>
      <w:bookmarkStart w:id="534" w:name="_Toc159588692"/>
      <w:bookmarkStart w:id="535" w:name="_Toc159588836"/>
      <w:bookmarkStart w:id="536" w:name="_Toc172836790"/>
      <w:r w:rsidRPr="00DE3705">
        <w:rPr>
          <w:rFonts w:ascii="Times New Roman" w:hAnsi="Times New Roman" w:cs="Times New Roman"/>
        </w:rPr>
        <w:lastRenderedPageBreak/>
        <w:t>V</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r w:rsidR="00127F57">
        <w:rPr>
          <w:rFonts w:ascii="Times New Roman" w:hAnsi="Times New Roman" w:cs="Times New Roman"/>
        </w:rPr>
        <w:t>ITA</w:t>
      </w:r>
      <w:bookmarkEnd w:id="536"/>
    </w:p>
    <w:p w14:paraId="39C1AE51" w14:textId="77777777" w:rsidR="003D63DF" w:rsidRPr="00DE3705" w:rsidRDefault="003D63DF" w:rsidP="005E54E2">
      <w:pPr>
        <w:rPr>
          <w:rFonts w:cs="Times New Roman"/>
        </w:rPr>
      </w:pPr>
    </w:p>
    <w:p w14:paraId="56492481" w14:textId="1E145D0B" w:rsidR="003D63DF" w:rsidRPr="00DE3705" w:rsidRDefault="005E5771" w:rsidP="0003672C">
      <w:pPr>
        <w:rPr>
          <w:rFonts w:cs="Times New Roman"/>
        </w:rPr>
      </w:pPr>
      <w:r w:rsidRPr="00DE3705">
        <w:rPr>
          <w:rFonts w:cs="Times New Roman"/>
        </w:rPr>
        <w:t xml:space="preserve">Alexander Bremner was born in Fairborn Ohio before moving to the countryside of Eastern Tennessee. He completed his </w:t>
      </w:r>
      <w:r w:rsidR="00BE2491" w:rsidRPr="00DE3705">
        <w:rPr>
          <w:rFonts w:cs="Times New Roman"/>
        </w:rPr>
        <w:t>bachelor’s in forestry</w:t>
      </w:r>
      <w:r w:rsidRPr="00DE3705">
        <w:rPr>
          <w:rFonts w:cs="Times New Roman"/>
        </w:rPr>
        <w:t xml:space="preserve"> at the University of Tennessee Knoxville before continuing on </w:t>
      </w:r>
      <w:r w:rsidR="00BE2491" w:rsidRPr="00DE3705">
        <w:rPr>
          <w:rFonts w:cs="Times New Roman"/>
        </w:rPr>
        <w:t xml:space="preserve">to graduate school. He completed this manuscript under the care and guidance of his primary advisor Neelam C. Poudyal and his committee members.  </w:t>
      </w:r>
    </w:p>
    <w:sectPr w:rsidR="003D63DF" w:rsidRPr="00DE3705" w:rsidSect="002E711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0E6CCC" w14:textId="77777777" w:rsidR="000375EB" w:rsidRDefault="000375EB" w:rsidP="005E54E2">
      <w:r>
        <w:separator/>
      </w:r>
    </w:p>
    <w:p w14:paraId="7C708DF2" w14:textId="77777777" w:rsidR="000375EB" w:rsidRDefault="000375EB" w:rsidP="005E54E2"/>
    <w:p w14:paraId="050273D4" w14:textId="77777777" w:rsidR="000375EB" w:rsidRDefault="000375EB" w:rsidP="005E54E2"/>
    <w:p w14:paraId="4A2249AE" w14:textId="77777777" w:rsidR="000375EB" w:rsidRDefault="000375EB" w:rsidP="005E54E2"/>
  </w:endnote>
  <w:endnote w:type="continuationSeparator" w:id="0">
    <w:p w14:paraId="3E02ADEF" w14:textId="77777777" w:rsidR="000375EB" w:rsidRDefault="000375EB" w:rsidP="005E54E2">
      <w:r>
        <w:continuationSeparator/>
      </w:r>
    </w:p>
    <w:p w14:paraId="07D784A4" w14:textId="77777777" w:rsidR="000375EB" w:rsidRDefault="000375EB" w:rsidP="005E54E2"/>
    <w:p w14:paraId="720840BF" w14:textId="77777777" w:rsidR="000375EB" w:rsidRDefault="000375EB" w:rsidP="005E54E2"/>
    <w:p w14:paraId="41A8CFEE" w14:textId="77777777" w:rsidR="000375EB" w:rsidRDefault="000375E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39B53" w14:textId="77777777" w:rsidR="00387656" w:rsidRPr="000E3772" w:rsidRDefault="00387656">
    <w:pPr>
      <w:pStyle w:val="Footer"/>
      <w:jc w:val="right"/>
      <w:rPr>
        <w:rFonts w:cs="Times New Roman"/>
      </w:rPr>
    </w:pPr>
    <w:r w:rsidRPr="000E3772">
      <w:rPr>
        <w:rFonts w:cs="Times New Roman"/>
      </w:rPr>
      <w:fldChar w:fldCharType="begin"/>
    </w:r>
    <w:r w:rsidRPr="000E3772">
      <w:rPr>
        <w:rFonts w:cs="Times New Roman"/>
      </w:rPr>
      <w:instrText xml:space="preserve"> PAGE   \* MERGEFORMAT </w:instrText>
    </w:r>
    <w:r w:rsidRPr="000E3772">
      <w:rPr>
        <w:rFonts w:cs="Times New Roman"/>
      </w:rPr>
      <w:fldChar w:fldCharType="separate"/>
    </w:r>
    <w:r w:rsidR="000E3772">
      <w:rPr>
        <w:rFonts w:cs="Times New Roman"/>
        <w:noProof/>
      </w:rPr>
      <w:t>13</w:t>
    </w:r>
    <w:r w:rsidRPr="000E3772">
      <w:rPr>
        <w:rFonts w:cs="Times New Roman"/>
        <w:noProof/>
      </w:rPr>
      <w:fldChar w:fldCharType="end"/>
    </w:r>
  </w:p>
  <w:p w14:paraId="0A0AA671"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49787" w14:textId="77777777" w:rsidR="000375EB" w:rsidRDefault="000375EB" w:rsidP="005E54E2">
      <w:r>
        <w:separator/>
      </w:r>
    </w:p>
    <w:p w14:paraId="5FF5E88A" w14:textId="77777777" w:rsidR="000375EB" w:rsidRDefault="000375EB" w:rsidP="005E54E2"/>
    <w:p w14:paraId="77E6CF72" w14:textId="77777777" w:rsidR="000375EB" w:rsidRDefault="000375EB" w:rsidP="005E54E2"/>
    <w:p w14:paraId="6CB13608" w14:textId="77777777" w:rsidR="000375EB" w:rsidRDefault="000375EB" w:rsidP="005E54E2"/>
  </w:footnote>
  <w:footnote w:type="continuationSeparator" w:id="0">
    <w:p w14:paraId="7F5181FC" w14:textId="77777777" w:rsidR="000375EB" w:rsidRDefault="000375EB" w:rsidP="005E54E2">
      <w:r>
        <w:continuationSeparator/>
      </w:r>
    </w:p>
    <w:p w14:paraId="74F4AE29" w14:textId="77777777" w:rsidR="000375EB" w:rsidRDefault="000375EB" w:rsidP="005E54E2"/>
    <w:p w14:paraId="69CA406C" w14:textId="77777777" w:rsidR="000375EB" w:rsidRDefault="000375EB" w:rsidP="005E54E2"/>
    <w:p w14:paraId="0F164DDF" w14:textId="77777777" w:rsidR="000375EB" w:rsidRDefault="000375EB"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147505"/>
    <w:multiLevelType w:val="hybridMultilevel"/>
    <w:tmpl w:val="D28269E2"/>
    <w:lvl w:ilvl="0" w:tplc="5E0A11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5926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33A9"/>
    <w:rsid w:val="00003F6A"/>
    <w:rsid w:val="00014A3E"/>
    <w:rsid w:val="000156E9"/>
    <w:rsid w:val="000166A9"/>
    <w:rsid w:val="00027E09"/>
    <w:rsid w:val="0003583D"/>
    <w:rsid w:val="0003672C"/>
    <w:rsid w:val="000375EB"/>
    <w:rsid w:val="00057004"/>
    <w:rsid w:val="00060A6A"/>
    <w:rsid w:val="0006200F"/>
    <w:rsid w:val="00065022"/>
    <w:rsid w:val="00071FB8"/>
    <w:rsid w:val="00076A95"/>
    <w:rsid w:val="000A508B"/>
    <w:rsid w:val="000B5C42"/>
    <w:rsid w:val="000D0B9C"/>
    <w:rsid w:val="000D65EE"/>
    <w:rsid w:val="000E3772"/>
    <w:rsid w:val="00100937"/>
    <w:rsid w:val="0010217F"/>
    <w:rsid w:val="00127F57"/>
    <w:rsid w:val="00131E75"/>
    <w:rsid w:val="001369AA"/>
    <w:rsid w:val="00160114"/>
    <w:rsid w:val="001700B6"/>
    <w:rsid w:val="001854FB"/>
    <w:rsid w:val="00193642"/>
    <w:rsid w:val="00196F8A"/>
    <w:rsid w:val="001B1034"/>
    <w:rsid w:val="001C39F6"/>
    <w:rsid w:val="001C58C5"/>
    <w:rsid w:val="001C66FE"/>
    <w:rsid w:val="001D4908"/>
    <w:rsid w:val="001D6904"/>
    <w:rsid w:val="001E0AB8"/>
    <w:rsid w:val="001E300C"/>
    <w:rsid w:val="001F1AE7"/>
    <w:rsid w:val="001F43C1"/>
    <w:rsid w:val="001F522F"/>
    <w:rsid w:val="001F58A8"/>
    <w:rsid w:val="00213B38"/>
    <w:rsid w:val="00215C1D"/>
    <w:rsid w:val="0022210F"/>
    <w:rsid w:val="00236E6D"/>
    <w:rsid w:val="002429E5"/>
    <w:rsid w:val="00246AF3"/>
    <w:rsid w:val="00250E7C"/>
    <w:rsid w:val="0026159E"/>
    <w:rsid w:val="00261B12"/>
    <w:rsid w:val="002746B9"/>
    <w:rsid w:val="00276B4D"/>
    <w:rsid w:val="00280CEF"/>
    <w:rsid w:val="002870DF"/>
    <w:rsid w:val="0028757A"/>
    <w:rsid w:val="00291749"/>
    <w:rsid w:val="002A12F0"/>
    <w:rsid w:val="002A3264"/>
    <w:rsid w:val="002E0C33"/>
    <w:rsid w:val="002E2492"/>
    <w:rsid w:val="002E5F14"/>
    <w:rsid w:val="002E7110"/>
    <w:rsid w:val="002E7993"/>
    <w:rsid w:val="002F155E"/>
    <w:rsid w:val="002F6C76"/>
    <w:rsid w:val="003031D6"/>
    <w:rsid w:val="00304BD0"/>
    <w:rsid w:val="003050D2"/>
    <w:rsid w:val="003067D8"/>
    <w:rsid w:val="00307D77"/>
    <w:rsid w:val="00313E9E"/>
    <w:rsid w:val="003150D5"/>
    <w:rsid w:val="003206F1"/>
    <w:rsid w:val="00320F78"/>
    <w:rsid w:val="00322DFA"/>
    <w:rsid w:val="00334400"/>
    <w:rsid w:val="003348A6"/>
    <w:rsid w:val="003463FD"/>
    <w:rsid w:val="0035768F"/>
    <w:rsid w:val="00360B3C"/>
    <w:rsid w:val="0036251E"/>
    <w:rsid w:val="00373919"/>
    <w:rsid w:val="00374964"/>
    <w:rsid w:val="00374A47"/>
    <w:rsid w:val="0038177C"/>
    <w:rsid w:val="003836EB"/>
    <w:rsid w:val="00387024"/>
    <w:rsid w:val="00387656"/>
    <w:rsid w:val="00394464"/>
    <w:rsid w:val="00397E0E"/>
    <w:rsid w:val="003C070F"/>
    <w:rsid w:val="003C1575"/>
    <w:rsid w:val="003C7FC5"/>
    <w:rsid w:val="003D07F7"/>
    <w:rsid w:val="003D5275"/>
    <w:rsid w:val="003D63DF"/>
    <w:rsid w:val="003D737F"/>
    <w:rsid w:val="003F7474"/>
    <w:rsid w:val="00402017"/>
    <w:rsid w:val="004020E0"/>
    <w:rsid w:val="00404616"/>
    <w:rsid w:val="00406F6E"/>
    <w:rsid w:val="00407B6A"/>
    <w:rsid w:val="00414400"/>
    <w:rsid w:val="00421CD4"/>
    <w:rsid w:val="00422932"/>
    <w:rsid w:val="00423EA7"/>
    <w:rsid w:val="00427833"/>
    <w:rsid w:val="004335E8"/>
    <w:rsid w:val="0044196E"/>
    <w:rsid w:val="00456F9E"/>
    <w:rsid w:val="00472321"/>
    <w:rsid w:val="00474210"/>
    <w:rsid w:val="00480B96"/>
    <w:rsid w:val="0048303E"/>
    <w:rsid w:val="0049004B"/>
    <w:rsid w:val="004920F6"/>
    <w:rsid w:val="00497636"/>
    <w:rsid w:val="004A29B5"/>
    <w:rsid w:val="004A5310"/>
    <w:rsid w:val="004A67E8"/>
    <w:rsid w:val="004A7EA9"/>
    <w:rsid w:val="004C2071"/>
    <w:rsid w:val="004C3D65"/>
    <w:rsid w:val="004D40AB"/>
    <w:rsid w:val="004D6472"/>
    <w:rsid w:val="00501018"/>
    <w:rsid w:val="005049EE"/>
    <w:rsid w:val="005217AB"/>
    <w:rsid w:val="00526151"/>
    <w:rsid w:val="00526CAD"/>
    <w:rsid w:val="00536352"/>
    <w:rsid w:val="00583A04"/>
    <w:rsid w:val="005861A2"/>
    <w:rsid w:val="00597AD2"/>
    <w:rsid w:val="00597D3F"/>
    <w:rsid w:val="005B79E9"/>
    <w:rsid w:val="005D72B1"/>
    <w:rsid w:val="005E4912"/>
    <w:rsid w:val="005E54E2"/>
    <w:rsid w:val="005E5771"/>
    <w:rsid w:val="005E6F1F"/>
    <w:rsid w:val="005F44D1"/>
    <w:rsid w:val="00611B90"/>
    <w:rsid w:val="00612387"/>
    <w:rsid w:val="00621129"/>
    <w:rsid w:val="0062562D"/>
    <w:rsid w:val="006270E4"/>
    <w:rsid w:val="00633916"/>
    <w:rsid w:val="00641D2B"/>
    <w:rsid w:val="00652687"/>
    <w:rsid w:val="006577EF"/>
    <w:rsid w:val="00662D3E"/>
    <w:rsid w:val="00665C7E"/>
    <w:rsid w:val="00672DDD"/>
    <w:rsid w:val="00676C91"/>
    <w:rsid w:val="006803C0"/>
    <w:rsid w:val="00686074"/>
    <w:rsid w:val="00690B77"/>
    <w:rsid w:val="006A22B3"/>
    <w:rsid w:val="006A638B"/>
    <w:rsid w:val="006C4000"/>
    <w:rsid w:val="006C621F"/>
    <w:rsid w:val="006C651A"/>
    <w:rsid w:val="006D5C9F"/>
    <w:rsid w:val="006D5EE8"/>
    <w:rsid w:val="006E56E8"/>
    <w:rsid w:val="006E5B01"/>
    <w:rsid w:val="006E617A"/>
    <w:rsid w:val="006F5AA4"/>
    <w:rsid w:val="00711200"/>
    <w:rsid w:val="00722738"/>
    <w:rsid w:val="0072397F"/>
    <w:rsid w:val="00727250"/>
    <w:rsid w:val="00731922"/>
    <w:rsid w:val="00731ACB"/>
    <w:rsid w:val="007368AD"/>
    <w:rsid w:val="0074133D"/>
    <w:rsid w:val="00745DF6"/>
    <w:rsid w:val="0075196D"/>
    <w:rsid w:val="007544A9"/>
    <w:rsid w:val="0075558C"/>
    <w:rsid w:val="00761EFA"/>
    <w:rsid w:val="00762AE6"/>
    <w:rsid w:val="00764873"/>
    <w:rsid w:val="00772762"/>
    <w:rsid w:val="007778DD"/>
    <w:rsid w:val="00781055"/>
    <w:rsid w:val="00783E34"/>
    <w:rsid w:val="007847FE"/>
    <w:rsid w:val="00787617"/>
    <w:rsid w:val="00796693"/>
    <w:rsid w:val="007A0F41"/>
    <w:rsid w:val="007C193A"/>
    <w:rsid w:val="007C7591"/>
    <w:rsid w:val="007D1C7E"/>
    <w:rsid w:val="007D5CD5"/>
    <w:rsid w:val="007E5392"/>
    <w:rsid w:val="007F6685"/>
    <w:rsid w:val="007F6AE9"/>
    <w:rsid w:val="00825933"/>
    <w:rsid w:val="00826D54"/>
    <w:rsid w:val="00830B80"/>
    <w:rsid w:val="00834CBF"/>
    <w:rsid w:val="008356CF"/>
    <w:rsid w:val="00836F89"/>
    <w:rsid w:val="00837140"/>
    <w:rsid w:val="0084224E"/>
    <w:rsid w:val="00846459"/>
    <w:rsid w:val="00856976"/>
    <w:rsid w:val="0085757D"/>
    <w:rsid w:val="00863435"/>
    <w:rsid w:val="00864954"/>
    <w:rsid w:val="00872827"/>
    <w:rsid w:val="0087349A"/>
    <w:rsid w:val="0087532D"/>
    <w:rsid w:val="008865B6"/>
    <w:rsid w:val="008949E3"/>
    <w:rsid w:val="00895DF4"/>
    <w:rsid w:val="008A7971"/>
    <w:rsid w:val="008B0A19"/>
    <w:rsid w:val="008B1A4D"/>
    <w:rsid w:val="008B7FB2"/>
    <w:rsid w:val="008C1E88"/>
    <w:rsid w:val="008D0A54"/>
    <w:rsid w:val="008D589C"/>
    <w:rsid w:val="008D5C68"/>
    <w:rsid w:val="008E7085"/>
    <w:rsid w:val="008F60C3"/>
    <w:rsid w:val="00904969"/>
    <w:rsid w:val="009254D6"/>
    <w:rsid w:val="0092669B"/>
    <w:rsid w:val="00930E88"/>
    <w:rsid w:val="0093163E"/>
    <w:rsid w:val="00936436"/>
    <w:rsid w:val="00936E5A"/>
    <w:rsid w:val="00966BAC"/>
    <w:rsid w:val="00971AFF"/>
    <w:rsid w:val="00975E37"/>
    <w:rsid w:val="009A2ABE"/>
    <w:rsid w:val="009A6A2F"/>
    <w:rsid w:val="009C755C"/>
    <w:rsid w:val="009C780F"/>
    <w:rsid w:val="009D18BD"/>
    <w:rsid w:val="009D41CF"/>
    <w:rsid w:val="009D794C"/>
    <w:rsid w:val="00A01238"/>
    <w:rsid w:val="00A06DD4"/>
    <w:rsid w:val="00A25353"/>
    <w:rsid w:val="00A30AA7"/>
    <w:rsid w:val="00A34F5F"/>
    <w:rsid w:val="00A46A68"/>
    <w:rsid w:val="00A50EE9"/>
    <w:rsid w:val="00A50F5A"/>
    <w:rsid w:val="00A708F0"/>
    <w:rsid w:val="00A746DE"/>
    <w:rsid w:val="00A847CB"/>
    <w:rsid w:val="00A86F48"/>
    <w:rsid w:val="00AA3E0C"/>
    <w:rsid w:val="00AA7455"/>
    <w:rsid w:val="00AB2104"/>
    <w:rsid w:val="00AB53F1"/>
    <w:rsid w:val="00AB6429"/>
    <w:rsid w:val="00AD0A33"/>
    <w:rsid w:val="00AD31BE"/>
    <w:rsid w:val="00AD3B11"/>
    <w:rsid w:val="00AE0982"/>
    <w:rsid w:val="00AF19D4"/>
    <w:rsid w:val="00B07524"/>
    <w:rsid w:val="00B113E7"/>
    <w:rsid w:val="00B35B7C"/>
    <w:rsid w:val="00B36790"/>
    <w:rsid w:val="00B454DE"/>
    <w:rsid w:val="00B53C15"/>
    <w:rsid w:val="00B5596D"/>
    <w:rsid w:val="00B70965"/>
    <w:rsid w:val="00B7746D"/>
    <w:rsid w:val="00B90095"/>
    <w:rsid w:val="00BD2603"/>
    <w:rsid w:val="00BD3522"/>
    <w:rsid w:val="00BD43E6"/>
    <w:rsid w:val="00BE2491"/>
    <w:rsid w:val="00BE3E22"/>
    <w:rsid w:val="00BF1E35"/>
    <w:rsid w:val="00C0799A"/>
    <w:rsid w:val="00C11D0D"/>
    <w:rsid w:val="00C14EB3"/>
    <w:rsid w:val="00C26544"/>
    <w:rsid w:val="00C30D60"/>
    <w:rsid w:val="00C509C3"/>
    <w:rsid w:val="00C50A17"/>
    <w:rsid w:val="00C546F4"/>
    <w:rsid w:val="00C604E0"/>
    <w:rsid w:val="00C70EAE"/>
    <w:rsid w:val="00C83B65"/>
    <w:rsid w:val="00CA1764"/>
    <w:rsid w:val="00CD18BC"/>
    <w:rsid w:val="00CD50B5"/>
    <w:rsid w:val="00CD73A9"/>
    <w:rsid w:val="00CE3A3E"/>
    <w:rsid w:val="00CE4D4B"/>
    <w:rsid w:val="00CF312E"/>
    <w:rsid w:val="00CF3FF0"/>
    <w:rsid w:val="00D054A3"/>
    <w:rsid w:val="00D06F12"/>
    <w:rsid w:val="00D21EF3"/>
    <w:rsid w:val="00D237EF"/>
    <w:rsid w:val="00D41205"/>
    <w:rsid w:val="00D46790"/>
    <w:rsid w:val="00D6504C"/>
    <w:rsid w:val="00D677AA"/>
    <w:rsid w:val="00D67EEE"/>
    <w:rsid w:val="00D73F4D"/>
    <w:rsid w:val="00D82E57"/>
    <w:rsid w:val="00D86D77"/>
    <w:rsid w:val="00D91C27"/>
    <w:rsid w:val="00DA1873"/>
    <w:rsid w:val="00DB6E95"/>
    <w:rsid w:val="00DC0696"/>
    <w:rsid w:val="00DC50EC"/>
    <w:rsid w:val="00DC5925"/>
    <w:rsid w:val="00DC60FA"/>
    <w:rsid w:val="00DD00DE"/>
    <w:rsid w:val="00DE23AF"/>
    <w:rsid w:val="00DE3705"/>
    <w:rsid w:val="00DF3B9A"/>
    <w:rsid w:val="00DF7C87"/>
    <w:rsid w:val="00E07CC9"/>
    <w:rsid w:val="00E17598"/>
    <w:rsid w:val="00E26F39"/>
    <w:rsid w:val="00E276EB"/>
    <w:rsid w:val="00E31492"/>
    <w:rsid w:val="00E36053"/>
    <w:rsid w:val="00E41BDE"/>
    <w:rsid w:val="00E459DC"/>
    <w:rsid w:val="00E45DC7"/>
    <w:rsid w:val="00E462FD"/>
    <w:rsid w:val="00E579B9"/>
    <w:rsid w:val="00E633BE"/>
    <w:rsid w:val="00E81591"/>
    <w:rsid w:val="00E83411"/>
    <w:rsid w:val="00E8572F"/>
    <w:rsid w:val="00E91D7A"/>
    <w:rsid w:val="00E93BFD"/>
    <w:rsid w:val="00EA19DA"/>
    <w:rsid w:val="00EA3E7C"/>
    <w:rsid w:val="00EA464C"/>
    <w:rsid w:val="00EA5199"/>
    <w:rsid w:val="00EA6E96"/>
    <w:rsid w:val="00EB0EB1"/>
    <w:rsid w:val="00ED2477"/>
    <w:rsid w:val="00ED7A05"/>
    <w:rsid w:val="00EE334C"/>
    <w:rsid w:val="00F02153"/>
    <w:rsid w:val="00F03AA0"/>
    <w:rsid w:val="00F057B3"/>
    <w:rsid w:val="00F058DF"/>
    <w:rsid w:val="00F063AE"/>
    <w:rsid w:val="00F100EE"/>
    <w:rsid w:val="00F15675"/>
    <w:rsid w:val="00F1661A"/>
    <w:rsid w:val="00F173EC"/>
    <w:rsid w:val="00F21250"/>
    <w:rsid w:val="00F2398D"/>
    <w:rsid w:val="00F26C23"/>
    <w:rsid w:val="00F40740"/>
    <w:rsid w:val="00F52F62"/>
    <w:rsid w:val="00F57296"/>
    <w:rsid w:val="00F634A3"/>
    <w:rsid w:val="00F70716"/>
    <w:rsid w:val="00F710F9"/>
    <w:rsid w:val="00F71ADC"/>
    <w:rsid w:val="00F75240"/>
    <w:rsid w:val="00F7620F"/>
    <w:rsid w:val="00F87F40"/>
    <w:rsid w:val="00FA0AE4"/>
    <w:rsid w:val="00FA3888"/>
    <w:rsid w:val="00FA75A5"/>
    <w:rsid w:val="00FB4DBA"/>
    <w:rsid w:val="00FB667E"/>
    <w:rsid w:val="00FC5A1B"/>
    <w:rsid w:val="00FC5C3C"/>
    <w:rsid w:val="00FE0D2E"/>
    <w:rsid w:val="00FE20BE"/>
    <w:rsid w:val="00FE552D"/>
    <w:rsid w:val="00FE71FF"/>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264B9"/>
  <w15:docId w15:val="{8DCF4A67-CD6A-412A-826A-A69AD1AD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7F57"/>
    <w:rPr>
      <w:rFonts w:cs="Arial"/>
      <w:sz w:val="24"/>
      <w:szCs w:val="24"/>
    </w:rPr>
  </w:style>
  <w:style w:type="paragraph" w:styleId="Heading1">
    <w:name w:val="heading 1"/>
    <w:basedOn w:val="Normal"/>
    <w:next w:val="Normal"/>
    <w:link w:val="Heading1Char"/>
    <w:autoRedefine/>
    <w:qFormat/>
    <w:rsid w:val="00127F57"/>
    <w:pPr>
      <w:autoSpaceDE w:val="0"/>
      <w:autoSpaceDN w:val="0"/>
      <w:adjustRightInd w:val="0"/>
      <w:jc w:val="center"/>
      <w:outlineLvl w:val="0"/>
    </w:pPr>
    <w:rPr>
      <w:rFonts w:asciiTheme="majorHAnsi" w:hAnsiTheme="majorHAnsi"/>
      <w:b/>
      <w:bCs/>
      <w:caps/>
      <w:sz w:val="28"/>
    </w:rPr>
  </w:style>
  <w:style w:type="paragraph" w:styleId="Heading2">
    <w:name w:val="heading 2"/>
    <w:basedOn w:val="Normal"/>
    <w:next w:val="Normal"/>
    <w:autoRedefine/>
    <w:qFormat/>
    <w:rsid w:val="00722738"/>
    <w:pPr>
      <w:keepNext/>
      <w:spacing w:before="240" w:after="60"/>
      <w:jc w:val="center"/>
      <w:outlineLvl w:val="1"/>
    </w:pPr>
    <w:rPr>
      <w:rFonts w:asciiTheme="majorHAnsi" w:hAnsiTheme="majorHAnsi"/>
      <w:b/>
      <w:bCs/>
      <w:iCs/>
      <w:sz w:val="28"/>
      <w:szCs w:val="28"/>
    </w:rPr>
  </w:style>
  <w:style w:type="paragraph" w:styleId="Heading3">
    <w:name w:val="heading 3"/>
    <w:basedOn w:val="Normal"/>
    <w:next w:val="Normal"/>
    <w:link w:val="Heading3Char"/>
    <w:autoRedefine/>
    <w:qFormat/>
    <w:rsid w:val="00127F57"/>
    <w:pPr>
      <w:keepNext/>
      <w:spacing w:before="240" w:after="60"/>
      <w:outlineLvl w:val="2"/>
    </w:pPr>
    <w:rPr>
      <w:rFonts w:asciiTheme="majorHAnsi" w:hAnsiTheme="majorHAnsi"/>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autoRedefine/>
    <w:qFormat/>
    <w:rsid w:val="00127F57"/>
    <w:pPr>
      <w:jc w:val="center"/>
    </w:pPr>
    <w:rPr>
      <w:rFonts w:asciiTheme="majorHAnsi" w:hAnsiTheme="majorHAnsi"/>
      <w:b/>
      <w:sz w:val="28"/>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EA3E7C"/>
    <w:rPr>
      <w:rFonts w:asciiTheme="majorHAnsi" w:hAnsiTheme="majorHAnsi"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autoRedefine/>
    <w:qFormat/>
    <w:rsid w:val="00EA3E7C"/>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autoRedefine/>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AD3B11"/>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127F57"/>
    <w:rPr>
      <w:rFonts w:asciiTheme="majorHAnsi" w:hAnsiTheme="majorHAnsi" w:cs="Arial"/>
      <w:b/>
      <w:bCs/>
      <w:caps/>
      <w:sz w:val="28"/>
      <w:szCs w:val="24"/>
    </w:rPr>
  </w:style>
  <w:style w:type="character" w:customStyle="1" w:styleId="Heading3Char">
    <w:name w:val="Heading 3 Char"/>
    <w:link w:val="Heading3"/>
    <w:rsid w:val="00127F57"/>
    <w:rPr>
      <w:rFonts w:asciiTheme="majorHAnsi" w:hAnsiTheme="majorHAnsi"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1E0AB8"/>
    <w:rPr>
      <w:rFonts w:ascii="Segoe UI" w:hAnsi="Segoe UI" w:cs="Segoe UI" w:hint="default"/>
      <w:sz w:val="18"/>
      <w:szCs w:val="18"/>
    </w:rPr>
  </w:style>
  <w:style w:type="character" w:styleId="CommentReference">
    <w:name w:val="annotation reference"/>
    <w:basedOn w:val="DefaultParagraphFont"/>
    <w:uiPriority w:val="99"/>
    <w:semiHidden/>
    <w:unhideWhenUsed/>
    <w:rsid w:val="00C546F4"/>
    <w:rPr>
      <w:sz w:val="16"/>
      <w:szCs w:val="16"/>
    </w:rPr>
  </w:style>
  <w:style w:type="character" w:styleId="UnresolvedMention">
    <w:name w:val="Unresolved Mention"/>
    <w:basedOn w:val="DefaultParagraphFont"/>
    <w:uiPriority w:val="99"/>
    <w:semiHidden/>
    <w:unhideWhenUsed/>
    <w:rsid w:val="00501018"/>
    <w:rPr>
      <w:color w:val="605E5C"/>
      <w:shd w:val="clear" w:color="auto" w:fill="E1DFDD"/>
    </w:rPr>
  </w:style>
  <w:style w:type="paragraph" w:styleId="ListParagraph">
    <w:name w:val="List Paragraph"/>
    <w:basedOn w:val="Normal"/>
    <w:autoRedefine/>
    <w:uiPriority w:val="34"/>
    <w:qFormat/>
    <w:rsid w:val="00127F57"/>
    <w:pPr>
      <w:spacing w:after="160" w:line="278" w:lineRule="auto"/>
      <w:ind w:left="720"/>
      <w:contextualSpacing/>
    </w:pPr>
    <w:rPr>
      <w:rFonts w:eastAsiaTheme="minorHAnsi" w:cstheme="minorBidi"/>
      <w:kern w:val="2"/>
      <w14:ligatures w14:val="standardContextual"/>
    </w:rPr>
  </w:style>
  <w:style w:type="paragraph" w:customStyle="1" w:styleId="pf0">
    <w:name w:val="pf0"/>
    <w:basedOn w:val="Normal"/>
    <w:rsid w:val="00E93BFD"/>
    <w:pPr>
      <w:spacing w:before="100" w:beforeAutospacing="1" w:after="100" w:afterAutospacing="1"/>
    </w:pPr>
    <w:rPr>
      <w:rFonts w:cs="Times New Roman"/>
    </w:rPr>
  </w:style>
  <w:style w:type="character" w:styleId="FollowedHyperlink">
    <w:name w:val="FollowedHyperlink"/>
    <w:basedOn w:val="DefaultParagraphFont"/>
    <w:semiHidden/>
    <w:unhideWhenUsed/>
    <w:rsid w:val="002870DF"/>
    <w:rPr>
      <w:color w:val="800080" w:themeColor="followedHyperlink"/>
      <w:u w:val="single"/>
    </w:rPr>
  </w:style>
  <w:style w:type="character" w:styleId="Emphasis">
    <w:name w:val="Emphasis"/>
    <w:basedOn w:val="DefaultParagraphFont"/>
    <w:uiPriority w:val="20"/>
    <w:qFormat/>
    <w:rsid w:val="00D237EF"/>
    <w:rPr>
      <w:i/>
      <w:iCs/>
    </w:rPr>
  </w:style>
  <w:style w:type="paragraph" w:customStyle="1" w:styleId="Default">
    <w:name w:val="Default"/>
    <w:rsid w:val="00CF312E"/>
    <w:pPr>
      <w:autoSpaceDE w:val="0"/>
      <w:autoSpaceDN w:val="0"/>
      <w:adjustRightInd w:val="0"/>
    </w:pPr>
    <w:rPr>
      <w:rFonts w:ascii="Open Sans" w:hAnsi="Open Sans" w:cs="Ope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66792540">
      <w:bodyDiv w:val="1"/>
      <w:marLeft w:val="0"/>
      <w:marRight w:val="0"/>
      <w:marTop w:val="0"/>
      <w:marBottom w:val="0"/>
      <w:divBdr>
        <w:top w:val="none" w:sz="0" w:space="0" w:color="auto"/>
        <w:left w:val="none" w:sz="0" w:space="0" w:color="auto"/>
        <w:bottom w:val="none" w:sz="0" w:space="0" w:color="auto"/>
        <w:right w:val="none" w:sz="0" w:space="0" w:color="auto"/>
      </w:divBdr>
      <w:divsChild>
        <w:div w:id="725642999">
          <w:marLeft w:val="0"/>
          <w:marRight w:val="0"/>
          <w:marTop w:val="0"/>
          <w:marBottom w:val="0"/>
          <w:divBdr>
            <w:top w:val="none" w:sz="0" w:space="0" w:color="auto"/>
            <w:left w:val="none" w:sz="0" w:space="0" w:color="auto"/>
            <w:bottom w:val="none" w:sz="0" w:space="0" w:color="auto"/>
            <w:right w:val="none" w:sz="0" w:space="0" w:color="auto"/>
          </w:divBdr>
          <w:divsChild>
            <w:div w:id="1795905383">
              <w:marLeft w:val="0"/>
              <w:marRight w:val="0"/>
              <w:marTop w:val="0"/>
              <w:marBottom w:val="0"/>
              <w:divBdr>
                <w:top w:val="none" w:sz="0" w:space="0" w:color="auto"/>
                <w:left w:val="none" w:sz="0" w:space="0" w:color="auto"/>
                <w:bottom w:val="none" w:sz="0" w:space="0" w:color="auto"/>
                <w:right w:val="none" w:sz="0" w:space="0" w:color="auto"/>
              </w:divBdr>
              <w:divsChild>
                <w:div w:id="821653848">
                  <w:marLeft w:val="480"/>
                  <w:marRight w:val="0"/>
                  <w:marTop w:val="0"/>
                  <w:marBottom w:val="0"/>
                  <w:divBdr>
                    <w:top w:val="none" w:sz="0" w:space="0" w:color="auto"/>
                    <w:left w:val="none" w:sz="0" w:space="0" w:color="auto"/>
                    <w:bottom w:val="none" w:sz="0" w:space="0" w:color="auto"/>
                    <w:right w:val="none" w:sz="0" w:space="0" w:color="auto"/>
                  </w:divBdr>
                  <w:divsChild>
                    <w:div w:id="190221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ex\Desktop\MT%20Review%20Article%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noFill/>
            <a:ln w="28575">
              <a:solidFill>
                <a:schemeClr val="accent1"/>
              </a:solidFill>
            </a:ln>
            <a:effectLst/>
          </c:spPr>
          <c:invertIfNegative val="0"/>
          <c:cat>
            <c:numRef>
              <c:f>Sheet1!$E$2:$N$2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extLst/>
            </c:numRef>
          </c:cat>
          <c:val>
            <c:numRef>
              <c:f>Sheet1!$E$3:$N$3</c:f>
              <c:numCache>
                <c:formatCode>General</c:formatCode>
                <c:ptCount val="10"/>
                <c:pt idx="0">
                  <c:v>3</c:v>
                </c:pt>
                <c:pt idx="1">
                  <c:v>2</c:v>
                </c:pt>
                <c:pt idx="2">
                  <c:v>4</c:v>
                </c:pt>
                <c:pt idx="3">
                  <c:v>9</c:v>
                </c:pt>
                <c:pt idx="4">
                  <c:v>5</c:v>
                </c:pt>
                <c:pt idx="5">
                  <c:v>7</c:v>
                </c:pt>
                <c:pt idx="6">
                  <c:v>8</c:v>
                </c:pt>
                <c:pt idx="7">
                  <c:v>9</c:v>
                </c:pt>
                <c:pt idx="8">
                  <c:v>7</c:v>
                </c:pt>
                <c:pt idx="9">
                  <c:v>5</c:v>
                </c:pt>
              </c:numCache>
              <c:extLst/>
            </c:numRef>
          </c:val>
          <c:extLst>
            <c:ext xmlns:c16="http://schemas.microsoft.com/office/drawing/2014/chart" uri="{C3380CC4-5D6E-409C-BE32-E72D297353CC}">
              <c16:uniqueId val="{00000000-0E0F-44CE-9B74-92C60AB84BED}"/>
            </c:ext>
          </c:extLst>
        </c:ser>
        <c:dLbls>
          <c:showLegendKey val="0"/>
          <c:showVal val="0"/>
          <c:showCatName val="0"/>
          <c:showSerName val="0"/>
          <c:showPercent val="0"/>
          <c:showBubbleSize val="0"/>
        </c:dLbls>
        <c:gapWidth val="219"/>
        <c:overlap val="-27"/>
        <c:axId val="903554095"/>
        <c:axId val="903540655"/>
      </c:barChart>
      <c:catAx>
        <c:axId val="9035540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Published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3540655"/>
        <c:crosses val="autoZero"/>
        <c:auto val="1"/>
        <c:lblAlgn val="ctr"/>
        <c:lblOffset val="100"/>
        <c:noMultiLvlLbl val="0"/>
      </c:catAx>
      <c:valAx>
        <c:axId val="9035406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a:t>
                </a:r>
                <a:r>
                  <a:rPr lang="en-US" baseline="0"/>
                  <a:t> Scientific Publications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35540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28</TotalTime>
  <Pages>101</Pages>
  <Words>30215</Words>
  <Characters>172228</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202039</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Alex Bremner</cp:lastModifiedBy>
  <cp:revision>4</cp:revision>
  <dcterms:created xsi:type="dcterms:W3CDTF">2021-07-20T17:39:00Z</dcterms:created>
  <dcterms:modified xsi:type="dcterms:W3CDTF">2024-07-26T01:54:00Z</dcterms:modified>
</cp:coreProperties>
</file>