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3276D9" w14:textId="2E14A5BB" w:rsidR="003D07F7" w:rsidRPr="00DF7C87" w:rsidRDefault="00F70825" w:rsidP="00387656">
      <w:pPr>
        <w:pStyle w:val="Title"/>
        <w:rPr>
          <w:rFonts w:ascii="Times New Roman" w:hAnsi="Times New Roman" w:cs="Times New Roman"/>
          <w:szCs w:val="28"/>
        </w:rPr>
      </w:pPr>
      <w:r>
        <w:rPr>
          <w:rFonts w:ascii="Times New Roman" w:hAnsi="Times New Roman" w:cs="Times New Roman"/>
          <w:szCs w:val="28"/>
        </w:rPr>
        <w:t xml:space="preserve">Connections between </w:t>
      </w:r>
      <w:r w:rsidR="00466624">
        <w:rPr>
          <w:rFonts w:ascii="Times New Roman" w:hAnsi="Times New Roman" w:cs="Times New Roman"/>
          <w:szCs w:val="28"/>
        </w:rPr>
        <w:t>M</w:t>
      </w:r>
      <w:r>
        <w:rPr>
          <w:rFonts w:ascii="Times New Roman" w:hAnsi="Times New Roman" w:cs="Times New Roman"/>
          <w:szCs w:val="28"/>
        </w:rPr>
        <w:t xml:space="preserve">icrobial </w:t>
      </w:r>
      <w:r w:rsidR="00466624">
        <w:rPr>
          <w:rFonts w:ascii="Times New Roman" w:hAnsi="Times New Roman" w:cs="Times New Roman"/>
          <w:szCs w:val="28"/>
        </w:rPr>
        <w:t>B</w:t>
      </w:r>
      <w:r>
        <w:rPr>
          <w:rFonts w:ascii="Times New Roman" w:hAnsi="Times New Roman" w:cs="Times New Roman"/>
          <w:szCs w:val="28"/>
        </w:rPr>
        <w:t xml:space="preserve">iomass, </w:t>
      </w:r>
      <w:r w:rsidR="00466624">
        <w:rPr>
          <w:rFonts w:ascii="Times New Roman" w:hAnsi="Times New Roman" w:cs="Times New Roman"/>
          <w:szCs w:val="28"/>
        </w:rPr>
        <w:t>S</w:t>
      </w:r>
      <w:r>
        <w:rPr>
          <w:rFonts w:ascii="Times New Roman" w:hAnsi="Times New Roman" w:cs="Times New Roman"/>
          <w:szCs w:val="28"/>
        </w:rPr>
        <w:t xml:space="preserve">oil </w:t>
      </w:r>
      <w:r w:rsidR="00466624">
        <w:rPr>
          <w:rFonts w:ascii="Times New Roman" w:hAnsi="Times New Roman" w:cs="Times New Roman"/>
          <w:szCs w:val="28"/>
        </w:rPr>
        <w:t>H</w:t>
      </w:r>
      <w:r>
        <w:rPr>
          <w:rFonts w:ascii="Times New Roman" w:hAnsi="Times New Roman" w:cs="Times New Roman"/>
          <w:szCs w:val="28"/>
        </w:rPr>
        <w:t>ealth, and microBIOMETER</w:t>
      </w:r>
      <w:r w:rsidR="00DD00DE" w:rsidRPr="00DF7C87">
        <w:rPr>
          <w:rFonts w:ascii="Times New Roman" w:hAnsi="Times New Roman" w:cs="Times New Roman"/>
          <w:szCs w:val="28"/>
        </w:rPr>
        <w:tab/>
      </w:r>
    </w:p>
    <w:p w14:paraId="46064C2E" w14:textId="77777777" w:rsidR="00236E6D" w:rsidRPr="00DF7C87" w:rsidRDefault="00236E6D" w:rsidP="00387656">
      <w:pPr>
        <w:pStyle w:val="Title"/>
        <w:rPr>
          <w:rFonts w:ascii="Times New Roman" w:hAnsi="Times New Roman" w:cs="Times New Roman"/>
          <w:sz w:val="24"/>
        </w:rPr>
      </w:pPr>
    </w:p>
    <w:p w14:paraId="7AA56962" w14:textId="77777777" w:rsidR="00236E6D" w:rsidRPr="00DF7C87" w:rsidRDefault="00236E6D" w:rsidP="00387656">
      <w:pPr>
        <w:pStyle w:val="Title"/>
        <w:rPr>
          <w:rFonts w:ascii="Times New Roman" w:hAnsi="Times New Roman" w:cs="Times New Roman"/>
          <w:sz w:val="24"/>
        </w:rPr>
      </w:pPr>
    </w:p>
    <w:p w14:paraId="36C8CB4A" w14:textId="77777777" w:rsidR="00236E6D" w:rsidRPr="00DF7C87" w:rsidRDefault="00236E6D" w:rsidP="00387656">
      <w:pPr>
        <w:pStyle w:val="Title"/>
        <w:rPr>
          <w:rFonts w:ascii="Times New Roman" w:hAnsi="Times New Roman" w:cs="Times New Roman"/>
          <w:sz w:val="24"/>
        </w:rPr>
      </w:pPr>
    </w:p>
    <w:p w14:paraId="502BA4EE" w14:textId="77777777" w:rsidR="00236E6D" w:rsidRPr="00DF7C87" w:rsidRDefault="00236E6D" w:rsidP="00387656">
      <w:pPr>
        <w:pStyle w:val="Title"/>
        <w:rPr>
          <w:rFonts w:ascii="Times New Roman" w:hAnsi="Times New Roman" w:cs="Times New Roman"/>
          <w:sz w:val="24"/>
        </w:rPr>
      </w:pPr>
    </w:p>
    <w:p w14:paraId="35633081" w14:textId="77777777" w:rsidR="00387656" w:rsidRPr="00DF7C87" w:rsidRDefault="00387656" w:rsidP="00387656">
      <w:pPr>
        <w:pStyle w:val="Title"/>
        <w:rPr>
          <w:rFonts w:ascii="Times New Roman" w:hAnsi="Times New Roman" w:cs="Times New Roman"/>
          <w:sz w:val="24"/>
        </w:rPr>
      </w:pPr>
    </w:p>
    <w:p w14:paraId="394889DF" w14:textId="77777777" w:rsidR="00387656" w:rsidRPr="00DF7C87" w:rsidRDefault="00387656" w:rsidP="00387656">
      <w:pPr>
        <w:pStyle w:val="Title"/>
        <w:rPr>
          <w:rFonts w:ascii="Times New Roman" w:hAnsi="Times New Roman" w:cs="Times New Roman"/>
          <w:sz w:val="24"/>
        </w:rPr>
      </w:pPr>
    </w:p>
    <w:p w14:paraId="2EDE1504" w14:textId="77777777" w:rsidR="00387656" w:rsidRPr="00DF7C87" w:rsidRDefault="00387656" w:rsidP="00387656">
      <w:pPr>
        <w:pStyle w:val="Title"/>
        <w:rPr>
          <w:rFonts w:ascii="Times New Roman" w:hAnsi="Times New Roman" w:cs="Times New Roman"/>
          <w:sz w:val="24"/>
        </w:rPr>
      </w:pPr>
    </w:p>
    <w:p w14:paraId="18D90E9A" w14:textId="77777777" w:rsidR="00387656" w:rsidRPr="00DF7C87" w:rsidRDefault="00387656" w:rsidP="00387656">
      <w:pPr>
        <w:pStyle w:val="Title"/>
        <w:rPr>
          <w:rFonts w:ascii="Times New Roman" w:hAnsi="Times New Roman" w:cs="Times New Roman"/>
          <w:sz w:val="24"/>
        </w:rPr>
      </w:pPr>
    </w:p>
    <w:p w14:paraId="5A11DCBF" w14:textId="77777777" w:rsidR="00387656" w:rsidRPr="00DF7C87" w:rsidRDefault="00387656" w:rsidP="00387656">
      <w:pPr>
        <w:pStyle w:val="Title"/>
        <w:rPr>
          <w:rFonts w:ascii="Times New Roman" w:hAnsi="Times New Roman" w:cs="Times New Roman"/>
          <w:sz w:val="24"/>
        </w:rPr>
      </w:pPr>
    </w:p>
    <w:p w14:paraId="7A4E6B11" w14:textId="77777777" w:rsidR="00387656" w:rsidRPr="00DF7C87" w:rsidRDefault="00387656" w:rsidP="00387656">
      <w:pPr>
        <w:pStyle w:val="Title"/>
        <w:rPr>
          <w:rFonts w:ascii="Times New Roman" w:hAnsi="Times New Roman" w:cs="Times New Roman"/>
          <w:sz w:val="24"/>
        </w:rPr>
      </w:pPr>
    </w:p>
    <w:p w14:paraId="2D6E69A8" w14:textId="77777777" w:rsidR="00236E6D" w:rsidRPr="00DF7C87" w:rsidRDefault="00236E6D" w:rsidP="00387656">
      <w:pPr>
        <w:pStyle w:val="Title"/>
        <w:rPr>
          <w:rFonts w:ascii="Times New Roman" w:hAnsi="Times New Roman" w:cs="Times New Roman"/>
          <w:sz w:val="24"/>
        </w:rPr>
      </w:pPr>
    </w:p>
    <w:p w14:paraId="7FD81CE2" w14:textId="77777777" w:rsidR="00236E6D" w:rsidRPr="00DF7C87" w:rsidRDefault="00236E6D" w:rsidP="00387656">
      <w:pPr>
        <w:pStyle w:val="Title"/>
        <w:rPr>
          <w:rFonts w:ascii="Times New Roman" w:hAnsi="Times New Roman" w:cs="Times New Roman"/>
          <w:sz w:val="24"/>
        </w:rPr>
      </w:pPr>
    </w:p>
    <w:p w14:paraId="20D8F58D" w14:textId="77777777" w:rsidR="00236E6D" w:rsidRPr="00DF7C87" w:rsidRDefault="00236E6D" w:rsidP="00387656">
      <w:pPr>
        <w:pStyle w:val="Title"/>
        <w:jc w:val="left"/>
        <w:rPr>
          <w:rFonts w:ascii="Times New Roman" w:hAnsi="Times New Roman" w:cs="Times New Roman"/>
          <w:sz w:val="24"/>
        </w:rPr>
      </w:pPr>
    </w:p>
    <w:p w14:paraId="3E50E7FB" w14:textId="77777777" w:rsidR="00236E6D" w:rsidRPr="00DF7C87" w:rsidRDefault="009C755C" w:rsidP="00387656">
      <w:pPr>
        <w:pStyle w:val="Title"/>
        <w:rPr>
          <w:rFonts w:ascii="Times New Roman" w:hAnsi="Times New Roman" w:cs="Times New Roman"/>
          <w:szCs w:val="28"/>
        </w:rPr>
      </w:pPr>
      <w:r w:rsidRPr="00DF7C87">
        <w:rPr>
          <w:rFonts w:ascii="Times New Roman" w:hAnsi="Times New Roman" w:cs="Times New Roman"/>
          <w:szCs w:val="28"/>
        </w:rPr>
        <w:t>A Thesis Presented for</w:t>
      </w:r>
      <w:r w:rsidR="008865B6" w:rsidRPr="00DF7C87">
        <w:rPr>
          <w:rFonts w:ascii="Times New Roman" w:hAnsi="Times New Roman" w:cs="Times New Roman"/>
          <w:szCs w:val="28"/>
        </w:rPr>
        <w:t xml:space="preserve"> the</w:t>
      </w:r>
    </w:p>
    <w:p w14:paraId="40E06625" w14:textId="77777777" w:rsidR="009C755C" w:rsidRPr="00DF7C87" w:rsidRDefault="009C755C" w:rsidP="00387656">
      <w:pPr>
        <w:pStyle w:val="Title"/>
        <w:rPr>
          <w:rFonts w:ascii="Times New Roman" w:hAnsi="Times New Roman" w:cs="Times New Roman"/>
          <w:szCs w:val="28"/>
        </w:rPr>
      </w:pPr>
      <w:r w:rsidRPr="00DF7C87">
        <w:rPr>
          <w:rFonts w:ascii="Times New Roman" w:hAnsi="Times New Roman" w:cs="Times New Roman"/>
          <w:szCs w:val="28"/>
        </w:rPr>
        <w:t>Master of Science</w:t>
      </w:r>
    </w:p>
    <w:p w14:paraId="7BBB6ABC" w14:textId="77777777" w:rsidR="009C755C" w:rsidRPr="00DF7C87" w:rsidRDefault="009C755C" w:rsidP="00387656">
      <w:pPr>
        <w:pStyle w:val="Title"/>
        <w:rPr>
          <w:rFonts w:ascii="Times New Roman" w:hAnsi="Times New Roman" w:cs="Times New Roman"/>
          <w:szCs w:val="28"/>
        </w:rPr>
      </w:pPr>
      <w:r w:rsidRPr="00DF7C87">
        <w:rPr>
          <w:rFonts w:ascii="Times New Roman" w:hAnsi="Times New Roman" w:cs="Times New Roman"/>
          <w:szCs w:val="28"/>
        </w:rPr>
        <w:t>Degree</w:t>
      </w:r>
    </w:p>
    <w:p w14:paraId="5FFAB192" w14:textId="77777777" w:rsidR="009C755C" w:rsidRPr="00DF7C87" w:rsidRDefault="009C755C" w:rsidP="00387656">
      <w:pPr>
        <w:pStyle w:val="Title"/>
        <w:rPr>
          <w:rFonts w:ascii="Times New Roman" w:hAnsi="Times New Roman" w:cs="Times New Roman"/>
          <w:szCs w:val="28"/>
        </w:rPr>
      </w:pPr>
      <w:r w:rsidRPr="00DF7C87">
        <w:rPr>
          <w:rFonts w:ascii="Times New Roman" w:hAnsi="Times New Roman" w:cs="Times New Roman"/>
          <w:szCs w:val="28"/>
        </w:rPr>
        <w:t>The University of Tennessee, Knoxville</w:t>
      </w:r>
    </w:p>
    <w:p w14:paraId="2F7B10DF" w14:textId="77777777" w:rsidR="00387656" w:rsidRPr="00DF7C87" w:rsidRDefault="00387656" w:rsidP="00387656">
      <w:pPr>
        <w:pStyle w:val="Title"/>
        <w:rPr>
          <w:rFonts w:ascii="Times New Roman" w:hAnsi="Times New Roman" w:cs="Times New Roman"/>
          <w:szCs w:val="28"/>
        </w:rPr>
      </w:pPr>
    </w:p>
    <w:p w14:paraId="1F4304E5" w14:textId="77777777" w:rsidR="00387656" w:rsidRPr="00DF7C87" w:rsidRDefault="00387656" w:rsidP="00387656">
      <w:pPr>
        <w:pStyle w:val="Title"/>
        <w:rPr>
          <w:rFonts w:ascii="Times New Roman" w:hAnsi="Times New Roman" w:cs="Times New Roman"/>
          <w:szCs w:val="28"/>
        </w:rPr>
      </w:pPr>
    </w:p>
    <w:p w14:paraId="691F7C69" w14:textId="77777777" w:rsidR="00387656" w:rsidRPr="00DF7C87" w:rsidRDefault="00387656" w:rsidP="00387656">
      <w:pPr>
        <w:pStyle w:val="Title"/>
        <w:rPr>
          <w:rFonts w:ascii="Times New Roman" w:hAnsi="Times New Roman" w:cs="Times New Roman"/>
          <w:szCs w:val="28"/>
        </w:rPr>
      </w:pPr>
    </w:p>
    <w:p w14:paraId="77F4C353" w14:textId="77777777" w:rsidR="00236E6D" w:rsidRPr="00DF7C87" w:rsidRDefault="00236E6D" w:rsidP="00387656">
      <w:pPr>
        <w:pStyle w:val="Title"/>
        <w:rPr>
          <w:rFonts w:ascii="Times New Roman" w:hAnsi="Times New Roman" w:cs="Times New Roman"/>
          <w:szCs w:val="28"/>
        </w:rPr>
      </w:pPr>
    </w:p>
    <w:p w14:paraId="03F638AC" w14:textId="77777777" w:rsidR="00236E6D" w:rsidRPr="00DF7C87" w:rsidRDefault="00236E6D" w:rsidP="00387656">
      <w:pPr>
        <w:pStyle w:val="Title"/>
        <w:rPr>
          <w:rFonts w:ascii="Times New Roman" w:hAnsi="Times New Roman" w:cs="Times New Roman"/>
          <w:szCs w:val="28"/>
        </w:rPr>
      </w:pPr>
    </w:p>
    <w:p w14:paraId="17E8D928" w14:textId="77777777" w:rsidR="00236E6D" w:rsidRPr="00DF7C87" w:rsidRDefault="00236E6D" w:rsidP="00387656">
      <w:pPr>
        <w:pStyle w:val="Title"/>
        <w:rPr>
          <w:rFonts w:ascii="Times New Roman" w:hAnsi="Times New Roman" w:cs="Times New Roman"/>
          <w:szCs w:val="28"/>
        </w:rPr>
      </w:pPr>
    </w:p>
    <w:p w14:paraId="5ADF8F9F" w14:textId="77777777" w:rsidR="00236E6D" w:rsidRPr="00DF7C87" w:rsidRDefault="00236E6D" w:rsidP="00387656">
      <w:pPr>
        <w:pStyle w:val="Title"/>
        <w:rPr>
          <w:rFonts w:ascii="Times New Roman" w:hAnsi="Times New Roman" w:cs="Times New Roman"/>
          <w:szCs w:val="28"/>
        </w:rPr>
      </w:pPr>
    </w:p>
    <w:p w14:paraId="4D95BA87" w14:textId="77777777" w:rsidR="00236E6D" w:rsidRPr="00DF7C87" w:rsidRDefault="00236E6D" w:rsidP="00387656">
      <w:pPr>
        <w:pStyle w:val="Title"/>
        <w:rPr>
          <w:rFonts w:ascii="Times New Roman" w:hAnsi="Times New Roman" w:cs="Times New Roman"/>
          <w:szCs w:val="28"/>
        </w:rPr>
      </w:pPr>
    </w:p>
    <w:p w14:paraId="042198E0" w14:textId="77777777" w:rsidR="00236E6D" w:rsidRPr="00DF7C87" w:rsidRDefault="00236E6D" w:rsidP="00387656">
      <w:pPr>
        <w:pStyle w:val="Title"/>
        <w:rPr>
          <w:rFonts w:ascii="Times New Roman" w:hAnsi="Times New Roman" w:cs="Times New Roman"/>
          <w:szCs w:val="28"/>
        </w:rPr>
      </w:pPr>
    </w:p>
    <w:p w14:paraId="17F275F6" w14:textId="77777777" w:rsidR="00236E6D" w:rsidRPr="00DF7C87" w:rsidRDefault="00236E6D" w:rsidP="00387656">
      <w:pPr>
        <w:pStyle w:val="Title"/>
        <w:rPr>
          <w:rFonts w:ascii="Times New Roman" w:hAnsi="Times New Roman" w:cs="Times New Roman"/>
          <w:szCs w:val="28"/>
        </w:rPr>
      </w:pPr>
    </w:p>
    <w:p w14:paraId="4BA414C4" w14:textId="77777777" w:rsidR="00236E6D" w:rsidRPr="00DF7C87" w:rsidRDefault="00236E6D" w:rsidP="00387656">
      <w:pPr>
        <w:pStyle w:val="Title"/>
        <w:rPr>
          <w:rFonts w:ascii="Times New Roman" w:hAnsi="Times New Roman" w:cs="Times New Roman"/>
          <w:szCs w:val="28"/>
        </w:rPr>
      </w:pPr>
    </w:p>
    <w:p w14:paraId="70BD7818" w14:textId="77777777" w:rsidR="00236E6D" w:rsidRPr="00DF7C87" w:rsidRDefault="00236E6D" w:rsidP="00387656">
      <w:pPr>
        <w:pStyle w:val="Title"/>
        <w:rPr>
          <w:rFonts w:ascii="Times New Roman" w:hAnsi="Times New Roman" w:cs="Times New Roman"/>
          <w:szCs w:val="28"/>
        </w:rPr>
      </w:pPr>
    </w:p>
    <w:p w14:paraId="2FB52934" w14:textId="77777777" w:rsidR="00236E6D" w:rsidRPr="00DF7C87" w:rsidRDefault="00236E6D" w:rsidP="00387656">
      <w:pPr>
        <w:pStyle w:val="Title"/>
        <w:rPr>
          <w:rFonts w:ascii="Times New Roman" w:hAnsi="Times New Roman" w:cs="Times New Roman"/>
          <w:szCs w:val="28"/>
        </w:rPr>
      </w:pPr>
    </w:p>
    <w:p w14:paraId="53FA8CBA" w14:textId="7B887FCA" w:rsidR="00236E6D" w:rsidRPr="00DF7C87" w:rsidRDefault="00F70825" w:rsidP="00387656">
      <w:pPr>
        <w:pStyle w:val="Title"/>
        <w:rPr>
          <w:rFonts w:ascii="Times New Roman" w:hAnsi="Times New Roman" w:cs="Times New Roman"/>
          <w:szCs w:val="28"/>
        </w:rPr>
      </w:pPr>
      <w:r>
        <w:rPr>
          <w:rFonts w:ascii="Times New Roman" w:hAnsi="Times New Roman" w:cs="Times New Roman"/>
          <w:szCs w:val="28"/>
        </w:rPr>
        <w:t>Daniel T. Sain</w:t>
      </w:r>
    </w:p>
    <w:p w14:paraId="4DF5976F" w14:textId="77777777" w:rsidR="009C755C" w:rsidRPr="00DF7C87" w:rsidRDefault="00672DDD" w:rsidP="00387656">
      <w:pPr>
        <w:pStyle w:val="Title"/>
        <w:rPr>
          <w:rFonts w:ascii="Times New Roman" w:hAnsi="Times New Roman" w:cs="Times New Roman"/>
          <w:szCs w:val="28"/>
        </w:rPr>
      </w:pPr>
      <w:r w:rsidRPr="00DF7C87">
        <w:rPr>
          <w:rFonts w:ascii="Times New Roman" w:hAnsi="Times New Roman" w:cs="Times New Roman"/>
          <w:szCs w:val="28"/>
        </w:rPr>
        <w:t>December</w:t>
      </w:r>
      <w:r w:rsidR="009C755C" w:rsidRPr="00DF7C87">
        <w:rPr>
          <w:rFonts w:ascii="Times New Roman" w:hAnsi="Times New Roman" w:cs="Times New Roman"/>
          <w:szCs w:val="28"/>
        </w:rPr>
        <w:t xml:space="preserve"> </w:t>
      </w:r>
      <w:r w:rsidR="003D07F7" w:rsidRPr="00DF7C87">
        <w:rPr>
          <w:rFonts w:ascii="Times New Roman" w:hAnsi="Times New Roman" w:cs="Times New Roman"/>
          <w:szCs w:val="28"/>
        </w:rPr>
        <w:t>2</w:t>
      </w:r>
      <w:r w:rsidR="00DF7C87">
        <w:rPr>
          <w:rFonts w:ascii="Times New Roman" w:hAnsi="Times New Roman" w:cs="Times New Roman"/>
          <w:szCs w:val="28"/>
        </w:rPr>
        <w:t>021</w:t>
      </w:r>
    </w:p>
    <w:p w14:paraId="61BF4B53" w14:textId="77777777" w:rsidR="00526151" w:rsidRPr="00DF7C87" w:rsidRDefault="00526151" w:rsidP="005E54E2">
      <w:pPr>
        <w:rPr>
          <w:rFonts w:ascii="Times New Roman" w:hAnsi="Times New Roman" w:cs="Times New Roman"/>
          <w:sz w:val="28"/>
          <w:szCs w:val="28"/>
        </w:rPr>
      </w:pPr>
    </w:p>
    <w:p w14:paraId="02B98C5E" w14:textId="77777777" w:rsidR="00526151" w:rsidRPr="00DF7C87" w:rsidRDefault="00526151" w:rsidP="005E54E2">
      <w:pPr>
        <w:rPr>
          <w:rFonts w:ascii="Times New Roman" w:hAnsi="Times New Roman" w:cs="Times New Roman"/>
        </w:rPr>
      </w:pPr>
    </w:p>
    <w:p w14:paraId="234AA421" w14:textId="77777777" w:rsidR="00526151" w:rsidRPr="00DF7C87" w:rsidRDefault="00387656" w:rsidP="005E54E2">
      <w:pPr>
        <w:rPr>
          <w:rFonts w:ascii="Times New Roman" w:hAnsi="Times New Roman" w:cs="Times New Roman"/>
        </w:rPr>
      </w:pPr>
      <w:r w:rsidRPr="00DF7C87">
        <w:rPr>
          <w:rFonts w:ascii="Times New Roman" w:hAnsi="Times New Roman" w:cs="Times New Roman"/>
        </w:rPr>
        <w:br w:type="page"/>
      </w:r>
    </w:p>
    <w:p w14:paraId="01873F64" w14:textId="77777777" w:rsidR="00526151" w:rsidRPr="00DF7C87" w:rsidRDefault="00526151" w:rsidP="005E54E2">
      <w:pPr>
        <w:rPr>
          <w:rFonts w:ascii="Times New Roman" w:hAnsi="Times New Roman" w:cs="Times New Roman"/>
        </w:rPr>
      </w:pPr>
    </w:p>
    <w:p w14:paraId="3C9788B0" w14:textId="56B5F888" w:rsidR="00236E6D" w:rsidRPr="00DF7C87" w:rsidRDefault="00DF7C87" w:rsidP="005E54E2">
      <w:pPr>
        <w:rPr>
          <w:rFonts w:ascii="Times New Roman" w:hAnsi="Times New Roman" w:cs="Times New Roman"/>
        </w:rPr>
      </w:pPr>
      <w:r>
        <w:rPr>
          <w:rFonts w:ascii="Times New Roman" w:hAnsi="Times New Roman" w:cs="Times New Roman"/>
        </w:rPr>
        <w:t>Copyright © 2021</w:t>
      </w:r>
      <w:r w:rsidR="00236E6D" w:rsidRPr="00DF7C87">
        <w:rPr>
          <w:rFonts w:ascii="Times New Roman" w:hAnsi="Times New Roman" w:cs="Times New Roman"/>
        </w:rPr>
        <w:t xml:space="preserve"> by </w:t>
      </w:r>
      <w:r w:rsidR="00F70825">
        <w:rPr>
          <w:rFonts w:ascii="Times New Roman" w:hAnsi="Times New Roman" w:cs="Times New Roman"/>
        </w:rPr>
        <w:t>Daniel T. Sain</w:t>
      </w:r>
    </w:p>
    <w:p w14:paraId="1C63ABF8" w14:textId="77777777" w:rsidR="00236E6D" w:rsidRPr="00DF7C87" w:rsidRDefault="00236E6D" w:rsidP="005E54E2">
      <w:pPr>
        <w:rPr>
          <w:rFonts w:ascii="Times New Roman" w:hAnsi="Times New Roman" w:cs="Times New Roman"/>
        </w:rPr>
      </w:pPr>
      <w:r w:rsidRPr="00DF7C87">
        <w:rPr>
          <w:rFonts w:ascii="Times New Roman" w:hAnsi="Times New Roman" w:cs="Times New Roman"/>
        </w:rPr>
        <w:t>All rights reserved.</w:t>
      </w:r>
    </w:p>
    <w:p w14:paraId="36C91AD7" w14:textId="77777777" w:rsidR="00236E6D" w:rsidRPr="00DF7C87" w:rsidRDefault="00236E6D" w:rsidP="005E54E2">
      <w:pPr>
        <w:rPr>
          <w:rFonts w:ascii="Times New Roman" w:hAnsi="Times New Roman" w:cs="Times New Roman"/>
        </w:rPr>
      </w:pPr>
    </w:p>
    <w:p w14:paraId="5C178A76" w14:textId="77777777" w:rsidR="00236E6D" w:rsidRPr="00DF7C87" w:rsidRDefault="00236E6D" w:rsidP="005E54E2">
      <w:pPr>
        <w:rPr>
          <w:rFonts w:ascii="Times New Roman" w:hAnsi="Times New Roman" w:cs="Times New Roman"/>
        </w:rPr>
      </w:pPr>
    </w:p>
    <w:p w14:paraId="0E27C157" w14:textId="77777777" w:rsidR="00236E6D" w:rsidRPr="00DF7C87" w:rsidRDefault="00236E6D" w:rsidP="005E54E2">
      <w:pPr>
        <w:rPr>
          <w:rFonts w:ascii="Times New Roman" w:hAnsi="Times New Roman" w:cs="Times New Roman"/>
        </w:rPr>
      </w:pPr>
    </w:p>
    <w:p w14:paraId="2630CC5F" w14:textId="77777777" w:rsidR="00236E6D" w:rsidRPr="00DF7C87" w:rsidRDefault="00236E6D" w:rsidP="005E54E2">
      <w:pPr>
        <w:rPr>
          <w:rFonts w:ascii="Times New Roman" w:hAnsi="Times New Roman" w:cs="Times New Roman"/>
        </w:rPr>
      </w:pPr>
    </w:p>
    <w:p w14:paraId="391D20F8" w14:textId="77777777" w:rsidR="00236E6D" w:rsidRPr="00DF7C87" w:rsidRDefault="00236E6D" w:rsidP="005E54E2">
      <w:pPr>
        <w:rPr>
          <w:rFonts w:ascii="Times New Roman" w:hAnsi="Times New Roman" w:cs="Times New Roman"/>
        </w:rPr>
      </w:pPr>
    </w:p>
    <w:p w14:paraId="2D86965F" w14:textId="77777777" w:rsidR="00236E6D" w:rsidRPr="00DF7C87" w:rsidRDefault="00236E6D" w:rsidP="005E54E2">
      <w:pPr>
        <w:rPr>
          <w:rFonts w:ascii="Times New Roman" w:hAnsi="Times New Roman" w:cs="Times New Roman"/>
        </w:rPr>
      </w:pPr>
    </w:p>
    <w:p w14:paraId="1F4390E8" w14:textId="77777777" w:rsidR="00236E6D" w:rsidRPr="00DF7C87" w:rsidRDefault="00236E6D" w:rsidP="005E54E2">
      <w:pPr>
        <w:rPr>
          <w:rFonts w:ascii="Times New Roman" w:hAnsi="Times New Roman" w:cs="Times New Roman"/>
        </w:rPr>
      </w:pPr>
    </w:p>
    <w:p w14:paraId="7E1AD850" w14:textId="77777777" w:rsidR="00236E6D" w:rsidRPr="00DF7C87" w:rsidRDefault="00236E6D" w:rsidP="005E54E2">
      <w:pPr>
        <w:rPr>
          <w:rFonts w:ascii="Times New Roman" w:hAnsi="Times New Roman" w:cs="Times New Roman"/>
        </w:rPr>
      </w:pPr>
    </w:p>
    <w:p w14:paraId="66E97291" w14:textId="77777777" w:rsidR="00236E6D" w:rsidRPr="00DF7C87" w:rsidRDefault="00236E6D" w:rsidP="005E54E2">
      <w:pPr>
        <w:rPr>
          <w:rFonts w:ascii="Times New Roman" w:hAnsi="Times New Roman" w:cs="Times New Roman"/>
        </w:rPr>
      </w:pPr>
    </w:p>
    <w:p w14:paraId="24DD081C" w14:textId="77777777" w:rsidR="00236E6D" w:rsidRPr="00DF7C87" w:rsidRDefault="00236E6D" w:rsidP="005E54E2">
      <w:pPr>
        <w:rPr>
          <w:rFonts w:ascii="Times New Roman" w:hAnsi="Times New Roman" w:cs="Times New Roman"/>
        </w:rPr>
      </w:pPr>
    </w:p>
    <w:p w14:paraId="4E8CCF12" w14:textId="77777777" w:rsidR="00236E6D" w:rsidRPr="00DF7C87" w:rsidRDefault="00236E6D" w:rsidP="005E54E2">
      <w:pPr>
        <w:rPr>
          <w:rFonts w:ascii="Times New Roman" w:hAnsi="Times New Roman" w:cs="Times New Roman"/>
        </w:rPr>
      </w:pPr>
    </w:p>
    <w:p w14:paraId="0AF0C886" w14:textId="77777777" w:rsidR="00236E6D" w:rsidRPr="00DF7C87" w:rsidRDefault="00236E6D" w:rsidP="005E54E2">
      <w:pPr>
        <w:rPr>
          <w:rFonts w:ascii="Times New Roman" w:hAnsi="Times New Roman" w:cs="Times New Roman"/>
        </w:rPr>
      </w:pPr>
    </w:p>
    <w:p w14:paraId="52496E22" w14:textId="77777777" w:rsidR="00236E6D" w:rsidRPr="00DF7C87" w:rsidRDefault="00236E6D" w:rsidP="005E54E2">
      <w:pPr>
        <w:rPr>
          <w:rFonts w:ascii="Times New Roman" w:hAnsi="Times New Roman" w:cs="Times New Roman"/>
        </w:rPr>
      </w:pPr>
    </w:p>
    <w:p w14:paraId="6612E3B1" w14:textId="77777777" w:rsidR="00236E6D" w:rsidRPr="00DF7C87" w:rsidRDefault="00236E6D" w:rsidP="005E54E2">
      <w:pPr>
        <w:rPr>
          <w:rFonts w:ascii="Times New Roman" w:hAnsi="Times New Roman" w:cs="Times New Roman"/>
        </w:rPr>
      </w:pPr>
    </w:p>
    <w:p w14:paraId="7DB5F93B" w14:textId="77777777" w:rsidR="006F5AA4" w:rsidRPr="00060A6A" w:rsidRDefault="00236E6D" w:rsidP="00387656">
      <w:pPr>
        <w:pStyle w:val="Title"/>
        <w:rPr>
          <w:rFonts w:ascii="Times New Roman" w:hAnsi="Times New Roman" w:cs="Times New Roman"/>
          <w:szCs w:val="28"/>
        </w:rPr>
      </w:pPr>
      <w:r w:rsidRPr="00DF7C87">
        <w:rPr>
          <w:rFonts w:ascii="Times New Roman" w:hAnsi="Times New Roman" w:cs="Times New Roman"/>
          <w:sz w:val="24"/>
        </w:rPr>
        <w:br w:type="page"/>
      </w:r>
      <w:r w:rsidR="006F5AA4" w:rsidRPr="00060A6A">
        <w:rPr>
          <w:rFonts w:ascii="Times New Roman" w:hAnsi="Times New Roman" w:cs="Times New Roman"/>
          <w:szCs w:val="28"/>
        </w:rPr>
        <w:lastRenderedPageBreak/>
        <w:t>DEDICATION</w:t>
      </w:r>
    </w:p>
    <w:p w14:paraId="492736E8" w14:textId="77777777" w:rsidR="006F5AA4" w:rsidRPr="00DF7C87" w:rsidRDefault="006F5AA4" w:rsidP="005E54E2">
      <w:pPr>
        <w:rPr>
          <w:rFonts w:ascii="Times New Roman" w:hAnsi="Times New Roman" w:cs="Times New Roman"/>
        </w:rPr>
      </w:pPr>
    </w:p>
    <w:p w14:paraId="3A1FFB6F" w14:textId="6418A755" w:rsidR="006F5AA4" w:rsidRPr="00DF7C87" w:rsidRDefault="00F70825" w:rsidP="00387656">
      <w:pPr>
        <w:jc w:val="center"/>
        <w:rPr>
          <w:rFonts w:ascii="Times New Roman" w:hAnsi="Times New Roman" w:cs="Times New Roman"/>
        </w:rPr>
      </w:pPr>
      <w:r>
        <w:rPr>
          <w:rFonts w:ascii="Times New Roman" w:hAnsi="Times New Roman" w:cs="Times New Roman"/>
        </w:rPr>
        <w:t>TBD</w:t>
      </w:r>
    </w:p>
    <w:p w14:paraId="77FDA1DF" w14:textId="77777777" w:rsidR="006F5AA4" w:rsidRPr="00DF7C87" w:rsidRDefault="006F5AA4" w:rsidP="00387656">
      <w:pPr>
        <w:jc w:val="center"/>
        <w:rPr>
          <w:rFonts w:ascii="Times New Roman" w:hAnsi="Times New Roman" w:cs="Times New Roman"/>
        </w:rPr>
      </w:pPr>
    </w:p>
    <w:p w14:paraId="5837D76E" w14:textId="77777777" w:rsidR="00904969" w:rsidRPr="00DF7C87" w:rsidRDefault="00904969" w:rsidP="00387656">
      <w:pPr>
        <w:jc w:val="center"/>
        <w:rPr>
          <w:rFonts w:ascii="Times New Roman" w:hAnsi="Times New Roman" w:cs="Times New Roman"/>
        </w:rPr>
      </w:pPr>
    </w:p>
    <w:p w14:paraId="715074B2" w14:textId="77777777" w:rsidR="00904969" w:rsidRPr="00DF7C87" w:rsidRDefault="00904969" w:rsidP="00387656">
      <w:pPr>
        <w:jc w:val="center"/>
        <w:rPr>
          <w:rFonts w:ascii="Times New Roman" w:hAnsi="Times New Roman" w:cs="Times New Roman"/>
        </w:rPr>
      </w:pPr>
    </w:p>
    <w:p w14:paraId="3699B36C" w14:textId="77777777" w:rsidR="00904969" w:rsidRPr="00DF7C87" w:rsidRDefault="00904969" w:rsidP="00387656">
      <w:pPr>
        <w:jc w:val="center"/>
        <w:rPr>
          <w:rFonts w:ascii="Times New Roman" w:hAnsi="Times New Roman" w:cs="Times New Roman"/>
        </w:rPr>
      </w:pPr>
    </w:p>
    <w:p w14:paraId="4184F94C" w14:textId="77777777" w:rsidR="00CD73A9" w:rsidRPr="00060A6A" w:rsidRDefault="006F5AA4" w:rsidP="00387656">
      <w:pPr>
        <w:pStyle w:val="Title"/>
        <w:rPr>
          <w:rFonts w:ascii="Times New Roman" w:hAnsi="Times New Roman" w:cs="Times New Roman"/>
          <w:szCs w:val="28"/>
        </w:rPr>
      </w:pPr>
      <w:r w:rsidRPr="00DF7C87">
        <w:rPr>
          <w:rFonts w:ascii="Times New Roman" w:hAnsi="Times New Roman" w:cs="Times New Roman"/>
          <w:sz w:val="24"/>
        </w:rPr>
        <w:br w:type="page"/>
      </w:r>
      <w:r w:rsidR="00CD73A9" w:rsidRPr="00060A6A">
        <w:rPr>
          <w:rFonts w:ascii="Times New Roman" w:hAnsi="Times New Roman" w:cs="Times New Roman"/>
          <w:szCs w:val="28"/>
        </w:rPr>
        <w:lastRenderedPageBreak/>
        <w:t>ACKNOWLEDGEMENTS</w:t>
      </w:r>
    </w:p>
    <w:p w14:paraId="255CA1E4" w14:textId="77777777" w:rsidR="009D794C" w:rsidRPr="00DF7C87" w:rsidRDefault="009D794C" w:rsidP="005E54E2">
      <w:pPr>
        <w:rPr>
          <w:rFonts w:ascii="Times New Roman" w:hAnsi="Times New Roman" w:cs="Times New Roman"/>
        </w:rPr>
      </w:pPr>
    </w:p>
    <w:p w14:paraId="6DBB7407" w14:textId="499A4331" w:rsidR="0085757D" w:rsidRPr="00DF7C87" w:rsidRDefault="00F70825" w:rsidP="005E54E2">
      <w:pPr>
        <w:rPr>
          <w:rFonts w:ascii="Times New Roman" w:hAnsi="Times New Roman" w:cs="Times New Roman"/>
        </w:rPr>
      </w:pPr>
      <w:r>
        <w:rPr>
          <w:rFonts w:ascii="Times New Roman" w:hAnsi="Times New Roman" w:cs="Times New Roman"/>
        </w:rPr>
        <w:t>TBD</w:t>
      </w:r>
    </w:p>
    <w:p w14:paraId="4B5F2654" w14:textId="77777777" w:rsidR="0085757D" w:rsidRPr="00DF7C87" w:rsidRDefault="0085757D" w:rsidP="005E54E2">
      <w:pPr>
        <w:rPr>
          <w:rFonts w:ascii="Times New Roman" w:hAnsi="Times New Roman" w:cs="Times New Roman"/>
        </w:rPr>
      </w:pPr>
    </w:p>
    <w:p w14:paraId="1C4E530A" w14:textId="77777777" w:rsidR="00904969" w:rsidRPr="00DF7C87" w:rsidRDefault="00904969" w:rsidP="005E54E2">
      <w:pPr>
        <w:rPr>
          <w:rFonts w:ascii="Times New Roman" w:hAnsi="Times New Roman" w:cs="Times New Roman"/>
        </w:rPr>
      </w:pPr>
    </w:p>
    <w:p w14:paraId="03D4570A" w14:textId="77777777" w:rsidR="00904969" w:rsidRPr="00DF7C87" w:rsidRDefault="00904969" w:rsidP="005E54E2">
      <w:pPr>
        <w:rPr>
          <w:rFonts w:ascii="Times New Roman" w:hAnsi="Times New Roman" w:cs="Times New Roman"/>
        </w:rPr>
      </w:pPr>
    </w:p>
    <w:p w14:paraId="041BDB26" w14:textId="77777777" w:rsidR="00904969" w:rsidRPr="00DF7C87" w:rsidRDefault="00904969" w:rsidP="005E54E2">
      <w:pPr>
        <w:rPr>
          <w:rFonts w:ascii="Times New Roman" w:hAnsi="Times New Roman" w:cs="Times New Roman"/>
        </w:rPr>
      </w:pPr>
    </w:p>
    <w:p w14:paraId="3BB30357" w14:textId="77777777" w:rsidR="00236E6D" w:rsidRPr="00060A6A" w:rsidRDefault="0085757D" w:rsidP="00387656">
      <w:pPr>
        <w:pStyle w:val="Title"/>
        <w:rPr>
          <w:rFonts w:ascii="Times New Roman" w:hAnsi="Times New Roman" w:cs="Times New Roman"/>
          <w:szCs w:val="28"/>
        </w:rPr>
      </w:pPr>
      <w:r w:rsidRPr="00DF7C87">
        <w:rPr>
          <w:rFonts w:ascii="Times New Roman" w:hAnsi="Times New Roman" w:cs="Times New Roman"/>
          <w:sz w:val="24"/>
        </w:rPr>
        <w:br w:type="page"/>
      </w:r>
      <w:r w:rsidR="00236E6D" w:rsidRPr="00060A6A">
        <w:rPr>
          <w:rFonts w:ascii="Times New Roman" w:hAnsi="Times New Roman" w:cs="Times New Roman"/>
          <w:szCs w:val="28"/>
        </w:rPr>
        <w:lastRenderedPageBreak/>
        <w:t>ABSTRACT</w:t>
      </w:r>
    </w:p>
    <w:p w14:paraId="5D9405D5" w14:textId="77777777" w:rsidR="00060A6A" w:rsidRPr="00DF7C87" w:rsidRDefault="00060A6A" w:rsidP="005E54E2">
      <w:pPr>
        <w:rPr>
          <w:rFonts w:ascii="Times New Roman" w:hAnsi="Times New Roman" w:cs="Times New Roman"/>
        </w:rPr>
      </w:pPr>
    </w:p>
    <w:p w14:paraId="36A783DB" w14:textId="092755CD" w:rsidR="00A50F5A" w:rsidRDefault="00F70825" w:rsidP="00F70825">
      <w:pPr>
        <w:pStyle w:val="Title"/>
        <w:jc w:val="left"/>
        <w:rPr>
          <w:rFonts w:ascii="Times New Roman" w:hAnsi="Times New Roman" w:cs="Times New Roman"/>
          <w:b w:val="0"/>
          <w:bCs/>
          <w:sz w:val="24"/>
        </w:rPr>
      </w:pPr>
      <w:r>
        <w:rPr>
          <w:rFonts w:ascii="Times New Roman" w:hAnsi="Times New Roman" w:cs="Times New Roman"/>
          <w:sz w:val="24"/>
        </w:rPr>
        <w:tab/>
      </w:r>
      <w:r>
        <w:rPr>
          <w:rFonts w:ascii="Times New Roman" w:hAnsi="Times New Roman" w:cs="Times New Roman"/>
          <w:b w:val="0"/>
          <w:bCs/>
          <w:sz w:val="24"/>
        </w:rPr>
        <w:t>Soil health has long been viewed as an integral part of long-term agricultural production. However, producers in Te</w:t>
      </w:r>
      <w:r w:rsidR="0017653A">
        <w:rPr>
          <w:rFonts w:ascii="Times New Roman" w:hAnsi="Times New Roman" w:cs="Times New Roman"/>
          <w:b w:val="0"/>
          <w:bCs/>
          <w:sz w:val="24"/>
        </w:rPr>
        <w:t xml:space="preserve">nnessee do not have the ability to determine soil health without the input of an expert in the field. While there are soil health tests available in the state, none have shown accurate results when tested. Recently, a new soil health test was introduced to the market and claims to be accurate in Tennessee. This test, microBIOMETER, uses microbial biomass as a direct corollary to soil health and presents microbial biomass as a soil health score. The test presents significant economic and technical advantages over other soil health tests and methods for estimating microbial biomass. </w:t>
      </w:r>
      <w:r w:rsidR="0051458E">
        <w:rPr>
          <w:rFonts w:ascii="Times New Roman" w:hAnsi="Times New Roman" w:cs="Times New Roman"/>
          <w:b w:val="0"/>
          <w:bCs/>
          <w:sz w:val="24"/>
        </w:rPr>
        <w:t>Given these advantages, it is important to determine if microBIOMETER is accurate at determining soil health or microbial biomass. It was expected that microBIOMETER would not be accurate as a measurement of soil health, given the volatile nature of microbial biomass in soils. It was believed to be possible that microBIOMETER represents an improvement over current methods in estimating microbial biomass. After the research, it was found…</w:t>
      </w:r>
    </w:p>
    <w:p w14:paraId="45134BAD" w14:textId="21CF66C1" w:rsidR="0051458E" w:rsidRDefault="0051458E" w:rsidP="00F70825">
      <w:pPr>
        <w:pStyle w:val="Title"/>
        <w:jc w:val="left"/>
        <w:rPr>
          <w:rFonts w:ascii="Times New Roman" w:hAnsi="Times New Roman" w:cs="Times New Roman"/>
          <w:b w:val="0"/>
          <w:bCs/>
          <w:sz w:val="24"/>
        </w:rPr>
      </w:pPr>
    </w:p>
    <w:p w14:paraId="276B5687" w14:textId="77777777" w:rsidR="0051458E" w:rsidRPr="00F70825" w:rsidRDefault="0051458E" w:rsidP="00F70825">
      <w:pPr>
        <w:pStyle w:val="Title"/>
        <w:jc w:val="left"/>
        <w:rPr>
          <w:rFonts w:ascii="Times New Roman" w:hAnsi="Times New Roman" w:cs="Times New Roman"/>
          <w:b w:val="0"/>
          <w:bCs/>
          <w:sz w:val="24"/>
        </w:rPr>
      </w:pPr>
    </w:p>
    <w:p w14:paraId="75A25582" w14:textId="5BE340E6" w:rsidR="00236E6D" w:rsidRPr="00DF7C87" w:rsidRDefault="00236E6D" w:rsidP="0051458E">
      <w:pPr>
        <w:pStyle w:val="Title"/>
        <w:rPr>
          <w:rFonts w:ascii="Times New Roman" w:hAnsi="Times New Roman" w:cs="Times New Roman"/>
        </w:rPr>
      </w:pPr>
      <w:r w:rsidRPr="00DF7C87">
        <w:rPr>
          <w:rFonts w:ascii="Times New Roman" w:hAnsi="Times New Roman" w:cs="Times New Roman"/>
          <w:sz w:val="24"/>
        </w:rPr>
        <w:br w:type="page"/>
      </w:r>
    </w:p>
    <w:p w14:paraId="6FB74413" w14:textId="77777777" w:rsidR="00387656" w:rsidRPr="00060A6A" w:rsidRDefault="00387656" w:rsidP="00387656">
      <w:pPr>
        <w:pStyle w:val="Title"/>
        <w:rPr>
          <w:rFonts w:ascii="Times New Roman" w:hAnsi="Times New Roman" w:cs="Times New Roman"/>
          <w:szCs w:val="28"/>
        </w:rPr>
      </w:pPr>
      <w:r w:rsidRPr="00060A6A">
        <w:rPr>
          <w:rFonts w:ascii="Times New Roman" w:hAnsi="Times New Roman" w:cs="Times New Roman"/>
          <w:szCs w:val="28"/>
        </w:rPr>
        <w:lastRenderedPageBreak/>
        <w:t>TABLE OF CONTENTS</w:t>
      </w:r>
    </w:p>
    <w:p w14:paraId="64BB83D0" w14:textId="77777777" w:rsidR="00387656" w:rsidRPr="00DF7C87" w:rsidRDefault="00387656" w:rsidP="00387656">
      <w:pPr>
        <w:pStyle w:val="Title"/>
        <w:rPr>
          <w:rFonts w:ascii="Times New Roman" w:hAnsi="Times New Roman" w:cs="Times New Roman"/>
          <w:sz w:val="24"/>
        </w:rPr>
      </w:pPr>
    </w:p>
    <w:p w14:paraId="7762F132" w14:textId="3F775193" w:rsidR="00FB3624" w:rsidRDefault="00387656">
      <w:pPr>
        <w:pStyle w:val="TOC1"/>
        <w:tabs>
          <w:tab w:val="right" w:leader="dot" w:pos="8630"/>
        </w:tabs>
        <w:rPr>
          <w:rFonts w:asciiTheme="minorHAnsi" w:eastAsiaTheme="minorEastAsia" w:hAnsiTheme="minorHAnsi" w:cstheme="minorBidi"/>
          <w:noProof/>
          <w:sz w:val="22"/>
          <w:szCs w:val="22"/>
        </w:rPr>
      </w:pPr>
      <w:r w:rsidRPr="00DF7C87">
        <w:rPr>
          <w:rFonts w:ascii="Times New Roman" w:hAnsi="Times New Roman" w:cs="Times New Roman"/>
        </w:rPr>
        <w:fldChar w:fldCharType="begin"/>
      </w:r>
      <w:r w:rsidRPr="00DF7C87">
        <w:rPr>
          <w:rFonts w:ascii="Times New Roman" w:hAnsi="Times New Roman" w:cs="Times New Roman"/>
        </w:rPr>
        <w:instrText xml:space="preserve"> TOC \o "1-3" \h \z \u </w:instrText>
      </w:r>
      <w:r w:rsidRPr="00DF7C87">
        <w:rPr>
          <w:rFonts w:ascii="Times New Roman" w:hAnsi="Times New Roman" w:cs="Times New Roman"/>
        </w:rPr>
        <w:fldChar w:fldCharType="separate"/>
      </w:r>
      <w:hyperlink w:anchor="_Toc83796596" w:history="1">
        <w:r w:rsidR="00FB3624" w:rsidRPr="00176433">
          <w:rPr>
            <w:rStyle w:val="Hyperlink"/>
            <w:rFonts w:ascii="Times New Roman" w:hAnsi="Times New Roman" w:cs="Times New Roman"/>
            <w:noProof/>
          </w:rPr>
          <w:t>INTRODUCTION</w:t>
        </w:r>
        <w:r w:rsidR="00FB3624">
          <w:rPr>
            <w:noProof/>
            <w:webHidden/>
          </w:rPr>
          <w:tab/>
        </w:r>
        <w:r w:rsidR="00FB3624">
          <w:rPr>
            <w:noProof/>
            <w:webHidden/>
          </w:rPr>
          <w:fldChar w:fldCharType="begin"/>
        </w:r>
        <w:r w:rsidR="00FB3624">
          <w:rPr>
            <w:noProof/>
            <w:webHidden/>
          </w:rPr>
          <w:instrText xml:space="preserve"> PAGEREF _Toc83796596 \h </w:instrText>
        </w:r>
        <w:r w:rsidR="00FB3624">
          <w:rPr>
            <w:noProof/>
            <w:webHidden/>
          </w:rPr>
        </w:r>
        <w:r w:rsidR="00FB3624">
          <w:rPr>
            <w:noProof/>
            <w:webHidden/>
          </w:rPr>
          <w:fldChar w:fldCharType="separate"/>
        </w:r>
        <w:r w:rsidR="00FB3624">
          <w:rPr>
            <w:noProof/>
            <w:webHidden/>
          </w:rPr>
          <w:t>1</w:t>
        </w:r>
        <w:r w:rsidR="00FB3624">
          <w:rPr>
            <w:noProof/>
            <w:webHidden/>
          </w:rPr>
          <w:fldChar w:fldCharType="end"/>
        </w:r>
      </w:hyperlink>
    </w:p>
    <w:p w14:paraId="29CBF14B" w14:textId="7DEB7A78" w:rsidR="00FB3624" w:rsidRDefault="00FB3624">
      <w:pPr>
        <w:pStyle w:val="TOC2"/>
        <w:rPr>
          <w:rFonts w:asciiTheme="minorHAnsi" w:eastAsiaTheme="minorEastAsia" w:hAnsiTheme="minorHAnsi" w:cstheme="minorBidi"/>
          <w:noProof/>
          <w:sz w:val="22"/>
          <w:szCs w:val="22"/>
        </w:rPr>
      </w:pPr>
      <w:hyperlink w:anchor="_Toc83796597" w:history="1">
        <w:r w:rsidRPr="00176433">
          <w:rPr>
            <w:rStyle w:val="Hyperlink"/>
            <w:rFonts w:ascii="Times New Roman" w:hAnsi="Times New Roman" w:cs="Times New Roman"/>
            <w:noProof/>
          </w:rPr>
          <w:t>Introduction</w:t>
        </w:r>
        <w:r>
          <w:rPr>
            <w:noProof/>
            <w:webHidden/>
          </w:rPr>
          <w:tab/>
        </w:r>
        <w:r>
          <w:rPr>
            <w:noProof/>
            <w:webHidden/>
          </w:rPr>
          <w:fldChar w:fldCharType="begin"/>
        </w:r>
        <w:r>
          <w:rPr>
            <w:noProof/>
            <w:webHidden/>
          </w:rPr>
          <w:instrText xml:space="preserve"> PAGEREF _Toc83796597 \h </w:instrText>
        </w:r>
        <w:r>
          <w:rPr>
            <w:noProof/>
            <w:webHidden/>
          </w:rPr>
        </w:r>
        <w:r>
          <w:rPr>
            <w:noProof/>
            <w:webHidden/>
          </w:rPr>
          <w:fldChar w:fldCharType="separate"/>
        </w:r>
        <w:r>
          <w:rPr>
            <w:noProof/>
            <w:webHidden/>
          </w:rPr>
          <w:t>1</w:t>
        </w:r>
        <w:r>
          <w:rPr>
            <w:noProof/>
            <w:webHidden/>
          </w:rPr>
          <w:fldChar w:fldCharType="end"/>
        </w:r>
      </w:hyperlink>
    </w:p>
    <w:p w14:paraId="0FF493E7" w14:textId="4ADA25E9" w:rsidR="00FB3624" w:rsidRDefault="00FB3624">
      <w:pPr>
        <w:pStyle w:val="TOC2"/>
        <w:rPr>
          <w:rFonts w:asciiTheme="minorHAnsi" w:eastAsiaTheme="minorEastAsia" w:hAnsiTheme="minorHAnsi" w:cstheme="minorBidi"/>
          <w:noProof/>
          <w:sz w:val="22"/>
          <w:szCs w:val="22"/>
        </w:rPr>
      </w:pPr>
      <w:hyperlink w:anchor="_Toc83796598" w:history="1">
        <w:r w:rsidRPr="00176433">
          <w:rPr>
            <w:rStyle w:val="Hyperlink"/>
            <w:rFonts w:ascii="Times New Roman" w:hAnsi="Times New Roman" w:cs="Times New Roman"/>
            <w:noProof/>
          </w:rPr>
          <w:t>Purpose of Research</w:t>
        </w:r>
        <w:r>
          <w:rPr>
            <w:noProof/>
            <w:webHidden/>
          </w:rPr>
          <w:tab/>
        </w:r>
        <w:r>
          <w:rPr>
            <w:noProof/>
            <w:webHidden/>
          </w:rPr>
          <w:fldChar w:fldCharType="begin"/>
        </w:r>
        <w:r>
          <w:rPr>
            <w:noProof/>
            <w:webHidden/>
          </w:rPr>
          <w:instrText xml:space="preserve"> PAGEREF _Toc83796598 \h </w:instrText>
        </w:r>
        <w:r>
          <w:rPr>
            <w:noProof/>
            <w:webHidden/>
          </w:rPr>
        </w:r>
        <w:r>
          <w:rPr>
            <w:noProof/>
            <w:webHidden/>
          </w:rPr>
          <w:fldChar w:fldCharType="separate"/>
        </w:r>
        <w:r>
          <w:rPr>
            <w:noProof/>
            <w:webHidden/>
          </w:rPr>
          <w:t>2</w:t>
        </w:r>
        <w:r>
          <w:rPr>
            <w:noProof/>
            <w:webHidden/>
          </w:rPr>
          <w:fldChar w:fldCharType="end"/>
        </w:r>
      </w:hyperlink>
    </w:p>
    <w:p w14:paraId="34DACD99" w14:textId="7E609C47" w:rsidR="00FB3624" w:rsidRDefault="00FB3624">
      <w:pPr>
        <w:pStyle w:val="TOC3"/>
        <w:rPr>
          <w:rFonts w:asciiTheme="minorHAnsi" w:eastAsiaTheme="minorEastAsia" w:hAnsiTheme="minorHAnsi" w:cstheme="minorBidi"/>
          <w:noProof/>
          <w:sz w:val="22"/>
          <w:szCs w:val="22"/>
        </w:rPr>
      </w:pPr>
      <w:hyperlink w:anchor="_Toc83796599" w:history="1">
        <w:r w:rsidRPr="00176433">
          <w:rPr>
            <w:rStyle w:val="Hyperlink"/>
            <w:rFonts w:ascii="Times New Roman" w:hAnsi="Times New Roman" w:cs="Times New Roman"/>
            <w:iCs/>
            <w:noProof/>
          </w:rPr>
          <w:t>Literature Review</w:t>
        </w:r>
        <w:r>
          <w:rPr>
            <w:noProof/>
            <w:webHidden/>
          </w:rPr>
          <w:tab/>
        </w:r>
        <w:r>
          <w:rPr>
            <w:noProof/>
            <w:webHidden/>
          </w:rPr>
          <w:fldChar w:fldCharType="begin"/>
        </w:r>
        <w:r>
          <w:rPr>
            <w:noProof/>
            <w:webHidden/>
          </w:rPr>
          <w:instrText xml:space="preserve"> PAGEREF _Toc83796599 \h </w:instrText>
        </w:r>
        <w:r>
          <w:rPr>
            <w:noProof/>
            <w:webHidden/>
          </w:rPr>
        </w:r>
        <w:r>
          <w:rPr>
            <w:noProof/>
            <w:webHidden/>
          </w:rPr>
          <w:fldChar w:fldCharType="separate"/>
        </w:r>
        <w:r>
          <w:rPr>
            <w:noProof/>
            <w:webHidden/>
          </w:rPr>
          <w:t>2</w:t>
        </w:r>
        <w:r>
          <w:rPr>
            <w:noProof/>
            <w:webHidden/>
          </w:rPr>
          <w:fldChar w:fldCharType="end"/>
        </w:r>
      </w:hyperlink>
    </w:p>
    <w:p w14:paraId="490E47C4" w14:textId="666656EE" w:rsidR="00FB3624" w:rsidRDefault="00FB3624">
      <w:pPr>
        <w:pStyle w:val="TOC3"/>
        <w:rPr>
          <w:rFonts w:asciiTheme="minorHAnsi" w:eastAsiaTheme="minorEastAsia" w:hAnsiTheme="minorHAnsi" w:cstheme="minorBidi"/>
          <w:noProof/>
          <w:sz w:val="22"/>
          <w:szCs w:val="22"/>
        </w:rPr>
      </w:pPr>
      <w:hyperlink w:anchor="_Toc83796600" w:history="1">
        <w:r w:rsidRPr="00176433">
          <w:rPr>
            <w:rStyle w:val="Hyperlink"/>
            <w:rFonts w:ascii="Times New Roman" w:hAnsi="Times New Roman" w:cs="Times New Roman"/>
            <w:iCs/>
            <w:noProof/>
          </w:rPr>
          <w:t>History of Soil Health</w:t>
        </w:r>
        <w:r>
          <w:rPr>
            <w:noProof/>
            <w:webHidden/>
          </w:rPr>
          <w:tab/>
        </w:r>
        <w:r>
          <w:rPr>
            <w:noProof/>
            <w:webHidden/>
          </w:rPr>
          <w:fldChar w:fldCharType="begin"/>
        </w:r>
        <w:r>
          <w:rPr>
            <w:noProof/>
            <w:webHidden/>
          </w:rPr>
          <w:instrText xml:space="preserve"> PAGEREF _Toc83796600 \h </w:instrText>
        </w:r>
        <w:r>
          <w:rPr>
            <w:noProof/>
            <w:webHidden/>
          </w:rPr>
        </w:r>
        <w:r>
          <w:rPr>
            <w:noProof/>
            <w:webHidden/>
          </w:rPr>
          <w:fldChar w:fldCharType="separate"/>
        </w:r>
        <w:r>
          <w:rPr>
            <w:noProof/>
            <w:webHidden/>
          </w:rPr>
          <w:t>2</w:t>
        </w:r>
        <w:r>
          <w:rPr>
            <w:noProof/>
            <w:webHidden/>
          </w:rPr>
          <w:fldChar w:fldCharType="end"/>
        </w:r>
      </w:hyperlink>
    </w:p>
    <w:p w14:paraId="43E3F43B" w14:textId="508ECE75" w:rsidR="00FB3624" w:rsidRDefault="00FB3624">
      <w:pPr>
        <w:pStyle w:val="TOC2"/>
        <w:rPr>
          <w:rFonts w:asciiTheme="minorHAnsi" w:eastAsiaTheme="minorEastAsia" w:hAnsiTheme="minorHAnsi" w:cstheme="minorBidi"/>
          <w:noProof/>
          <w:sz w:val="22"/>
          <w:szCs w:val="22"/>
        </w:rPr>
      </w:pPr>
      <w:hyperlink w:anchor="_Toc83796601" w:history="1">
        <w:r w:rsidRPr="00176433">
          <w:rPr>
            <w:rStyle w:val="Hyperlink"/>
            <w:rFonts w:ascii="Times New Roman" w:hAnsi="Times New Roman" w:cs="Times New Roman"/>
            <w:noProof/>
          </w:rPr>
          <w:t>Soil Health Tests in Tennessee</w:t>
        </w:r>
        <w:r>
          <w:rPr>
            <w:noProof/>
            <w:webHidden/>
          </w:rPr>
          <w:tab/>
        </w:r>
        <w:r>
          <w:rPr>
            <w:noProof/>
            <w:webHidden/>
          </w:rPr>
          <w:fldChar w:fldCharType="begin"/>
        </w:r>
        <w:r>
          <w:rPr>
            <w:noProof/>
            <w:webHidden/>
          </w:rPr>
          <w:instrText xml:space="preserve"> PAGEREF _Toc83796601 \h </w:instrText>
        </w:r>
        <w:r>
          <w:rPr>
            <w:noProof/>
            <w:webHidden/>
          </w:rPr>
        </w:r>
        <w:r>
          <w:rPr>
            <w:noProof/>
            <w:webHidden/>
          </w:rPr>
          <w:fldChar w:fldCharType="separate"/>
        </w:r>
        <w:r>
          <w:rPr>
            <w:noProof/>
            <w:webHidden/>
          </w:rPr>
          <w:t>6</w:t>
        </w:r>
        <w:r>
          <w:rPr>
            <w:noProof/>
            <w:webHidden/>
          </w:rPr>
          <w:fldChar w:fldCharType="end"/>
        </w:r>
      </w:hyperlink>
    </w:p>
    <w:p w14:paraId="1B1D66F5" w14:textId="5A6EFC69" w:rsidR="00FB3624" w:rsidRDefault="00FB3624">
      <w:pPr>
        <w:pStyle w:val="TOC1"/>
        <w:tabs>
          <w:tab w:val="right" w:leader="dot" w:pos="8630"/>
        </w:tabs>
        <w:rPr>
          <w:rFonts w:asciiTheme="minorHAnsi" w:eastAsiaTheme="minorEastAsia" w:hAnsiTheme="minorHAnsi" w:cstheme="minorBidi"/>
          <w:noProof/>
          <w:sz w:val="22"/>
          <w:szCs w:val="22"/>
        </w:rPr>
      </w:pPr>
      <w:hyperlink w:anchor="_Toc83796602" w:history="1">
        <w:r w:rsidRPr="00176433">
          <w:rPr>
            <w:rStyle w:val="Hyperlink"/>
            <w:rFonts w:ascii="Times New Roman" w:hAnsi="Times New Roman" w:cs="Times New Roman"/>
            <w:noProof/>
          </w:rPr>
          <w:t>CHAPTER I MICROBIAL BIOMASS AND SOIL HEALTH</w:t>
        </w:r>
        <w:r>
          <w:rPr>
            <w:noProof/>
            <w:webHidden/>
          </w:rPr>
          <w:tab/>
        </w:r>
        <w:r>
          <w:rPr>
            <w:noProof/>
            <w:webHidden/>
          </w:rPr>
          <w:fldChar w:fldCharType="begin"/>
        </w:r>
        <w:r>
          <w:rPr>
            <w:noProof/>
            <w:webHidden/>
          </w:rPr>
          <w:instrText xml:space="preserve"> PAGEREF _Toc83796602 \h </w:instrText>
        </w:r>
        <w:r>
          <w:rPr>
            <w:noProof/>
            <w:webHidden/>
          </w:rPr>
        </w:r>
        <w:r>
          <w:rPr>
            <w:noProof/>
            <w:webHidden/>
          </w:rPr>
          <w:fldChar w:fldCharType="separate"/>
        </w:r>
        <w:r>
          <w:rPr>
            <w:noProof/>
            <w:webHidden/>
          </w:rPr>
          <w:t>14</w:t>
        </w:r>
        <w:r>
          <w:rPr>
            <w:noProof/>
            <w:webHidden/>
          </w:rPr>
          <w:fldChar w:fldCharType="end"/>
        </w:r>
      </w:hyperlink>
    </w:p>
    <w:p w14:paraId="52039194" w14:textId="2BF8E325" w:rsidR="00FB3624" w:rsidRDefault="00FB3624">
      <w:pPr>
        <w:pStyle w:val="TOC2"/>
        <w:rPr>
          <w:rFonts w:asciiTheme="minorHAnsi" w:eastAsiaTheme="minorEastAsia" w:hAnsiTheme="minorHAnsi" w:cstheme="minorBidi"/>
          <w:noProof/>
          <w:sz w:val="22"/>
          <w:szCs w:val="22"/>
        </w:rPr>
      </w:pPr>
      <w:hyperlink w:anchor="_Toc83796603" w:history="1">
        <w:r w:rsidRPr="00176433">
          <w:rPr>
            <w:rStyle w:val="Hyperlink"/>
            <w:rFonts w:ascii="Times New Roman" w:hAnsi="Times New Roman" w:cs="Times New Roman"/>
            <w:noProof/>
          </w:rPr>
          <w:t>Abstract</w:t>
        </w:r>
        <w:r>
          <w:rPr>
            <w:noProof/>
            <w:webHidden/>
          </w:rPr>
          <w:tab/>
        </w:r>
        <w:r>
          <w:rPr>
            <w:noProof/>
            <w:webHidden/>
          </w:rPr>
          <w:fldChar w:fldCharType="begin"/>
        </w:r>
        <w:r>
          <w:rPr>
            <w:noProof/>
            <w:webHidden/>
          </w:rPr>
          <w:instrText xml:space="preserve"> PAGEREF _Toc83796603 \h </w:instrText>
        </w:r>
        <w:r>
          <w:rPr>
            <w:noProof/>
            <w:webHidden/>
          </w:rPr>
        </w:r>
        <w:r>
          <w:rPr>
            <w:noProof/>
            <w:webHidden/>
          </w:rPr>
          <w:fldChar w:fldCharType="separate"/>
        </w:r>
        <w:r>
          <w:rPr>
            <w:noProof/>
            <w:webHidden/>
          </w:rPr>
          <w:t>15</w:t>
        </w:r>
        <w:r>
          <w:rPr>
            <w:noProof/>
            <w:webHidden/>
          </w:rPr>
          <w:fldChar w:fldCharType="end"/>
        </w:r>
      </w:hyperlink>
    </w:p>
    <w:p w14:paraId="6DF4CD07" w14:textId="4E248F12" w:rsidR="00FB3624" w:rsidRDefault="00FB3624">
      <w:pPr>
        <w:pStyle w:val="TOC2"/>
        <w:rPr>
          <w:rFonts w:asciiTheme="minorHAnsi" w:eastAsiaTheme="minorEastAsia" w:hAnsiTheme="minorHAnsi" w:cstheme="minorBidi"/>
          <w:noProof/>
          <w:sz w:val="22"/>
          <w:szCs w:val="22"/>
        </w:rPr>
      </w:pPr>
      <w:hyperlink w:anchor="_Toc83796604" w:history="1">
        <w:r w:rsidRPr="00176433">
          <w:rPr>
            <w:rStyle w:val="Hyperlink"/>
            <w:rFonts w:ascii="Times New Roman" w:hAnsi="Times New Roman" w:cs="Times New Roman"/>
            <w:noProof/>
          </w:rPr>
          <w:t>Materials and Methods</w:t>
        </w:r>
        <w:r>
          <w:rPr>
            <w:noProof/>
            <w:webHidden/>
          </w:rPr>
          <w:tab/>
        </w:r>
        <w:r>
          <w:rPr>
            <w:noProof/>
            <w:webHidden/>
          </w:rPr>
          <w:fldChar w:fldCharType="begin"/>
        </w:r>
        <w:r>
          <w:rPr>
            <w:noProof/>
            <w:webHidden/>
          </w:rPr>
          <w:instrText xml:space="preserve"> PAGEREF _Toc83796604 \h </w:instrText>
        </w:r>
        <w:r>
          <w:rPr>
            <w:noProof/>
            <w:webHidden/>
          </w:rPr>
        </w:r>
        <w:r>
          <w:rPr>
            <w:noProof/>
            <w:webHidden/>
          </w:rPr>
          <w:fldChar w:fldCharType="separate"/>
        </w:r>
        <w:r>
          <w:rPr>
            <w:noProof/>
            <w:webHidden/>
          </w:rPr>
          <w:t>15</w:t>
        </w:r>
        <w:r>
          <w:rPr>
            <w:noProof/>
            <w:webHidden/>
          </w:rPr>
          <w:fldChar w:fldCharType="end"/>
        </w:r>
      </w:hyperlink>
    </w:p>
    <w:p w14:paraId="636A85D2" w14:textId="47D63DA7" w:rsidR="00FB3624" w:rsidRDefault="00FB3624">
      <w:pPr>
        <w:pStyle w:val="TOC3"/>
        <w:rPr>
          <w:rFonts w:asciiTheme="minorHAnsi" w:eastAsiaTheme="minorEastAsia" w:hAnsiTheme="minorHAnsi" w:cstheme="minorBidi"/>
          <w:noProof/>
          <w:sz w:val="22"/>
          <w:szCs w:val="22"/>
        </w:rPr>
      </w:pPr>
      <w:hyperlink w:anchor="_Toc83796605" w:history="1">
        <w:r w:rsidRPr="00176433">
          <w:rPr>
            <w:rStyle w:val="Hyperlink"/>
            <w:rFonts w:ascii="Times New Roman" w:hAnsi="Times New Roman" w:cs="Times New Roman"/>
            <w:iCs/>
            <w:noProof/>
          </w:rPr>
          <w:t>Significant Findings</w:t>
        </w:r>
        <w:r>
          <w:rPr>
            <w:noProof/>
            <w:webHidden/>
          </w:rPr>
          <w:tab/>
        </w:r>
        <w:r>
          <w:rPr>
            <w:noProof/>
            <w:webHidden/>
          </w:rPr>
          <w:fldChar w:fldCharType="begin"/>
        </w:r>
        <w:r>
          <w:rPr>
            <w:noProof/>
            <w:webHidden/>
          </w:rPr>
          <w:instrText xml:space="preserve"> PAGEREF _Toc83796605 \h </w:instrText>
        </w:r>
        <w:r>
          <w:rPr>
            <w:noProof/>
            <w:webHidden/>
          </w:rPr>
        </w:r>
        <w:r>
          <w:rPr>
            <w:noProof/>
            <w:webHidden/>
          </w:rPr>
          <w:fldChar w:fldCharType="separate"/>
        </w:r>
        <w:r>
          <w:rPr>
            <w:noProof/>
            <w:webHidden/>
          </w:rPr>
          <w:t>18</w:t>
        </w:r>
        <w:r>
          <w:rPr>
            <w:noProof/>
            <w:webHidden/>
          </w:rPr>
          <w:fldChar w:fldCharType="end"/>
        </w:r>
      </w:hyperlink>
    </w:p>
    <w:p w14:paraId="089CA1EF" w14:textId="2B1420E7" w:rsidR="00FB3624" w:rsidRDefault="00FB3624">
      <w:pPr>
        <w:pStyle w:val="TOC3"/>
        <w:rPr>
          <w:rFonts w:asciiTheme="minorHAnsi" w:eastAsiaTheme="minorEastAsia" w:hAnsiTheme="minorHAnsi" w:cstheme="minorBidi"/>
          <w:noProof/>
          <w:sz w:val="22"/>
          <w:szCs w:val="22"/>
        </w:rPr>
      </w:pPr>
      <w:hyperlink w:anchor="_Toc83796606" w:history="1">
        <w:r w:rsidRPr="00176433">
          <w:rPr>
            <w:rStyle w:val="Hyperlink"/>
            <w:rFonts w:ascii="Times New Roman" w:hAnsi="Times New Roman" w:cs="Times New Roman"/>
            <w:iCs/>
            <w:noProof/>
          </w:rPr>
          <w:t>Discussion of Results</w:t>
        </w:r>
        <w:r>
          <w:rPr>
            <w:noProof/>
            <w:webHidden/>
          </w:rPr>
          <w:tab/>
        </w:r>
        <w:r>
          <w:rPr>
            <w:noProof/>
            <w:webHidden/>
          </w:rPr>
          <w:fldChar w:fldCharType="begin"/>
        </w:r>
        <w:r>
          <w:rPr>
            <w:noProof/>
            <w:webHidden/>
          </w:rPr>
          <w:instrText xml:space="preserve"> PAGEREF _Toc83796606 \h </w:instrText>
        </w:r>
        <w:r>
          <w:rPr>
            <w:noProof/>
            <w:webHidden/>
          </w:rPr>
        </w:r>
        <w:r>
          <w:rPr>
            <w:noProof/>
            <w:webHidden/>
          </w:rPr>
          <w:fldChar w:fldCharType="separate"/>
        </w:r>
        <w:r>
          <w:rPr>
            <w:noProof/>
            <w:webHidden/>
          </w:rPr>
          <w:t>18</w:t>
        </w:r>
        <w:r>
          <w:rPr>
            <w:noProof/>
            <w:webHidden/>
          </w:rPr>
          <w:fldChar w:fldCharType="end"/>
        </w:r>
      </w:hyperlink>
    </w:p>
    <w:p w14:paraId="7BFCFCBA" w14:textId="1254AF1F" w:rsidR="00FB3624" w:rsidRDefault="00FB3624">
      <w:pPr>
        <w:pStyle w:val="TOC3"/>
        <w:rPr>
          <w:rFonts w:asciiTheme="minorHAnsi" w:eastAsiaTheme="minorEastAsia" w:hAnsiTheme="minorHAnsi" w:cstheme="minorBidi"/>
          <w:noProof/>
          <w:sz w:val="22"/>
          <w:szCs w:val="22"/>
        </w:rPr>
      </w:pPr>
      <w:hyperlink w:anchor="_Toc83796607" w:history="1">
        <w:r w:rsidRPr="00176433">
          <w:rPr>
            <w:rStyle w:val="Hyperlink"/>
            <w:rFonts w:ascii="Times New Roman" w:hAnsi="Times New Roman" w:cs="Times New Roman"/>
            <w:iCs/>
            <w:noProof/>
          </w:rPr>
          <w:t>Pathways for Future Research</w:t>
        </w:r>
        <w:r>
          <w:rPr>
            <w:noProof/>
            <w:webHidden/>
          </w:rPr>
          <w:tab/>
        </w:r>
        <w:r>
          <w:rPr>
            <w:noProof/>
            <w:webHidden/>
          </w:rPr>
          <w:fldChar w:fldCharType="begin"/>
        </w:r>
        <w:r>
          <w:rPr>
            <w:noProof/>
            <w:webHidden/>
          </w:rPr>
          <w:instrText xml:space="preserve"> PAGEREF _Toc83796607 \h </w:instrText>
        </w:r>
        <w:r>
          <w:rPr>
            <w:noProof/>
            <w:webHidden/>
          </w:rPr>
        </w:r>
        <w:r>
          <w:rPr>
            <w:noProof/>
            <w:webHidden/>
          </w:rPr>
          <w:fldChar w:fldCharType="separate"/>
        </w:r>
        <w:r>
          <w:rPr>
            <w:noProof/>
            <w:webHidden/>
          </w:rPr>
          <w:t>18</w:t>
        </w:r>
        <w:r>
          <w:rPr>
            <w:noProof/>
            <w:webHidden/>
          </w:rPr>
          <w:fldChar w:fldCharType="end"/>
        </w:r>
      </w:hyperlink>
    </w:p>
    <w:p w14:paraId="33786089" w14:textId="0204F77F" w:rsidR="00FB3624" w:rsidRDefault="00FB3624">
      <w:pPr>
        <w:pStyle w:val="TOC2"/>
        <w:rPr>
          <w:rFonts w:asciiTheme="minorHAnsi" w:eastAsiaTheme="minorEastAsia" w:hAnsiTheme="minorHAnsi" w:cstheme="minorBidi"/>
          <w:noProof/>
          <w:sz w:val="22"/>
          <w:szCs w:val="22"/>
        </w:rPr>
      </w:pPr>
      <w:hyperlink w:anchor="_Toc83796608" w:history="1">
        <w:r w:rsidRPr="00176433">
          <w:rPr>
            <w:rStyle w:val="Hyperlink"/>
            <w:rFonts w:ascii="Times New Roman" w:hAnsi="Times New Roman" w:cs="Times New Roman"/>
            <w:noProof/>
          </w:rPr>
          <w:t>Figures</w:t>
        </w:r>
        <w:r>
          <w:rPr>
            <w:noProof/>
            <w:webHidden/>
          </w:rPr>
          <w:tab/>
        </w:r>
        <w:r>
          <w:rPr>
            <w:noProof/>
            <w:webHidden/>
          </w:rPr>
          <w:fldChar w:fldCharType="begin"/>
        </w:r>
        <w:r>
          <w:rPr>
            <w:noProof/>
            <w:webHidden/>
          </w:rPr>
          <w:instrText xml:space="preserve"> PAGEREF _Toc83796608 \h </w:instrText>
        </w:r>
        <w:r>
          <w:rPr>
            <w:noProof/>
            <w:webHidden/>
          </w:rPr>
        </w:r>
        <w:r>
          <w:rPr>
            <w:noProof/>
            <w:webHidden/>
          </w:rPr>
          <w:fldChar w:fldCharType="separate"/>
        </w:r>
        <w:r>
          <w:rPr>
            <w:noProof/>
            <w:webHidden/>
          </w:rPr>
          <w:t>18</w:t>
        </w:r>
        <w:r>
          <w:rPr>
            <w:noProof/>
            <w:webHidden/>
          </w:rPr>
          <w:fldChar w:fldCharType="end"/>
        </w:r>
      </w:hyperlink>
    </w:p>
    <w:p w14:paraId="2C1C3014" w14:textId="3238B308" w:rsidR="00FB3624" w:rsidRDefault="00FB3624">
      <w:pPr>
        <w:pStyle w:val="TOC1"/>
        <w:tabs>
          <w:tab w:val="right" w:leader="dot" w:pos="8630"/>
        </w:tabs>
        <w:rPr>
          <w:rFonts w:asciiTheme="minorHAnsi" w:eastAsiaTheme="minorEastAsia" w:hAnsiTheme="minorHAnsi" w:cstheme="minorBidi"/>
          <w:noProof/>
          <w:sz w:val="22"/>
          <w:szCs w:val="22"/>
        </w:rPr>
      </w:pPr>
      <w:hyperlink w:anchor="_Toc83796609" w:history="1">
        <w:r w:rsidRPr="00176433">
          <w:rPr>
            <w:rStyle w:val="Hyperlink"/>
            <w:rFonts w:ascii="Times New Roman" w:hAnsi="Times New Roman" w:cs="Times New Roman"/>
            <w:noProof/>
          </w:rPr>
          <w:t>CHAPTER II MICROBIOMETER AS AN ESTIMATOR OF MICROBIAL BIOMASS</w:t>
        </w:r>
        <w:r>
          <w:rPr>
            <w:noProof/>
            <w:webHidden/>
          </w:rPr>
          <w:tab/>
        </w:r>
        <w:r>
          <w:rPr>
            <w:noProof/>
            <w:webHidden/>
          </w:rPr>
          <w:fldChar w:fldCharType="begin"/>
        </w:r>
        <w:r>
          <w:rPr>
            <w:noProof/>
            <w:webHidden/>
          </w:rPr>
          <w:instrText xml:space="preserve"> PAGEREF _Toc83796609 \h </w:instrText>
        </w:r>
        <w:r>
          <w:rPr>
            <w:noProof/>
            <w:webHidden/>
          </w:rPr>
        </w:r>
        <w:r>
          <w:rPr>
            <w:noProof/>
            <w:webHidden/>
          </w:rPr>
          <w:fldChar w:fldCharType="separate"/>
        </w:r>
        <w:r>
          <w:rPr>
            <w:noProof/>
            <w:webHidden/>
          </w:rPr>
          <w:t>20</w:t>
        </w:r>
        <w:r>
          <w:rPr>
            <w:noProof/>
            <w:webHidden/>
          </w:rPr>
          <w:fldChar w:fldCharType="end"/>
        </w:r>
      </w:hyperlink>
    </w:p>
    <w:p w14:paraId="506D2D9B" w14:textId="5D5E108E" w:rsidR="00FB3624" w:rsidRDefault="00FB3624">
      <w:pPr>
        <w:pStyle w:val="TOC2"/>
        <w:rPr>
          <w:rFonts w:asciiTheme="minorHAnsi" w:eastAsiaTheme="minorEastAsia" w:hAnsiTheme="minorHAnsi" w:cstheme="minorBidi"/>
          <w:noProof/>
          <w:sz w:val="22"/>
          <w:szCs w:val="22"/>
        </w:rPr>
      </w:pPr>
      <w:hyperlink w:anchor="_Toc83796610" w:history="1">
        <w:r w:rsidRPr="00176433">
          <w:rPr>
            <w:rStyle w:val="Hyperlink"/>
            <w:rFonts w:ascii="Times New Roman" w:hAnsi="Times New Roman" w:cs="Times New Roman"/>
            <w:noProof/>
          </w:rPr>
          <w:t>Abstract</w:t>
        </w:r>
        <w:r>
          <w:rPr>
            <w:noProof/>
            <w:webHidden/>
          </w:rPr>
          <w:tab/>
        </w:r>
        <w:r>
          <w:rPr>
            <w:noProof/>
            <w:webHidden/>
          </w:rPr>
          <w:fldChar w:fldCharType="begin"/>
        </w:r>
        <w:r>
          <w:rPr>
            <w:noProof/>
            <w:webHidden/>
          </w:rPr>
          <w:instrText xml:space="preserve"> PAGEREF _Toc83796610 \h </w:instrText>
        </w:r>
        <w:r>
          <w:rPr>
            <w:noProof/>
            <w:webHidden/>
          </w:rPr>
        </w:r>
        <w:r>
          <w:rPr>
            <w:noProof/>
            <w:webHidden/>
          </w:rPr>
          <w:fldChar w:fldCharType="separate"/>
        </w:r>
        <w:r>
          <w:rPr>
            <w:noProof/>
            <w:webHidden/>
          </w:rPr>
          <w:t>21</w:t>
        </w:r>
        <w:r>
          <w:rPr>
            <w:noProof/>
            <w:webHidden/>
          </w:rPr>
          <w:fldChar w:fldCharType="end"/>
        </w:r>
      </w:hyperlink>
    </w:p>
    <w:p w14:paraId="077B71F2" w14:textId="3C6F0217" w:rsidR="00FB3624" w:rsidRDefault="00FB3624">
      <w:pPr>
        <w:pStyle w:val="TOC2"/>
        <w:rPr>
          <w:rFonts w:asciiTheme="minorHAnsi" w:eastAsiaTheme="minorEastAsia" w:hAnsiTheme="minorHAnsi" w:cstheme="minorBidi"/>
          <w:noProof/>
          <w:sz w:val="22"/>
          <w:szCs w:val="22"/>
        </w:rPr>
      </w:pPr>
      <w:hyperlink w:anchor="_Toc83796611" w:history="1">
        <w:r w:rsidRPr="00176433">
          <w:rPr>
            <w:rStyle w:val="Hyperlink"/>
            <w:rFonts w:ascii="Times New Roman" w:hAnsi="Times New Roman" w:cs="Times New Roman"/>
            <w:noProof/>
          </w:rPr>
          <w:t>Materials and Methods</w:t>
        </w:r>
        <w:r>
          <w:rPr>
            <w:noProof/>
            <w:webHidden/>
          </w:rPr>
          <w:tab/>
        </w:r>
        <w:r>
          <w:rPr>
            <w:noProof/>
            <w:webHidden/>
          </w:rPr>
          <w:fldChar w:fldCharType="begin"/>
        </w:r>
        <w:r>
          <w:rPr>
            <w:noProof/>
            <w:webHidden/>
          </w:rPr>
          <w:instrText xml:space="preserve"> PAGEREF _Toc83796611 \h </w:instrText>
        </w:r>
        <w:r>
          <w:rPr>
            <w:noProof/>
            <w:webHidden/>
          </w:rPr>
        </w:r>
        <w:r>
          <w:rPr>
            <w:noProof/>
            <w:webHidden/>
          </w:rPr>
          <w:fldChar w:fldCharType="separate"/>
        </w:r>
        <w:r>
          <w:rPr>
            <w:noProof/>
            <w:webHidden/>
          </w:rPr>
          <w:t>21</w:t>
        </w:r>
        <w:r>
          <w:rPr>
            <w:noProof/>
            <w:webHidden/>
          </w:rPr>
          <w:fldChar w:fldCharType="end"/>
        </w:r>
      </w:hyperlink>
    </w:p>
    <w:p w14:paraId="25CF1434" w14:textId="42B66925" w:rsidR="00FB3624" w:rsidRDefault="00FB3624">
      <w:pPr>
        <w:pStyle w:val="TOC2"/>
        <w:rPr>
          <w:rFonts w:asciiTheme="minorHAnsi" w:eastAsiaTheme="minorEastAsia" w:hAnsiTheme="minorHAnsi" w:cstheme="minorBidi"/>
          <w:noProof/>
          <w:sz w:val="22"/>
          <w:szCs w:val="22"/>
        </w:rPr>
      </w:pPr>
      <w:hyperlink w:anchor="_Toc83796612" w:history="1">
        <w:r w:rsidRPr="00176433">
          <w:rPr>
            <w:rStyle w:val="Hyperlink"/>
            <w:rFonts w:ascii="Times New Roman" w:hAnsi="Times New Roman" w:cs="Times New Roman"/>
            <w:noProof/>
          </w:rPr>
          <w:t>Significant Findings</w:t>
        </w:r>
        <w:r>
          <w:rPr>
            <w:noProof/>
            <w:webHidden/>
          </w:rPr>
          <w:tab/>
        </w:r>
        <w:r>
          <w:rPr>
            <w:noProof/>
            <w:webHidden/>
          </w:rPr>
          <w:fldChar w:fldCharType="begin"/>
        </w:r>
        <w:r>
          <w:rPr>
            <w:noProof/>
            <w:webHidden/>
          </w:rPr>
          <w:instrText xml:space="preserve"> PAGEREF _Toc83796612 \h </w:instrText>
        </w:r>
        <w:r>
          <w:rPr>
            <w:noProof/>
            <w:webHidden/>
          </w:rPr>
        </w:r>
        <w:r>
          <w:rPr>
            <w:noProof/>
            <w:webHidden/>
          </w:rPr>
          <w:fldChar w:fldCharType="separate"/>
        </w:r>
        <w:r>
          <w:rPr>
            <w:noProof/>
            <w:webHidden/>
          </w:rPr>
          <w:t>21</w:t>
        </w:r>
        <w:r>
          <w:rPr>
            <w:noProof/>
            <w:webHidden/>
          </w:rPr>
          <w:fldChar w:fldCharType="end"/>
        </w:r>
      </w:hyperlink>
    </w:p>
    <w:p w14:paraId="1446C6B7" w14:textId="0E5C8B06" w:rsidR="00FB3624" w:rsidRDefault="00FB3624">
      <w:pPr>
        <w:pStyle w:val="TOC2"/>
        <w:rPr>
          <w:rFonts w:asciiTheme="minorHAnsi" w:eastAsiaTheme="minorEastAsia" w:hAnsiTheme="minorHAnsi" w:cstheme="minorBidi"/>
          <w:noProof/>
          <w:sz w:val="22"/>
          <w:szCs w:val="22"/>
        </w:rPr>
      </w:pPr>
      <w:hyperlink w:anchor="_Toc83796613" w:history="1">
        <w:r w:rsidRPr="00176433">
          <w:rPr>
            <w:rStyle w:val="Hyperlink"/>
            <w:rFonts w:ascii="Times New Roman" w:hAnsi="Times New Roman" w:cs="Times New Roman"/>
            <w:noProof/>
          </w:rPr>
          <w:t>Discussion of Results</w:t>
        </w:r>
        <w:r>
          <w:rPr>
            <w:noProof/>
            <w:webHidden/>
          </w:rPr>
          <w:tab/>
        </w:r>
        <w:r>
          <w:rPr>
            <w:noProof/>
            <w:webHidden/>
          </w:rPr>
          <w:fldChar w:fldCharType="begin"/>
        </w:r>
        <w:r>
          <w:rPr>
            <w:noProof/>
            <w:webHidden/>
          </w:rPr>
          <w:instrText xml:space="preserve"> PAGEREF _Toc83796613 \h </w:instrText>
        </w:r>
        <w:r>
          <w:rPr>
            <w:noProof/>
            <w:webHidden/>
          </w:rPr>
        </w:r>
        <w:r>
          <w:rPr>
            <w:noProof/>
            <w:webHidden/>
          </w:rPr>
          <w:fldChar w:fldCharType="separate"/>
        </w:r>
        <w:r>
          <w:rPr>
            <w:noProof/>
            <w:webHidden/>
          </w:rPr>
          <w:t>21</w:t>
        </w:r>
        <w:r>
          <w:rPr>
            <w:noProof/>
            <w:webHidden/>
          </w:rPr>
          <w:fldChar w:fldCharType="end"/>
        </w:r>
      </w:hyperlink>
    </w:p>
    <w:p w14:paraId="7A421A51" w14:textId="41C43A53" w:rsidR="00FB3624" w:rsidRDefault="00FB3624">
      <w:pPr>
        <w:pStyle w:val="TOC2"/>
        <w:rPr>
          <w:rFonts w:asciiTheme="minorHAnsi" w:eastAsiaTheme="minorEastAsia" w:hAnsiTheme="minorHAnsi" w:cstheme="minorBidi"/>
          <w:noProof/>
          <w:sz w:val="22"/>
          <w:szCs w:val="22"/>
        </w:rPr>
      </w:pPr>
      <w:hyperlink w:anchor="_Toc83796614" w:history="1">
        <w:r w:rsidRPr="00176433">
          <w:rPr>
            <w:rStyle w:val="Hyperlink"/>
            <w:rFonts w:ascii="Times New Roman" w:hAnsi="Times New Roman" w:cs="Times New Roman"/>
            <w:noProof/>
          </w:rPr>
          <w:t>APPENDIX</w:t>
        </w:r>
        <w:r>
          <w:rPr>
            <w:noProof/>
            <w:webHidden/>
          </w:rPr>
          <w:tab/>
        </w:r>
        <w:r>
          <w:rPr>
            <w:noProof/>
            <w:webHidden/>
          </w:rPr>
          <w:fldChar w:fldCharType="begin"/>
        </w:r>
        <w:r>
          <w:rPr>
            <w:noProof/>
            <w:webHidden/>
          </w:rPr>
          <w:instrText xml:space="preserve"> PAGEREF _Toc83796614 \h </w:instrText>
        </w:r>
        <w:r>
          <w:rPr>
            <w:noProof/>
            <w:webHidden/>
          </w:rPr>
        </w:r>
        <w:r>
          <w:rPr>
            <w:noProof/>
            <w:webHidden/>
          </w:rPr>
          <w:fldChar w:fldCharType="separate"/>
        </w:r>
        <w:r>
          <w:rPr>
            <w:noProof/>
            <w:webHidden/>
          </w:rPr>
          <w:t>23</w:t>
        </w:r>
        <w:r>
          <w:rPr>
            <w:noProof/>
            <w:webHidden/>
          </w:rPr>
          <w:fldChar w:fldCharType="end"/>
        </w:r>
      </w:hyperlink>
    </w:p>
    <w:p w14:paraId="54F88C56" w14:textId="7C163133" w:rsidR="00FB3624" w:rsidRDefault="00FB3624">
      <w:pPr>
        <w:pStyle w:val="TOC1"/>
        <w:tabs>
          <w:tab w:val="right" w:leader="dot" w:pos="8630"/>
        </w:tabs>
        <w:rPr>
          <w:rFonts w:asciiTheme="minorHAnsi" w:eastAsiaTheme="minorEastAsia" w:hAnsiTheme="minorHAnsi" w:cstheme="minorBidi"/>
          <w:noProof/>
          <w:sz w:val="22"/>
          <w:szCs w:val="22"/>
        </w:rPr>
      </w:pPr>
      <w:hyperlink w:anchor="_Toc83796615" w:history="1">
        <w:r w:rsidRPr="00176433">
          <w:rPr>
            <w:rStyle w:val="Hyperlink"/>
            <w:rFonts w:ascii="Times New Roman" w:hAnsi="Times New Roman" w:cs="Times New Roman"/>
            <w:noProof/>
          </w:rPr>
          <w:t>CONCLUSION</w:t>
        </w:r>
        <w:r>
          <w:rPr>
            <w:noProof/>
            <w:webHidden/>
          </w:rPr>
          <w:tab/>
        </w:r>
        <w:r>
          <w:rPr>
            <w:noProof/>
            <w:webHidden/>
          </w:rPr>
          <w:fldChar w:fldCharType="begin"/>
        </w:r>
        <w:r>
          <w:rPr>
            <w:noProof/>
            <w:webHidden/>
          </w:rPr>
          <w:instrText xml:space="preserve"> PAGEREF _Toc83796615 \h </w:instrText>
        </w:r>
        <w:r>
          <w:rPr>
            <w:noProof/>
            <w:webHidden/>
          </w:rPr>
        </w:r>
        <w:r>
          <w:rPr>
            <w:noProof/>
            <w:webHidden/>
          </w:rPr>
          <w:fldChar w:fldCharType="separate"/>
        </w:r>
        <w:r>
          <w:rPr>
            <w:noProof/>
            <w:webHidden/>
          </w:rPr>
          <w:t>24</w:t>
        </w:r>
        <w:r>
          <w:rPr>
            <w:noProof/>
            <w:webHidden/>
          </w:rPr>
          <w:fldChar w:fldCharType="end"/>
        </w:r>
      </w:hyperlink>
    </w:p>
    <w:p w14:paraId="5E2CA345" w14:textId="61C4D73B" w:rsidR="00FB3624" w:rsidRDefault="00FB3624">
      <w:pPr>
        <w:pStyle w:val="TOC1"/>
        <w:tabs>
          <w:tab w:val="right" w:leader="dot" w:pos="8630"/>
        </w:tabs>
        <w:rPr>
          <w:rFonts w:asciiTheme="minorHAnsi" w:eastAsiaTheme="minorEastAsia" w:hAnsiTheme="minorHAnsi" w:cstheme="minorBidi"/>
          <w:noProof/>
          <w:sz w:val="22"/>
          <w:szCs w:val="22"/>
        </w:rPr>
      </w:pPr>
      <w:hyperlink w:anchor="_Toc83796616" w:history="1">
        <w:r w:rsidRPr="00176433">
          <w:rPr>
            <w:rStyle w:val="Hyperlink"/>
            <w:rFonts w:ascii="Times New Roman" w:hAnsi="Times New Roman" w:cs="Times New Roman"/>
            <w:noProof/>
          </w:rPr>
          <w:t>REFERENCES</w:t>
        </w:r>
        <w:r>
          <w:rPr>
            <w:noProof/>
            <w:webHidden/>
          </w:rPr>
          <w:tab/>
        </w:r>
        <w:r>
          <w:rPr>
            <w:noProof/>
            <w:webHidden/>
          </w:rPr>
          <w:fldChar w:fldCharType="begin"/>
        </w:r>
        <w:r>
          <w:rPr>
            <w:noProof/>
            <w:webHidden/>
          </w:rPr>
          <w:instrText xml:space="preserve"> PAGEREF _Toc83796616 \h </w:instrText>
        </w:r>
        <w:r>
          <w:rPr>
            <w:noProof/>
            <w:webHidden/>
          </w:rPr>
        </w:r>
        <w:r>
          <w:rPr>
            <w:noProof/>
            <w:webHidden/>
          </w:rPr>
          <w:fldChar w:fldCharType="separate"/>
        </w:r>
        <w:r>
          <w:rPr>
            <w:noProof/>
            <w:webHidden/>
          </w:rPr>
          <w:t>25</w:t>
        </w:r>
        <w:r>
          <w:rPr>
            <w:noProof/>
            <w:webHidden/>
          </w:rPr>
          <w:fldChar w:fldCharType="end"/>
        </w:r>
      </w:hyperlink>
    </w:p>
    <w:p w14:paraId="44D0783E" w14:textId="29866B1A" w:rsidR="00FB3624" w:rsidRDefault="00FB3624">
      <w:pPr>
        <w:pStyle w:val="TOC1"/>
        <w:tabs>
          <w:tab w:val="right" w:leader="dot" w:pos="8630"/>
        </w:tabs>
        <w:rPr>
          <w:rFonts w:asciiTheme="minorHAnsi" w:eastAsiaTheme="minorEastAsia" w:hAnsiTheme="minorHAnsi" w:cstheme="minorBidi"/>
          <w:noProof/>
          <w:sz w:val="22"/>
          <w:szCs w:val="22"/>
        </w:rPr>
      </w:pPr>
      <w:hyperlink w:anchor="_Toc83796675" w:history="1">
        <w:r w:rsidRPr="00176433">
          <w:rPr>
            <w:rStyle w:val="Hyperlink"/>
            <w:rFonts w:ascii="Times New Roman" w:hAnsi="Times New Roman" w:cs="Times New Roman"/>
            <w:noProof/>
          </w:rPr>
          <w:t>VI</w:t>
        </w:r>
        <w:r w:rsidRPr="00176433">
          <w:rPr>
            <w:rStyle w:val="Hyperlink"/>
            <w:rFonts w:ascii="Times New Roman" w:hAnsi="Times New Roman" w:cs="Times New Roman"/>
            <w:noProof/>
          </w:rPr>
          <w:t>TA</w:t>
        </w:r>
        <w:r>
          <w:rPr>
            <w:noProof/>
            <w:webHidden/>
          </w:rPr>
          <w:tab/>
        </w:r>
        <w:r>
          <w:rPr>
            <w:noProof/>
            <w:webHidden/>
          </w:rPr>
          <w:fldChar w:fldCharType="begin"/>
        </w:r>
        <w:r>
          <w:rPr>
            <w:noProof/>
            <w:webHidden/>
          </w:rPr>
          <w:instrText xml:space="preserve"> PAGEREF _Toc83796675 \h </w:instrText>
        </w:r>
        <w:r>
          <w:rPr>
            <w:noProof/>
            <w:webHidden/>
          </w:rPr>
        </w:r>
        <w:r>
          <w:rPr>
            <w:noProof/>
            <w:webHidden/>
          </w:rPr>
          <w:fldChar w:fldCharType="separate"/>
        </w:r>
        <w:r>
          <w:rPr>
            <w:noProof/>
            <w:webHidden/>
          </w:rPr>
          <w:t>34</w:t>
        </w:r>
        <w:r>
          <w:rPr>
            <w:noProof/>
            <w:webHidden/>
          </w:rPr>
          <w:fldChar w:fldCharType="end"/>
        </w:r>
      </w:hyperlink>
    </w:p>
    <w:p w14:paraId="620DC36E" w14:textId="0CA1B566" w:rsidR="00387656" w:rsidRPr="00DF7C87" w:rsidRDefault="00387656">
      <w:pPr>
        <w:rPr>
          <w:rFonts w:ascii="Times New Roman" w:hAnsi="Times New Roman" w:cs="Times New Roman"/>
        </w:rPr>
      </w:pPr>
      <w:r w:rsidRPr="00DF7C87">
        <w:rPr>
          <w:rFonts w:ascii="Times New Roman" w:hAnsi="Times New Roman" w:cs="Times New Roman"/>
          <w:b/>
          <w:bCs/>
          <w:noProof/>
        </w:rPr>
        <w:fldChar w:fldCharType="end"/>
      </w:r>
    </w:p>
    <w:p w14:paraId="450F4FF1" w14:textId="77777777" w:rsidR="00387656" w:rsidRPr="00DF7C87" w:rsidRDefault="009C755C" w:rsidP="00387656">
      <w:pPr>
        <w:pStyle w:val="Title"/>
        <w:rPr>
          <w:rFonts w:ascii="Times New Roman" w:hAnsi="Times New Roman" w:cs="Times New Roman"/>
          <w:sz w:val="24"/>
        </w:rPr>
      </w:pPr>
      <w:r w:rsidRPr="00DF7C87">
        <w:rPr>
          <w:rFonts w:ascii="Times New Roman" w:hAnsi="Times New Roman" w:cs="Times New Roman"/>
          <w:sz w:val="24"/>
        </w:rPr>
        <w:br w:type="page"/>
      </w:r>
    </w:p>
    <w:p w14:paraId="777AA97D" w14:textId="77777777" w:rsidR="00387656" w:rsidRPr="00060A6A" w:rsidRDefault="00387656" w:rsidP="00387656">
      <w:pPr>
        <w:pStyle w:val="Title"/>
        <w:rPr>
          <w:rFonts w:ascii="Times New Roman" w:hAnsi="Times New Roman" w:cs="Times New Roman"/>
          <w:szCs w:val="28"/>
        </w:rPr>
      </w:pPr>
      <w:r w:rsidRPr="00060A6A">
        <w:rPr>
          <w:rFonts w:ascii="Times New Roman" w:hAnsi="Times New Roman" w:cs="Times New Roman"/>
          <w:szCs w:val="28"/>
        </w:rPr>
        <w:lastRenderedPageBreak/>
        <w:t>LIST OF TABLES</w:t>
      </w:r>
    </w:p>
    <w:p w14:paraId="37C5118D" w14:textId="77777777" w:rsidR="00387656" w:rsidRPr="00DF7C87" w:rsidRDefault="00387656" w:rsidP="00387656">
      <w:pPr>
        <w:pStyle w:val="Title"/>
        <w:rPr>
          <w:rFonts w:ascii="Times New Roman" w:hAnsi="Times New Roman" w:cs="Times New Roman"/>
          <w:sz w:val="24"/>
        </w:rPr>
      </w:pPr>
    </w:p>
    <w:p w14:paraId="1E3F32DB" w14:textId="40A0E6F2" w:rsidR="00423EA7" w:rsidRPr="00DF7C87" w:rsidRDefault="00387656">
      <w:pPr>
        <w:pStyle w:val="TableofFigures"/>
        <w:tabs>
          <w:tab w:val="right" w:leader="dot" w:pos="8630"/>
        </w:tabs>
        <w:rPr>
          <w:rFonts w:ascii="Times New Roman" w:hAnsi="Times New Roman" w:cs="Times New Roman"/>
          <w:noProof/>
        </w:rPr>
      </w:pPr>
      <w:r w:rsidRPr="00DF7C87">
        <w:rPr>
          <w:rFonts w:ascii="Times New Roman" w:hAnsi="Times New Roman" w:cs="Times New Roman"/>
        </w:rPr>
        <w:fldChar w:fldCharType="begin"/>
      </w:r>
      <w:r w:rsidRPr="00DF7C87">
        <w:rPr>
          <w:rFonts w:ascii="Times New Roman" w:hAnsi="Times New Roman" w:cs="Times New Roman"/>
        </w:rPr>
        <w:instrText xml:space="preserve"> TOC \h \z \c "Table" </w:instrText>
      </w:r>
      <w:r w:rsidRPr="00DF7C87">
        <w:rPr>
          <w:rFonts w:ascii="Times New Roman" w:hAnsi="Times New Roman" w:cs="Times New Roman"/>
        </w:rPr>
        <w:fldChar w:fldCharType="separate"/>
      </w:r>
      <w:hyperlink w:anchor="_Toc414285577" w:history="1">
        <w:r w:rsidR="00423EA7" w:rsidRPr="00DF7C87">
          <w:rPr>
            <w:rStyle w:val="Hyperlink"/>
            <w:rFonts w:ascii="Times New Roman" w:hAnsi="Times New Roman" w:cs="Times New Roman"/>
            <w:noProof/>
          </w:rPr>
          <w:t>Table 1. T</w:t>
        </w:r>
        <w:r w:rsidR="00806C06">
          <w:rPr>
            <w:rStyle w:val="Hyperlink"/>
            <w:rFonts w:ascii="Times New Roman" w:hAnsi="Times New Roman" w:cs="Times New Roman"/>
            <w:noProof/>
          </w:rPr>
          <w:t>BD</w:t>
        </w:r>
        <w:r w:rsidR="00423EA7" w:rsidRPr="00DF7C87">
          <w:rPr>
            <w:rStyle w:val="Hyperlink"/>
            <w:rFonts w:ascii="Times New Roman" w:hAnsi="Times New Roman" w:cs="Times New Roman"/>
            <w:noProof/>
          </w:rPr>
          <w:t>.</w:t>
        </w:r>
        <w:r w:rsidR="00423EA7" w:rsidRPr="00DF7C87">
          <w:rPr>
            <w:rFonts w:ascii="Times New Roman" w:hAnsi="Times New Roman" w:cs="Times New Roman"/>
            <w:noProof/>
            <w:webHidden/>
          </w:rPr>
          <w:tab/>
        </w:r>
        <w:r w:rsidR="00394464">
          <w:rPr>
            <w:rFonts w:ascii="Times New Roman" w:hAnsi="Times New Roman" w:cs="Times New Roman"/>
            <w:noProof/>
            <w:webHidden/>
          </w:rPr>
          <w:t>4</w:t>
        </w:r>
      </w:hyperlink>
    </w:p>
    <w:p w14:paraId="718A61B0" w14:textId="77777777" w:rsidR="00236E6D" w:rsidRPr="00DF7C87" w:rsidRDefault="00387656" w:rsidP="005E54E2">
      <w:pPr>
        <w:rPr>
          <w:rFonts w:ascii="Times New Roman" w:hAnsi="Times New Roman" w:cs="Times New Roman"/>
        </w:rPr>
      </w:pPr>
      <w:r w:rsidRPr="00DF7C87">
        <w:rPr>
          <w:rFonts w:ascii="Times New Roman" w:hAnsi="Times New Roman" w:cs="Times New Roman"/>
        </w:rPr>
        <w:fldChar w:fldCharType="end"/>
      </w:r>
    </w:p>
    <w:p w14:paraId="64D2A12F" w14:textId="77777777" w:rsidR="00236E6D" w:rsidRPr="00DF7C87" w:rsidRDefault="00236E6D" w:rsidP="005E54E2">
      <w:pPr>
        <w:rPr>
          <w:rFonts w:ascii="Times New Roman" w:hAnsi="Times New Roman" w:cs="Times New Roman"/>
        </w:rPr>
      </w:pPr>
    </w:p>
    <w:p w14:paraId="7F7E78D6" w14:textId="77777777" w:rsidR="00236E6D" w:rsidRPr="00DF7C87" w:rsidRDefault="00236E6D" w:rsidP="005E54E2">
      <w:pPr>
        <w:rPr>
          <w:rFonts w:ascii="Times New Roman" w:hAnsi="Times New Roman" w:cs="Times New Roman"/>
        </w:rPr>
      </w:pPr>
    </w:p>
    <w:p w14:paraId="31EEB81B" w14:textId="77777777" w:rsidR="00236E6D" w:rsidRPr="00DF7C87" w:rsidRDefault="00236E6D" w:rsidP="00904969">
      <w:pPr>
        <w:rPr>
          <w:rFonts w:ascii="Times New Roman" w:hAnsi="Times New Roman" w:cs="Times New Roman"/>
        </w:rPr>
      </w:pPr>
    </w:p>
    <w:p w14:paraId="2E19C225" w14:textId="77777777" w:rsidR="0085757D" w:rsidRPr="00DF7C87" w:rsidRDefault="0085757D" w:rsidP="00904969">
      <w:pPr>
        <w:rPr>
          <w:rFonts w:ascii="Times New Roman" w:hAnsi="Times New Roman" w:cs="Times New Roman"/>
        </w:rPr>
      </w:pPr>
    </w:p>
    <w:p w14:paraId="2D39D338" w14:textId="77777777" w:rsidR="0085757D" w:rsidRPr="00DF7C87" w:rsidRDefault="0085757D" w:rsidP="00904969">
      <w:pPr>
        <w:rPr>
          <w:rFonts w:ascii="Times New Roman" w:hAnsi="Times New Roman" w:cs="Times New Roman"/>
        </w:rPr>
      </w:pPr>
    </w:p>
    <w:p w14:paraId="1E68D3A7" w14:textId="77777777" w:rsidR="0085757D" w:rsidRPr="00DF7C87" w:rsidRDefault="0085757D" w:rsidP="00904969">
      <w:pPr>
        <w:rPr>
          <w:rFonts w:ascii="Times New Roman" w:hAnsi="Times New Roman" w:cs="Times New Roman"/>
        </w:rPr>
      </w:pPr>
    </w:p>
    <w:p w14:paraId="368C6C02" w14:textId="77777777" w:rsidR="0085757D" w:rsidRPr="00DF7C87" w:rsidRDefault="0085757D" w:rsidP="00904969">
      <w:pPr>
        <w:rPr>
          <w:rFonts w:ascii="Times New Roman" w:hAnsi="Times New Roman" w:cs="Times New Roman"/>
        </w:rPr>
      </w:pPr>
    </w:p>
    <w:p w14:paraId="4418675C" w14:textId="77777777" w:rsidR="0085757D" w:rsidRPr="00DF7C87" w:rsidRDefault="0085757D" w:rsidP="00904969">
      <w:pPr>
        <w:rPr>
          <w:rFonts w:ascii="Times New Roman" w:hAnsi="Times New Roman" w:cs="Times New Roman"/>
        </w:rPr>
      </w:pPr>
    </w:p>
    <w:p w14:paraId="77421E11" w14:textId="77777777" w:rsidR="00904969" w:rsidRPr="00060A6A" w:rsidRDefault="00236E6D" w:rsidP="00904969">
      <w:pPr>
        <w:pStyle w:val="Title"/>
        <w:rPr>
          <w:rFonts w:ascii="Times New Roman" w:hAnsi="Times New Roman" w:cs="Times New Roman"/>
          <w:szCs w:val="28"/>
        </w:rPr>
      </w:pPr>
      <w:r w:rsidRPr="00DF7C87">
        <w:rPr>
          <w:rFonts w:ascii="Times New Roman" w:hAnsi="Times New Roman" w:cs="Times New Roman"/>
          <w:sz w:val="24"/>
        </w:rPr>
        <w:br w:type="page"/>
      </w:r>
      <w:r w:rsidR="00904969" w:rsidRPr="00060A6A">
        <w:rPr>
          <w:rFonts w:ascii="Times New Roman" w:hAnsi="Times New Roman" w:cs="Times New Roman"/>
          <w:szCs w:val="28"/>
        </w:rPr>
        <w:lastRenderedPageBreak/>
        <w:t>LIST OF FIGURES</w:t>
      </w:r>
    </w:p>
    <w:p w14:paraId="3E8876B9" w14:textId="77777777" w:rsidR="00C30D60" w:rsidRPr="00DF7C87" w:rsidRDefault="00C30D60" w:rsidP="00904969">
      <w:pPr>
        <w:pStyle w:val="Title"/>
        <w:rPr>
          <w:rFonts w:ascii="Times New Roman" w:hAnsi="Times New Roman" w:cs="Times New Roman"/>
          <w:sz w:val="24"/>
        </w:rPr>
      </w:pPr>
    </w:p>
    <w:p w14:paraId="143F7D7D" w14:textId="3C0A0CF3" w:rsidR="00423EA7" w:rsidRPr="00DF7C87" w:rsidRDefault="00387656">
      <w:pPr>
        <w:pStyle w:val="TableofFigures"/>
        <w:tabs>
          <w:tab w:val="right" w:leader="dot" w:pos="8630"/>
        </w:tabs>
        <w:rPr>
          <w:rFonts w:ascii="Times New Roman" w:hAnsi="Times New Roman" w:cs="Times New Roman"/>
          <w:noProof/>
        </w:rPr>
      </w:pPr>
      <w:r w:rsidRPr="00DF7C87">
        <w:rPr>
          <w:rFonts w:ascii="Times New Roman" w:hAnsi="Times New Roman" w:cs="Times New Roman"/>
        </w:rPr>
        <w:fldChar w:fldCharType="begin"/>
      </w:r>
      <w:r w:rsidRPr="00DF7C87">
        <w:rPr>
          <w:rFonts w:ascii="Times New Roman" w:hAnsi="Times New Roman" w:cs="Times New Roman"/>
        </w:rPr>
        <w:instrText xml:space="preserve"> TOC \h \z \c "Figure" </w:instrText>
      </w:r>
      <w:r w:rsidRPr="00DF7C87">
        <w:rPr>
          <w:rFonts w:ascii="Times New Roman" w:hAnsi="Times New Roman" w:cs="Times New Roman"/>
        </w:rPr>
        <w:fldChar w:fldCharType="separate"/>
      </w:r>
      <w:hyperlink w:anchor="_Toc414285579" w:history="1">
        <w:r w:rsidR="00423EA7" w:rsidRPr="00DF7C87">
          <w:rPr>
            <w:rStyle w:val="Hyperlink"/>
            <w:rFonts w:ascii="Times New Roman" w:hAnsi="Times New Roman" w:cs="Times New Roman"/>
            <w:noProof/>
          </w:rPr>
          <w:t xml:space="preserve">Figure 1. </w:t>
        </w:r>
        <w:r w:rsidR="00806C06">
          <w:rPr>
            <w:rStyle w:val="Hyperlink"/>
            <w:rFonts w:ascii="Times New Roman" w:hAnsi="Times New Roman" w:cs="Times New Roman"/>
            <w:noProof/>
          </w:rPr>
          <w:t>Experimental Plots at WTREC</w:t>
        </w:r>
        <w:r w:rsidR="00423EA7" w:rsidRPr="00DF7C87">
          <w:rPr>
            <w:rStyle w:val="Hyperlink"/>
            <w:rFonts w:ascii="Times New Roman" w:hAnsi="Times New Roman" w:cs="Times New Roman"/>
            <w:noProof/>
          </w:rPr>
          <w:t>.</w:t>
        </w:r>
        <w:r w:rsidR="00423EA7" w:rsidRPr="00DF7C87">
          <w:rPr>
            <w:rFonts w:ascii="Times New Roman" w:hAnsi="Times New Roman" w:cs="Times New Roman"/>
            <w:noProof/>
            <w:webHidden/>
          </w:rPr>
          <w:tab/>
        </w:r>
        <w:r w:rsidR="00394464">
          <w:rPr>
            <w:rFonts w:ascii="Times New Roman" w:hAnsi="Times New Roman" w:cs="Times New Roman"/>
            <w:noProof/>
            <w:webHidden/>
          </w:rPr>
          <w:t>10</w:t>
        </w:r>
      </w:hyperlink>
    </w:p>
    <w:p w14:paraId="62BDD590" w14:textId="77777777" w:rsidR="00387656" w:rsidRPr="00DF7C87" w:rsidRDefault="00387656" w:rsidP="00387656">
      <w:pPr>
        <w:pStyle w:val="Title"/>
        <w:rPr>
          <w:rFonts w:ascii="Times New Roman" w:hAnsi="Times New Roman" w:cs="Times New Roman"/>
          <w:sz w:val="24"/>
        </w:rPr>
      </w:pPr>
      <w:r w:rsidRPr="00DF7C87">
        <w:rPr>
          <w:rFonts w:ascii="Times New Roman" w:hAnsi="Times New Roman" w:cs="Times New Roman"/>
          <w:sz w:val="24"/>
        </w:rPr>
        <w:fldChar w:fldCharType="end"/>
      </w:r>
      <w:r w:rsidRPr="00DF7C87">
        <w:rPr>
          <w:rFonts w:ascii="Times New Roman" w:hAnsi="Times New Roman" w:cs="Times New Roman"/>
          <w:sz w:val="24"/>
        </w:rPr>
        <w:t xml:space="preserve"> </w:t>
      </w:r>
    </w:p>
    <w:p w14:paraId="27B6D526" w14:textId="77777777" w:rsidR="003C1575" w:rsidRPr="00DF7C87" w:rsidRDefault="003C1575" w:rsidP="005E54E2">
      <w:pPr>
        <w:rPr>
          <w:rFonts w:ascii="Times New Roman" w:hAnsi="Times New Roman" w:cs="Times New Roman"/>
        </w:rPr>
      </w:pPr>
    </w:p>
    <w:p w14:paraId="2C1BD27F" w14:textId="77777777" w:rsidR="0085757D" w:rsidRPr="00DF7C87" w:rsidRDefault="0085757D" w:rsidP="005E54E2">
      <w:pPr>
        <w:rPr>
          <w:rFonts w:ascii="Times New Roman" w:hAnsi="Times New Roman" w:cs="Times New Roman"/>
        </w:rPr>
      </w:pPr>
    </w:p>
    <w:p w14:paraId="426714C0" w14:textId="77777777" w:rsidR="0085757D" w:rsidRPr="00DF7C87" w:rsidRDefault="0085757D" w:rsidP="005E54E2">
      <w:pPr>
        <w:rPr>
          <w:rFonts w:ascii="Times New Roman" w:hAnsi="Times New Roman" w:cs="Times New Roman"/>
        </w:rPr>
      </w:pPr>
    </w:p>
    <w:p w14:paraId="0793CF96" w14:textId="77777777" w:rsidR="0085757D" w:rsidRPr="00DF7C87" w:rsidRDefault="0085757D" w:rsidP="005E54E2">
      <w:pPr>
        <w:rPr>
          <w:rFonts w:ascii="Times New Roman" w:hAnsi="Times New Roman" w:cs="Times New Roman"/>
        </w:rPr>
      </w:pPr>
    </w:p>
    <w:p w14:paraId="4C8F6C0F" w14:textId="77777777" w:rsidR="0085757D" w:rsidRPr="00DF7C87" w:rsidRDefault="0085757D" w:rsidP="005E54E2">
      <w:pPr>
        <w:rPr>
          <w:rFonts w:ascii="Times New Roman" w:hAnsi="Times New Roman" w:cs="Times New Roman"/>
        </w:rPr>
      </w:pPr>
    </w:p>
    <w:p w14:paraId="353148A0" w14:textId="77777777" w:rsidR="0085757D" w:rsidRPr="00DF7C87" w:rsidRDefault="0085757D" w:rsidP="005E54E2">
      <w:pPr>
        <w:rPr>
          <w:rFonts w:ascii="Times New Roman" w:hAnsi="Times New Roman" w:cs="Times New Roman"/>
        </w:rPr>
        <w:sectPr w:rsidR="0085757D" w:rsidRPr="00DF7C87" w:rsidSect="001D4908">
          <w:headerReference w:type="even" r:id="rId8"/>
          <w:headerReference w:type="default" r:id="rId9"/>
          <w:footerReference w:type="even" r:id="rId10"/>
          <w:footerReference w:type="default" r:id="rId11"/>
          <w:headerReference w:type="first" r:id="rId12"/>
          <w:footerReference w:type="first" r:id="rId13"/>
          <w:pgSz w:w="12240" w:h="15840" w:code="1"/>
          <w:pgMar w:top="1440" w:right="1800" w:bottom="1872" w:left="1800" w:header="720" w:footer="1440" w:gutter="0"/>
          <w:pgNumType w:fmt="lowerRoman" w:start="1"/>
          <w:cols w:space="720"/>
          <w:noEndnote/>
          <w:titlePg/>
        </w:sectPr>
      </w:pPr>
    </w:p>
    <w:p w14:paraId="3EBBFF69" w14:textId="77777777" w:rsidR="004C2071" w:rsidRPr="00DF7C87" w:rsidRDefault="00526151" w:rsidP="005E54E2">
      <w:pPr>
        <w:pStyle w:val="Heading1"/>
        <w:rPr>
          <w:rFonts w:ascii="Times New Roman" w:hAnsi="Times New Roman" w:cs="Times New Roman"/>
          <w:szCs w:val="28"/>
        </w:rPr>
      </w:pPr>
      <w:bookmarkStart w:id="0" w:name="_Toc289175819"/>
      <w:bookmarkStart w:id="1" w:name="_Toc83796596"/>
      <w:r w:rsidRPr="00DF7C87">
        <w:rPr>
          <w:rFonts w:ascii="Times New Roman" w:hAnsi="Times New Roman" w:cs="Times New Roman"/>
          <w:szCs w:val="28"/>
        </w:rPr>
        <w:lastRenderedPageBreak/>
        <w:t>INTRODUCTION</w:t>
      </w:r>
      <w:bookmarkEnd w:id="0"/>
      <w:bookmarkEnd w:id="1"/>
      <w:r w:rsidR="00EE334C" w:rsidRPr="00DF7C87">
        <w:rPr>
          <w:rFonts w:ascii="Times New Roman" w:hAnsi="Times New Roman" w:cs="Times New Roman"/>
          <w:szCs w:val="28"/>
        </w:rPr>
        <w:t xml:space="preserve"> </w:t>
      </w:r>
    </w:p>
    <w:p w14:paraId="4D423E74" w14:textId="77777777" w:rsidR="00236E6D" w:rsidRPr="00DF7C87" w:rsidRDefault="00236E6D" w:rsidP="005E54E2">
      <w:pPr>
        <w:rPr>
          <w:rFonts w:ascii="Times New Roman" w:hAnsi="Times New Roman" w:cs="Times New Roman"/>
        </w:rPr>
      </w:pPr>
    </w:p>
    <w:p w14:paraId="0162C3C8" w14:textId="7D68C4C2" w:rsidR="00236E6D" w:rsidRPr="00DF7C87" w:rsidRDefault="00806C06" w:rsidP="005E54E2">
      <w:pPr>
        <w:pStyle w:val="Heading2"/>
        <w:rPr>
          <w:rFonts w:ascii="Times New Roman" w:hAnsi="Times New Roman" w:cs="Times New Roman"/>
          <w:sz w:val="24"/>
          <w:szCs w:val="24"/>
        </w:rPr>
      </w:pPr>
      <w:bookmarkStart w:id="2" w:name="_Toc83796597"/>
      <w:r>
        <w:rPr>
          <w:rFonts w:ascii="Times New Roman" w:hAnsi="Times New Roman" w:cs="Times New Roman"/>
          <w:sz w:val="24"/>
          <w:szCs w:val="24"/>
        </w:rPr>
        <w:t>Introduction</w:t>
      </w:r>
      <w:bookmarkEnd w:id="2"/>
      <w:r w:rsidR="00236E6D" w:rsidRPr="00DF7C87">
        <w:rPr>
          <w:rFonts w:ascii="Times New Roman" w:hAnsi="Times New Roman" w:cs="Times New Roman"/>
          <w:sz w:val="24"/>
          <w:szCs w:val="24"/>
        </w:rPr>
        <w:t xml:space="preserve"> </w:t>
      </w:r>
    </w:p>
    <w:p w14:paraId="19C0F4FE" w14:textId="08CF9276" w:rsidR="00806C06" w:rsidRPr="00806C06" w:rsidRDefault="00806C06" w:rsidP="00806C06">
      <w:pPr>
        <w:spacing w:line="360" w:lineRule="auto"/>
        <w:ind w:firstLine="720"/>
        <w:rPr>
          <w:rFonts w:ascii="Times New Roman" w:hAnsi="Times New Roman" w:cs="Times New Roman"/>
        </w:rPr>
      </w:pPr>
      <w:r w:rsidRPr="00806C06">
        <w:rPr>
          <w:rFonts w:ascii="Times New Roman" w:hAnsi="Times New Roman" w:cs="Times New Roman"/>
        </w:rPr>
        <w:t xml:space="preserve">As a land grant university, one of the functional pillars that the University of Tennessee must uphold is Extension. Per the Smith-Lever Act of 1914, the purpose of Extension is to ensure that agricultural research findings are shared with producers to improve agricultural practices. Over the last few decades, soil health has become an increasingly researched and discussed idea in soil science. Along with an increase in the number of publications on soil health, there have also been the development of several soil health tests across the nation. </w:t>
      </w:r>
    </w:p>
    <w:p w14:paraId="1A837AEF" w14:textId="77777777" w:rsidR="00806C06" w:rsidRPr="00806C06" w:rsidRDefault="00806C06" w:rsidP="00806C06">
      <w:pPr>
        <w:spacing w:line="360" w:lineRule="auto"/>
        <w:rPr>
          <w:rFonts w:ascii="Times New Roman" w:hAnsi="Times New Roman" w:cs="Times New Roman"/>
        </w:rPr>
      </w:pPr>
      <w:r w:rsidRPr="00806C06">
        <w:rPr>
          <w:rFonts w:ascii="Times New Roman" w:hAnsi="Times New Roman" w:cs="Times New Roman"/>
        </w:rPr>
        <w:tab/>
        <w:t>However, while the body of scientific knowledge on soil health has grown, that increase in knowledge has not been reflected in the communities outside the scientific community. Most producers in Tennessee recognize the importance of healthy soil, yet there are no easy methods for a producer to quantifiably measure their soil health. To date, soil health has been a qualitative evaluation of a soil system, rather than a quantitative evaluation. A producer who is not a trained soil scientist has no way to evaluate the health of their soils unless they pay to use one of the existing soil health tests (i.e., the Haney or Cornell Soil Health Test) or has a NRCS soil scientist evaluate their soils. In this way, Extension has fallen behind the current knowledge available to the community of soil scientists.</w:t>
      </w:r>
    </w:p>
    <w:p w14:paraId="410FE151" w14:textId="77777777" w:rsidR="00806C06" w:rsidRPr="00806C06" w:rsidRDefault="00806C06" w:rsidP="00806C06">
      <w:pPr>
        <w:spacing w:line="360" w:lineRule="auto"/>
        <w:rPr>
          <w:rFonts w:ascii="Times New Roman" w:hAnsi="Times New Roman" w:cs="Times New Roman"/>
        </w:rPr>
      </w:pPr>
      <w:r w:rsidRPr="00806C06">
        <w:rPr>
          <w:rFonts w:ascii="Times New Roman" w:hAnsi="Times New Roman" w:cs="Times New Roman"/>
        </w:rPr>
        <w:tab/>
        <w:t>A company called microBIOMETER saw a need for a cheap and quick to use soil health test that required no technical skills and developed such a test. Their test measures the microbial biomass and fungal to bacterial ratio of a soil and presents these as the determining criteria of the health of a soil system. Unfortunately, microbial biomass and fungal to bacterial ratios alone are likely not enough to determine the overall health of a soil system. However, the test still has a few potential uses that could help bridge the current gap between research findings and extension in the field of soil health. Soil health is affected by a complex list of biological, physical, and chemical characteristics of a soil. Microbial biomass is one of these characteristics, and therefore does give some insight into the health of a soil.</w:t>
      </w:r>
    </w:p>
    <w:p w14:paraId="4D741753" w14:textId="1943A6A3" w:rsidR="00236E6D" w:rsidRPr="00DF7C87" w:rsidRDefault="00DD00DE" w:rsidP="005E54E2">
      <w:pPr>
        <w:rPr>
          <w:rFonts w:ascii="Times New Roman" w:hAnsi="Times New Roman" w:cs="Times New Roman"/>
        </w:rPr>
      </w:pPr>
      <w:r w:rsidRPr="00DF7C87">
        <w:rPr>
          <w:rFonts w:ascii="Times New Roman" w:hAnsi="Times New Roman" w:cs="Times New Roman"/>
        </w:rPr>
        <w:lastRenderedPageBreak/>
        <w:t xml:space="preserve"> </w:t>
      </w:r>
    </w:p>
    <w:p w14:paraId="79AFADD4" w14:textId="1149D1A5" w:rsidR="00236E6D" w:rsidRPr="00DF7C87" w:rsidRDefault="00001A46" w:rsidP="005E54E2">
      <w:pPr>
        <w:pStyle w:val="Heading2"/>
        <w:rPr>
          <w:rFonts w:ascii="Times New Roman" w:hAnsi="Times New Roman" w:cs="Times New Roman"/>
          <w:sz w:val="24"/>
          <w:szCs w:val="24"/>
        </w:rPr>
      </w:pPr>
      <w:bookmarkStart w:id="3" w:name="_Toc83796598"/>
      <w:r>
        <w:rPr>
          <w:rFonts w:ascii="Times New Roman" w:hAnsi="Times New Roman" w:cs="Times New Roman"/>
          <w:sz w:val="24"/>
          <w:szCs w:val="24"/>
        </w:rPr>
        <w:t>Purpose of Research</w:t>
      </w:r>
      <w:bookmarkEnd w:id="3"/>
    </w:p>
    <w:p w14:paraId="63ACA6AF" w14:textId="77777777" w:rsidR="00236E6D" w:rsidRPr="00DF7C87" w:rsidRDefault="00236E6D" w:rsidP="005E54E2">
      <w:pPr>
        <w:rPr>
          <w:rFonts w:ascii="Times New Roman" w:hAnsi="Times New Roman" w:cs="Times New Roman"/>
        </w:rPr>
      </w:pPr>
      <w:r w:rsidRPr="00DF7C87">
        <w:rPr>
          <w:rFonts w:ascii="Times New Roman" w:hAnsi="Times New Roman" w:cs="Times New Roman"/>
        </w:rPr>
        <w:tab/>
      </w:r>
      <w:r w:rsidRPr="00DF7C87">
        <w:rPr>
          <w:rFonts w:ascii="Times New Roman" w:hAnsi="Times New Roman" w:cs="Times New Roman"/>
        </w:rPr>
        <w:tab/>
        <w:t xml:space="preserve"> </w:t>
      </w:r>
    </w:p>
    <w:p w14:paraId="71836D66" w14:textId="4759561A" w:rsidR="00236E6D" w:rsidRPr="00DF7C87" w:rsidRDefault="00001A46" w:rsidP="00001A46">
      <w:pPr>
        <w:spacing w:line="360" w:lineRule="auto"/>
        <w:ind w:firstLine="720"/>
        <w:rPr>
          <w:rFonts w:ascii="Times New Roman" w:hAnsi="Times New Roman" w:cs="Times New Roman"/>
        </w:rPr>
      </w:pPr>
      <w:r w:rsidRPr="00001A46">
        <w:rPr>
          <w:rFonts w:ascii="Times New Roman" w:hAnsi="Times New Roman" w:cs="Times New Roman"/>
        </w:rPr>
        <w:t>The stated purpose of this research is to verify and validate the potential of microBIOMETER as a soil health test in Tennessee. Compared to other soil health tests, microBIOMETER is more technically and economically accessible to Tennessee producers. While microBIOMETER will likely never be capable of making a direct measurement of soil health due to the variability of microbial biomass in soils, the economic and technical advantages are such that it is worthwhile to know the potential benefits and uses of the microBIOMETER test to Tennessee producers. Therefore, this research will be centered around two tasks: (1) analyzing the efficacy of the new microBIOMETER process of estimating soil microbial biomass, and (2) measuring and analyzing trends in microbial biomass and fungal to bacterial ratio compared to soil health (treatment regimens), soil water content, time of the year, and temperature in the long-term cotton plots at the West Tennessee Research and Education Center in Jackson, TN. The knowledge gained in this research will build upon that of past research projects at the same site that have dealt with soil health and microbial biomass as an indicator of soil health and allow for a broad review of the potential of microBIOMETER to be used as a soil health test in Tennessee.</w:t>
      </w:r>
    </w:p>
    <w:p w14:paraId="5A08DC7C" w14:textId="77777777" w:rsidR="00236E6D" w:rsidRPr="00DF7C87" w:rsidRDefault="00236E6D" w:rsidP="005E54E2">
      <w:pPr>
        <w:rPr>
          <w:rFonts w:ascii="Times New Roman" w:hAnsi="Times New Roman" w:cs="Times New Roman"/>
        </w:rPr>
      </w:pPr>
    </w:p>
    <w:p w14:paraId="20FF79C2" w14:textId="3F0A75E2" w:rsidR="00236E6D" w:rsidRPr="00001A46" w:rsidRDefault="00001A46" w:rsidP="00001A46">
      <w:pPr>
        <w:pStyle w:val="Heading3"/>
        <w:jc w:val="center"/>
        <w:rPr>
          <w:rFonts w:ascii="Times New Roman" w:hAnsi="Times New Roman" w:cs="Times New Roman"/>
          <w:i w:val="0"/>
          <w:iCs/>
          <w:szCs w:val="24"/>
        </w:rPr>
      </w:pPr>
      <w:bookmarkStart w:id="4" w:name="_Toc83796599"/>
      <w:r>
        <w:rPr>
          <w:rFonts w:ascii="Times New Roman" w:hAnsi="Times New Roman" w:cs="Times New Roman"/>
          <w:i w:val="0"/>
          <w:iCs/>
          <w:szCs w:val="24"/>
        </w:rPr>
        <w:t>Literature Review</w:t>
      </w:r>
      <w:bookmarkEnd w:id="4"/>
    </w:p>
    <w:p w14:paraId="7C1BEB0E" w14:textId="77777777" w:rsidR="00236E6D" w:rsidRPr="00DF7C87" w:rsidRDefault="00236E6D" w:rsidP="005E54E2">
      <w:pPr>
        <w:rPr>
          <w:rFonts w:ascii="Times New Roman" w:hAnsi="Times New Roman" w:cs="Times New Roman"/>
        </w:rPr>
      </w:pPr>
    </w:p>
    <w:p w14:paraId="56156D93" w14:textId="3CF4C737" w:rsidR="00236E6D" w:rsidRPr="001455C3" w:rsidRDefault="00001A46" w:rsidP="00334400">
      <w:pPr>
        <w:pStyle w:val="Heading3"/>
        <w:rPr>
          <w:rFonts w:ascii="Times New Roman" w:hAnsi="Times New Roman" w:cs="Times New Roman"/>
          <w:i w:val="0"/>
          <w:iCs/>
          <w:szCs w:val="24"/>
        </w:rPr>
      </w:pPr>
      <w:bookmarkStart w:id="5" w:name="_Toc83796600"/>
      <w:r w:rsidRPr="001455C3">
        <w:rPr>
          <w:rFonts w:ascii="Times New Roman" w:hAnsi="Times New Roman" w:cs="Times New Roman"/>
          <w:i w:val="0"/>
          <w:iCs/>
          <w:szCs w:val="24"/>
        </w:rPr>
        <w:t>History of Soil Health</w:t>
      </w:r>
      <w:bookmarkEnd w:id="5"/>
    </w:p>
    <w:p w14:paraId="167F533A" w14:textId="77777777" w:rsidR="00001A46" w:rsidRPr="00001A46" w:rsidRDefault="00001A46" w:rsidP="00001A46">
      <w:pPr>
        <w:spacing w:line="360" w:lineRule="auto"/>
        <w:ind w:firstLine="720"/>
        <w:rPr>
          <w:rFonts w:ascii="Times New Roman" w:hAnsi="Times New Roman" w:cs="Times New Roman"/>
        </w:rPr>
      </w:pPr>
      <w:r w:rsidRPr="00001A46">
        <w:rPr>
          <w:rFonts w:ascii="Times New Roman" w:hAnsi="Times New Roman" w:cs="Times New Roman"/>
        </w:rPr>
        <w:t xml:space="preserve">To my knowledge, the phrase “soil health” was first used in scientific literature by Vice President Henry A. Wallace in the year 1910 while the Vice President was a graduate student at Iowa State University. However, in his paper, Vice President Wallace only used the term, and did not define it (Wallace, 1910). Based on his writings and general knowledge of soil health at the time, it is likely that Wallace was using “soil health” to refer to soil fertility. In these early stages of soil health as a concept, a healthy soil was a soil that had the physical and chemical properties to be a fertile medium for </w:t>
      </w:r>
      <w:r w:rsidRPr="00001A46">
        <w:rPr>
          <w:rFonts w:ascii="Times New Roman" w:hAnsi="Times New Roman" w:cs="Times New Roman"/>
        </w:rPr>
        <w:lastRenderedPageBreak/>
        <w:t xml:space="preserve">plants to grow in. Notably, this disregards the importance of biological characteristics in soil health. </w:t>
      </w:r>
    </w:p>
    <w:p w14:paraId="2DA89118" w14:textId="77777777" w:rsidR="00001A46" w:rsidRPr="00001A46" w:rsidRDefault="00001A46" w:rsidP="00001A46">
      <w:pPr>
        <w:spacing w:line="360" w:lineRule="auto"/>
        <w:rPr>
          <w:rFonts w:ascii="Times New Roman" w:hAnsi="Times New Roman" w:cs="Times New Roman"/>
        </w:rPr>
      </w:pPr>
      <w:r w:rsidRPr="00001A46">
        <w:rPr>
          <w:rFonts w:ascii="Times New Roman" w:hAnsi="Times New Roman" w:cs="Times New Roman"/>
        </w:rPr>
        <w:tab/>
        <w:t>Biological components were not considered in soil health until 1931 when Stafford discussed the negative impact on soil health that some planting regimes in forestry can have (Stafford, 1931). However, even though some biological factors had now been considered with soil health in a peer-reviewed publication, biological factors in soil health were not widely utilized. This is evidenced by the Agricultural Adjustment Administration’s 1936 publication “Soil Health and National Wealth”, in which biological factors received only a few brief lines about their impact on soil health (</w:t>
      </w:r>
      <w:proofErr w:type="spellStart"/>
      <w:r w:rsidRPr="00001A46">
        <w:rPr>
          <w:rFonts w:ascii="Times New Roman" w:hAnsi="Times New Roman" w:cs="Times New Roman"/>
        </w:rPr>
        <w:t>Brevik</w:t>
      </w:r>
      <w:proofErr w:type="spellEnd"/>
      <w:r w:rsidRPr="00001A46">
        <w:rPr>
          <w:rFonts w:ascii="Times New Roman" w:hAnsi="Times New Roman" w:cs="Times New Roman"/>
        </w:rPr>
        <w:t xml:space="preserve">, 2018). Biological factors are notably absent again in soil health publications until 1956, when Tarrant wrote about the effects of slash burning. Tarrant notes that burning can destroy organic matter and soil microorganisms that are important to soil health but fails to go into any depth on the subject (Tarrant, 1956). </w:t>
      </w:r>
    </w:p>
    <w:p w14:paraId="36D301F6" w14:textId="77777777" w:rsidR="00001A46" w:rsidRPr="00001A46" w:rsidRDefault="00001A46" w:rsidP="00001A46">
      <w:pPr>
        <w:spacing w:line="360" w:lineRule="auto"/>
        <w:rPr>
          <w:rFonts w:ascii="Times New Roman" w:hAnsi="Times New Roman" w:cs="Times New Roman"/>
        </w:rPr>
      </w:pPr>
      <w:r w:rsidRPr="00001A46">
        <w:rPr>
          <w:rFonts w:ascii="Times New Roman" w:hAnsi="Times New Roman" w:cs="Times New Roman"/>
        </w:rPr>
        <w:t xml:space="preserve">It is not until 1971 that viewing soil health through the lens of production and fertility is challenged in scientific literature. When answering questions from members of the Commonwealth Section of the Royal Society of Arts after reading his article “High Crop Yields”, Sir Joseph Hutchinson said “All of us who </w:t>
      </w:r>
      <w:proofErr w:type="gramStart"/>
      <w:r w:rsidRPr="00001A46">
        <w:rPr>
          <w:rFonts w:ascii="Times New Roman" w:hAnsi="Times New Roman" w:cs="Times New Roman"/>
        </w:rPr>
        <w:t>are farmers</w:t>
      </w:r>
      <w:proofErr w:type="gramEnd"/>
      <w:r w:rsidRPr="00001A46">
        <w:rPr>
          <w:rFonts w:ascii="Times New Roman" w:hAnsi="Times New Roman" w:cs="Times New Roman"/>
        </w:rPr>
        <w:t xml:space="preserve"> have seen farms that have been built up into a very high state of soil health, let us say, rather than soil fertility, and which have been cashed by a single man in his lifetime. This is one of the greatest problems that now needs to be faced…” (Hutchinson, 1971). While the paper does not go into any depth on this distinction, Hutchinson is challenging the idea that a soil should be measured solely by its productivity and recognizes poor farming practices as dangerous. The idea that soil had benefits beyond production value was expanded upon by Cox in his 1975 publication. In this article, Cox describes how part of what a healthy soil does is to buffer against the effects of soil-borne diseases (</w:t>
      </w:r>
      <w:proofErr w:type="spellStart"/>
      <w:r w:rsidRPr="00001A46">
        <w:rPr>
          <w:rFonts w:ascii="Times New Roman" w:hAnsi="Times New Roman" w:cs="Times New Roman"/>
        </w:rPr>
        <w:t>Brevik</w:t>
      </w:r>
      <w:proofErr w:type="spellEnd"/>
      <w:r w:rsidRPr="00001A46">
        <w:rPr>
          <w:rFonts w:ascii="Times New Roman" w:hAnsi="Times New Roman" w:cs="Times New Roman"/>
        </w:rPr>
        <w:t xml:space="preserve">, 2018). Support for Hutchinson’s argument that soil health is a problem that needs to be faced is found in a 1977 article by </w:t>
      </w:r>
      <w:proofErr w:type="spellStart"/>
      <w:r w:rsidRPr="00001A46">
        <w:rPr>
          <w:rFonts w:ascii="Times New Roman" w:hAnsi="Times New Roman" w:cs="Times New Roman"/>
        </w:rPr>
        <w:t>Banathy</w:t>
      </w:r>
      <w:proofErr w:type="spellEnd"/>
      <w:r w:rsidRPr="00001A46">
        <w:rPr>
          <w:rFonts w:ascii="Times New Roman" w:hAnsi="Times New Roman" w:cs="Times New Roman"/>
        </w:rPr>
        <w:t xml:space="preserve">. In the article, </w:t>
      </w:r>
      <w:proofErr w:type="spellStart"/>
      <w:r w:rsidRPr="00001A46">
        <w:rPr>
          <w:rFonts w:ascii="Times New Roman" w:hAnsi="Times New Roman" w:cs="Times New Roman"/>
        </w:rPr>
        <w:t>Banathy</w:t>
      </w:r>
      <w:proofErr w:type="spellEnd"/>
      <w:r w:rsidRPr="00001A46">
        <w:rPr>
          <w:rFonts w:ascii="Times New Roman" w:hAnsi="Times New Roman" w:cs="Times New Roman"/>
        </w:rPr>
        <w:t xml:space="preserve"> argues that short-term economic gains are being prioritized over long-term soil health even though it is known that the long-term effects of poor soil health can be very costly (</w:t>
      </w:r>
      <w:proofErr w:type="spellStart"/>
      <w:r w:rsidRPr="00001A46">
        <w:rPr>
          <w:rFonts w:ascii="Times New Roman" w:hAnsi="Times New Roman" w:cs="Times New Roman"/>
        </w:rPr>
        <w:t>Brevik</w:t>
      </w:r>
      <w:proofErr w:type="spellEnd"/>
      <w:r w:rsidRPr="00001A46">
        <w:rPr>
          <w:rFonts w:ascii="Times New Roman" w:hAnsi="Times New Roman" w:cs="Times New Roman"/>
        </w:rPr>
        <w:t>, 2018).</w:t>
      </w:r>
    </w:p>
    <w:p w14:paraId="57FF15B4" w14:textId="77777777" w:rsidR="00001A46" w:rsidRPr="00001A46" w:rsidRDefault="00001A46" w:rsidP="00001A46">
      <w:pPr>
        <w:spacing w:line="360" w:lineRule="auto"/>
        <w:rPr>
          <w:rFonts w:ascii="Times New Roman" w:hAnsi="Times New Roman" w:cs="Times New Roman"/>
        </w:rPr>
      </w:pPr>
      <w:r w:rsidRPr="00001A46">
        <w:rPr>
          <w:rFonts w:ascii="Times New Roman" w:hAnsi="Times New Roman" w:cs="Times New Roman"/>
        </w:rPr>
        <w:lastRenderedPageBreak/>
        <w:t xml:space="preserve">In the same year that </w:t>
      </w:r>
      <w:proofErr w:type="spellStart"/>
      <w:r w:rsidRPr="00001A46">
        <w:rPr>
          <w:rFonts w:ascii="Times New Roman" w:hAnsi="Times New Roman" w:cs="Times New Roman"/>
        </w:rPr>
        <w:t>Banathy</w:t>
      </w:r>
      <w:proofErr w:type="spellEnd"/>
      <w:r w:rsidRPr="00001A46">
        <w:rPr>
          <w:rFonts w:ascii="Times New Roman" w:hAnsi="Times New Roman" w:cs="Times New Roman"/>
        </w:rPr>
        <w:t xml:space="preserve"> makes this argument, one of the first true definitions of soil health in scientific literature is given by George. In the paper, George describes soil health as “the inherent replenishment of nutrients in the soil through the process of weathering and soil formation” (</w:t>
      </w:r>
      <w:proofErr w:type="spellStart"/>
      <w:r w:rsidRPr="00001A46">
        <w:rPr>
          <w:rFonts w:ascii="Times New Roman" w:hAnsi="Times New Roman" w:cs="Times New Roman"/>
        </w:rPr>
        <w:t>Brevik</w:t>
      </w:r>
      <w:proofErr w:type="spellEnd"/>
      <w:r w:rsidRPr="00001A46">
        <w:rPr>
          <w:rFonts w:ascii="Times New Roman" w:hAnsi="Times New Roman" w:cs="Times New Roman"/>
        </w:rPr>
        <w:t>, 2018). This definition still focuses on soil health as a means of discussing fertility, however. Throughout the 1980s, this trend tended to persist, though there was some acknowledgement of other impacts of soil health. In 1987, Hill recognized soil health as an important piece of natural capital that is essential to production operations (Hill, 1987). In 1988, Jain describes soil health as being linked to environmental health and discusses soil health’s role in helping feed India’s growing population (Jain, 1988). However, even though some benefits of soil health were being researched, the overall amount of research into soil health was still quite low.</w:t>
      </w:r>
    </w:p>
    <w:p w14:paraId="6FF08456" w14:textId="77777777" w:rsidR="00001A46" w:rsidRPr="00001A46" w:rsidRDefault="00001A46" w:rsidP="00001A46">
      <w:pPr>
        <w:spacing w:line="360" w:lineRule="auto"/>
        <w:rPr>
          <w:rFonts w:ascii="Times New Roman" w:hAnsi="Times New Roman" w:cs="Times New Roman"/>
        </w:rPr>
      </w:pPr>
      <w:r w:rsidRPr="00001A46">
        <w:rPr>
          <w:rFonts w:ascii="Times New Roman" w:hAnsi="Times New Roman" w:cs="Times New Roman"/>
        </w:rPr>
        <w:tab/>
        <w:t>It was not until the 1990s that soil health became a common research topic. Google Scholar has 235 papers available for the 1980s that include the phrase “soil health”, but in the 1990s, that number jumped to 1740 (</w:t>
      </w:r>
      <w:proofErr w:type="spellStart"/>
      <w:r w:rsidRPr="00001A46">
        <w:rPr>
          <w:rFonts w:ascii="Times New Roman" w:hAnsi="Times New Roman" w:cs="Times New Roman"/>
        </w:rPr>
        <w:t>Brevik</w:t>
      </w:r>
      <w:proofErr w:type="spellEnd"/>
      <w:r w:rsidRPr="00001A46">
        <w:rPr>
          <w:rFonts w:ascii="Times New Roman" w:hAnsi="Times New Roman" w:cs="Times New Roman"/>
        </w:rPr>
        <w:t xml:space="preserve">, 2018). In 1992, </w:t>
      </w:r>
      <w:proofErr w:type="spellStart"/>
      <w:r w:rsidRPr="00001A46">
        <w:rPr>
          <w:rFonts w:ascii="Times New Roman" w:hAnsi="Times New Roman" w:cs="Times New Roman"/>
        </w:rPr>
        <w:t>Haberern</w:t>
      </w:r>
      <w:proofErr w:type="spellEnd"/>
      <w:r w:rsidRPr="00001A46">
        <w:rPr>
          <w:rFonts w:ascii="Times New Roman" w:hAnsi="Times New Roman" w:cs="Times New Roman"/>
        </w:rPr>
        <w:t xml:space="preserve"> is the first person to describe the need for a soil health index (</w:t>
      </w:r>
      <w:proofErr w:type="spellStart"/>
      <w:r w:rsidRPr="00001A46">
        <w:rPr>
          <w:rFonts w:ascii="Times New Roman" w:hAnsi="Times New Roman" w:cs="Times New Roman"/>
        </w:rPr>
        <w:t>Haberern</w:t>
      </w:r>
      <w:proofErr w:type="spellEnd"/>
      <w:r w:rsidRPr="00001A46">
        <w:rPr>
          <w:rFonts w:ascii="Times New Roman" w:hAnsi="Times New Roman" w:cs="Times New Roman"/>
        </w:rPr>
        <w:t xml:space="preserve">, 1992). It is interesting to note that in this same paper, </w:t>
      </w:r>
      <w:proofErr w:type="spellStart"/>
      <w:r w:rsidRPr="00001A46">
        <w:rPr>
          <w:rFonts w:ascii="Times New Roman" w:hAnsi="Times New Roman" w:cs="Times New Roman"/>
        </w:rPr>
        <w:t>Haberern</w:t>
      </w:r>
      <w:proofErr w:type="spellEnd"/>
      <w:r w:rsidRPr="00001A46">
        <w:rPr>
          <w:rFonts w:ascii="Times New Roman" w:hAnsi="Times New Roman" w:cs="Times New Roman"/>
        </w:rPr>
        <w:t xml:space="preserve"> predicts “an awakening of intense interest, research, and education in the whole area of … soil quality…” (</w:t>
      </w:r>
      <w:proofErr w:type="spellStart"/>
      <w:r w:rsidRPr="00001A46">
        <w:rPr>
          <w:rFonts w:ascii="Times New Roman" w:hAnsi="Times New Roman" w:cs="Times New Roman"/>
        </w:rPr>
        <w:t>Haberern</w:t>
      </w:r>
      <w:proofErr w:type="spellEnd"/>
      <w:r w:rsidRPr="00001A46">
        <w:rPr>
          <w:rFonts w:ascii="Times New Roman" w:hAnsi="Times New Roman" w:cs="Times New Roman"/>
        </w:rPr>
        <w:t xml:space="preserve">, 1992). </w:t>
      </w:r>
      <w:proofErr w:type="spellStart"/>
      <w:r w:rsidRPr="00001A46">
        <w:rPr>
          <w:rFonts w:ascii="Times New Roman" w:hAnsi="Times New Roman" w:cs="Times New Roman"/>
        </w:rPr>
        <w:t>Haberern’s</w:t>
      </w:r>
      <w:proofErr w:type="spellEnd"/>
      <w:r w:rsidRPr="00001A46">
        <w:rPr>
          <w:rFonts w:ascii="Times New Roman" w:hAnsi="Times New Roman" w:cs="Times New Roman"/>
        </w:rPr>
        <w:t xml:space="preserve"> prediction holds true as the 1990s not only contain a debate on how to define soil health, but also evidence that producers began to widely accept the concept of soil health (</w:t>
      </w:r>
      <w:proofErr w:type="spellStart"/>
      <w:r w:rsidRPr="00001A46">
        <w:rPr>
          <w:rFonts w:ascii="Times New Roman" w:hAnsi="Times New Roman" w:cs="Times New Roman"/>
        </w:rPr>
        <w:t>Romig</w:t>
      </w:r>
      <w:proofErr w:type="spellEnd"/>
      <w:r w:rsidRPr="00001A46">
        <w:rPr>
          <w:rFonts w:ascii="Times New Roman" w:hAnsi="Times New Roman" w:cs="Times New Roman"/>
        </w:rPr>
        <w:t xml:space="preserve"> et al, 1995), and a debate on whether soil health and quality refer to the same idea (</w:t>
      </w:r>
      <w:proofErr w:type="spellStart"/>
      <w:r w:rsidRPr="00001A46">
        <w:rPr>
          <w:rFonts w:ascii="Times New Roman" w:hAnsi="Times New Roman" w:cs="Times New Roman"/>
        </w:rPr>
        <w:t>Garlynd</w:t>
      </w:r>
      <w:proofErr w:type="spellEnd"/>
      <w:r w:rsidRPr="00001A46">
        <w:rPr>
          <w:rFonts w:ascii="Times New Roman" w:hAnsi="Times New Roman" w:cs="Times New Roman"/>
        </w:rPr>
        <w:t xml:space="preserve"> et al 1994, </w:t>
      </w:r>
      <w:proofErr w:type="spellStart"/>
      <w:r w:rsidRPr="00001A46">
        <w:rPr>
          <w:rFonts w:ascii="Times New Roman" w:hAnsi="Times New Roman" w:cs="Times New Roman"/>
        </w:rPr>
        <w:t>Romig</w:t>
      </w:r>
      <w:proofErr w:type="spellEnd"/>
      <w:r w:rsidRPr="00001A46">
        <w:rPr>
          <w:rFonts w:ascii="Times New Roman" w:hAnsi="Times New Roman" w:cs="Times New Roman"/>
        </w:rPr>
        <w:t xml:space="preserve"> et al 1995).</w:t>
      </w:r>
    </w:p>
    <w:p w14:paraId="7911D14C" w14:textId="77777777" w:rsidR="00001A46" w:rsidRPr="00001A46" w:rsidRDefault="00001A46" w:rsidP="00001A46">
      <w:pPr>
        <w:spacing w:line="360" w:lineRule="auto"/>
        <w:rPr>
          <w:rFonts w:ascii="Times New Roman" w:hAnsi="Times New Roman" w:cs="Times New Roman"/>
        </w:rPr>
      </w:pPr>
      <w:r w:rsidRPr="00001A46">
        <w:rPr>
          <w:rFonts w:ascii="Times New Roman" w:hAnsi="Times New Roman" w:cs="Times New Roman"/>
        </w:rPr>
        <w:t xml:space="preserve">As mentioned, several definitions of soil health and quality were proposed in scientific papers in the 90s. In 1994, Larson and Pierce argue that soil quality is defined by a combination of factors that represent the biological, physical, and chemical components of a soil. They listed these functions as: (1) “provide a medium for plant growth and biological activity”, (2) “regulate and partition water flow and storage in the environment”, and (3) “serve as an environmental buffer in the formation and destruction of environmentally hazardous compounds (Larson &amp; Pierce, 1994). Acton and </w:t>
      </w:r>
      <w:proofErr w:type="spellStart"/>
      <w:r w:rsidRPr="00001A46">
        <w:rPr>
          <w:rFonts w:ascii="Times New Roman" w:hAnsi="Times New Roman" w:cs="Times New Roman"/>
        </w:rPr>
        <w:t>Gregorich</w:t>
      </w:r>
      <w:proofErr w:type="spellEnd"/>
      <w:r w:rsidRPr="00001A46">
        <w:rPr>
          <w:rFonts w:ascii="Times New Roman" w:hAnsi="Times New Roman" w:cs="Times New Roman"/>
        </w:rPr>
        <w:t xml:space="preserve"> proposed that soil health should refer to more than the fertility and productivity of a soil and defined soil health as “the soil's fitness to support crop growth without resulting in </w:t>
      </w:r>
      <w:r w:rsidRPr="00001A46">
        <w:rPr>
          <w:rFonts w:ascii="Times New Roman" w:hAnsi="Times New Roman" w:cs="Times New Roman"/>
        </w:rPr>
        <w:lastRenderedPageBreak/>
        <w:t xml:space="preserve">soil degradation or otherwise harming the environment” (Acton &amp; </w:t>
      </w:r>
      <w:proofErr w:type="spellStart"/>
      <w:r w:rsidRPr="00001A46">
        <w:rPr>
          <w:rFonts w:ascii="Times New Roman" w:hAnsi="Times New Roman" w:cs="Times New Roman"/>
        </w:rPr>
        <w:t>Gregorich</w:t>
      </w:r>
      <w:proofErr w:type="spellEnd"/>
      <w:r w:rsidRPr="00001A46">
        <w:rPr>
          <w:rFonts w:ascii="Times New Roman" w:hAnsi="Times New Roman" w:cs="Times New Roman"/>
        </w:rPr>
        <w:t xml:space="preserve">, 1995). </w:t>
      </w:r>
      <w:proofErr w:type="spellStart"/>
      <w:r w:rsidRPr="00001A46">
        <w:rPr>
          <w:rFonts w:ascii="Times New Roman" w:hAnsi="Times New Roman" w:cs="Times New Roman"/>
        </w:rPr>
        <w:t>Doube</w:t>
      </w:r>
      <w:proofErr w:type="spellEnd"/>
      <w:r w:rsidRPr="00001A46">
        <w:rPr>
          <w:rFonts w:ascii="Times New Roman" w:hAnsi="Times New Roman" w:cs="Times New Roman"/>
        </w:rPr>
        <w:t xml:space="preserve"> and Schmidt proposed a less production centric definition based on soil’s interactions with all plants. They defined soil health as “Healthy soils are those in which the capacity of plants to convert sunlight and CO2 to structural carbohydrate remains near the upper limits of potential productivity over an extended period” (</w:t>
      </w:r>
      <w:proofErr w:type="spellStart"/>
      <w:r w:rsidRPr="00001A46">
        <w:rPr>
          <w:rFonts w:ascii="Times New Roman" w:hAnsi="Times New Roman" w:cs="Times New Roman"/>
        </w:rPr>
        <w:t>Doube</w:t>
      </w:r>
      <w:proofErr w:type="spellEnd"/>
      <w:r w:rsidRPr="00001A46">
        <w:rPr>
          <w:rFonts w:ascii="Times New Roman" w:hAnsi="Times New Roman" w:cs="Times New Roman"/>
        </w:rPr>
        <w:t xml:space="preserve"> &amp; Schmidt, 1997). However, these definitions have been shadowed by Doran et </w:t>
      </w:r>
      <w:proofErr w:type="spellStart"/>
      <w:r w:rsidRPr="00001A46">
        <w:rPr>
          <w:rFonts w:ascii="Times New Roman" w:hAnsi="Times New Roman" w:cs="Times New Roman"/>
        </w:rPr>
        <w:t>al’s</w:t>
      </w:r>
      <w:proofErr w:type="spellEnd"/>
      <w:r w:rsidRPr="00001A46">
        <w:rPr>
          <w:rFonts w:ascii="Times New Roman" w:hAnsi="Times New Roman" w:cs="Times New Roman"/>
        </w:rPr>
        <w:t xml:space="preserve"> 1996 definition of soil health, which is still the primary definition of soil health in scientific literature today. Their definition of soil health is “the continued capacity of soil to function as a vital living system, within ecosystem and land-use boundaries, to sustain biological productivity, maintain the quality of air and water environments, and promote plant, animal, and human health” (Doran et al, 1996).</w:t>
      </w:r>
    </w:p>
    <w:p w14:paraId="3B974CC4" w14:textId="77777777" w:rsidR="00001A46" w:rsidRPr="00001A46" w:rsidRDefault="00001A46" w:rsidP="00001A46">
      <w:pPr>
        <w:spacing w:line="360" w:lineRule="auto"/>
        <w:rPr>
          <w:rFonts w:ascii="Times New Roman" w:hAnsi="Times New Roman" w:cs="Times New Roman"/>
        </w:rPr>
      </w:pPr>
      <w:r w:rsidRPr="00001A46">
        <w:rPr>
          <w:rFonts w:ascii="Times New Roman" w:hAnsi="Times New Roman" w:cs="Times New Roman"/>
        </w:rPr>
        <w:t>Doran and his colleagues firmly established what soil health was going into the 2000s. Once the definition and idea of soil health was established in scientific literature, the number of studies performed increased exponentially compared to previous years (</w:t>
      </w:r>
      <w:proofErr w:type="spellStart"/>
      <w:r w:rsidRPr="00001A46">
        <w:rPr>
          <w:rFonts w:ascii="Times New Roman" w:hAnsi="Times New Roman" w:cs="Times New Roman"/>
        </w:rPr>
        <w:t>Brevik</w:t>
      </w:r>
      <w:proofErr w:type="spellEnd"/>
      <w:r w:rsidRPr="00001A46">
        <w:rPr>
          <w:rFonts w:ascii="Times New Roman" w:hAnsi="Times New Roman" w:cs="Times New Roman"/>
        </w:rPr>
        <w:t xml:space="preserve">, 2018). New publications on soil health typically related to the importance of management by producers and other land managers on the health of a soil. In one of his papers, Doran states “the ultimate determinant of soil quality and health is the land manager”, which highlights the importance that producers have in maintaining healthy soils. Doran also recognizes the scientific community’s impact on land management by saying “Scientists can make a significant contribution to sustainable land management by translating scientific knowledge and information on soil function into practical tools and approaches by which land managers can assess the sustainability of their management practices” (Doran, 2002). Doran helped lead the push to translate scientific knowledge into tools for land managers and co-authored a 2000 paper on how to manage soils to enhance or maintain soil health and notes that “anthropogenic reductions in soil health … are of pressing ecological concern” (Doran &amp; Zeiss, 2000). The 2000s also saw a push to identify indicators of soil quality, led by van </w:t>
      </w:r>
      <w:proofErr w:type="spellStart"/>
      <w:r w:rsidRPr="00001A46">
        <w:rPr>
          <w:rFonts w:ascii="Times New Roman" w:hAnsi="Times New Roman" w:cs="Times New Roman"/>
        </w:rPr>
        <w:t>Bruggen</w:t>
      </w:r>
      <w:proofErr w:type="spellEnd"/>
      <w:r w:rsidRPr="00001A46">
        <w:rPr>
          <w:rFonts w:ascii="Times New Roman" w:hAnsi="Times New Roman" w:cs="Times New Roman"/>
        </w:rPr>
        <w:t xml:space="preserve"> and Semenov in 2000 (van </w:t>
      </w:r>
      <w:proofErr w:type="spellStart"/>
      <w:r w:rsidRPr="00001A46">
        <w:rPr>
          <w:rFonts w:ascii="Times New Roman" w:hAnsi="Times New Roman" w:cs="Times New Roman"/>
        </w:rPr>
        <w:t>Bruggen</w:t>
      </w:r>
      <w:proofErr w:type="spellEnd"/>
      <w:r w:rsidRPr="00001A46">
        <w:rPr>
          <w:rFonts w:ascii="Times New Roman" w:hAnsi="Times New Roman" w:cs="Times New Roman"/>
        </w:rPr>
        <w:t xml:space="preserve"> &amp; Semenov, 2000). </w:t>
      </w:r>
    </w:p>
    <w:p w14:paraId="3668D44B" w14:textId="77777777" w:rsidR="00001A46" w:rsidRPr="00001A46" w:rsidRDefault="00001A46" w:rsidP="00001A46">
      <w:pPr>
        <w:spacing w:line="360" w:lineRule="auto"/>
        <w:rPr>
          <w:rFonts w:ascii="Times New Roman" w:hAnsi="Times New Roman" w:cs="Times New Roman"/>
        </w:rPr>
      </w:pPr>
      <w:r w:rsidRPr="00001A46">
        <w:rPr>
          <w:rFonts w:ascii="Times New Roman" w:hAnsi="Times New Roman" w:cs="Times New Roman"/>
        </w:rPr>
        <w:t xml:space="preserve">The 2010s brought about continued interest in soil health and the founding of several institutes to perform research into soil health and to promote practices to improve soil </w:t>
      </w:r>
      <w:r w:rsidRPr="00001A46">
        <w:rPr>
          <w:rFonts w:ascii="Times New Roman" w:hAnsi="Times New Roman" w:cs="Times New Roman"/>
        </w:rPr>
        <w:lastRenderedPageBreak/>
        <w:t>health. These included the formation of the Soil Health Institute in 2013 and creation of the Soil Health Division in the National Resource Conservation Service in 2014 (</w:t>
      </w:r>
      <w:proofErr w:type="spellStart"/>
      <w:r w:rsidRPr="00001A46">
        <w:rPr>
          <w:rFonts w:ascii="Times New Roman" w:hAnsi="Times New Roman" w:cs="Times New Roman"/>
        </w:rPr>
        <w:t>Brevik</w:t>
      </w:r>
      <w:proofErr w:type="spellEnd"/>
      <w:r w:rsidRPr="00001A46">
        <w:rPr>
          <w:rFonts w:ascii="Times New Roman" w:hAnsi="Times New Roman" w:cs="Times New Roman"/>
        </w:rPr>
        <w:t xml:space="preserve">, 2018). </w:t>
      </w:r>
    </w:p>
    <w:p w14:paraId="6EA519F5" w14:textId="77777777" w:rsidR="00001A46" w:rsidRPr="00001A46" w:rsidRDefault="00001A46" w:rsidP="00001A46">
      <w:pPr>
        <w:spacing w:line="360" w:lineRule="auto"/>
        <w:rPr>
          <w:rFonts w:ascii="Times New Roman" w:hAnsi="Times New Roman" w:cs="Times New Roman"/>
        </w:rPr>
      </w:pPr>
      <w:r w:rsidRPr="00001A46">
        <w:rPr>
          <w:rFonts w:ascii="Times New Roman" w:hAnsi="Times New Roman" w:cs="Times New Roman"/>
        </w:rPr>
        <w:t xml:space="preserve">Today, the National Resource Conservation Service (NRCS) also offers the most utilized definition of soil health in non-scientific communities. They give this definition for soil health: “the continued capacity of soil to function as a vital living ecosystem that sustains plants, animals, and humans”. This definition is essentially a pared-down version of Doran’s earlier definition of soil health. The NRCS also lists five functions of a healthy soil: (1) regulate water, (2) sustain plant and animal life, (3) filter and buffer potential pollutants, (4) cycle nutrients, and (5) provide physical stability and support. Again, the NRCS is simplifying earlier work, this time from Larson and Pierce in 1994. </w:t>
      </w:r>
    </w:p>
    <w:p w14:paraId="0F19730D" w14:textId="6941792B" w:rsidR="00236E6D" w:rsidRPr="00DF7C87" w:rsidRDefault="00236E6D" w:rsidP="002A3264">
      <w:pPr>
        <w:rPr>
          <w:rFonts w:ascii="Times New Roman" w:hAnsi="Times New Roman" w:cs="Times New Roman"/>
        </w:rPr>
      </w:pPr>
    </w:p>
    <w:p w14:paraId="5E5F7A9C" w14:textId="77777777" w:rsidR="00236E6D" w:rsidRPr="00DF7C87" w:rsidRDefault="00236E6D" w:rsidP="005E54E2">
      <w:pPr>
        <w:rPr>
          <w:rFonts w:ascii="Times New Roman" w:hAnsi="Times New Roman" w:cs="Times New Roman"/>
        </w:rPr>
      </w:pPr>
    </w:p>
    <w:p w14:paraId="6ADF5B10" w14:textId="26DCEF13" w:rsidR="00001A46" w:rsidRPr="00001A46" w:rsidRDefault="00001A46" w:rsidP="00001A46">
      <w:pPr>
        <w:pStyle w:val="Heading2"/>
        <w:jc w:val="left"/>
        <w:rPr>
          <w:rFonts w:ascii="Times New Roman" w:hAnsi="Times New Roman" w:cs="Times New Roman"/>
          <w:sz w:val="24"/>
          <w:szCs w:val="24"/>
        </w:rPr>
      </w:pPr>
      <w:bookmarkStart w:id="6" w:name="_Toc83796601"/>
      <w:r>
        <w:rPr>
          <w:rFonts w:ascii="Times New Roman" w:hAnsi="Times New Roman" w:cs="Times New Roman"/>
          <w:sz w:val="24"/>
          <w:szCs w:val="24"/>
        </w:rPr>
        <w:t>Soil Health Tests in Tennessee</w:t>
      </w:r>
      <w:bookmarkEnd w:id="6"/>
    </w:p>
    <w:p w14:paraId="15B55EFD" w14:textId="77777777" w:rsidR="00001A46" w:rsidRPr="00001A46" w:rsidRDefault="00001A46" w:rsidP="00001A46">
      <w:pPr>
        <w:spacing w:line="360" w:lineRule="auto"/>
        <w:rPr>
          <w:rFonts w:ascii="Times New Roman" w:hAnsi="Times New Roman" w:cs="Times New Roman"/>
        </w:rPr>
      </w:pPr>
      <w:r w:rsidRPr="00001A46">
        <w:rPr>
          <w:rFonts w:ascii="Times New Roman" w:hAnsi="Times New Roman" w:cs="Times New Roman"/>
        </w:rPr>
        <w:tab/>
        <w:t xml:space="preserve">There are several soil health tests available in Tennessee. For the purposes of this section, I will focus on three of the available tests: the Cornell Comprehensive Assessment of Soil Health, the Haney Soil Health Tool, and the Alabama Soil Quality Index. The Cornell Soil Health test claims to be the first publicly available soil health assessment (Moebius-Clune et al, 2016). The Haney Soil Health Test is focused on biological factors and is the most </w:t>
      </w:r>
      <w:proofErr w:type="gramStart"/>
      <w:r w:rsidRPr="00001A46">
        <w:rPr>
          <w:rFonts w:ascii="Times New Roman" w:hAnsi="Times New Roman" w:cs="Times New Roman"/>
        </w:rPr>
        <w:t>similar to</w:t>
      </w:r>
      <w:proofErr w:type="gramEnd"/>
      <w:r w:rsidRPr="00001A46">
        <w:rPr>
          <w:rFonts w:ascii="Times New Roman" w:hAnsi="Times New Roman" w:cs="Times New Roman"/>
        </w:rPr>
        <w:t xml:space="preserve"> the microBIOMETER test. The Alabama Soil Quality Index is one of the newest soil health tests on the market and is the first soil health test designed to work in the </w:t>
      </w:r>
      <w:proofErr w:type="spellStart"/>
      <w:r w:rsidRPr="00001A46">
        <w:rPr>
          <w:rFonts w:ascii="Times New Roman" w:hAnsi="Times New Roman" w:cs="Times New Roman"/>
        </w:rPr>
        <w:t>Ultisols</w:t>
      </w:r>
      <w:proofErr w:type="spellEnd"/>
      <w:r w:rsidRPr="00001A46">
        <w:rPr>
          <w:rFonts w:ascii="Times New Roman" w:hAnsi="Times New Roman" w:cs="Times New Roman"/>
        </w:rPr>
        <w:t xml:space="preserve"> of the Southeast (</w:t>
      </w:r>
      <w:proofErr w:type="spellStart"/>
      <w:r w:rsidRPr="00001A46">
        <w:rPr>
          <w:rFonts w:ascii="Times New Roman" w:hAnsi="Times New Roman" w:cs="Times New Roman"/>
        </w:rPr>
        <w:t>Bosarge</w:t>
      </w:r>
      <w:proofErr w:type="spellEnd"/>
      <w:r w:rsidRPr="00001A46">
        <w:rPr>
          <w:rFonts w:ascii="Times New Roman" w:hAnsi="Times New Roman" w:cs="Times New Roman"/>
        </w:rPr>
        <w:t>, 2015). These tests and their efficacy in Tennessee will be compared to microBIOMETER.</w:t>
      </w:r>
    </w:p>
    <w:p w14:paraId="6A09D238" w14:textId="77777777" w:rsidR="00001A46" w:rsidRPr="00001A46" w:rsidRDefault="00001A46" w:rsidP="00001A46">
      <w:pPr>
        <w:spacing w:line="360" w:lineRule="auto"/>
        <w:rPr>
          <w:rFonts w:ascii="Times New Roman" w:hAnsi="Times New Roman" w:cs="Times New Roman"/>
        </w:rPr>
      </w:pPr>
      <w:r w:rsidRPr="00001A46">
        <w:rPr>
          <w:rFonts w:ascii="Times New Roman" w:hAnsi="Times New Roman" w:cs="Times New Roman"/>
        </w:rPr>
        <w:tab/>
        <w:t xml:space="preserve">The Cornell Soil Health Test began as a Program Work Team of interested producers, researchers, Cornell Extension specialists, and private contractors in the early 2000s (Moebius-Clune et al, 2016). Among other accomplishments, this team brought forth the first soil health assessment protocol for their area (Moebius-Clune et al, 2016). This project eventually led to the creation of the Cornell Comprehensive Assessment of Soil Health (CASH) (Moebius-Clune et al, 2016). CASH is based on evaluating ten parameters: soil texture, available water holding capacity, field penetrometer resistance, </w:t>
      </w:r>
      <w:r w:rsidRPr="00001A46">
        <w:rPr>
          <w:rFonts w:ascii="Times New Roman" w:hAnsi="Times New Roman" w:cs="Times New Roman"/>
        </w:rPr>
        <w:lastRenderedPageBreak/>
        <w:t>wet aggregate stability, organic matter content, soil proteins, soil respiration, active carbon, and macro- and micro-nutrient content (Moebius-Clune et al, 2016). These soil health indicators were selected because of their sensitivity to changes in management practices, their ability to represent important soil processes, their consistency and reproducibility, the ease and cost of sampling, the cost of analysis, and ease of interpretation for users (Moebius-Clune et al, 2016). These ten parameters can also be augmented with additional, optional indicators like heavy metal content, root pathogens, and salinity (Moebius-Clune et al, 2016).</w:t>
      </w:r>
    </w:p>
    <w:p w14:paraId="15D2A508" w14:textId="77777777" w:rsidR="00001A46" w:rsidRPr="00001A46" w:rsidRDefault="00001A46" w:rsidP="00001A46">
      <w:pPr>
        <w:spacing w:line="360" w:lineRule="auto"/>
        <w:rPr>
          <w:rFonts w:ascii="Times New Roman" w:hAnsi="Times New Roman" w:cs="Times New Roman"/>
        </w:rPr>
      </w:pPr>
      <w:r w:rsidRPr="00001A46">
        <w:rPr>
          <w:rFonts w:ascii="Times New Roman" w:hAnsi="Times New Roman" w:cs="Times New Roman"/>
        </w:rPr>
        <w:tab/>
        <w:t xml:space="preserve">Once these indicators were selected, the results of these parameters were synthesized into a producer friendly report that gave individual scores for indicators, an overall score for soil health, and management suggestions based on scores (Moebius-Clune et al, 2016). CASH operates via users taking soil samples and mailing them to the Cornell Soil Health Lab. Users can select between three types of soil health analysis: an analysis for (1) field crops, dairy operations, and lawns, (2) organic vegetable crop systems, problem area diagnosis, and home gardens, and (3) urban/suburban gardens and landscaped areas (Moebius-Clune et al, 2016). The primary issue with the CASH is that the indicators are compared to references values in the northeast to determine score (Moebius-Clune et al, 2016). This is not a hidden fact, and Cornell’s manual on the CASH notes that CASH was developed “for assessing the health status of soils in New York and the Northeast region” (Moebius-Clune et al, 2016). This causes issues for users outside of the Northeast as soils are highly variable across the United States and the indicator values for a healthy soil in New York are not the same as in Tennessee. This means that CASH has not been an effective tool for Tennessee producers. When comparing soils of various, known qualitative soil health values, Singh found that the CASH assessment did not give statistically significant results between soils of different health values (Singh S., 2018). </w:t>
      </w:r>
    </w:p>
    <w:p w14:paraId="4D11F2F5" w14:textId="77777777" w:rsidR="00001A46" w:rsidRPr="00001A46" w:rsidRDefault="00001A46" w:rsidP="00001A46">
      <w:pPr>
        <w:spacing w:line="360" w:lineRule="auto"/>
        <w:rPr>
          <w:rFonts w:ascii="Times New Roman" w:hAnsi="Times New Roman" w:cs="Times New Roman"/>
        </w:rPr>
      </w:pPr>
      <w:r w:rsidRPr="00001A46">
        <w:rPr>
          <w:rFonts w:ascii="Times New Roman" w:hAnsi="Times New Roman" w:cs="Times New Roman"/>
        </w:rPr>
        <w:tab/>
        <w:t xml:space="preserve">The Alabama Soil Quality Index (SQI) was developed at Auburn University to address the issue of regional variability. Recognizing that existing soil health tests were not designed to work in the acidic, highly weathered </w:t>
      </w:r>
      <w:proofErr w:type="spellStart"/>
      <w:r w:rsidRPr="00001A46">
        <w:rPr>
          <w:rFonts w:ascii="Times New Roman" w:hAnsi="Times New Roman" w:cs="Times New Roman"/>
        </w:rPr>
        <w:t>Ultisols</w:t>
      </w:r>
      <w:proofErr w:type="spellEnd"/>
      <w:r w:rsidRPr="00001A46">
        <w:rPr>
          <w:rFonts w:ascii="Times New Roman" w:hAnsi="Times New Roman" w:cs="Times New Roman"/>
        </w:rPr>
        <w:t xml:space="preserve"> of Alabama, researchers created a soil health assessment that worked in their state (</w:t>
      </w:r>
      <w:proofErr w:type="spellStart"/>
      <w:r w:rsidRPr="00001A46">
        <w:rPr>
          <w:rFonts w:ascii="Times New Roman" w:hAnsi="Times New Roman" w:cs="Times New Roman"/>
        </w:rPr>
        <w:t>Bosarge</w:t>
      </w:r>
      <w:proofErr w:type="spellEnd"/>
      <w:r w:rsidRPr="00001A46">
        <w:rPr>
          <w:rFonts w:ascii="Times New Roman" w:hAnsi="Times New Roman" w:cs="Times New Roman"/>
        </w:rPr>
        <w:t xml:space="preserve">, 2015). In developing </w:t>
      </w:r>
      <w:r w:rsidRPr="00001A46">
        <w:rPr>
          <w:rFonts w:ascii="Times New Roman" w:hAnsi="Times New Roman" w:cs="Times New Roman"/>
        </w:rPr>
        <w:lastRenderedPageBreak/>
        <w:t>the Alabama SQI, researchers followed five premises that the SQI should do: (1) make producers aware of soil health, (2) suggest ways of improving soil health, (3) be adaptable to existing soil testing methodologies, (4) be relatively inexpensive, and (5) provide information in an easy-to-understand manner (</w:t>
      </w:r>
      <w:proofErr w:type="spellStart"/>
      <w:r w:rsidRPr="00001A46">
        <w:rPr>
          <w:rFonts w:ascii="Times New Roman" w:hAnsi="Times New Roman" w:cs="Times New Roman"/>
        </w:rPr>
        <w:t>Bosarge</w:t>
      </w:r>
      <w:proofErr w:type="spellEnd"/>
      <w:r w:rsidRPr="00001A46">
        <w:rPr>
          <w:rFonts w:ascii="Times New Roman" w:hAnsi="Times New Roman" w:cs="Times New Roman"/>
        </w:rPr>
        <w:t>, 2015). Researchers then selected soil health indicators that could easily be analyzed in the Auburn soil lab (</w:t>
      </w:r>
      <w:proofErr w:type="spellStart"/>
      <w:r w:rsidRPr="00001A46">
        <w:rPr>
          <w:rFonts w:ascii="Times New Roman" w:hAnsi="Times New Roman" w:cs="Times New Roman"/>
        </w:rPr>
        <w:t>Bosarge</w:t>
      </w:r>
      <w:proofErr w:type="spellEnd"/>
      <w:r w:rsidRPr="00001A46">
        <w:rPr>
          <w:rFonts w:ascii="Times New Roman" w:hAnsi="Times New Roman" w:cs="Times New Roman"/>
        </w:rPr>
        <w:t>, 2015). This led to the selection of the following soil health indicators to be used in the Alabama SQI: crop yield, soil pH, extractable macro- and micro-nutrients, carbon content, soil organic matter, soil respiration, electrical conductivity, wet aggregate stability, estimated cation exchange capacity, and base saturation (</w:t>
      </w:r>
      <w:proofErr w:type="spellStart"/>
      <w:r w:rsidRPr="00001A46">
        <w:rPr>
          <w:rFonts w:ascii="Times New Roman" w:hAnsi="Times New Roman" w:cs="Times New Roman"/>
        </w:rPr>
        <w:t>Bosarge</w:t>
      </w:r>
      <w:proofErr w:type="spellEnd"/>
      <w:r w:rsidRPr="00001A46">
        <w:rPr>
          <w:rFonts w:ascii="Times New Roman" w:hAnsi="Times New Roman" w:cs="Times New Roman"/>
        </w:rPr>
        <w:t>, 2015). The values for these indicators in a healthy and unhealthy soil in Alabama were evaluated by analyzing 249 paired samples from across the state and across various soil types (</w:t>
      </w:r>
      <w:proofErr w:type="spellStart"/>
      <w:r w:rsidRPr="00001A46">
        <w:rPr>
          <w:rFonts w:ascii="Times New Roman" w:hAnsi="Times New Roman" w:cs="Times New Roman"/>
        </w:rPr>
        <w:t>Bosarge</w:t>
      </w:r>
      <w:proofErr w:type="spellEnd"/>
      <w:r w:rsidRPr="00001A46">
        <w:rPr>
          <w:rFonts w:ascii="Times New Roman" w:hAnsi="Times New Roman" w:cs="Times New Roman"/>
        </w:rPr>
        <w:t>, 2015). These paired samples came from producers, landowners, and research facilities with the premise that one of the samples came from a low-yield area of the site and the other sample in the pair came from a high-yield area of the site (</w:t>
      </w:r>
      <w:proofErr w:type="spellStart"/>
      <w:r w:rsidRPr="00001A46">
        <w:rPr>
          <w:rFonts w:ascii="Times New Roman" w:hAnsi="Times New Roman" w:cs="Times New Roman"/>
        </w:rPr>
        <w:t>Bosarge</w:t>
      </w:r>
      <w:proofErr w:type="spellEnd"/>
      <w:r w:rsidRPr="00001A46">
        <w:rPr>
          <w:rFonts w:ascii="Times New Roman" w:hAnsi="Times New Roman" w:cs="Times New Roman"/>
        </w:rPr>
        <w:t>, 2015). Developers of the Alabama SQI equated a high-yield soil to a soil with a high level of soil health (</w:t>
      </w:r>
      <w:proofErr w:type="spellStart"/>
      <w:r w:rsidRPr="00001A46">
        <w:rPr>
          <w:rFonts w:ascii="Times New Roman" w:hAnsi="Times New Roman" w:cs="Times New Roman"/>
        </w:rPr>
        <w:t>Bosarge</w:t>
      </w:r>
      <w:proofErr w:type="spellEnd"/>
      <w:r w:rsidRPr="00001A46">
        <w:rPr>
          <w:rFonts w:ascii="Times New Roman" w:hAnsi="Times New Roman" w:cs="Times New Roman"/>
        </w:rPr>
        <w:t xml:space="preserve">, 2015). </w:t>
      </w:r>
    </w:p>
    <w:p w14:paraId="44A26CAE" w14:textId="77777777" w:rsidR="00001A46" w:rsidRPr="00001A46" w:rsidRDefault="00001A46" w:rsidP="00001A46">
      <w:pPr>
        <w:spacing w:line="360" w:lineRule="auto"/>
        <w:rPr>
          <w:rFonts w:ascii="Times New Roman" w:hAnsi="Times New Roman" w:cs="Times New Roman"/>
        </w:rPr>
      </w:pPr>
      <w:r w:rsidRPr="00001A46">
        <w:rPr>
          <w:rFonts w:ascii="Times New Roman" w:hAnsi="Times New Roman" w:cs="Times New Roman"/>
        </w:rPr>
        <w:tab/>
        <w:t xml:space="preserve">The Alabama SQI succumbs to the same issue that renders the CASH not useful in Tennessee. Singh also found that the Alabama SQI does not show significant results between soils of different health in Tennessee (Singh S., 2018). The parameters for an indicator of healthy soil in Alabama are not the same as they are in Tennessee. This is especially true in West Tennessee, where Singh performed his study. West Tennessee has large amounts of soil derived from loess and therefore has a vastly different array of qualities than do the Alabama soils that predominately formed from residual materials and </w:t>
      </w:r>
      <w:proofErr w:type="spellStart"/>
      <w:r w:rsidRPr="00001A46">
        <w:rPr>
          <w:rFonts w:ascii="Times New Roman" w:hAnsi="Times New Roman" w:cs="Times New Roman"/>
        </w:rPr>
        <w:t>fluviomarine</w:t>
      </w:r>
      <w:proofErr w:type="spellEnd"/>
      <w:r w:rsidRPr="00001A46">
        <w:rPr>
          <w:rFonts w:ascii="Times New Roman" w:hAnsi="Times New Roman" w:cs="Times New Roman"/>
        </w:rPr>
        <w:t xml:space="preserve"> sediments. </w:t>
      </w:r>
    </w:p>
    <w:p w14:paraId="26303A96" w14:textId="77777777" w:rsidR="00001A46" w:rsidRPr="00001A46" w:rsidRDefault="00001A46" w:rsidP="00001A46">
      <w:pPr>
        <w:spacing w:line="360" w:lineRule="auto"/>
        <w:rPr>
          <w:rFonts w:ascii="Times New Roman" w:hAnsi="Times New Roman" w:cs="Times New Roman"/>
        </w:rPr>
      </w:pPr>
      <w:r w:rsidRPr="00001A46">
        <w:rPr>
          <w:rFonts w:ascii="Times New Roman" w:hAnsi="Times New Roman" w:cs="Times New Roman"/>
        </w:rPr>
        <w:tab/>
        <w:t xml:space="preserve"> The Soil Health Tool developed by Haney and his colleagues aims to provide a better estimation of biological factors in soil health and evaluate soil health on more than just potential for productivity (Haney et al, 2018). Haney notes that soil health assessments prior to his use harsh chemicals and treatments to evaluate indicators like extractable N, P, and K (Haney et al, 2018). The Soil Health Tool is the first test to use organic acids to measure inorganic N, P, and K (Haney et al, 2018). The Soil Health Tool </w:t>
      </w:r>
      <w:r w:rsidRPr="00001A46">
        <w:rPr>
          <w:rFonts w:ascii="Times New Roman" w:hAnsi="Times New Roman" w:cs="Times New Roman"/>
        </w:rPr>
        <w:lastRenderedPageBreak/>
        <w:t>uses three indicators to calculate soil health: the one-day CO2-carbon released by soil respiration, water extractable organic carbon, and water extractable organic nitrogen (Haney et al, 2018). The Soil Health Tool calculates soil health by (CO2-C released divided by Carbon to nitrogen ration) + (water extractable carbon divided by 100) + (water extractable nitrogen divided by 10) (Haney et al, 2018). While Haney states that his test should be applicable anywhere, Singh again found that the Soil Health Tool had no significant results between soils of different health levels in Tennessee (Singh S., 2018).</w:t>
      </w:r>
    </w:p>
    <w:p w14:paraId="23444B22" w14:textId="77777777" w:rsidR="00001A46" w:rsidRPr="00001A46" w:rsidRDefault="00001A46" w:rsidP="00001A46">
      <w:pPr>
        <w:spacing w:line="360" w:lineRule="auto"/>
        <w:rPr>
          <w:rFonts w:ascii="Times New Roman" w:hAnsi="Times New Roman" w:cs="Times New Roman"/>
        </w:rPr>
      </w:pPr>
      <w:r w:rsidRPr="00001A46">
        <w:rPr>
          <w:rFonts w:ascii="Times New Roman" w:hAnsi="Times New Roman" w:cs="Times New Roman"/>
        </w:rPr>
        <w:tab/>
        <w:t xml:space="preserve">Since the above soil health tests are still only efficient in specific areas, that leaves an opening in the market for a soil health test that is widely applicable. MicroBIOMETER claims to fill this opening. The microBIOMETER test only utilizes two indicators of soil health: soil microbial biomass and fungal to bacterial ratio. However, due to the widely variable nature of microbial biomass in soils, microBIOMETER likely does not gather enough information to be able to make a direct measurement of soil health. It is extensively documented that microbial biomass in soils varies temporally (Chu et al, 2003; Maxwell &amp; Coleman, 1995; </w:t>
      </w:r>
      <w:proofErr w:type="spellStart"/>
      <w:r w:rsidRPr="00001A46">
        <w:rPr>
          <w:rFonts w:ascii="Times New Roman" w:hAnsi="Times New Roman" w:cs="Times New Roman"/>
        </w:rPr>
        <w:t>Maithani</w:t>
      </w:r>
      <w:proofErr w:type="spellEnd"/>
      <w:r w:rsidRPr="00001A46">
        <w:rPr>
          <w:rFonts w:ascii="Times New Roman" w:hAnsi="Times New Roman" w:cs="Times New Roman"/>
        </w:rPr>
        <w:t xml:space="preserve"> et al, 1996; </w:t>
      </w:r>
      <w:proofErr w:type="spellStart"/>
      <w:r w:rsidRPr="00001A46">
        <w:rPr>
          <w:rFonts w:ascii="Times New Roman" w:hAnsi="Times New Roman" w:cs="Times New Roman"/>
        </w:rPr>
        <w:t>Bardgett</w:t>
      </w:r>
      <w:proofErr w:type="spellEnd"/>
      <w:r w:rsidRPr="00001A46">
        <w:rPr>
          <w:rFonts w:ascii="Times New Roman" w:hAnsi="Times New Roman" w:cs="Times New Roman"/>
        </w:rPr>
        <w:t xml:space="preserve"> et al, 1999; </w:t>
      </w:r>
      <w:proofErr w:type="spellStart"/>
      <w:r w:rsidRPr="00001A46">
        <w:rPr>
          <w:rFonts w:ascii="Times New Roman" w:hAnsi="Times New Roman" w:cs="Times New Roman"/>
        </w:rPr>
        <w:t>Raubuch</w:t>
      </w:r>
      <w:proofErr w:type="spellEnd"/>
      <w:r w:rsidRPr="00001A46">
        <w:rPr>
          <w:rFonts w:ascii="Times New Roman" w:hAnsi="Times New Roman" w:cs="Times New Roman"/>
        </w:rPr>
        <w:t xml:space="preserve"> &amp; </w:t>
      </w:r>
      <w:proofErr w:type="spellStart"/>
      <w:r w:rsidRPr="00001A46">
        <w:rPr>
          <w:rFonts w:ascii="Times New Roman" w:hAnsi="Times New Roman" w:cs="Times New Roman"/>
        </w:rPr>
        <w:t>Joergensen</w:t>
      </w:r>
      <w:proofErr w:type="spellEnd"/>
      <w:r w:rsidRPr="00001A46">
        <w:rPr>
          <w:rFonts w:ascii="Times New Roman" w:hAnsi="Times New Roman" w:cs="Times New Roman"/>
        </w:rPr>
        <w:t xml:space="preserve">, 2002; </w:t>
      </w:r>
      <w:proofErr w:type="spellStart"/>
      <w:r w:rsidRPr="00001A46">
        <w:rPr>
          <w:rFonts w:ascii="Times New Roman" w:hAnsi="Times New Roman" w:cs="Times New Roman"/>
        </w:rPr>
        <w:t>Mpheshea</w:t>
      </w:r>
      <w:proofErr w:type="spellEnd"/>
      <w:r w:rsidRPr="00001A46">
        <w:rPr>
          <w:rFonts w:ascii="Times New Roman" w:hAnsi="Times New Roman" w:cs="Times New Roman"/>
        </w:rPr>
        <w:t xml:space="preserve">, 2014; Jiang et al, 2006). Soil microbial biomass also varies with temperature (Curtin et al, 2012; Lipson et al, 2000; Alvarez et al, 1995; </w:t>
      </w:r>
      <w:proofErr w:type="spellStart"/>
      <w:r w:rsidRPr="00001A46">
        <w:rPr>
          <w:rFonts w:ascii="Times New Roman" w:hAnsi="Times New Roman" w:cs="Times New Roman"/>
        </w:rPr>
        <w:t>Grisi</w:t>
      </w:r>
      <w:proofErr w:type="spellEnd"/>
      <w:r w:rsidRPr="00001A46">
        <w:rPr>
          <w:rFonts w:ascii="Times New Roman" w:hAnsi="Times New Roman" w:cs="Times New Roman"/>
        </w:rPr>
        <w:t xml:space="preserve"> et al, 1998; Walker et al, 2018). Finally, soil microbial biomass can also vary due to changes in soil moisture (Wardle &amp; Parkinson, 1990; </w:t>
      </w:r>
      <w:proofErr w:type="spellStart"/>
      <w:r w:rsidRPr="00001A46">
        <w:rPr>
          <w:rFonts w:ascii="Times New Roman" w:hAnsi="Times New Roman" w:cs="Times New Roman"/>
        </w:rPr>
        <w:t>Baldrian</w:t>
      </w:r>
      <w:proofErr w:type="spellEnd"/>
      <w:r w:rsidRPr="00001A46">
        <w:rPr>
          <w:rFonts w:ascii="Times New Roman" w:hAnsi="Times New Roman" w:cs="Times New Roman"/>
        </w:rPr>
        <w:t xml:space="preserve"> et al, 2010; </w:t>
      </w:r>
      <w:proofErr w:type="spellStart"/>
      <w:r w:rsidRPr="00001A46">
        <w:rPr>
          <w:rFonts w:ascii="Times New Roman" w:hAnsi="Times New Roman" w:cs="Times New Roman"/>
        </w:rPr>
        <w:t>Acea</w:t>
      </w:r>
      <w:proofErr w:type="spellEnd"/>
      <w:r w:rsidRPr="00001A46">
        <w:rPr>
          <w:rFonts w:ascii="Times New Roman" w:hAnsi="Times New Roman" w:cs="Times New Roman"/>
        </w:rPr>
        <w:t xml:space="preserve"> &amp; </w:t>
      </w:r>
      <w:proofErr w:type="spellStart"/>
      <w:r w:rsidRPr="00001A46">
        <w:rPr>
          <w:rFonts w:ascii="Times New Roman" w:hAnsi="Times New Roman" w:cs="Times New Roman"/>
        </w:rPr>
        <w:t>Carballas</w:t>
      </w:r>
      <w:proofErr w:type="spellEnd"/>
      <w:r w:rsidRPr="00001A46">
        <w:rPr>
          <w:rFonts w:ascii="Times New Roman" w:hAnsi="Times New Roman" w:cs="Times New Roman"/>
        </w:rPr>
        <w:t>, 1990; Diaz-</w:t>
      </w:r>
      <w:proofErr w:type="spellStart"/>
      <w:r w:rsidRPr="00001A46">
        <w:rPr>
          <w:rFonts w:ascii="Times New Roman" w:hAnsi="Times New Roman" w:cs="Times New Roman"/>
        </w:rPr>
        <w:t>Ravina</w:t>
      </w:r>
      <w:proofErr w:type="spellEnd"/>
      <w:r w:rsidRPr="00001A46">
        <w:rPr>
          <w:rFonts w:ascii="Times New Roman" w:hAnsi="Times New Roman" w:cs="Times New Roman"/>
        </w:rPr>
        <w:t xml:space="preserve"> et al, 1995; Jiang-</w:t>
      </w:r>
      <w:proofErr w:type="spellStart"/>
      <w:r w:rsidRPr="00001A46">
        <w:rPr>
          <w:rFonts w:ascii="Times New Roman" w:hAnsi="Times New Roman" w:cs="Times New Roman"/>
        </w:rPr>
        <w:t>shan</w:t>
      </w:r>
      <w:proofErr w:type="spellEnd"/>
      <w:r w:rsidRPr="00001A46">
        <w:rPr>
          <w:rFonts w:ascii="Times New Roman" w:hAnsi="Times New Roman" w:cs="Times New Roman"/>
        </w:rPr>
        <w:t xml:space="preserve"> et al, 2005). This causes microbial biomass to not be an easily replicable indicator for soil health tests. Microbial biomass may change significantly without soil health changing significantly, and therefore means the microBIOMETER test likely should not be used as a direct measurement of soil health. </w:t>
      </w:r>
    </w:p>
    <w:p w14:paraId="0E032B80" w14:textId="77777777" w:rsidR="00001A46" w:rsidRPr="00001A46" w:rsidRDefault="00001A46" w:rsidP="00001A46">
      <w:pPr>
        <w:spacing w:line="360" w:lineRule="auto"/>
        <w:rPr>
          <w:rFonts w:ascii="Times New Roman" w:hAnsi="Times New Roman" w:cs="Times New Roman"/>
        </w:rPr>
      </w:pPr>
      <w:r w:rsidRPr="00001A46">
        <w:rPr>
          <w:rFonts w:ascii="Times New Roman" w:hAnsi="Times New Roman" w:cs="Times New Roman"/>
        </w:rPr>
        <w:tab/>
        <w:t xml:space="preserve">However, microbial biomass is related to soil health (Sparling, 1997). While incapable of direct measurements of soil health, microBIOMETER does have potential to be of use to Tennessee producers in three other ways. Firstly, a producer can sample across a plot at the same time to get a relative comparison of soil health across said plot. Secondly, a producer could sample at the same location over time in similar conditions </w:t>
      </w:r>
      <w:r w:rsidRPr="00001A46">
        <w:rPr>
          <w:rFonts w:ascii="Times New Roman" w:hAnsi="Times New Roman" w:cs="Times New Roman"/>
        </w:rPr>
        <w:lastRenderedPageBreak/>
        <w:t>(</w:t>
      </w:r>
      <w:proofErr w:type="gramStart"/>
      <w:r w:rsidRPr="00001A46">
        <w:rPr>
          <w:rFonts w:ascii="Times New Roman" w:hAnsi="Times New Roman" w:cs="Times New Roman"/>
        </w:rPr>
        <w:t>i.e.</w:t>
      </w:r>
      <w:proofErr w:type="gramEnd"/>
      <w:r w:rsidRPr="00001A46">
        <w:rPr>
          <w:rFonts w:ascii="Times New Roman" w:hAnsi="Times New Roman" w:cs="Times New Roman"/>
        </w:rPr>
        <w:t xml:space="preserve"> sample once per year at the same location at the same time with similar time frames since the last rain event). Finally, a producer who is keeping track of microbial biomass changes over time could correlate that with similar changes in other soil health indicators like wet aggregate stability and organic matter. These possible uses have not been verified however, and therefore my research will focus on the efficacy of these uses for Tennessee producers. </w:t>
      </w:r>
    </w:p>
    <w:p w14:paraId="2AA8804E" w14:textId="77777777" w:rsidR="00001A46" w:rsidRPr="00001A46" w:rsidRDefault="00001A46" w:rsidP="00001A46">
      <w:pPr>
        <w:spacing w:line="360" w:lineRule="auto"/>
        <w:rPr>
          <w:rFonts w:ascii="Times New Roman" w:hAnsi="Times New Roman" w:cs="Times New Roman"/>
        </w:rPr>
      </w:pPr>
      <w:r w:rsidRPr="00001A46">
        <w:rPr>
          <w:rFonts w:ascii="Times New Roman" w:hAnsi="Times New Roman" w:cs="Times New Roman"/>
        </w:rPr>
        <w:tab/>
        <w:t xml:space="preserve">MicroBIOMETER is also more technically and economically accessible to Tennessee producers than other soil health tests discussed here. MicroBIOMETER costs ten dollars per test, while other tests can cost hundreds of dollars to perform. There is no technical knowledge required to use or understand microBIOMETER. </w:t>
      </w:r>
    </w:p>
    <w:p w14:paraId="1D4EE9A9" w14:textId="59B6F882" w:rsidR="00001A46" w:rsidRDefault="00001A46" w:rsidP="00001A46">
      <w:pPr>
        <w:spacing w:line="360" w:lineRule="auto"/>
        <w:rPr>
          <w:rFonts w:ascii="Times New Roman" w:hAnsi="Times New Roman" w:cs="Times New Roman"/>
        </w:rPr>
      </w:pPr>
      <w:r w:rsidRPr="00001A46">
        <w:rPr>
          <w:rFonts w:ascii="Times New Roman" w:hAnsi="Times New Roman" w:cs="Times New Roman"/>
        </w:rPr>
        <w:tab/>
        <w:t xml:space="preserve">MicroBIOMETER also lacks the independent verification of results that other soil health tests have. To date, any verification of the microBIOMETER test has come from within their own labs, with little outside help from independent researchers. MicroBIOMETER states on their website that there is a 95% correlation between microBIOMETER results and microbial biomass calculated via spectroscopy. A recent publication of theirs claims a 94% correlation between microbial biomass values calculated with microBIOMETER and with carbon fumigation extraction (Fitzpatrick et al, 2020). However, this study utilized only 32 samples to make that comparison, and independent verification of their results with a larger sample size outside their own lab is still needed. </w:t>
      </w:r>
    </w:p>
    <w:p w14:paraId="5B6886C4" w14:textId="5406EA7D" w:rsidR="001455C3" w:rsidRDefault="001455C3" w:rsidP="00001A46">
      <w:pPr>
        <w:spacing w:line="360" w:lineRule="auto"/>
        <w:rPr>
          <w:rFonts w:ascii="Times New Roman" w:hAnsi="Times New Roman" w:cs="Times New Roman"/>
        </w:rPr>
      </w:pPr>
    </w:p>
    <w:p w14:paraId="285E9CB9" w14:textId="6E9D2FC8" w:rsidR="001455C3" w:rsidRDefault="001455C3" w:rsidP="00001A46">
      <w:pPr>
        <w:spacing w:line="360" w:lineRule="auto"/>
        <w:rPr>
          <w:rFonts w:ascii="Times New Roman" w:hAnsi="Times New Roman" w:cs="Times New Roman"/>
          <w:b/>
          <w:bCs/>
        </w:rPr>
      </w:pPr>
      <w:r>
        <w:rPr>
          <w:rFonts w:ascii="Times New Roman" w:hAnsi="Times New Roman" w:cs="Times New Roman"/>
          <w:b/>
          <w:bCs/>
        </w:rPr>
        <w:t>Soil Health and Management Practices</w:t>
      </w:r>
    </w:p>
    <w:p w14:paraId="467D13A3" w14:textId="77777777" w:rsidR="001455C3" w:rsidRPr="001455C3" w:rsidRDefault="001455C3" w:rsidP="001455C3">
      <w:pPr>
        <w:spacing w:line="360" w:lineRule="auto"/>
        <w:rPr>
          <w:rFonts w:ascii="Times New Roman" w:hAnsi="Times New Roman" w:cs="Times New Roman"/>
        </w:rPr>
      </w:pPr>
      <w:r>
        <w:rPr>
          <w:rFonts w:ascii="Times New Roman" w:hAnsi="Times New Roman" w:cs="Times New Roman"/>
          <w:b/>
          <w:bCs/>
        </w:rPr>
        <w:tab/>
      </w:r>
      <w:r w:rsidRPr="001455C3">
        <w:rPr>
          <w:rFonts w:ascii="Times New Roman" w:hAnsi="Times New Roman" w:cs="Times New Roman"/>
        </w:rPr>
        <w:t xml:space="preserve">As discussed previously, Dr. Surendra Singh recently completed his Doctoral Degree looking at soil health tests in Tennessee and discovered that the tests currently available on the market do not work in Tennessee. This determination was made based on the body of knowledge regarding how various management practices affect soil health. These relationships will also be important in my research to determine if microBIOMETER can detect differences in soil health. </w:t>
      </w:r>
    </w:p>
    <w:p w14:paraId="47672BE1" w14:textId="77777777" w:rsidR="001455C3" w:rsidRPr="001455C3" w:rsidRDefault="001455C3" w:rsidP="001455C3">
      <w:pPr>
        <w:spacing w:line="360" w:lineRule="auto"/>
        <w:rPr>
          <w:rFonts w:ascii="Times New Roman" w:hAnsi="Times New Roman" w:cs="Times New Roman"/>
        </w:rPr>
      </w:pPr>
      <w:r w:rsidRPr="001455C3">
        <w:rPr>
          <w:rFonts w:ascii="Times New Roman" w:hAnsi="Times New Roman" w:cs="Times New Roman"/>
        </w:rPr>
        <w:tab/>
        <w:t xml:space="preserve">At the West Tennessee Research and Education Center where I will be doing my research, plots are managed with different level of nitrogen application, different cover </w:t>
      </w:r>
      <w:r w:rsidRPr="001455C3">
        <w:rPr>
          <w:rFonts w:ascii="Times New Roman" w:hAnsi="Times New Roman" w:cs="Times New Roman"/>
        </w:rPr>
        <w:lastRenderedPageBreak/>
        <w:t>crops, and different tillage regimes. The following section will briefly discuss the impacts each of these treatments have on soil health.</w:t>
      </w:r>
    </w:p>
    <w:p w14:paraId="5C0B4482" w14:textId="77777777" w:rsidR="001455C3" w:rsidRPr="001455C3" w:rsidRDefault="001455C3" w:rsidP="001455C3">
      <w:pPr>
        <w:spacing w:line="360" w:lineRule="auto"/>
        <w:rPr>
          <w:rFonts w:ascii="Times New Roman" w:hAnsi="Times New Roman" w:cs="Times New Roman"/>
        </w:rPr>
      </w:pPr>
      <w:r w:rsidRPr="001455C3">
        <w:rPr>
          <w:rFonts w:ascii="Times New Roman" w:hAnsi="Times New Roman" w:cs="Times New Roman"/>
        </w:rPr>
        <w:tab/>
        <w:t xml:space="preserve">Nitrogen fertilizer can have a wide range of effects on soils, including impacting the pH, the microbial community, and the amount of soil organic matter present. Depending on the rate of nitrogen application, these changes can be positive or negative in nature (Singh B., 2018). When nitrogen is applied at a rate equal to or lower than the rate at which maximum yields occur, these changes are typically positive (Singh B., 2018). When applied at this rate, nitrogen can increase the soil organic matter content and cause increases in the population of the microbial community through increased plant growth (Singh B., 2018). However, when applied at a rate higher than the rate at which maximum yields occur, nitrogen fertilizer can become harmful to soil health (Singh B., 2018). In these situations, excess nitrogen in the soils causes mineralization of the soil organic matter and decreases the population of microbial communities (Singh B., 2018). </w:t>
      </w:r>
    </w:p>
    <w:p w14:paraId="37500D0A" w14:textId="77777777" w:rsidR="001455C3" w:rsidRPr="001455C3" w:rsidRDefault="001455C3" w:rsidP="001455C3">
      <w:pPr>
        <w:spacing w:line="360" w:lineRule="auto"/>
        <w:rPr>
          <w:rFonts w:ascii="Times New Roman" w:hAnsi="Times New Roman" w:cs="Times New Roman"/>
        </w:rPr>
      </w:pPr>
      <w:r w:rsidRPr="001455C3">
        <w:rPr>
          <w:rFonts w:ascii="Times New Roman" w:hAnsi="Times New Roman" w:cs="Times New Roman"/>
        </w:rPr>
        <w:tab/>
        <w:t xml:space="preserve">Specifically, at the West Tennessee Research and Education Center where my plots will be located, work from past </w:t>
      </w:r>
      <w:proofErr w:type="gramStart"/>
      <w:r w:rsidRPr="001455C3">
        <w:rPr>
          <w:rFonts w:ascii="Times New Roman" w:hAnsi="Times New Roman" w:cs="Times New Roman"/>
        </w:rPr>
        <w:t>Master’s</w:t>
      </w:r>
      <w:proofErr w:type="gramEnd"/>
      <w:r w:rsidRPr="001455C3">
        <w:rPr>
          <w:rFonts w:ascii="Times New Roman" w:hAnsi="Times New Roman" w:cs="Times New Roman"/>
        </w:rPr>
        <w:t xml:space="preserve"> candidates have shown the impact that nitrogen fertilizer can have. The best example of this comes from </w:t>
      </w:r>
      <w:proofErr w:type="spellStart"/>
      <w:r w:rsidRPr="001455C3">
        <w:rPr>
          <w:rFonts w:ascii="Times New Roman" w:hAnsi="Times New Roman" w:cs="Times New Roman"/>
        </w:rPr>
        <w:t>Safak</w:t>
      </w:r>
      <w:proofErr w:type="spellEnd"/>
      <w:r w:rsidRPr="001455C3">
        <w:rPr>
          <w:rFonts w:ascii="Times New Roman" w:hAnsi="Times New Roman" w:cs="Times New Roman"/>
        </w:rPr>
        <w:t xml:space="preserve"> </w:t>
      </w:r>
      <w:proofErr w:type="spellStart"/>
      <w:r w:rsidRPr="001455C3">
        <w:rPr>
          <w:rFonts w:ascii="Times New Roman" w:hAnsi="Times New Roman" w:cs="Times New Roman"/>
        </w:rPr>
        <w:t>Ceylan’s</w:t>
      </w:r>
      <w:proofErr w:type="spellEnd"/>
      <w:r w:rsidRPr="001455C3">
        <w:rPr>
          <w:rFonts w:ascii="Times New Roman" w:hAnsi="Times New Roman" w:cs="Times New Roman"/>
        </w:rPr>
        <w:t xml:space="preserve"> work. In his thesis, </w:t>
      </w:r>
      <w:proofErr w:type="spellStart"/>
      <w:r w:rsidRPr="001455C3">
        <w:rPr>
          <w:rFonts w:ascii="Times New Roman" w:hAnsi="Times New Roman" w:cs="Times New Roman"/>
        </w:rPr>
        <w:t>Ceylan</w:t>
      </w:r>
      <w:proofErr w:type="spellEnd"/>
      <w:r w:rsidRPr="001455C3">
        <w:rPr>
          <w:rFonts w:ascii="Times New Roman" w:hAnsi="Times New Roman" w:cs="Times New Roman"/>
        </w:rPr>
        <w:t xml:space="preserve"> showed that at increased levels of nitrogen application, the variability between soil health parameters decreases (</w:t>
      </w:r>
      <w:proofErr w:type="spellStart"/>
      <w:r w:rsidRPr="001455C3">
        <w:rPr>
          <w:rFonts w:ascii="Times New Roman" w:hAnsi="Times New Roman" w:cs="Times New Roman"/>
        </w:rPr>
        <w:t>Ceylan</w:t>
      </w:r>
      <w:proofErr w:type="spellEnd"/>
      <w:r w:rsidRPr="001455C3">
        <w:rPr>
          <w:rFonts w:ascii="Times New Roman" w:hAnsi="Times New Roman" w:cs="Times New Roman"/>
        </w:rPr>
        <w:t xml:space="preserve">, 2020). For example, as nitrogen fertilizer application rate increased, </w:t>
      </w:r>
      <w:proofErr w:type="spellStart"/>
      <w:r w:rsidRPr="001455C3">
        <w:rPr>
          <w:rFonts w:ascii="Times New Roman" w:hAnsi="Times New Roman" w:cs="Times New Roman"/>
        </w:rPr>
        <w:t>Ceylan</w:t>
      </w:r>
      <w:proofErr w:type="spellEnd"/>
      <w:r w:rsidRPr="001455C3">
        <w:rPr>
          <w:rFonts w:ascii="Times New Roman" w:hAnsi="Times New Roman" w:cs="Times New Roman"/>
        </w:rPr>
        <w:t xml:space="preserve"> found that total organic carbon in the system showed less variability between the conventional and no-till plots (</w:t>
      </w:r>
      <w:proofErr w:type="spellStart"/>
      <w:r w:rsidRPr="001455C3">
        <w:rPr>
          <w:rFonts w:ascii="Times New Roman" w:hAnsi="Times New Roman" w:cs="Times New Roman"/>
        </w:rPr>
        <w:t>Ceylan</w:t>
      </w:r>
      <w:proofErr w:type="spellEnd"/>
      <w:r w:rsidRPr="001455C3">
        <w:rPr>
          <w:rFonts w:ascii="Times New Roman" w:hAnsi="Times New Roman" w:cs="Times New Roman"/>
        </w:rPr>
        <w:t>, 2020). In other words, high levels of nitrogen application can cover up the effects that other management practices have on soil health.</w:t>
      </w:r>
    </w:p>
    <w:p w14:paraId="1510FBFF" w14:textId="77777777" w:rsidR="001455C3" w:rsidRPr="001455C3" w:rsidRDefault="001455C3" w:rsidP="001455C3">
      <w:pPr>
        <w:spacing w:line="360" w:lineRule="auto"/>
        <w:rPr>
          <w:rFonts w:ascii="Times New Roman" w:hAnsi="Times New Roman" w:cs="Times New Roman"/>
        </w:rPr>
      </w:pPr>
      <w:r w:rsidRPr="001455C3">
        <w:rPr>
          <w:rFonts w:ascii="Times New Roman" w:hAnsi="Times New Roman" w:cs="Times New Roman"/>
        </w:rPr>
        <w:tab/>
        <w:t xml:space="preserve">Cover crops can also play an important role in soil health. Using cover crops can increase infiltration, increase the amount of soil organic matter, promote microbial community growth, reduce erosion, and decrease bulk density among other factors (Haruna and </w:t>
      </w:r>
      <w:proofErr w:type="spellStart"/>
      <w:r w:rsidRPr="001455C3">
        <w:rPr>
          <w:rFonts w:ascii="Times New Roman" w:hAnsi="Times New Roman" w:cs="Times New Roman"/>
        </w:rPr>
        <w:t>Nkongolo</w:t>
      </w:r>
      <w:proofErr w:type="spellEnd"/>
      <w:r w:rsidRPr="001455C3">
        <w:rPr>
          <w:rFonts w:ascii="Times New Roman" w:hAnsi="Times New Roman" w:cs="Times New Roman"/>
        </w:rPr>
        <w:t>, 2015). Cover crops have been attributed to increasing soil health in both tilled and non-tilled agricultural systems (</w:t>
      </w:r>
      <w:proofErr w:type="spellStart"/>
      <w:r w:rsidRPr="001455C3">
        <w:rPr>
          <w:rFonts w:ascii="Times New Roman" w:hAnsi="Times New Roman" w:cs="Times New Roman"/>
        </w:rPr>
        <w:t>Balota</w:t>
      </w:r>
      <w:proofErr w:type="spellEnd"/>
      <w:r w:rsidRPr="001455C3">
        <w:rPr>
          <w:rFonts w:ascii="Times New Roman" w:hAnsi="Times New Roman" w:cs="Times New Roman"/>
        </w:rPr>
        <w:t xml:space="preserve"> et al, 2014, Ding et al, 2006, Nunes et al, 2018). These positive benefits of cover crops have been echoed in other papers as well (Jian et al, 2020, Martinez-Garcia et al, 2018, &amp; </w:t>
      </w:r>
      <w:proofErr w:type="spellStart"/>
      <w:r w:rsidRPr="001455C3">
        <w:rPr>
          <w:rFonts w:ascii="Times New Roman" w:hAnsi="Times New Roman" w:cs="Times New Roman"/>
        </w:rPr>
        <w:t>Wulanningtyas</w:t>
      </w:r>
      <w:proofErr w:type="spellEnd"/>
      <w:r w:rsidRPr="001455C3">
        <w:rPr>
          <w:rFonts w:ascii="Times New Roman" w:hAnsi="Times New Roman" w:cs="Times New Roman"/>
        </w:rPr>
        <w:t xml:space="preserve"> et al, 2021). Furthermore, the type of cover crop used determines the benefits to soil health. </w:t>
      </w:r>
      <w:r w:rsidRPr="001455C3">
        <w:rPr>
          <w:rFonts w:ascii="Times New Roman" w:hAnsi="Times New Roman" w:cs="Times New Roman"/>
        </w:rPr>
        <w:lastRenderedPageBreak/>
        <w:t xml:space="preserve">Specifically, cover crops from the plant family Fabaceae are better for developing healthier soils. These plants, also called leguminous plants, have symbiotic relationships with bacteria that live in nodes on their roots that allow the plant to be able to fix nitrogen from the atmosphere, while also providing all the other benefits of a cover crop that are discussed above. At the West Tennessee Research and Education Center, two of the cover crop treatments are leguminous species, the hairy vetch, and the crimson clover. Therefore, one can expect these two cover crop treatments to produce the highest level of soil health. The winter wheat cover crop is not leguminous and would not be as conductive to improving soil health as the leguminous treatments but should still provide more benefits than the no cover crop treatment. </w:t>
      </w:r>
    </w:p>
    <w:p w14:paraId="47A0246D" w14:textId="77777777" w:rsidR="001455C3" w:rsidRPr="001455C3" w:rsidRDefault="001455C3" w:rsidP="001455C3">
      <w:pPr>
        <w:spacing w:line="360" w:lineRule="auto"/>
        <w:rPr>
          <w:rFonts w:ascii="Times New Roman" w:hAnsi="Times New Roman" w:cs="Times New Roman"/>
        </w:rPr>
      </w:pPr>
      <w:r w:rsidRPr="001455C3">
        <w:rPr>
          <w:rFonts w:ascii="Times New Roman" w:hAnsi="Times New Roman" w:cs="Times New Roman"/>
        </w:rPr>
        <w:tab/>
        <w:t xml:space="preserve">One of the most important management practices for an agricultural soil’s health is the tillage regime used on the site. The two most common tillage regimes are conventional tillage where the soil surface is disturbed, and conservation or no-till systems where the soil surface stays as unbroken as possible. No-till systems were introduced in the mid-1900s, and since then have been recognized as significantly better for the health of agricultural soil systems (Arshad et al, 1990, Blevins et al, 1977, Blevins et al, 1983, Congreves et al, 2015, Islam &amp; Reeder, 2014, &amp; Jemison et al, 2019). </w:t>
      </w:r>
    </w:p>
    <w:p w14:paraId="1F3F0A10" w14:textId="65A24BAD" w:rsidR="001455C3" w:rsidRPr="00001A46" w:rsidRDefault="001455C3" w:rsidP="001455C3">
      <w:pPr>
        <w:spacing w:line="360" w:lineRule="auto"/>
        <w:rPr>
          <w:rFonts w:ascii="Times New Roman" w:hAnsi="Times New Roman" w:cs="Times New Roman"/>
        </w:rPr>
      </w:pPr>
      <w:r w:rsidRPr="001455C3">
        <w:rPr>
          <w:rFonts w:ascii="Times New Roman" w:hAnsi="Times New Roman" w:cs="Times New Roman"/>
        </w:rPr>
        <w:tab/>
        <w:t xml:space="preserve">Given the above information on impacts of management practices on soil health, we can form reasonable expectations for what plots at the West Tennessee Research and Education Center should be the healthiest. The plots that combine one of the leguminous cover crops, hairy </w:t>
      </w:r>
      <w:proofErr w:type="gramStart"/>
      <w:r w:rsidRPr="001455C3">
        <w:rPr>
          <w:rFonts w:ascii="Times New Roman" w:hAnsi="Times New Roman" w:cs="Times New Roman"/>
        </w:rPr>
        <w:t>vetch</w:t>
      </w:r>
      <w:proofErr w:type="gramEnd"/>
      <w:r w:rsidRPr="001455C3">
        <w:rPr>
          <w:rFonts w:ascii="Times New Roman" w:hAnsi="Times New Roman" w:cs="Times New Roman"/>
        </w:rPr>
        <w:t xml:space="preserve"> or crimson clover, with no-till should be the healthiest soils on site. Conversely, the plots that do not receive a cover crop and are under conventional tillage should be the least healthy on site. It is incredibly difficult to quantify soil health, and that is why this research project even exists, but we should be able to expect statistically significant differences in the quantitative value of soil health between those two plots. As mentioned previously, at high levels of nitrogen application this difference in soil health may be overshadowed by the impacts of the fertilizer treatment, but at low to no nitrogen application, there should be statistically significant differences in soil health, that can be seen in tests. Since microBIOMETER claims that microbial biomass is </w:t>
      </w:r>
      <w:r w:rsidRPr="001455C3">
        <w:rPr>
          <w:rFonts w:ascii="Times New Roman" w:hAnsi="Times New Roman" w:cs="Times New Roman"/>
        </w:rPr>
        <w:lastRenderedPageBreak/>
        <w:t>directly related to soil health, then this also means that there should be statistically significant differences between microbial biomass numbers on those plots.</w:t>
      </w:r>
    </w:p>
    <w:p w14:paraId="3B829176" w14:textId="77777777" w:rsidR="003D07F7" w:rsidRPr="00DF7C87" w:rsidRDefault="00DD00DE" w:rsidP="005E54E2">
      <w:pPr>
        <w:rPr>
          <w:rFonts w:ascii="Times New Roman" w:hAnsi="Times New Roman" w:cs="Times New Roman"/>
        </w:rPr>
      </w:pPr>
      <w:r w:rsidRPr="00DF7C87">
        <w:rPr>
          <w:rFonts w:ascii="Times New Roman" w:hAnsi="Times New Roman" w:cs="Times New Roman"/>
        </w:rPr>
        <w:br w:type="page"/>
      </w:r>
    </w:p>
    <w:p w14:paraId="1B13296C" w14:textId="341F9597" w:rsidR="00003F6A" w:rsidRPr="00DF7C87" w:rsidRDefault="003C7FC5" w:rsidP="005E54E2">
      <w:pPr>
        <w:pStyle w:val="Heading1"/>
        <w:rPr>
          <w:rFonts w:ascii="Times New Roman" w:hAnsi="Times New Roman" w:cs="Times New Roman"/>
          <w:szCs w:val="28"/>
        </w:rPr>
      </w:pPr>
      <w:bookmarkStart w:id="7" w:name="_Toc289175825"/>
      <w:bookmarkStart w:id="8" w:name="_Toc83796602"/>
      <w:r w:rsidRPr="00DF7C87">
        <w:rPr>
          <w:rFonts w:ascii="Times New Roman" w:hAnsi="Times New Roman" w:cs="Times New Roman"/>
          <w:szCs w:val="28"/>
        </w:rPr>
        <w:lastRenderedPageBreak/>
        <w:t>CHAPTER I</w:t>
      </w:r>
      <w:r w:rsidR="00FF1665" w:rsidRPr="00DF7C87">
        <w:rPr>
          <w:rFonts w:ascii="Times New Roman" w:hAnsi="Times New Roman" w:cs="Times New Roman"/>
          <w:szCs w:val="28"/>
        </w:rPr>
        <w:br/>
      </w:r>
      <w:bookmarkEnd w:id="7"/>
      <w:r w:rsidR="001455C3">
        <w:rPr>
          <w:rFonts w:ascii="Times New Roman" w:hAnsi="Times New Roman" w:cs="Times New Roman"/>
          <w:szCs w:val="28"/>
        </w:rPr>
        <w:t>MICROBIAL BIOMASS AND SOIL HEALTH</w:t>
      </w:r>
      <w:bookmarkEnd w:id="8"/>
    </w:p>
    <w:p w14:paraId="4928C7A3" w14:textId="77777777" w:rsidR="00060A6A" w:rsidRPr="00DF7C87" w:rsidRDefault="00060A6A" w:rsidP="005E54E2">
      <w:pPr>
        <w:rPr>
          <w:rFonts w:ascii="Times New Roman" w:hAnsi="Times New Roman" w:cs="Times New Roman"/>
        </w:rPr>
      </w:pPr>
    </w:p>
    <w:p w14:paraId="02CE4EE3" w14:textId="16D46FE7" w:rsidR="001455C3" w:rsidRDefault="001455C3">
      <w:pPr>
        <w:rPr>
          <w:rFonts w:ascii="Times New Roman" w:hAnsi="Times New Roman" w:cs="Times New Roman"/>
        </w:rPr>
      </w:pPr>
      <w:r>
        <w:rPr>
          <w:rFonts w:ascii="Times New Roman" w:hAnsi="Times New Roman" w:cs="Times New Roman"/>
        </w:rPr>
        <w:br w:type="page"/>
      </w:r>
    </w:p>
    <w:p w14:paraId="44FE2129" w14:textId="148680DC" w:rsidR="00FA75A5" w:rsidRPr="00DF7C87" w:rsidRDefault="00FA75A5" w:rsidP="009F6448">
      <w:pPr>
        <w:spacing w:line="360" w:lineRule="auto"/>
        <w:rPr>
          <w:rFonts w:ascii="Times New Roman" w:hAnsi="Times New Roman" w:cs="Times New Roman"/>
        </w:rPr>
      </w:pPr>
      <w:r w:rsidRPr="00DF7C87">
        <w:rPr>
          <w:rFonts w:ascii="Times New Roman" w:hAnsi="Times New Roman" w:cs="Times New Roman"/>
        </w:rPr>
        <w:lastRenderedPageBreak/>
        <w:tab/>
      </w:r>
      <w:r w:rsidR="009F6448">
        <w:rPr>
          <w:rFonts w:ascii="Times New Roman" w:hAnsi="Times New Roman" w:cs="Times New Roman"/>
        </w:rPr>
        <w:t>There will not be any articles published based on this thesis prior to the thesis being published and will therefore not include a publication statement,</w:t>
      </w:r>
    </w:p>
    <w:p w14:paraId="644B08D8" w14:textId="77777777" w:rsidR="00FA75A5" w:rsidRPr="00DF7C87" w:rsidRDefault="00FA75A5" w:rsidP="005E54E2">
      <w:pPr>
        <w:rPr>
          <w:rFonts w:ascii="Times New Roman" w:hAnsi="Times New Roman" w:cs="Times New Roman"/>
        </w:rPr>
      </w:pPr>
    </w:p>
    <w:p w14:paraId="2D9F3657" w14:textId="77777777" w:rsidR="00FA75A5" w:rsidRPr="00DF7C87" w:rsidRDefault="00060A6A" w:rsidP="005E54E2">
      <w:pPr>
        <w:pStyle w:val="Heading2"/>
        <w:rPr>
          <w:rFonts w:ascii="Times New Roman" w:hAnsi="Times New Roman" w:cs="Times New Roman"/>
          <w:sz w:val="24"/>
          <w:szCs w:val="24"/>
        </w:rPr>
      </w:pPr>
      <w:bookmarkStart w:id="9" w:name="_Toc289175826"/>
      <w:r>
        <w:rPr>
          <w:rFonts w:ascii="Times New Roman" w:hAnsi="Times New Roman" w:cs="Times New Roman"/>
          <w:sz w:val="24"/>
          <w:szCs w:val="24"/>
        </w:rPr>
        <w:t xml:space="preserve">    </w:t>
      </w:r>
      <w:bookmarkStart w:id="10" w:name="_Toc83796603"/>
      <w:r w:rsidR="00FA75A5" w:rsidRPr="00DF7C87">
        <w:rPr>
          <w:rFonts w:ascii="Times New Roman" w:hAnsi="Times New Roman" w:cs="Times New Roman"/>
          <w:sz w:val="24"/>
          <w:szCs w:val="24"/>
        </w:rPr>
        <w:t>A</w:t>
      </w:r>
      <w:r w:rsidR="00FF1665" w:rsidRPr="00DF7C87">
        <w:rPr>
          <w:rFonts w:ascii="Times New Roman" w:hAnsi="Times New Roman" w:cs="Times New Roman"/>
          <w:sz w:val="24"/>
          <w:szCs w:val="24"/>
        </w:rPr>
        <w:t>bstract</w:t>
      </w:r>
      <w:bookmarkEnd w:id="9"/>
      <w:bookmarkEnd w:id="10"/>
      <w:r w:rsidR="003C7FC5" w:rsidRPr="00DF7C87">
        <w:rPr>
          <w:rFonts w:ascii="Times New Roman" w:hAnsi="Times New Roman" w:cs="Times New Roman"/>
          <w:sz w:val="24"/>
          <w:szCs w:val="24"/>
        </w:rPr>
        <w:tab/>
      </w:r>
    </w:p>
    <w:p w14:paraId="4FF46259" w14:textId="77777777" w:rsidR="00FF1665" w:rsidRPr="00DF7C87" w:rsidRDefault="00FF1665" w:rsidP="005E54E2">
      <w:pPr>
        <w:rPr>
          <w:rFonts w:ascii="Times New Roman" w:hAnsi="Times New Roman" w:cs="Times New Roman"/>
        </w:rPr>
      </w:pPr>
      <w:r w:rsidRPr="00DF7C87">
        <w:rPr>
          <w:rFonts w:ascii="Times New Roman" w:hAnsi="Times New Roman" w:cs="Times New Roman"/>
        </w:rPr>
        <w:tab/>
      </w:r>
    </w:p>
    <w:p w14:paraId="6D6DD9C1" w14:textId="78B5EA15" w:rsidR="00FF1665" w:rsidRPr="00DF7C87" w:rsidRDefault="001455C3" w:rsidP="002A3264">
      <w:pPr>
        <w:rPr>
          <w:rFonts w:ascii="Times New Roman" w:hAnsi="Times New Roman" w:cs="Times New Roman"/>
        </w:rPr>
      </w:pPr>
      <w:r>
        <w:rPr>
          <w:rFonts w:ascii="Times New Roman" w:hAnsi="Times New Roman" w:cs="Times New Roman"/>
        </w:rPr>
        <w:t>TBD</w:t>
      </w:r>
    </w:p>
    <w:p w14:paraId="2A47B0C2" w14:textId="6C60E693" w:rsidR="00FF1665" w:rsidRPr="00DF7C87" w:rsidRDefault="001455C3" w:rsidP="005E54E2">
      <w:pPr>
        <w:pStyle w:val="Heading2"/>
        <w:rPr>
          <w:rFonts w:ascii="Times New Roman" w:hAnsi="Times New Roman" w:cs="Times New Roman"/>
          <w:sz w:val="24"/>
          <w:szCs w:val="24"/>
        </w:rPr>
      </w:pPr>
      <w:bookmarkStart w:id="11" w:name="_Toc289175827"/>
      <w:bookmarkStart w:id="12" w:name="_Toc83796604"/>
      <w:r>
        <w:rPr>
          <w:rFonts w:ascii="Times New Roman" w:hAnsi="Times New Roman" w:cs="Times New Roman"/>
          <w:sz w:val="24"/>
          <w:szCs w:val="24"/>
        </w:rPr>
        <w:t>Materials and Methods</w:t>
      </w:r>
      <w:bookmarkEnd w:id="11"/>
      <w:bookmarkEnd w:id="12"/>
    </w:p>
    <w:p w14:paraId="1B54CED5" w14:textId="77777777" w:rsidR="003C7FC5" w:rsidRPr="00DF7C87" w:rsidRDefault="003C7FC5" w:rsidP="005E54E2">
      <w:pPr>
        <w:rPr>
          <w:rFonts w:ascii="Times New Roman" w:hAnsi="Times New Roman" w:cs="Times New Roman"/>
        </w:rPr>
      </w:pPr>
    </w:p>
    <w:p w14:paraId="24CA78ED" w14:textId="77777777" w:rsidR="001455C3" w:rsidRPr="001455C3" w:rsidRDefault="001455C3" w:rsidP="001455C3">
      <w:pPr>
        <w:spacing w:line="360" w:lineRule="auto"/>
        <w:rPr>
          <w:rFonts w:ascii="Times New Roman" w:hAnsi="Times New Roman" w:cs="Times New Roman"/>
        </w:rPr>
      </w:pPr>
      <w:r w:rsidRPr="001455C3">
        <w:rPr>
          <w:rFonts w:ascii="Times New Roman" w:hAnsi="Times New Roman" w:cs="Times New Roman"/>
        </w:rPr>
        <w:t xml:space="preserve">Soil samples were collected at the West Tennessee Research and Education Center located in Jackson, Tennessee. Samples were taken from the long-term cotton plot that has been under continuous management practices since 1981. At each plot, approximately ten soil cores were taken to a depth of three inches and combined to create a representative sample. All 0lb and 60lb nitrogen treatment replicants were sampled, for a total of 64 plots. The sample was stored in a gallon sized sealed baggy and kept in a cooler to maintain a more constant soil temperature until processing. </w:t>
      </w:r>
    </w:p>
    <w:p w14:paraId="068DE981" w14:textId="77777777" w:rsidR="001455C3" w:rsidRPr="001455C3" w:rsidRDefault="001455C3" w:rsidP="001455C3">
      <w:pPr>
        <w:spacing w:line="360" w:lineRule="auto"/>
        <w:rPr>
          <w:rFonts w:ascii="Times New Roman" w:hAnsi="Times New Roman" w:cs="Times New Roman"/>
        </w:rPr>
      </w:pPr>
      <w:r w:rsidRPr="001455C3">
        <w:rPr>
          <w:rFonts w:ascii="Times New Roman" w:hAnsi="Times New Roman" w:cs="Times New Roman"/>
        </w:rPr>
        <w:tab/>
        <w:t>Prior to processing, soil samples were sieved to remove organic material and aggregates that could impact test results.</w:t>
      </w:r>
    </w:p>
    <w:p w14:paraId="0D439F55" w14:textId="77777777" w:rsidR="001455C3" w:rsidRPr="001455C3" w:rsidRDefault="001455C3" w:rsidP="001455C3">
      <w:pPr>
        <w:spacing w:line="360" w:lineRule="auto"/>
        <w:rPr>
          <w:rFonts w:ascii="Times New Roman" w:hAnsi="Times New Roman" w:cs="Times New Roman"/>
        </w:rPr>
      </w:pPr>
      <w:r w:rsidRPr="001455C3">
        <w:rPr>
          <w:rFonts w:ascii="Times New Roman" w:hAnsi="Times New Roman" w:cs="Times New Roman"/>
        </w:rPr>
        <w:tab/>
        <w:t xml:space="preserve"> The following data was collected for every plot sampled: air temperature, soil temperature, microbial biomass via microBIOMETER, time of year, gravimetric water content, fungal to bacterial ratio, cover crop treatment, and tillage treatment. Additionally, for plots 10, 16, 36, 37, 51, 55, 62, 64, 78, 79, 83, 87, 108, 112, 118, and 120, microbial biomass via CFE and SIR were also collected. These plots were selected as they should show the largest differential between soil health and associated factors. They represent combinations of conventional tillage with no cover crops and no till practices with hairy vetch cover crops. The procedures for collecting each data point are as follows.</w:t>
      </w:r>
    </w:p>
    <w:p w14:paraId="76442C75" w14:textId="77777777" w:rsidR="001455C3" w:rsidRPr="001455C3" w:rsidRDefault="001455C3" w:rsidP="001455C3">
      <w:pPr>
        <w:spacing w:line="360" w:lineRule="auto"/>
        <w:rPr>
          <w:rFonts w:ascii="Times New Roman" w:hAnsi="Times New Roman" w:cs="Times New Roman"/>
        </w:rPr>
      </w:pPr>
      <w:r w:rsidRPr="001455C3">
        <w:rPr>
          <w:rFonts w:ascii="Times New Roman" w:hAnsi="Times New Roman" w:cs="Times New Roman"/>
        </w:rPr>
        <w:tab/>
        <w:t>Air temperature data was collected by Mr. Wesley Wright (Herbert College of Agriculture). Mr. Wright maintains a continuous weather station at the West Tennessee Research and Education Center and shared data for air temperatures.</w:t>
      </w:r>
    </w:p>
    <w:p w14:paraId="306A87A1" w14:textId="77777777" w:rsidR="001455C3" w:rsidRPr="001455C3" w:rsidRDefault="001455C3" w:rsidP="001455C3">
      <w:pPr>
        <w:spacing w:line="360" w:lineRule="auto"/>
        <w:rPr>
          <w:rFonts w:ascii="Times New Roman" w:hAnsi="Times New Roman" w:cs="Times New Roman"/>
        </w:rPr>
      </w:pPr>
      <w:r w:rsidRPr="001455C3">
        <w:rPr>
          <w:rFonts w:ascii="Times New Roman" w:hAnsi="Times New Roman" w:cs="Times New Roman"/>
        </w:rPr>
        <w:lastRenderedPageBreak/>
        <w:tab/>
        <w:t xml:space="preserve">Soil temperature was taken during collection. BRAND thermometers were used to measure the temperature. Thermometers were inserted to a depth of three inches and temperature was recorded after the reading stabilized. </w:t>
      </w:r>
    </w:p>
    <w:p w14:paraId="01E20089" w14:textId="77777777" w:rsidR="001455C3" w:rsidRPr="001455C3" w:rsidRDefault="001455C3" w:rsidP="001455C3">
      <w:pPr>
        <w:spacing w:line="360" w:lineRule="auto"/>
        <w:rPr>
          <w:rFonts w:ascii="Times New Roman" w:hAnsi="Times New Roman" w:cs="Times New Roman"/>
        </w:rPr>
      </w:pPr>
      <w:r w:rsidRPr="001455C3">
        <w:rPr>
          <w:rFonts w:ascii="Times New Roman" w:hAnsi="Times New Roman" w:cs="Times New Roman"/>
        </w:rPr>
        <w:tab/>
        <w:t>Gravimetric water content is determined by dividing the water weight of soil by the wet weight of soil. Wet weight is taken prior to drying, with approximately 40 grams of wet soil. Soil is then oven dried at 105 degrees Celsius for 12 hours and then reweighed. The difference between wet and dried weights gives the water weight and allows for calculation of percent gravimetric moisture.</w:t>
      </w:r>
    </w:p>
    <w:p w14:paraId="563B4177" w14:textId="77777777" w:rsidR="001455C3" w:rsidRPr="001455C3" w:rsidRDefault="001455C3" w:rsidP="001455C3">
      <w:pPr>
        <w:spacing w:line="360" w:lineRule="auto"/>
        <w:rPr>
          <w:rFonts w:ascii="Times New Roman" w:hAnsi="Times New Roman" w:cs="Times New Roman"/>
        </w:rPr>
      </w:pPr>
      <w:r w:rsidRPr="001455C3">
        <w:rPr>
          <w:rFonts w:ascii="Times New Roman" w:hAnsi="Times New Roman" w:cs="Times New Roman"/>
        </w:rPr>
        <w:tab/>
        <w:t>Plot tillage treatments are no-tillage and conventional tillage. Plot cover crop treatments are no cover crop, winter wheat, crimson clover, and hairy vetch. Plot nitrogen treatments are 0, 30, 60, and 90lb application rates. These three treatments create thirty-two unique treatment combinations that are replicated four times across the study area. The treatment combination and replicate are recorded in the original data for the creation of the study area, and this was used to determine the treatments for the plots used in this study.</w:t>
      </w:r>
    </w:p>
    <w:p w14:paraId="3A4B46D4" w14:textId="77777777" w:rsidR="001455C3" w:rsidRPr="001455C3" w:rsidRDefault="001455C3" w:rsidP="001455C3">
      <w:pPr>
        <w:spacing w:line="360" w:lineRule="auto"/>
        <w:rPr>
          <w:rFonts w:ascii="Times New Roman" w:hAnsi="Times New Roman" w:cs="Times New Roman"/>
        </w:rPr>
      </w:pPr>
      <w:r w:rsidRPr="001455C3">
        <w:rPr>
          <w:rFonts w:ascii="Times New Roman" w:hAnsi="Times New Roman" w:cs="Times New Roman"/>
        </w:rPr>
        <w:tab/>
        <w:t>Fungal to bacterial ratio and microbial biomass via microBIOMETER were both determined by running the microBIOMETER test. MicroBIOMETER was processed for this study using the following methodology:</w:t>
      </w:r>
    </w:p>
    <w:p w14:paraId="74E90044" w14:textId="77777777" w:rsidR="001455C3" w:rsidRPr="001455C3" w:rsidRDefault="001455C3" w:rsidP="001455C3">
      <w:pPr>
        <w:numPr>
          <w:ilvl w:val="0"/>
          <w:numId w:val="1"/>
        </w:numPr>
        <w:spacing w:line="360" w:lineRule="auto"/>
        <w:rPr>
          <w:rFonts w:ascii="Times New Roman" w:hAnsi="Times New Roman" w:cs="Times New Roman"/>
        </w:rPr>
      </w:pPr>
      <w:r w:rsidRPr="001455C3">
        <w:rPr>
          <w:rFonts w:ascii="Times New Roman" w:hAnsi="Times New Roman" w:cs="Times New Roman"/>
        </w:rPr>
        <w:t xml:space="preserve">Pass soil sample through a sieve to remove aggregates and organic matter. </w:t>
      </w:r>
    </w:p>
    <w:p w14:paraId="29BC14F5" w14:textId="77777777" w:rsidR="001455C3" w:rsidRPr="001455C3" w:rsidRDefault="001455C3" w:rsidP="001455C3">
      <w:pPr>
        <w:numPr>
          <w:ilvl w:val="0"/>
          <w:numId w:val="1"/>
        </w:numPr>
        <w:spacing w:line="360" w:lineRule="auto"/>
        <w:rPr>
          <w:rFonts w:ascii="Times New Roman" w:hAnsi="Times New Roman" w:cs="Times New Roman"/>
        </w:rPr>
      </w:pPr>
      <w:r w:rsidRPr="001455C3">
        <w:rPr>
          <w:rFonts w:ascii="Times New Roman" w:hAnsi="Times New Roman" w:cs="Times New Roman"/>
        </w:rPr>
        <w:t xml:space="preserve">Using the provided syringe, loosely fill the syringe with sieved soil to a volume of 1 </w:t>
      </w:r>
      <w:proofErr w:type="spellStart"/>
      <w:r w:rsidRPr="001455C3">
        <w:rPr>
          <w:rFonts w:ascii="Times New Roman" w:hAnsi="Times New Roman" w:cs="Times New Roman"/>
        </w:rPr>
        <w:t>mL.</w:t>
      </w:r>
      <w:proofErr w:type="spellEnd"/>
    </w:p>
    <w:p w14:paraId="2F7CD658" w14:textId="77777777" w:rsidR="001455C3" w:rsidRPr="001455C3" w:rsidRDefault="001455C3" w:rsidP="001455C3">
      <w:pPr>
        <w:numPr>
          <w:ilvl w:val="0"/>
          <w:numId w:val="1"/>
        </w:numPr>
        <w:spacing w:line="360" w:lineRule="auto"/>
        <w:rPr>
          <w:rFonts w:ascii="Times New Roman" w:hAnsi="Times New Roman" w:cs="Times New Roman"/>
        </w:rPr>
      </w:pPr>
      <w:r w:rsidRPr="001455C3">
        <w:rPr>
          <w:rFonts w:ascii="Times New Roman" w:hAnsi="Times New Roman" w:cs="Times New Roman"/>
        </w:rPr>
        <w:t>Compact loose soil to a volume of .5 mL, removing excess soil from the end of the syringe if necessary.</w:t>
      </w:r>
    </w:p>
    <w:p w14:paraId="6337B18D" w14:textId="77777777" w:rsidR="001455C3" w:rsidRPr="001455C3" w:rsidRDefault="001455C3" w:rsidP="001455C3">
      <w:pPr>
        <w:numPr>
          <w:ilvl w:val="0"/>
          <w:numId w:val="1"/>
        </w:numPr>
        <w:spacing w:line="360" w:lineRule="auto"/>
        <w:rPr>
          <w:rFonts w:ascii="Times New Roman" w:hAnsi="Times New Roman" w:cs="Times New Roman"/>
        </w:rPr>
      </w:pPr>
      <w:r w:rsidRPr="001455C3">
        <w:rPr>
          <w:rFonts w:ascii="Times New Roman" w:hAnsi="Times New Roman" w:cs="Times New Roman"/>
        </w:rPr>
        <w:t xml:space="preserve">Add 9.5 </w:t>
      </w:r>
      <w:proofErr w:type="spellStart"/>
      <w:r w:rsidRPr="001455C3">
        <w:rPr>
          <w:rFonts w:ascii="Times New Roman" w:hAnsi="Times New Roman" w:cs="Times New Roman"/>
        </w:rPr>
        <w:t>mLs</w:t>
      </w:r>
      <w:proofErr w:type="spellEnd"/>
      <w:r w:rsidRPr="001455C3">
        <w:rPr>
          <w:rFonts w:ascii="Times New Roman" w:hAnsi="Times New Roman" w:cs="Times New Roman"/>
        </w:rPr>
        <w:t xml:space="preserve"> of deionized water to a test tube</w:t>
      </w:r>
    </w:p>
    <w:p w14:paraId="6AA36847" w14:textId="77777777" w:rsidR="001455C3" w:rsidRPr="001455C3" w:rsidRDefault="001455C3" w:rsidP="001455C3">
      <w:pPr>
        <w:numPr>
          <w:ilvl w:val="0"/>
          <w:numId w:val="1"/>
        </w:numPr>
        <w:spacing w:line="360" w:lineRule="auto"/>
        <w:rPr>
          <w:rFonts w:ascii="Times New Roman" w:hAnsi="Times New Roman" w:cs="Times New Roman"/>
        </w:rPr>
      </w:pPr>
      <w:r w:rsidRPr="001455C3">
        <w:rPr>
          <w:rFonts w:ascii="Times New Roman" w:hAnsi="Times New Roman" w:cs="Times New Roman"/>
        </w:rPr>
        <w:t>Add the contents of one extraction powder packet to the test tube and water.</w:t>
      </w:r>
    </w:p>
    <w:p w14:paraId="19E467E0" w14:textId="77777777" w:rsidR="001455C3" w:rsidRPr="001455C3" w:rsidRDefault="001455C3" w:rsidP="001455C3">
      <w:pPr>
        <w:numPr>
          <w:ilvl w:val="0"/>
          <w:numId w:val="1"/>
        </w:numPr>
        <w:spacing w:line="360" w:lineRule="auto"/>
        <w:rPr>
          <w:rFonts w:ascii="Times New Roman" w:hAnsi="Times New Roman" w:cs="Times New Roman"/>
        </w:rPr>
      </w:pPr>
      <w:r w:rsidRPr="001455C3">
        <w:rPr>
          <w:rFonts w:ascii="Times New Roman" w:hAnsi="Times New Roman" w:cs="Times New Roman"/>
        </w:rPr>
        <w:t>Mix contents of extraction packet with water for five seconds using a provided electric stirring wand.</w:t>
      </w:r>
    </w:p>
    <w:p w14:paraId="6A71CE6B" w14:textId="77777777" w:rsidR="001455C3" w:rsidRPr="001455C3" w:rsidRDefault="001455C3" w:rsidP="001455C3">
      <w:pPr>
        <w:numPr>
          <w:ilvl w:val="0"/>
          <w:numId w:val="1"/>
        </w:numPr>
        <w:spacing w:line="360" w:lineRule="auto"/>
        <w:rPr>
          <w:rFonts w:ascii="Times New Roman" w:hAnsi="Times New Roman" w:cs="Times New Roman"/>
        </w:rPr>
      </w:pPr>
      <w:r w:rsidRPr="001455C3">
        <w:rPr>
          <w:rFonts w:ascii="Times New Roman" w:hAnsi="Times New Roman" w:cs="Times New Roman"/>
        </w:rPr>
        <w:t xml:space="preserve">Add soil sample to extraction solution in the test tube and mix with electric stirring wand for thirty seconds. </w:t>
      </w:r>
    </w:p>
    <w:p w14:paraId="2B08DB1B" w14:textId="77777777" w:rsidR="001455C3" w:rsidRPr="001455C3" w:rsidRDefault="001455C3" w:rsidP="001455C3">
      <w:pPr>
        <w:numPr>
          <w:ilvl w:val="0"/>
          <w:numId w:val="1"/>
        </w:numPr>
        <w:spacing w:line="360" w:lineRule="auto"/>
        <w:rPr>
          <w:rFonts w:ascii="Times New Roman" w:hAnsi="Times New Roman" w:cs="Times New Roman"/>
        </w:rPr>
      </w:pPr>
      <w:r w:rsidRPr="001455C3">
        <w:rPr>
          <w:rFonts w:ascii="Times New Roman" w:hAnsi="Times New Roman" w:cs="Times New Roman"/>
        </w:rPr>
        <w:t>After stirring, allow the test tube to rest for five minutes.</w:t>
      </w:r>
    </w:p>
    <w:p w14:paraId="0DCA546F" w14:textId="77777777" w:rsidR="001455C3" w:rsidRPr="001455C3" w:rsidRDefault="001455C3" w:rsidP="001455C3">
      <w:pPr>
        <w:numPr>
          <w:ilvl w:val="0"/>
          <w:numId w:val="1"/>
        </w:numPr>
        <w:spacing w:line="360" w:lineRule="auto"/>
        <w:rPr>
          <w:rFonts w:ascii="Times New Roman" w:hAnsi="Times New Roman" w:cs="Times New Roman"/>
        </w:rPr>
      </w:pPr>
      <w:r w:rsidRPr="001455C3">
        <w:rPr>
          <w:rFonts w:ascii="Times New Roman" w:hAnsi="Times New Roman" w:cs="Times New Roman"/>
        </w:rPr>
        <w:lastRenderedPageBreak/>
        <w:t>After five minutes of rest, gently tap the test tube against a hard surface to get soil that has settled back into solution.</w:t>
      </w:r>
    </w:p>
    <w:p w14:paraId="2615CD97" w14:textId="77777777" w:rsidR="001455C3" w:rsidRPr="001455C3" w:rsidRDefault="001455C3" w:rsidP="001455C3">
      <w:pPr>
        <w:numPr>
          <w:ilvl w:val="0"/>
          <w:numId w:val="1"/>
        </w:numPr>
        <w:spacing w:line="360" w:lineRule="auto"/>
        <w:rPr>
          <w:rFonts w:ascii="Times New Roman" w:hAnsi="Times New Roman" w:cs="Times New Roman"/>
        </w:rPr>
      </w:pPr>
      <w:r w:rsidRPr="001455C3">
        <w:rPr>
          <w:rFonts w:ascii="Times New Roman" w:hAnsi="Times New Roman" w:cs="Times New Roman"/>
        </w:rPr>
        <w:t>Allow the test tube to rest for another fifteen minutes.</w:t>
      </w:r>
    </w:p>
    <w:p w14:paraId="2D7CD43A" w14:textId="77777777" w:rsidR="001455C3" w:rsidRPr="001455C3" w:rsidRDefault="001455C3" w:rsidP="001455C3">
      <w:pPr>
        <w:numPr>
          <w:ilvl w:val="0"/>
          <w:numId w:val="1"/>
        </w:numPr>
        <w:spacing w:line="360" w:lineRule="auto"/>
        <w:rPr>
          <w:rFonts w:ascii="Times New Roman" w:hAnsi="Times New Roman" w:cs="Times New Roman"/>
        </w:rPr>
      </w:pPr>
      <w:r w:rsidRPr="001455C3">
        <w:rPr>
          <w:rFonts w:ascii="Times New Roman" w:hAnsi="Times New Roman" w:cs="Times New Roman"/>
        </w:rPr>
        <w:t>Using a pipette, take an aliquot from the test tube from just under the surface of the solution.</w:t>
      </w:r>
    </w:p>
    <w:p w14:paraId="28E67BA8" w14:textId="77777777" w:rsidR="001455C3" w:rsidRPr="001455C3" w:rsidRDefault="001455C3" w:rsidP="001455C3">
      <w:pPr>
        <w:numPr>
          <w:ilvl w:val="0"/>
          <w:numId w:val="1"/>
        </w:numPr>
        <w:spacing w:line="360" w:lineRule="auto"/>
        <w:rPr>
          <w:rFonts w:ascii="Times New Roman" w:hAnsi="Times New Roman" w:cs="Times New Roman"/>
        </w:rPr>
      </w:pPr>
      <w:r w:rsidRPr="001455C3">
        <w:rPr>
          <w:rFonts w:ascii="Times New Roman" w:hAnsi="Times New Roman" w:cs="Times New Roman"/>
        </w:rPr>
        <w:t>Place three drops of the aliquot onto a provided test card.</w:t>
      </w:r>
    </w:p>
    <w:p w14:paraId="2D22938E" w14:textId="77777777" w:rsidR="001455C3" w:rsidRPr="00FB3624" w:rsidRDefault="001455C3" w:rsidP="001455C3">
      <w:pPr>
        <w:numPr>
          <w:ilvl w:val="0"/>
          <w:numId w:val="1"/>
        </w:numPr>
        <w:spacing w:line="360" w:lineRule="auto"/>
        <w:rPr>
          <w:rFonts w:ascii="Times New Roman" w:hAnsi="Times New Roman" w:cs="Times New Roman"/>
        </w:rPr>
      </w:pPr>
      <w:r w:rsidRPr="001455C3">
        <w:rPr>
          <w:rFonts w:ascii="Times New Roman" w:hAnsi="Times New Roman" w:cs="Times New Roman"/>
        </w:rPr>
        <w:t>Using the app</w:t>
      </w:r>
      <w:r w:rsidRPr="00FB3624">
        <w:rPr>
          <w:rFonts w:ascii="Times New Roman" w:hAnsi="Times New Roman" w:cs="Times New Roman"/>
        </w:rPr>
        <w:t>, name and analyze the sample.</w:t>
      </w:r>
    </w:p>
    <w:p w14:paraId="228378EB" w14:textId="77777777" w:rsidR="001455C3" w:rsidRPr="001455C3" w:rsidRDefault="001455C3" w:rsidP="001455C3">
      <w:pPr>
        <w:numPr>
          <w:ilvl w:val="0"/>
          <w:numId w:val="1"/>
        </w:numPr>
        <w:spacing w:line="360" w:lineRule="auto"/>
        <w:rPr>
          <w:rFonts w:ascii="Times New Roman" w:hAnsi="Times New Roman" w:cs="Times New Roman"/>
        </w:rPr>
      </w:pPr>
      <w:r w:rsidRPr="00FB3624">
        <w:rPr>
          <w:rFonts w:ascii="Times New Roman" w:hAnsi="Times New Roman" w:cs="Times New Roman"/>
        </w:rPr>
        <w:t>Occasionally, the test card will not be</w:t>
      </w:r>
      <w:r w:rsidRPr="001455C3">
        <w:rPr>
          <w:rFonts w:ascii="Times New Roman" w:hAnsi="Times New Roman" w:cs="Times New Roman"/>
        </w:rPr>
        <w:t xml:space="preserve"> dark enough for the app to analyze and will request the addition of three more drops. Do so if this occurs and reanalyze the sample.</w:t>
      </w:r>
    </w:p>
    <w:p w14:paraId="28C28A0B" w14:textId="77777777" w:rsidR="001455C3" w:rsidRPr="001455C3" w:rsidRDefault="001455C3" w:rsidP="001455C3">
      <w:pPr>
        <w:numPr>
          <w:ilvl w:val="0"/>
          <w:numId w:val="1"/>
        </w:numPr>
        <w:spacing w:line="360" w:lineRule="auto"/>
        <w:rPr>
          <w:rFonts w:ascii="Times New Roman" w:hAnsi="Times New Roman" w:cs="Times New Roman"/>
        </w:rPr>
      </w:pPr>
      <w:r w:rsidRPr="001455C3">
        <w:rPr>
          <w:rFonts w:ascii="Times New Roman" w:hAnsi="Times New Roman" w:cs="Times New Roman"/>
        </w:rPr>
        <w:t>If a filtered sample is desired, insert the provided test tube filter into the test tube until water is an inch from the end of the filter tube. At this point, steps 11 through 14 can be repeated for the filtered sample.</w:t>
      </w:r>
    </w:p>
    <w:p w14:paraId="4A368417" w14:textId="77777777" w:rsidR="001455C3" w:rsidRPr="001455C3" w:rsidRDefault="001455C3" w:rsidP="001455C3">
      <w:pPr>
        <w:numPr>
          <w:ilvl w:val="0"/>
          <w:numId w:val="1"/>
        </w:numPr>
        <w:spacing w:line="360" w:lineRule="auto"/>
        <w:rPr>
          <w:rFonts w:ascii="Times New Roman" w:hAnsi="Times New Roman" w:cs="Times New Roman"/>
        </w:rPr>
      </w:pPr>
      <w:r w:rsidRPr="001455C3">
        <w:rPr>
          <w:rFonts w:ascii="Times New Roman" w:hAnsi="Times New Roman" w:cs="Times New Roman"/>
        </w:rPr>
        <w:t>Once analyzed, the app will provide the user with values for micrograms of biomass Carbon per gram of soil, fungal to bacterial ratio, percent bacterial biomass, and percent fungal biomass.</w:t>
      </w:r>
    </w:p>
    <w:p w14:paraId="287633C2" w14:textId="77777777" w:rsidR="001455C3" w:rsidRPr="001455C3" w:rsidRDefault="001455C3" w:rsidP="001455C3">
      <w:pPr>
        <w:numPr>
          <w:ilvl w:val="0"/>
          <w:numId w:val="1"/>
        </w:numPr>
        <w:spacing w:line="360" w:lineRule="auto"/>
        <w:rPr>
          <w:rFonts w:ascii="Times New Roman" w:hAnsi="Times New Roman" w:cs="Times New Roman"/>
        </w:rPr>
      </w:pPr>
      <w:r w:rsidRPr="001455C3">
        <w:rPr>
          <w:rFonts w:ascii="Times New Roman" w:hAnsi="Times New Roman" w:cs="Times New Roman"/>
        </w:rPr>
        <w:t xml:space="preserve">This analysis was performed in triplicate for plots that were </w:t>
      </w:r>
    </w:p>
    <w:p w14:paraId="59AC654E" w14:textId="77777777" w:rsidR="001455C3" w:rsidRPr="001455C3" w:rsidRDefault="001455C3" w:rsidP="001455C3">
      <w:pPr>
        <w:spacing w:line="360" w:lineRule="auto"/>
        <w:rPr>
          <w:rFonts w:ascii="Times New Roman" w:hAnsi="Times New Roman" w:cs="Times New Roman"/>
        </w:rPr>
      </w:pPr>
    </w:p>
    <w:p w14:paraId="45B73448" w14:textId="77777777" w:rsidR="001455C3" w:rsidRPr="001455C3" w:rsidRDefault="001455C3" w:rsidP="001455C3">
      <w:pPr>
        <w:spacing w:line="360" w:lineRule="auto"/>
        <w:rPr>
          <w:rFonts w:ascii="Times New Roman" w:hAnsi="Times New Roman" w:cs="Times New Roman"/>
        </w:rPr>
      </w:pPr>
      <w:r w:rsidRPr="001455C3">
        <w:rPr>
          <w:rFonts w:ascii="Times New Roman" w:hAnsi="Times New Roman" w:cs="Times New Roman"/>
        </w:rPr>
        <w:t>Microbial biomass was also determined via substrate induced respiration. The methodology for running that test during this study is as follows:</w:t>
      </w:r>
    </w:p>
    <w:p w14:paraId="205D8AEB" w14:textId="77777777" w:rsidR="001455C3" w:rsidRPr="001455C3" w:rsidRDefault="001455C3" w:rsidP="001455C3">
      <w:pPr>
        <w:numPr>
          <w:ilvl w:val="0"/>
          <w:numId w:val="2"/>
        </w:numPr>
        <w:spacing w:line="360" w:lineRule="auto"/>
        <w:rPr>
          <w:rFonts w:ascii="Times New Roman" w:hAnsi="Times New Roman" w:cs="Times New Roman"/>
        </w:rPr>
      </w:pPr>
      <w:r w:rsidRPr="001455C3">
        <w:rPr>
          <w:rFonts w:ascii="Times New Roman" w:hAnsi="Times New Roman" w:cs="Times New Roman"/>
        </w:rPr>
        <w:t>Sieve soil to remove aggregates and organic matter and homogenize the soil.</w:t>
      </w:r>
    </w:p>
    <w:p w14:paraId="3FA72E44" w14:textId="77777777" w:rsidR="001455C3" w:rsidRPr="001455C3" w:rsidRDefault="001455C3" w:rsidP="001455C3">
      <w:pPr>
        <w:numPr>
          <w:ilvl w:val="0"/>
          <w:numId w:val="2"/>
        </w:numPr>
        <w:spacing w:line="360" w:lineRule="auto"/>
        <w:rPr>
          <w:rFonts w:ascii="Times New Roman" w:hAnsi="Times New Roman" w:cs="Times New Roman"/>
        </w:rPr>
      </w:pPr>
      <w:r w:rsidRPr="001455C3">
        <w:rPr>
          <w:rFonts w:ascii="Times New Roman" w:hAnsi="Times New Roman" w:cs="Times New Roman"/>
        </w:rPr>
        <w:t xml:space="preserve">Determine the amount of soil and yeast extract needed for the test. The test requires a ratio of approximately 20mg of yeast extract for every gram of dry soil. The test is performed with field moist soil, so one must also calculate the amount of field wet soil that is equivalent to a gram of dry soil. </w:t>
      </w:r>
    </w:p>
    <w:p w14:paraId="0BA6B8D4" w14:textId="77777777" w:rsidR="001455C3" w:rsidRPr="001455C3" w:rsidRDefault="001455C3" w:rsidP="001455C3">
      <w:pPr>
        <w:numPr>
          <w:ilvl w:val="0"/>
          <w:numId w:val="2"/>
        </w:numPr>
        <w:spacing w:line="360" w:lineRule="auto"/>
        <w:rPr>
          <w:rFonts w:ascii="Times New Roman" w:hAnsi="Times New Roman" w:cs="Times New Roman"/>
        </w:rPr>
      </w:pPr>
      <w:r w:rsidRPr="001455C3">
        <w:rPr>
          <w:rFonts w:ascii="Times New Roman" w:hAnsi="Times New Roman" w:cs="Times New Roman"/>
        </w:rPr>
        <w:t xml:space="preserve">Yeast extract should be prepared at a concentration of 12g yeast extract per liter of deionized water. </w:t>
      </w:r>
    </w:p>
    <w:p w14:paraId="160D537E" w14:textId="77777777" w:rsidR="001455C3" w:rsidRPr="001455C3" w:rsidRDefault="001455C3" w:rsidP="001455C3">
      <w:pPr>
        <w:numPr>
          <w:ilvl w:val="0"/>
          <w:numId w:val="2"/>
        </w:numPr>
        <w:spacing w:line="360" w:lineRule="auto"/>
        <w:rPr>
          <w:rFonts w:ascii="Times New Roman" w:hAnsi="Times New Roman" w:cs="Times New Roman"/>
        </w:rPr>
      </w:pPr>
      <w:r w:rsidRPr="001455C3">
        <w:rPr>
          <w:rFonts w:ascii="Times New Roman" w:hAnsi="Times New Roman" w:cs="Times New Roman"/>
        </w:rPr>
        <w:t xml:space="preserve">For my tests, I used the equivalent of 6 g dry soil weight and added 100mL of 12g/L yeast extract to each sample. </w:t>
      </w:r>
    </w:p>
    <w:p w14:paraId="1848BE46" w14:textId="77777777" w:rsidR="001455C3" w:rsidRPr="001455C3" w:rsidRDefault="001455C3" w:rsidP="001455C3">
      <w:pPr>
        <w:numPr>
          <w:ilvl w:val="0"/>
          <w:numId w:val="2"/>
        </w:numPr>
        <w:spacing w:line="360" w:lineRule="auto"/>
        <w:rPr>
          <w:rFonts w:ascii="Times New Roman" w:hAnsi="Times New Roman" w:cs="Times New Roman"/>
        </w:rPr>
      </w:pPr>
      <w:r w:rsidRPr="001455C3">
        <w:rPr>
          <w:rFonts w:ascii="Times New Roman" w:hAnsi="Times New Roman" w:cs="Times New Roman"/>
        </w:rPr>
        <w:lastRenderedPageBreak/>
        <w:t>Prepare a negative control that does not receive soil but receives the same amount of yeast extract.</w:t>
      </w:r>
    </w:p>
    <w:p w14:paraId="39B8516E" w14:textId="77777777" w:rsidR="001455C3" w:rsidRPr="001455C3" w:rsidRDefault="001455C3" w:rsidP="001455C3">
      <w:pPr>
        <w:numPr>
          <w:ilvl w:val="0"/>
          <w:numId w:val="2"/>
        </w:numPr>
        <w:spacing w:line="360" w:lineRule="auto"/>
        <w:rPr>
          <w:rFonts w:ascii="Times New Roman" w:hAnsi="Times New Roman" w:cs="Times New Roman"/>
        </w:rPr>
      </w:pPr>
      <w:r w:rsidRPr="001455C3">
        <w:rPr>
          <w:rFonts w:ascii="Times New Roman" w:hAnsi="Times New Roman" w:cs="Times New Roman"/>
        </w:rPr>
        <w:t xml:space="preserve">Once soil and yeast extract have been added, firmly seal the jar (Mason jars with a </w:t>
      </w:r>
      <w:proofErr w:type="gramStart"/>
      <w:r w:rsidRPr="001455C3">
        <w:rPr>
          <w:rFonts w:ascii="Times New Roman" w:hAnsi="Times New Roman" w:cs="Times New Roman"/>
        </w:rPr>
        <w:t>septa</w:t>
      </w:r>
      <w:proofErr w:type="gramEnd"/>
      <w:r w:rsidRPr="001455C3">
        <w:rPr>
          <w:rFonts w:ascii="Times New Roman" w:hAnsi="Times New Roman" w:cs="Times New Roman"/>
        </w:rPr>
        <w:t xml:space="preserve"> in the lid were used in this study). </w:t>
      </w:r>
    </w:p>
    <w:p w14:paraId="6F18C62B" w14:textId="77777777" w:rsidR="001455C3" w:rsidRPr="001455C3" w:rsidRDefault="001455C3" w:rsidP="001455C3">
      <w:pPr>
        <w:numPr>
          <w:ilvl w:val="0"/>
          <w:numId w:val="2"/>
        </w:numPr>
        <w:spacing w:line="360" w:lineRule="auto"/>
        <w:rPr>
          <w:rFonts w:ascii="Times New Roman" w:hAnsi="Times New Roman" w:cs="Times New Roman"/>
        </w:rPr>
      </w:pPr>
      <w:r w:rsidRPr="001455C3">
        <w:rPr>
          <w:rFonts w:ascii="Times New Roman" w:hAnsi="Times New Roman" w:cs="Times New Roman"/>
        </w:rPr>
        <w:t xml:space="preserve">Carbon dioxide content inside the jars is determined using </w:t>
      </w:r>
      <w:proofErr w:type="spellStart"/>
      <w:r w:rsidRPr="001455C3">
        <w:rPr>
          <w:rFonts w:ascii="Times New Roman" w:hAnsi="Times New Roman" w:cs="Times New Roman"/>
        </w:rPr>
        <w:t>a</w:t>
      </w:r>
      <w:proofErr w:type="spellEnd"/>
      <w:r w:rsidRPr="001455C3">
        <w:rPr>
          <w:rFonts w:ascii="Times New Roman" w:hAnsi="Times New Roman" w:cs="Times New Roman"/>
        </w:rPr>
        <w:t xml:space="preserve"> Infrared Gas Analyzer (IRGA operating information can be found in a separate methodology step </w:t>
      </w:r>
      <w:proofErr w:type="gramStart"/>
      <w:r w:rsidRPr="001455C3">
        <w:rPr>
          <w:rFonts w:ascii="Times New Roman" w:hAnsi="Times New Roman" w:cs="Times New Roman"/>
        </w:rPr>
        <w:t>list)  at</w:t>
      </w:r>
      <w:proofErr w:type="gramEnd"/>
      <w:r w:rsidRPr="001455C3">
        <w:rPr>
          <w:rFonts w:ascii="Times New Roman" w:hAnsi="Times New Roman" w:cs="Times New Roman"/>
        </w:rPr>
        <w:t xml:space="preserve"> 0 hours, 2 hours, and 4 hours. The </w:t>
      </w:r>
      <w:proofErr w:type="gramStart"/>
      <w:r w:rsidRPr="001455C3">
        <w:rPr>
          <w:rFonts w:ascii="Times New Roman" w:hAnsi="Times New Roman" w:cs="Times New Roman"/>
        </w:rPr>
        <w:t>0 hour</w:t>
      </w:r>
      <w:proofErr w:type="gramEnd"/>
      <w:r w:rsidRPr="001455C3">
        <w:rPr>
          <w:rFonts w:ascii="Times New Roman" w:hAnsi="Times New Roman" w:cs="Times New Roman"/>
        </w:rPr>
        <w:t xml:space="preserve"> measurement should be taken immediately after sealing the jars.</w:t>
      </w:r>
    </w:p>
    <w:p w14:paraId="24775E54" w14:textId="77777777" w:rsidR="001455C3" w:rsidRPr="001455C3" w:rsidRDefault="001455C3" w:rsidP="001455C3">
      <w:pPr>
        <w:numPr>
          <w:ilvl w:val="0"/>
          <w:numId w:val="2"/>
        </w:numPr>
        <w:spacing w:line="360" w:lineRule="auto"/>
        <w:rPr>
          <w:rFonts w:ascii="Times New Roman" w:hAnsi="Times New Roman" w:cs="Times New Roman"/>
        </w:rPr>
      </w:pPr>
      <w:r w:rsidRPr="001455C3">
        <w:rPr>
          <w:rFonts w:ascii="Times New Roman" w:hAnsi="Times New Roman" w:cs="Times New Roman"/>
        </w:rPr>
        <w:t xml:space="preserve">After the </w:t>
      </w:r>
      <w:proofErr w:type="gramStart"/>
      <w:r w:rsidRPr="001455C3">
        <w:rPr>
          <w:rFonts w:ascii="Times New Roman" w:hAnsi="Times New Roman" w:cs="Times New Roman"/>
        </w:rPr>
        <w:t>0 hour</w:t>
      </w:r>
      <w:proofErr w:type="gramEnd"/>
      <w:r w:rsidRPr="001455C3">
        <w:rPr>
          <w:rFonts w:ascii="Times New Roman" w:hAnsi="Times New Roman" w:cs="Times New Roman"/>
        </w:rPr>
        <w:t xml:space="preserve"> measurement is taken, the jars are placed on a shaker plate and rotated at 120 rpm until it is time to take the 2 hour measurement. </w:t>
      </w:r>
    </w:p>
    <w:p w14:paraId="126A75FD" w14:textId="77777777" w:rsidR="001455C3" w:rsidRPr="001455C3" w:rsidRDefault="001455C3" w:rsidP="001455C3">
      <w:pPr>
        <w:numPr>
          <w:ilvl w:val="0"/>
          <w:numId w:val="2"/>
        </w:numPr>
        <w:spacing w:line="360" w:lineRule="auto"/>
        <w:rPr>
          <w:rFonts w:ascii="Times New Roman" w:hAnsi="Times New Roman" w:cs="Times New Roman"/>
        </w:rPr>
      </w:pPr>
      <w:r w:rsidRPr="001455C3">
        <w:rPr>
          <w:rFonts w:ascii="Times New Roman" w:hAnsi="Times New Roman" w:cs="Times New Roman"/>
        </w:rPr>
        <w:t xml:space="preserve">After the </w:t>
      </w:r>
      <w:proofErr w:type="gramStart"/>
      <w:r w:rsidRPr="001455C3">
        <w:rPr>
          <w:rFonts w:ascii="Times New Roman" w:hAnsi="Times New Roman" w:cs="Times New Roman"/>
        </w:rPr>
        <w:t>2 hour</w:t>
      </w:r>
      <w:proofErr w:type="gramEnd"/>
      <w:r w:rsidRPr="001455C3">
        <w:rPr>
          <w:rFonts w:ascii="Times New Roman" w:hAnsi="Times New Roman" w:cs="Times New Roman"/>
        </w:rPr>
        <w:t xml:space="preserve"> measurement is taken, the jars are returned to the shaker plate and continue to be rotated at 120 rpm until it is time to take the 4 hour measurement.  </w:t>
      </w:r>
    </w:p>
    <w:p w14:paraId="36C95569" w14:textId="7CF8B11A" w:rsidR="00236E6D" w:rsidRPr="001455C3" w:rsidRDefault="00236E6D" w:rsidP="001455C3">
      <w:pPr>
        <w:spacing w:line="360" w:lineRule="auto"/>
        <w:rPr>
          <w:rFonts w:ascii="Times New Roman" w:hAnsi="Times New Roman" w:cs="Times New Roman"/>
        </w:rPr>
      </w:pPr>
    </w:p>
    <w:p w14:paraId="64DE5CD5" w14:textId="4BBEBA0D" w:rsidR="00236E6D" w:rsidRPr="00DF7C87" w:rsidRDefault="001455C3" w:rsidP="001455C3">
      <w:pPr>
        <w:pStyle w:val="Heading3"/>
        <w:jc w:val="center"/>
        <w:rPr>
          <w:rFonts w:ascii="Times New Roman" w:hAnsi="Times New Roman" w:cs="Times New Roman"/>
          <w:szCs w:val="24"/>
        </w:rPr>
      </w:pPr>
      <w:bookmarkStart w:id="13" w:name="_Toc289175828"/>
      <w:bookmarkStart w:id="14" w:name="_Toc83796605"/>
      <w:r>
        <w:rPr>
          <w:rFonts w:ascii="Times New Roman" w:hAnsi="Times New Roman" w:cs="Times New Roman"/>
          <w:i w:val="0"/>
          <w:iCs/>
          <w:szCs w:val="24"/>
        </w:rPr>
        <w:t>Significant Findings</w:t>
      </w:r>
      <w:bookmarkEnd w:id="14"/>
      <w:r w:rsidR="003D63DF" w:rsidRPr="00DF7C87">
        <w:rPr>
          <w:rFonts w:ascii="Times New Roman" w:hAnsi="Times New Roman" w:cs="Times New Roman"/>
          <w:szCs w:val="24"/>
        </w:rPr>
        <w:t xml:space="preserve"> </w:t>
      </w:r>
      <w:bookmarkEnd w:id="13"/>
    </w:p>
    <w:p w14:paraId="419C405B" w14:textId="34A5A638" w:rsidR="00236E6D" w:rsidRDefault="001455C3" w:rsidP="002A3264">
      <w:pPr>
        <w:rPr>
          <w:rFonts w:ascii="Times New Roman" w:hAnsi="Times New Roman" w:cs="Times New Roman"/>
        </w:rPr>
      </w:pPr>
      <w:r>
        <w:rPr>
          <w:rFonts w:ascii="Times New Roman" w:hAnsi="Times New Roman" w:cs="Times New Roman"/>
        </w:rPr>
        <w:t>TBD</w:t>
      </w:r>
    </w:p>
    <w:p w14:paraId="0D403833" w14:textId="77777777" w:rsidR="001455C3" w:rsidRPr="001455C3" w:rsidRDefault="001455C3" w:rsidP="00334400">
      <w:pPr>
        <w:pStyle w:val="Heading3"/>
        <w:rPr>
          <w:rFonts w:ascii="Times New Roman" w:hAnsi="Times New Roman" w:cs="Times New Roman"/>
          <w:b w:val="0"/>
          <w:bCs w:val="0"/>
          <w:i w:val="0"/>
          <w:iCs/>
          <w:szCs w:val="24"/>
        </w:rPr>
      </w:pPr>
      <w:bookmarkStart w:id="15" w:name="_Toc289175829"/>
    </w:p>
    <w:p w14:paraId="1CAD3C9A" w14:textId="785734F0" w:rsidR="00975E37" w:rsidRPr="00DF7C87" w:rsidRDefault="001455C3" w:rsidP="001455C3">
      <w:pPr>
        <w:pStyle w:val="Heading3"/>
        <w:jc w:val="center"/>
        <w:rPr>
          <w:rFonts w:ascii="Times New Roman" w:hAnsi="Times New Roman" w:cs="Times New Roman"/>
          <w:szCs w:val="24"/>
        </w:rPr>
      </w:pPr>
      <w:bookmarkStart w:id="16" w:name="_Toc83796606"/>
      <w:r>
        <w:rPr>
          <w:rFonts w:ascii="Times New Roman" w:hAnsi="Times New Roman" w:cs="Times New Roman"/>
          <w:i w:val="0"/>
          <w:iCs/>
          <w:szCs w:val="24"/>
        </w:rPr>
        <w:t>Discussion of Results</w:t>
      </w:r>
      <w:bookmarkEnd w:id="16"/>
      <w:r w:rsidR="00975E37" w:rsidRPr="00DF7C87">
        <w:rPr>
          <w:rFonts w:ascii="Times New Roman" w:hAnsi="Times New Roman" w:cs="Times New Roman"/>
          <w:szCs w:val="24"/>
        </w:rPr>
        <w:t xml:space="preserve"> </w:t>
      </w:r>
      <w:bookmarkEnd w:id="15"/>
    </w:p>
    <w:p w14:paraId="7E564892" w14:textId="77777777" w:rsidR="009F6448" w:rsidRDefault="009F6448" w:rsidP="005E54E2">
      <w:pPr>
        <w:rPr>
          <w:rFonts w:ascii="Times New Roman" w:hAnsi="Times New Roman" w:cs="Times New Roman"/>
        </w:rPr>
      </w:pPr>
    </w:p>
    <w:p w14:paraId="3CFAB06B" w14:textId="1955742B" w:rsidR="00975E37" w:rsidRPr="00DF7C87" w:rsidRDefault="009F6448" w:rsidP="005E54E2">
      <w:pPr>
        <w:rPr>
          <w:rFonts w:ascii="Times New Roman" w:hAnsi="Times New Roman" w:cs="Times New Roman"/>
        </w:rPr>
      </w:pPr>
      <w:r>
        <w:rPr>
          <w:rFonts w:ascii="Times New Roman" w:hAnsi="Times New Roman" w:cs="Times New Roman"/>
        </w:rPr>
        <w:t>TBD</w:t>
      </w:r>
    </w:p>
    <w:p w14:paraId="3A316E0F" w14:textId="77777777" w:rsidR="009F6448" w:rsidRDefault="009F6448" w:rsidP="009F6448">
      <w:pPr>
        <w:pStyle w:val="Heading3"/>
        <w:jc w:val="center"/>
        <w:rPr>
          <w:rFonts w:ascii="Times New Roman" w:hAnsi="Times New Roman" w:cs="Times New Roman"/>
          <w:i w:val="0"/>
          <w:iCs/>
          <w:szCs w:val="24"/>
        </w:rPr>
      </w:pPr>
      <w:bookmarkStart w:id="17" w:name="_Toc289175830"/>
    </w:p>
    <w:p w14:paraId="784ED5DB" w14:textId="484FD87F" w:rsidR="00975E37" w:rsidRPr="00DF7C87" w:rsidRDefault="009F6448" w:rsidP="009F6448">
      <w:pPr>
        <w:pStyle w:val="Heading3"/>
        <w:jc w:val="center"/>
        <w:rPr>
          <w:rFonts w:ascii="Times New Roman" w:hAnsi="Times New Roman" w:cs="Times New Roman"/>
          <w:szCs w:val="24"/>
        </w:rPr>
      </w:pPr>
      <w:bookmarkStart w:id="18" w:name="_Toc83796607"/>
      <w:r>
        <w:rPr>
          <w:rFonts w:ascii="Times New Roman" w:hAnsi="Times New Roman" w:cs="Times New Roman"/>
          <w:i w:val="0"/>
          <w:iCs/>
          <w:szCs w:val="24"/>
        </w:rPr>
        <w:t>Pathways for Future Research</w:t>
      </w:r>
      <w:bookmarkEnd w:id="17"/>
      <w:bookmarkEnd w:id="18"/>
    </w:p>
    <w:p w14:paraId="036F1C5D" w14:textId="148C0F53" w:rsidR="00975E37" w:rsidRPr="00DF7C87" w:rsidRDefault="009F6448" w:rsidP="005E54E2">
      <w:pPr>
        <w:rPr>
          <w:rFonts w:ascii="Times New Roman" w:hAnsi="Times New Roman" w:cs="Times New Roman"/>
        </w:rPr>
      </w:pPr>
      <w:r>
        <w:rPr>
          <w:rFonts w:ascii="Times New Roman" w:hAnsi="Times New Roman" w:cs="Times New Roman"/>
        </w:rPr>
        <w:t>TBD</w:t>
      </w:r>
    </w:p>
    <w:p w14:paraId="589FBB2E" w14:textId="7629BC4D" w:rsidR="009F6448" w:rsidRPr="00DF7C87" w:rsidRDefault="009F6448" w:rsidP="009F6448">
      <w:pPr>
        <w:pStyle w:val="Heading2"/>
        <w:jc w:val="left"/>
        <w:rPr>
          <w:rFonts w:ascii="Times New Roman" w:hAnsi="Times New Roman" w:cs="Times New Roman"/>
        </w:rPr>
      </w:pPr>
      <w:bookmarkStart w:id="19" w:name="_Toc289175832"/>
      <w:bookmarkStart w:id="20" w:name="_Toc428279018"/>
      <w:r w:rsidRPr="00DF7C87">
        <w:rPr>
          <w:rFonts w:ascii="Times New Roman" w:hAnsi="Times New Roman" w:cs="Times New Roman"/>
        </w:rPr>
        <w:t xml:space="preserve"> </w:t>
      </w:r>
    </w:p>
    <w:p w14:paraId="6F8DA991" w14:textId="190B1ED8" w:rsidR="00975E37" w:rsidRPr="00DF7C87" w:rsidRDefault="009F6448" w:rsidP="005E54E2">
      <w:pPr>
        <w:pStyle w:val="Heading2"/>
        <w:rPr>
          <w:rFonts w:ascii="Times New Roman" w:hAnsi="Times New Roman" w:cs="Times New Roman"/>
        </w:rPr>
      </w:pPr>
      <w:bookmarkStart w:id="21" w:name="_Toc83796608"/>
      <w:bookmarkEnd w:id="19"/>
      <w:bookmarkEnd w:id="20"/>
      <w:r>
        <w:rPr>
          <w:rFonts w:ascii="Times New Roman" w:hAnsi="Times New Roman" w:cs="Times New Roman"/>
        </w:rPr>
        <w:t>Figures</w:t>
      </w:r>
      <w:bookmarkEnd w:id="21"/>
    </w:p>
    <w:p w14:paraId="28AF1983" w14:textId="77777777" w:rsidR="00975E37" w:rsidRPr="00DF7C87" w:rsidRDefault="00975E37" w:rsidP="005E54E2">
      <w:pPr>
        <w:rPr>
          <w:rFonts w:ascii="Times New Roman" w:hAnsi="Times New Roman" w:cs="Times New Roman"/>
        </w:rPr>
      </w:pPr>
    </w:p>
    <w:p w14:paraId="22614892" w14:textId="5722D770" w:rsidR="00975E37" w:rsidRDefault="00975E37" w:rsidP="005E54E2">
      <w:pPr>
        <w:rPr>
          <w:rFonts w:ascii="Times New Roman" w:hAnsi="Times New Roman" w:cs="Times New Roman"/>
        </w:rPr>
      </w:pPr>
    </w:p>
    <w:p w14:paraId="6EAFBE6C" w14:textId="67293429" w:rsidR="009F6448" w:rsidRDefault="009F6448" w:rsidP="005E54E2">
      <w:pPr>
        <w:rPr>
          <w:rFonts w:ascii="Times New Roman" w:hAnsi="Times New Roman" w:cs="Times New Roman"/>
        </w:rPr>
      </w:pPr>
    </w:p>
    <w:p w14:paraId="32C2FDB5" w14:textId="7D8BE968" w:rsidR="009F6448" w:rsidRDefault="009F6448" w:rsidP="005E54E2">
      <w:pPr>
        <w:rPr>
          <w:rFonts w:ascii="Times New Roman" w:hAnsi="Times New Roman" w:cs="Times New Roman"/>
        </w:rPr>
      </w:pPr>
    </w:p>
    <w:p w14:paraId="7B86471E" w14:textId="69635257" w:rsidR="009F6448" w:rsidRDefault="009F6448" w:rsidP="005E54E2">
      <w:pPr>
        <w:rPr>
          <w:rFonts w:ascii="Times New Roman" w:hAnsi="Times New Roman" w:cs="Times New Roman"/>
        </w:rPr>
      </w:pPr>
    </w:p>
    <w:p w14:paraId="225ACAF8" w14:textId="72F03E26" w:rsidR="009F6448" w:rsidRPr="009F6448" w:rsidRDefault="009F6448" w:rsidP="009F6448">
      <w:pPr>
        <w:pStyle w:val="ListParagraph"/>
        <w:numPr>
          <w:ilvl w:val="0"/>
          <w:numId w:val="4"/>
        </w:numPr>
        <w:rPr>
          <w:rFonts w:ascii="Times New Roman" w:hAnsi="Times New Roman" w:cs="Times New Roman"/>
        </w:rPr>
      </w:pPr>
    </w:p>
    <w:p w14:paraId="0929D58B" w14:textId="19B7EE36" w:rsidR="00975E37" w:rsidRPr="009F6448" w:rsidRDefault="009F6448" w:rsidP="009F6448">
      <w:pPr>
        <w:rPr>
          <w:rFonts w:ascii="Times New Roman" w:hAnsi="Times New Roman" w:cs="Times New Roman"/>
        </w:rPr>
      </w:pPr>
      <w:r>
        <w:rPr>
          <w:noProof/>
        </w:rPr>
        <w:drawing>
          <wp:inline distT="0" distB="0" distL="0" distR="0" wp14:anchorId="5A84D7CD" wp14:editId="444B3DC2">
            <wp:extent cx="5486400" cy="57162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6400" cy="5716270"/>
                    </a:xfrm>
                    <a:prstGeom prst="rect">
                      <a:avLst/>
                    </a:prstGeom>
                    <a:noFill/>
                    <a:ln>
                      <a:noFill/>
                    </a:ln>
                  </pic:spPr>
                </pic:pic>
              </a:graphicData>
            </a:graphic>
          </wp:inline>
        </w:drawing>
      </w:r>
    </w:p>
    <w:p w14:paraId="68862A6E" w14:textId="1DAFE466" w:rsidR="00CE3A3E" w:rsidRPr="00DF7C87" w:rsidRDefault="00FF1665" w:rsidP="005E54E2">
      <w:pPr>
        <w:pStyle w:val="Heading1"/>
        <w:rPr>
          <w:rFonts w:ascii="Times New Roman" w:hAnsi="Times New Roman" w:cs="Times New Roman"/>
          <w:szCs w:val="28"/>
        </w:rPr>
      </w:pPr>
      <w:r w:rsidRPr="00DF7C87">
        <w:rPr>
          <w:rFonts w:ascii="Times New Roman" w:hAnsi="Times New Roman" w:cs="Times New Roman"/>
          <w:sz w:val="24"/>
        </w:rPr>
        <w:br w:type="page"/>
      </w:r>
      <w:bookmarkStart w:id="22" w:name="_Toc289175833"/>
      <w:bookmarkStart w:id="23" w:name="_Toc83796609"/>
      <w:r w:rsidR="00CE3A3E" w:rsidRPr="00DF7C87">
        <w:rPr>
          <w:rFonts w:ascii="Times New Roman" w:hAnsi="Times New Roman" w:cs="Times New Roman"/>
          <w:szCs w:val="28"/>
        </w:rPr>
        <w:lastRenderedPageBreak/>
        <w:t>CHAPTER I</w:t>
      </w:r>
      <w:r w:rsidR="00236E6D" w:rsidRPr="00DF7C87">
        <w:rPr>
          <w:rFonts w:ascii="Times New Roman" w:hAnsi="Times New Roman" w:cs="Times New Roman"/>
          <w:szCs w:val="28"/>
        </w:rPr>
        <w:t>I</w:t>
      </w:r>
      <w:r w:rsidR="00E459DC" w:rsidRPr="00DF7C87">
        <w:rPr>
          <w:rFonts w:ascii="Times New Roman" w:hAnsi="Times New Roman" w:cs="Times New Roman"/>
          <w:szCs w:val="28"/>
        </w:rPr>
        <w:br/>
      </w:r>
      <w:bookmarkEnd w:id="22"/>
      <w:r w:rsidR="009F6448">
        <w:rPr>
          <w:rFonts w:ascii="Times New Roman" w:hAnsi="Times New Roman" w:cs="Times New Roman"/>
          <w:szCs w:val="28"/>
        </w:rPr>
        <w:t>MICROBIOMETER AS AN ESTIMATOR OF MICROBIAL BIOMASS</w:t>
      </w:r>
      <w:bookmarkEnd w:id="23"/>
    </w:p>
    <w:p w14:paraId="7E16AE33" w14:textId="77777777" w:rsidR="00F71ADC" w:rsidRPr="00DF7C87" w:rsidRDefault="00CE3A3E" w:rsidP="00F71ADC">
      <w:pPr>
        <w:rPr>
          <w:rFonts w:ascii="Times New Roman" w:hAnsi="Times New Roman" w:cs="Times New Roman"/>
          <w:sz w:val="28"/>
          <w:szCs w:val="28"/>
        </w:rPr>
      </w:pPr>
      <w:r w:rsidRPr="00DF7C87">
        <w:rPr>
          <w:rFonts w:ascii="Times New Roman" w:hAnsi="Times New Roman" w:cs="Times New Roman"/>
          <w:sz w:val="28"/>
          <w:szCs w:val="28"/>
        </w:rPr>
        <w:br w:type="page"/>
      </w:r>
    </w:p>
    <w:p w14:paraId="4725DE7A" w14:textId="77777777" w:rsidR="00236E6D" w:rsidRPr="00DF7C87" w:rsidRDefault="00CE4D4B" w:rsidP="005E54E2">
      <w:pPr>
        <w:pStyle w:val="Heading2"/>
        <w:rPr>
          <w:rFonts w:ascii="Times New Roman" w:hAnsi="Times New Roman" w:cs="Times New Roman"/>
          <w:sz w:val="24"/>
          <w:szCs w:val="24"/>
        </w:rPr>
      </w:pPr>
      <w:bookmarkStart w:id="24" w:name="_Toc289175834"/>
      <w:bookmarkStart w:id="25" w:name="_Toc83796610"/>
      <w:r w:rsidRPr="00DF7C87">
        <w:rPr>
          <w:rFonts w:ascii="Times New Roman" w:hAnsi="Times New Roman" w:cs="Times New Roman"/>
          <w:sz w:val="24"/>
          <w:szCs w:val="24"/>
        </w:rPr>
        <w:lastRenderedPageBreak/>
        <w:t>Abstract</w:t>
      </w:r>
      <w:bookmarkEnd w:id="24"/>
      <w:bookmarkEnd w:id="25"/>
    </w:p>
    <w:p w14:paraId="12D4C338" w14:textId="60CE583F" w:rsidR="00236E6D" w:rsidRPr="00DF7C87" w:rsidRDefault="009F6448" w:rsidP="005E54E2">
      <w:pPr>
        <w:rPr>
          <w:rFonts w:ascii="Times New Roman" w:hAnsi="Times New Roman" w:cs="Times New Roman"/>
        </w:rPr>
      </w:pPr>
      <w:r>
        <w:rPr>
          <w:rFonts w:ascii="Times New Roman" w:hAnsi="Times New Roman" w:cs="Times New Roman"/>
        </w:rPr>
        <w:t>TBD</w:t>
      </w:r>
    </w:p>
    <w:p w14:paraId="0751E71B" w14:textId="77777777" w:rsidR="00CE4D4B" w:rsidRPr="00DF7C87" w:rsidRDefault="00CE4D4B" w:rsidP="005E54E2">
      <w:pPr>
        <w:rPr>
          <w:rFonts w:ascii="Times New Roman" w:hAnsi="Times New Roman" w:cs="Times New Roman"/>
        </w:rPr>
      </w:pPr>
    </w:p>
    <w:p w14:paraId="6C1BAD47" w14:textId="27044FED" w:rsidR="00CE4D4B" w:rsidRPr="00DF7C87" w:rsidRDefault="009F6448" w:rsidP="005E54E2">
      <w:pPr>
        <w:pStyle w:val="Heading2"/>
        <w:rPr>
          <w:rFonts w:ascii="Times New Roman" w:hAnsi="Times New Roman" w:cs="Times New Roman"/>
          <w:sz w:val="24"/>
          <w:szCs w:val="24"/>
        </w:rPr>
      </w:pPr>
      <w:bookmarkStart w:id="26" w:name="_Toc83796611"/>
      <w:r>
        <w:rPr>
          <w:rFonts w:ascii="Times New Roman" w:hAnsi="Times New Roman" w:cs="Times New Roman"/>
          <w:sz w:val="24"/>
          <w:szCs w:val="24"/>
        </w:rPr>
        <w:t>Materials and Methods</w:t>
      </w:r>
      <w:bookmarkEnd w:id="26"/>
    </w:p>
    <w:p w14:paraId="249AFE7F" w14:textId="22407A63" w:rsidR="00236E6D" w:rsidRDefault="009F6448" w:rsidP="005E54E2">
      <w:pPr>
        <w:rPr>
          <w:rFonts w:ascii="Times New Roman" w:hAnsi="Times New Roman" w:cs="Times New Roman"/>
        </w:rPr>
      </w:pPr>
      <w:r>
        <w:rPr>
          <w:rFonts w:ascii="Times New Roman" w:hAnsi="Times New Roman" w:cs="Times New Roman"/>
        </w:rPr>
        <w:t>TBD</w:t>
      </w:r>
    </w:p>
    <w:p w14:paraId="1EA3DD77" w14:textId="77777777" w:rsidR="009F6448" w:rsidRPr="00DF7C87" w:rsidRDefault="009F6448" w:rsidP="005E54E2">
      <w:pPr>
        <w:rPr>
          <w:rFonts w:ascii="Times New Roman" w:hAnsi="Times New Roman" w:cs="Times New Roman"/>
        </w:rPr>
      </w:pPr>
    </w:p>
    <w:p w14:paraId="69220E7F" w14:textId="42E996A1" w:rsidR="00236E6D" w:rsidRPr="00DF7C87" w:rsidRDefault="00C607B1" w:rsidP="00334400">
      <w:pPr>
        <w:pStyle w:val="Heading2"/>
        <w:rPr>
          <w:rFonts w:ascii="Times New Roman" w:hAnsi="Times New Roman" w:cs="Times New Roman"/>
          <w:sz w:val="24"/>
          <w:szCs w:val="24"/>
        </w:rPr>
      </w:pPr>
      <w:bookmarkStart w:id="27" w:name="_Toc289175838"/>
      <w:bookmarkStart w:id="28" w:name="_Toc83796612"/>
      <w:r>
        <w:rPr>
          <w:rFonts w:ascii="Times New Roman" w:hAnsi="Times New Roman" w:cs="Times New Roman"/>
          <w:sz w:val="24"/>
          <w:szCs w:val="24"/>
        </w:rPr>
        <w:t>Significant Findings</w:t>
      </w:r>
      <w:bookmarkEnd w:id="27"/>
      <w:bookmarkEnd w:id="28"/>
    </w:p>
    <w:p w14:paraId="5A931F76" w14:textId="77777777" w:rsidR="00236E6D" w:rsidRPr="00DF7C87" w:rsidRDefault="00236E6D" w:rsidP="005E54E2">
      <w:pPr>
        <w:rPr>
          <w:rFonts w:ascii="Times New Roman" w:hAnsi="Times New Roman" w:cs="Times New Roman"/>
        </w:rPr>
      </w:pPr>
    </w:p>
    <w:p w14:paraId="35F6DB25" w14:textId="28DB1A75" w:rsidR="00236E6D" w:rsidRPr="00DF7C87" w:rsidRDefault="00C607B1" w:rsidP="005E54E2">
      <w:pPr>
        <w:rPr>
          <w:rFonts w:ascii="Times New Roman" w:hAnsi="Times New Roman" w:cs="Times New Roman"/>
        </w:rPr>
      </w:pPr>
      <w:r>
        <w:rPr>
          <w:rFonts w:ascii="Times New Roman" w:hAnsi="Times New Roman" w:cs="Times New Roman"/>
        </w:rPr>
        <w:t>TBD</w:t>
      </w:r>
    </w:p>
    <w:p w14:paraId="5A41F10F" w14:textId="77777777" w:rsidR="00236E6D" w:rsidRPr="00DF7C87" w:rsidRDefault="00236E6D" w:rsidP="005E54E2">
      <w:pPr>
        <w:rPr>
          <w:rFonts w:ascii="Times New Roman" w:hAnsi="Times New Roman" w:cs="Times New Roman"/>
        </w:rPr>
      </w:pPr>
    </w:p>
    <w:p w14:paraId="2EC9A564" w14:textId="39F1CB0D" w:rsidR="00236E6D" w:rsidRPr="00DF7C87" w:rsidRDefault="00C607B1" w:rsidP="005E54E2">
      <w:pPr>
        <w:pStyle w:val="Heading2"/>
        <w:rPr>
          <w:rFonts w:ascii="Times New Roman" w:hAnsi="Times New Roman" w:cs="Times New Roman"/>
          <w:sz w:val="24"/>
          <w:szCs w:val="24"/>
        </w:rPr>
      </w:pPr>
      <w:bookmarkStart w:id="29" w:name="_Toc289175841"/>
      <w:bookmarkStart w:id="30" w:name="_Toc428279027"/>
      <w:bookmarkStart w:id="31" w:name="_Toc83796613"/>
      <w:r>
        <w:rPr>
          <w:rFonts w:ascii="Times New Roman" w:hAnsi="Times New Roman" w:cs="Times New Roman"/>
          <w:sz w:val="24"/>
          <w:szCs w:val="24"/>
        </w:rPr>
        <w:t>Discussion of Results</w:t>
      </w:r>
      <w:bookmarkEnd w:id="29"/>
      <w:bookmarkEnd w:id="30"/>
      <w:bookmarkEnd w:id="31"/>
    </w:p>
    <w:p w14:paraId="08DAB81C" w14:textId="77777777" w:rsidR="00904969" w:rsidRPr="00DF7C87" w:rsidRDefault="00904969" w:rsidP="005E54E2">
      <w:pPr>
        <w:rPr>
          <w:rFonts w:ascii="Times New Roman" w:hAnsi="Times New Roman" w:cs="Times New Roman"/>
        </w:rPr>
      </w:pPr>
    </w:p>
    <w:p w14:paraId="0392BEB0" w14:textId="15E7942A" w:rsidR="00CE4D4B" w:rsidRPr="00DF7C87" w:rsidRDefault="009042BE" w:rsidP="005E54E2">
      <w:pPr>
        <w:rPr>
          <w:rFonts w:ascii="Times New Roman" w:hAnsi="Times New Roman" w:cs="Times New Roman"/>
        </w:rPr>
      </w:pPr>
      <w:r>
        <w:rPr>
          <w:rFonts w:ascii="Times New Roman" w:hAnsi="Times New Roman" w:cs="Times New Roman"/>
        </w:rPr>
        <w:t>TBD</w:t>
      </w:r>
    </w:p>
    <w:p w14:paraId="2FAA1CA3" w14:textId="702BBC5D" w:rsidR="00F710F9" w:rsidRPr="00DF7C87" w:rsidRDefault="00F710F9" w:rsidP="005E54E2">
      <w:pPr>
        <w:rPr>
          <w:rFonts w:ascii="Times New Roman" w:hAnsi="Times New Roman" w:cs="Times New Roman"/>
        </w:rPr>
      </w:pPr>
      <w:r w:rsidRPr="00DF7C87">
        <w:rPr>
          <w:rFonts w:ascii="Times New Roman" w:hAnsi="Times New Roman" w:cs="Times New Roman"/>
        </w:rPr>
        <w:br w:type="page"/>
      </w:r>
    </w:p>
    <w:p w14:paraId="2C19639F" w14:textId="033A9AF7" w:rsidR="00236E6D" w:rsidRPr="00DF7C87" w:rsidRDefault="00F710F9" w:rsidP="005E54E2">
      <w:pPr>
        <w:pStyle w:val="Caption"/>
        <w:rPr>
          <w:rFonts w:ascii="Times New Roman" w:hAnsi="Times New Roman" w:cs="Times New Roman"/>
        </w:rPr>
      </w:pPr>
      <w:bookmarkStart w:id="32" w:name="_Toc140575285"/>
      <w:bookmarkStart w:id="33" w:name="_Toc414285579"/>
      <w:r w:rsidRPr="00DF7C87">
        <w:rPr>
          <w:rFonts w:ascii="Times New Roman" w:hAnsi="Times New Roman" w:cs="Times New Roman"/>
        </w:rPr>
        <w:lastRenderedPageBreak/>
        <w:t xml:space="preserve">Figure </w:t>
      </w:r>
      <w:r w:rsidR="00665C7E" w:rsidRPr="00DF7C87">
        <w:rPr>
          <w:rFonts w:ascii="Times New Roman" w:hAnsi="Times New Roman" w:cs="Times New Roman"/>
        </w:rPr>
        <w:fldChar w:fldCharType="begin"/>
      </w:r>
      <w:r w:rsidRPr="00DF7C87">
        <w:rPr>
          <w:rFonts w:ascii="Times New Roman" w:hAnsi="Times New Roman" w:cs="Times New Roman"/>
        </w:rPr>
        <w:instrText xml:space="preserve"> SEQ Figure \* ARABIC </w:instrText>
      </w:r>
      <w:r w:rsidR="00665C7E" w:rsidRPr="00DF7C87">
        <w:rPr>
          <w:rFonts w:ascii="Times New Roman" w:hAnsi="Times New Roman" w:cs="Times New Roman"/>
        </w:rPr>
        <w:fldChar w:fldCharType="separate"/>
      </w:r>
      <w:r w:rsidR="00DF7C87" w:rsidRPr="00DF7C87">
        <w:rPr>
          <w:rFonts w:ascii="Times New Roman" w:hAnsi="Times New Roman" w:cs="Times New Roman"/>
          <w:noProof/>
        </w:rPr>
        <w:t>1</w:t>
      </w:r>
      <w:r w:rsidR="00665C7E" w:rsidRPr="00DF7C87">
        <w:rPr>
          <w:rFonts w:ascii="Times New Roman" w:hAnsi="Times New Roman" w:cs="Times New Roman"/>
        </w:rPr>
        <w:fldChar w:fldCharType="end"/>
      </w:r>
      <w:r w:rsidRPr="00DF7C87">
        <w:rPr>
          <w:rFonts w:ascii="Times New Roman" w:hAnsi="Times New Roman" w:cs="Times New Roman"/>
        </w:rPr>
        <w:t xml:space="preserve">. </w:t>
      </w:r>
      <w:r w:rsidR="009042BE">
        <w:rPr>
          <w:rFonts w:ascii="Times New Roman" w:hAnsi="Times New Roman" w:cs="Times New Roman"/>
        </w:rPr>
        <w:t>Study Area</w:t>
      </w:r>
      <w:r w:rsidRPr="00DF7C87">
        <w:rPr>
          <w:rFonts w:ascii="Times New Roman" w:hAnsi="Times New Roman" w:cs="Times New Roman"/>
        </w:rPr>
        <w:t>.</w:t>
      </w:r>
      <w:bookmarkEnd w:id="32"/>
      <w:bookmarkEnd w:id="33"/>
    </w:p>
    <w:p w14:paraId="650F8C66" w14:textId="6A016648" w:rsidR="00236E6D" w:rsidRPr="00DF7C87" w:rsidRDefault="009042BE" w:rsidP="005E54E2">
      <w:pPr>
        <w:rPr>
          <w:rFonts w:ascii="Times New Roman" w:hAnsi="Times New Roman" w:cs="Times New Roman"/>
        </w:rPr>
      </w:pPr>
      <w:r>
        <w:rPr>
          <w:noProof/>
        </w:rPr>
        <w:drawing>
          <wp:inline distT="0" distB="0" distL="0" distR="0" wp14:anchorId="52BDB6B7" wp14:editId="7CC9067A">
            <wp:extent cx="5486400" cy="3751971"/>
            <wp:effectExtent l="0" t="0" r="0" b="1270"/>
            <wp:docPr id="1" name="Picture 1" descr="A picture containing text, key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keyboard&#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5486400" cy="3751971"/>
                    </a:xfrm>
                    <a:prstGeom prst="rect">
                      <a:avLst/>
                    </a:prstGeom>
                  </pic:spPr>
                </pic:pic>
              </a:graphicData>
            </a:graphic>
          </wp:inline>
        </w:drawing>
      </w:r>
    </w:p>
    <w:p w14:paraId="208A0364" w14:textId="77777777" w:rsidR="004C2071" w:rsidRPr="00DF7C87" w:rsidRDefault="004C2071" w:rsidP="00904969">
      <w:pPr>
        <w:rPr>
          <w:rFonts w:ascii="Times New Roman" w:hAnsi="Times New Roman" w:cs="Times New Roman"/>
        </w:rPr>
      </w:pPr>
    </w:p>
    <w:p w14:paraId="52174894" w14:textId="2FD95125" w:rsidR="00D677AA" w:rsidRPr="00DF7C87" w:rsidRDefault="00F710F9" w:rsidP="00466624">
      <w:pPr>
        <w:pStyle w:val="Heading2"/>
        <w:rPr>
          <w:rFonts w:ascii="Times New Roman" w:hAnsi="Times New Roman" w:cs="Times New Roman"/>
        </w:rPr>
      </w:pPr>
      <w:r w:rsidRPr="00DF7C87">
        <w:rPr>
          <w:rFonts w:ascii="Times New Roman" w:hAnsi="Times New Roman" w:cs="Times New Roman"/>
          <w:sz w:val="24"/>
          <w:szCs w:val="24"/>
        </w:rPr>
        <w:br w:type="page"/>
      </w:r>
    </w:p>
    <w:p w14:paraId="17A21EB3" w14:textId="77777777" w:rsidR="00D677AA" w:rsidRPr="00DF7C87" w:rsidRDefault="00D677AA" w:rsidP="00FB3624">
      <w:pPr>
        <w:pStyle w:val="Heading2"/>
        <w:rPr>
          <w:rFonts w:ascii="Times New Roman" w:hAnsi="Times New Roman" w:cs="Times New Roman"/>
        </w:rPr>
      </w:pPr>
      <w:bookmarkStart w:id="34" w:name="_Toc83796614"/>
      <w:r w:rsidRPr="00DF7C87">
        <w:rPr>
          <w:rFonts w:ascii="Times New Roman" w:hAnsi="Times New Roman" w:cs="Times New Roman"/>
        </w:rPr>
        <w:lastRenderedPageBreak/>
        <w:t>A</w:t>
      </w:r>
      <w:r w:rsidR="00060A6A">
        <w:rPr>
          <w:rFonts w:ascii="Times New Roman" w:hAnsi="Times New Roman" w:cs="Times New Roman"/>
        </w:rPr>
        <w:t>PPENDIX</w:t>
      </w:r>
      <w:bookmarkEnd w:id="34"/>
    </w:p>
    <w:p w14:paraId="41807A37" w14:textId="77777777" w:rsidR="004C2071" w:rsidRPr="00DF7C87" w:rsidRDefault="004C2071" w:rsidP="005E54E2">
      <w:pPr>
        <w:rPr>
          <w:rFonts w:ascii="Times New Roman" w:hAnsi="Times New Roman" w:cs="Times New Roman"/>
        </w:rPr>
      </w:pPr>
    </w:p>
    <w:p w14:paraId="78DD6ADE" w14:textId="77777777" w:rsidR="00236E6D" w:rsidRPr="00DF7C87" w:rsidRDefault="004C2071" w:rsidP="00334400">
      <w:pPr>
        <w:pStyle w:val="Heading1"/>
        <w:rPr>
          <w:rFonts w:ascii="Times New Roman" w:hAnsi="Times New Roman" w:cs="Times New Roman"/>
          <w:szCs w:val="28"/>
        </w:rPr>
      </w:pPr>
      <w:r w:rsidRPr="00DF7C87">
        <w:rPr>
          <w:rFonts w:ascii="Times New Roman" w:hAnsi="Times New Roman" w:cs="Times New Roman"/>
          <w:sz w:val="24"/>
        </w:rPr>
        <w:br w:type="page"/>
      </w:r>
      <w:bookmarkStart w:id="35" w:name="_Toc289175843"/>
      <w:bookmarkStart w:id="36" w:name="_Toc83796615"/>
      <w:r w:rsidR="00526151" w:rsidRPr="00DF7C87">
        <w:rPr>
          <w:rFonts w:ascii="Times New Roman" w:hAnsi="Times New Roman" w:cs="Times New Roman"/>
          <w:szCs w:val="28"/>
        </w:rPr>
        <w:lastRenderedPageBreak/>
        <w:t>CONCLUSION</w:t>
      </w:r>
      <w:bookmarkEnd w:id="35"/>
      <w:bookmarkEnd w:id="36"/>
    </w:p>
    <w:p w14:paraId="6159AD26" w14:textId="77777777" w:rsidR="00236E6D" w:rsidRPr="00DF7C87" w:rsidRDefault="00236E6D" w:rsidP="005E54E2">
      <w:pPr>
        <w:rPr>
          <w:rFonts w:ascii="Times New Roman" w:hAnsi="Times New Roman" w:cs="Times New Roman"/>
        </w:rPr>
      </w:pPr>
    </w:p>
    <w:p w14:paraId="4854773A" w14:textId="1E9029E1" w:rsidR="00236E6D" w:rsidRPr="00DF7C87" w:rsidRDefault="009042BE" w:rsidP="005E54E2">
      <w:pPr>
        <w:rPr>
          <w:rFonts w:ascii="Times New Roman" w:hAnsi="Times New Roman" w:cs="Times New Roman"/>
        </w:rPr>
      </w:pPr>
      <w:r>
        <w:rPr>
          <w:rFonts w:ascii="Times New Roman" w:hAnsi="Times New Roman" w:cs="Times New Roman"/>
        </w:rPr>
        <w:t>TBD</w:t>
      </w:r>
    </w:p>
    <w:p w14:paraId="11BE79A2" w14:textId="77777777" w:rsidR="00FB3624" w:rsidRDefault="00FB3624">
      <w:pPr>
        <w:rPr>
          <w:rFonts w:ascii="Times New Roman" w:hAnsi="Times New Roman" w:cs="Times New Roman"/>
          <w:b/>
          <w:bCs/>
          <w:caps/>
          <w:sz w:val="28"/>
        </w:rPr>
      </w:pPr>
      <w:bookmarkStart w:id="37" w:name="_Toc289175842"/>
      <w:bookmarkStart w:id="38" w:name="_Toc428279028"/>
      <w:r>
        <w:rPr>
          <w:rFonts w:ascii="Times New Roman" w:hAnsi="Times New Roman" w:cs="Times New Roman"/>
        </w:rPr>
        <w:br w:type="page"/>
      </w:r>
    </w:p>
    <w:p w14:paraId="7B54A3C7" w14:textId="77777777" w:rsidR="00FB3624" w:rsidRDefault="00466624" w:rsidP="005E54E2">
      <w:pPr>
        <w:pStyle w:val="Heading1"/>
        <w:rPr>
          <w:rFonts w:ascii="Times New Roman" w:hAnsi="Times New Roman" w:cs="Times New Roman"/>
          <w:sz w:val="24"/>
        </w:rPr>
      </w:pPr>
      <w:bookmarkStart w:id="39" w:name="_Toc83796616"/>
      <w:r w:rsidRPr="00DF7C87">
        <w:rPr>
          <w:rFonts w:ascii="Times New Roman" w:hAnsi="Times New Roman" w:cs="Times New Roman"/>
        </w:rPr>
        <w:lastRenderedPageBreak/>
        <w:t>R</w:t>
      </w:r>
      <w:bookmarkEnd w:id="37"/>
      <w:bookmarkEnd w:id="38"/>
      <w:r>
        <w:rPr>
          <w:rFonts w:ascii="Times New Roman" w:hAnsi="Times New Roman" w:cs="Times New Roman"/>
        </w:rPr>
        <w:t>EFERENCES</w:t>
      </w:r>
      <w:bookmarkEnd w:id="39"/>
      <w:r w:rsidRPr="00DF7C87">
        <w:rPr>
          <w:rFonts w:ascii="Times New Roman" w:hAnsi="Times New Roman" w:cs="Times New Roman"/>
          <w:sz w:val="24"/>
        </w:rPr>
        <w:t xml:space="preserve"> </w:t>
      </w:r>
    </w:p>
    <w:p w14:paraId="606C58B5"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40" w:name="_Toc83796617"/>
      <w:r w:rsidRPr="00FB3624">
        <w:rPr>
          <w:rFonts w:ascii="Times New Roman" w:hAnsi="Times New Roman" w:cs="Times New Roman"/>
          <w:b w:val="0"/>
          <w:bCs w:val="0"/>
          <w:sz w:val="24"/>
        </w:rPr>
        <w:t xml:space="preserve">Acea, M. J., Carballas, T. (1990). Principal components analysis of the soil microbial population of humid zone of galicia (Spain). </w:t>
      </w:r>
      <w:r w:rsidRPr="00FB3624">
        <w:rPr>
          <w:rFonts w:ascii="Times New Roman" w:hAnsi="Times New Roman" w:cs="Times New Roman"/>
          <w:b w:val="0"/>
          <w:bCs w:val="0"/>
          <w:i/>
          <w:iCs/>
          <w:sz w:val="24"/>
        </w:rPr>
        <w:t xml:space="preserve">Soil Biology and Biochemistry 22 </w:t>
      </w:r>
      <w:r w:rsidRPr="00FB3624">
        <w:rPr>
          <w:rFonts w:ascii="Times New Roman" w:hAnsi="Times New Roman" w:cs="Times New Roman"/>
          <w:b w:val="0"/>
          <w:bCs w:val="0"/>
          <w:sz w:val="24"/>
        </w:rPr>
        <w:t>(6), 749-759. https://doi.org/10.1016/0038-0717(90)90153-Q</w:t>
      </w:r>
      <w:bookmarkEnd w:id="40"/>
    </w:p>
    <w:p w14:paraId="3793EF0C"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41" w:name="_Toc83796618"/>
      <w:r w:rsidRPr="00FB3624">
        <w:rPr>
          <w:rFonts w:ascii="Times New Roman" w:hAnsi="Times New Roman" w:cs="Times New Roman"/>
          <w:b w:val="0"/>
          <w:bCs w:val="0"/>
          <w:sz w:val="24"/>
        </w:rPr>
        <w:t xml:space="preserve">Acton, D. F., &amp; Gregorich, L. J. (1995). Understanding Soil Health. </w:t>
      </w:r>
      <w:r w:rsidRPr="00FB3624">
        <w:rPr>
          <w:rFonts w:ascii="Times New Roman" w:hAnsi="Times New Roman" w:cs="Times New Roman"/>
          <w:b w:val="0"/>
          <w:bCs w:val="0"/>
          <w:i/>
          <w:iCs/>
          <w:sz w:val="24"/>
        </w:rPr>
        <w:t xml:space="preserve">The health of our soils: toward sustainable agriculture in Canada. </w:t>
      </w:r>
      <w:r w:rsidRPr="00FB3624">
        <w:rPr>
          <w:rFonts w:ascii="Times New Roman" w:hAnsi="Times New Roman" w:cs="Times New Roman"/>
          <w:b w:val="0"/>
          <w:bCs w:val="0"/>
          <w:sz w:val="24"/>
        </w:rPr>
        <w:t>Centre for Land and Biological Resources Research.</w:t>
      </w:r>
      <w:bookmarkEnd w:id="41"/>
    </w:p>
    <w:p w14:paraId="41466A4A"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u w:val="single"/>
        </w:rPr>
      </w:pPr>
      <w:bookmarkStart w:id="42" w:name="_Toc83796619"/>
      <w:r w:rsidRPr="00FB3624">
        <w:rPr>
          <w:rFonts w:ascii="Times New Roman" w:hAnsi="Times New Roman" w:cs="Times New Roman"/>
          <w:b w:val="0"/>
          <w:bCs w:val="0"/>
          <w:sz w:val="24"/>
        </w:rPr>
        <w:t xml:space="preserve">Alvarez, Roberto, Santanatoglia, Oscar J., &amp; Garcia, Roberto. (1995, February). Effect of temperature on soil microbial biomass and its metabolic quotient in situ under different tillage systems. </w:t>
      </w:r>
      <w:r w:rsidRPr="00FB3624">
        <w:rPr>
          <w:rFonts w:ascii="Times New Roman" w:hAnsi="Times New Roman" w:cs="Times New Roman"/>
          <w:b w:val="0"/>
          <w:bCs w:val="0"/>
          <w:i/>
          <w:iCs/>
          <w:sz w:val="24"/>
        </w:rPr>
        <w:t xml:space="preserve">Biology and Fertility of Soils 19, </w:t>
      </w:r>
      <w:r w:rsidRPr="00FB3624">
        <w:rPr>
          <w:rFonts w:ascii="Times New Roman" w:hAnsi="Times New Roman" w:cs="Times New Roman"/>
          <w:b w:val="0"/>
          <w:bCs w:val="0"/>
          <w:sz w:val="24"/>
        </w:rPr>
        <w:t xml:space="preserve">227-230. </w:t>
      </w:r>
      <w:hyperlink r:id="rId16" w:history="1">
        <w:r w:rsidRPr="00FB3624">
          <w:rPr>
            <w:rStyle w:val="Hyperlink"/>
            <w:rFonts w:ascii="Times New Roman" w:hAnsi="Times New Roman" w:cs="Times New Roman"/>
            <w:b w:val="0"/>
            <w:bCs w:val="0"/>
            <w:sz w:val="24"/>
          </w:rPr>
          <w:t>https://doi.org/10.1007/BF00336164</w:t>
        </w:r>
        <w:bookmarkEnd w:id="42"/>
      </w:hyperlink>
    </w:p>
    <w:p w14:paraId="456864EF"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43" w:name="_Toc83796620"/>
      <w:r w:rsidRPr="00FB3624">
        <w:rPr>
          <w:rFonts w:ascii="Times New Roman" w:hAnsi="Times New Roman" w:cs="Times New Roman"/>
          <w:b w:val="0"/>
          <w:bCs w:val="0"/>
          <w:sz w:val="24"/>
        </w:rPr>
        <w:t xml:space="preserve">Ambrose, J. D. (2020, May). </w:t>
      </w:r>
      <w:r w:rsidRPr="00FB3624">
        <w:rPr>
          <w:rFonts w:ascii="Times New Roman" w:hAnsi="Times New Roman" w:cs="Times New Roman"/>
          <w:b w:val="0"/>
          <w:bCs w:val="0"/>
          <w:i/>
          <w:iCs/>
          <w:sz w:val="24"/>
        </w:rPr>
        <w:t xml:space="preserve">GRANT: Ground Roaming Autonomous Neuromorphic Targeter </w:t>
      </w:r>
      <w:r w:rsidRPr="00FB3624">
        <w:rPr>
          <w:rFonts w:ascii="Times New Roman" w:hAnsi="Times New Roman" w:cs="Times New Roman"/>
          <w:b w:val="0"/>
          <w:bCs w:val="0"/>
          <w:sz w:val="24"/>
        </w:rPr>
        <w:t xml:space="preserve">[Master’s Thesis, University of Tennessee, Knoxville]. Tennessee Research and Creative Exchange. </w:t>
      </w:r>
      <w:hyperlink r:id="rId17" w:history="1">
        <w:r w:rsidRPr="00FB3624">
          <w:rPr>
            <w:rStyle w:val="Hyperlink"/>
            <w:rFonts w:ascii="Times New Roman" w:hAnsi="Times New Roman" w:cs="Times New Roman"/>
            <w:b w:val="0"/>
            <w:bCs w:val="0"/>
            <w:sz w:val="24"/>
          </w:rPr>
          <w:t>https://trace.tennessee.edu/utk_gradthes/5627/</w:t>
        </w:r>
        <w:bookmarkEnd w:id="43"/>
      </w:hyperlink>
    </w:p>
    <w:p w14:paraId="50F50CAD"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44" w:name="_Toc83796621"/>
      <w:r w:rsidRPr="00FB3624">
        <w:rPr>
          <w:rFonts w:ascii="Times New Roman" w:hAnsi="Times New Roman" w:cs="Times New Roman"/>
          <w:b w:val="0"/>
          <w:bCs w:val="0"/>
          <w:sz w:val="24"/>
        </w:rPr>
        <w:t xml:space="preserve">Arshad, M. A., Schnitzer, M., Angers, D.A., &amp; Ripmeester, J.A. (1990). Effects of till vs no-till on the quality of soil organic matter. </w:t>
      </w:r>
      <w:r w:rsidRPr="00FB3624">
        <w:rPr>
          <w:rFonts w:ascii="Times New Roman" w:hAnsi="Times New Roman" w:cs="Times New Roman"/>
          <w:b w:val="0"/>
          <w:bCs w:val="0"/>
          <w:i/>
          <w:iCs/>
          <w:sz w:val="24"/>
        </w:rPr>
        <w:t xml:space="preserve">Soil Biology and Biochemistry, 22 </w:t>
      </w:r>
      <w:r w:rsidRPr="00FB3624">
        <w:rPr>
          <w:rFonts w:ascii="Times New Roman" w:hAnsi="Times New Roman" w:cs="Times New Roman"/>
          <w:b w:val="0"/>
          <w:bCs w:val="0"/>
          <w:sz w:val="24"/>
        </w:rPr>
        <w:t>(5), 595-599. https://doi.org/10.1016/0038-0717(90)90003-I</w:t>
      </w:r>
      <w:bookmarkEnd w:id="44"/>
    </w:p>
    <w:p w14:paraId="63F4193E"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45" w:name="_Toc83796622"/>
      <w:r w:rsidRPr="00FB3624">
        <w:rPr>
          <w:rFonts w:ascii="Times New Roman" w:hAnsi="Times New Roman" w:cs="Times New Roman"/>
          <w:b w:val="0"/>
          <w:bCs w:val="0"/>
          <w:sz w:val="24"/>
        </w:rPr>
        <w:t xml:space="preserve">Baldrian, Petr, Merhautova, Vera, Petrankova, Mirka, Cajthaml, Tomas, Snajdr, Jaroslav. (2010, October). Distribution of microbial biomass and activity of extracellular enzymes in a hardwood forest soil reflect soil moisture content. </w:t>
      </w:r>
      <w:r w:rsidRPr="00FB3624">
        <w:rPr>
          <w:rFonts w:ascii="Times New Roman" w:hAnsi="Times New Roman" w:cs="Times New Roman"/>
          <w:b w:val="0"/>
          <w:bCs w:val="0"/>
          <w:i/>
          <w:iCs/>
          <w:sz w:val="24"/>
        </w:rPr>
        <w:t xml:space="preserve">Applied Soil Ecology 46 </w:t>
      </w:r>
      <w:r w:rsidRPr="00FB3624">
        <w:rPr>
          <w:rFonts w:ascii="Times New Roman" w:hAnsi="Times New Roman" w:cs="Times New Roman"/>
          <w:b w:val="0"/>
          <w:bCs w:val="0"/>
          <w:sz w:val="24"/>
        </w:rPr>
        <w:t xml:space="preserve">(2), 177-182. </w:t>
      </w:r>
      <w:hyperlink r:id="rId18" w:history="1">
        <w:r w:rsidRPr="00FB3624">
          <w:rPr>
            <w:rStyle w:val="Hyperlink"/>
            <w:rFonts w:ascii="Times New Roman" w:hAnsi="Times New Roman" w:cs="Times New Roman"/>
            <w:b w:val="0"/>
            <w:bCs w:val="0"/>
            <w:sz w:val="24"/>
          </w:rPr>
          <w:t>https://doi.org/10.1016/j.apsoil.2010.08.013</w:t>
        </w:r>
        <w:bookmarkEnd w:id="45"/>
      </w:hyperlink>
    </w:p>
    <w:p w14:paraId="26795BE8"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46" w:name="_Toc83796623"/>
      <w:r w:rsidRPr="00FB3624">
        <w:rPr>
          <w:rFonts w:ascii="Times New Roman" w:hAnsi="Times New Roman" w:cs="Times New Roman"/>
          <w:b w:val="0"/>
          <w:bCs w:val="0"/>
          <w:sz w:val="24"/>
        </w:rPr>
        <w:t xml:space="preserve">Balota, E. L., Calegari, A., Nakatani, A. S., &amp; Coyne, M. S. (2014, December 1). Benefits of winter cover crops and no-tillage for microbial parameters in a Brazilian Oxisol: A long-term study. </w:t>
      </w:r>
      <w:r w:rsidRPr="00FB3624">
        <w:rPr>
          <w:rFonts w:ascii="Times New Roman" w:hAnsi="Times New Roman" w:cs="Times New Roman"/>
          <w:b w:val="0"/>
          <w:bCs w:val="0"/>
          <w:i/>
          <w:iCs/>
          <w:sz w:val="24"/>
        </w:rPr>
        <w:lastRenderedPageBreak/>
        <w:t xml:space="preserve">Agriculture, Ecosystems, &amp; Environment, 197, </w:t>
      </w:r>
      <w:r w:rsidRPr="00FB3624">
        <w:rPr>
          <w:rFonts w:ascii="Times New Roman" w:hAnsi="Times New Roman" w:cs="Times New Roman"/>
          <w:b w:val="0"/>
          <w:bCs w:val="0"/>
          <w:sz w:val="24"/>
        </w:rPr>
        <w:t>31-40. https://doi.org/10.1016/j.agee.2014.07.010</w:t>
      </w:r>
      <w:bookmarkEnd w:id="46"/>
    </w:p>
    <w:p w14:paraId="18C79AD7"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47" w:name="_Toc83796624"/>
      <w:r w:rsidRPr="00FB3624">
        <w:rPr>
          <w:rFonts w:ascii="Times New Roman" w:hAnsi="Times New Roman" w:cs="Times New Roman"/>
          <w:b w:val="0"/>
          <w:bCs w:val="0"/>
          <w:sz w:val="24"/>
        </w:rPr>
        <w:t xml:space="preserve">Bardgett, Richard D., Lovell, Roger D., Hobbs, Phil J., &amp; Jarvis, Steve C. (1999, July). Seasonal changes in soil microbial communities along a fertility gradient of temperate grasslands. </w:t>
      </w:r>
      <w:r w:rsidRPr="00FB3624">
        <w:rPr>
          <w:rFonts w:ascii="Times New Roman" w:hAnsi="Times New Roman" w:cs="Times New Roman"/>
          <w:b w:val="0"/>
          <w:bCs w:val="0"/>
          <w:i/>
          <w:iCs/>
          <w:sz w:val="24"/>
        </w:rPr>
        <w:t xml:space="preserve">Soil Biology and Biochemistry, 31 </w:t>
      </w:r>
      <w:r w:rsidRPr="00FB3624">
        <w:rPr>
          <w:rFonts w:ascii="Times New Roman" w:hAnsi="Times New Roman" w:cs="Times New Roman"/>
          <w:b w:val="0"/>
          <w:bCs w:val="0"/>
          <w:sz w:val="24"/>
        </w:rPr>
        <w:t xml:space="preserve">(7), 1021-1030. </w:t>
      </w:r>
      <w:hyperlink r:id="rId19" w:history="1">
        <w:r w:rsidRPr="00FB3624">
          <w:rPr>
            <w:rStyle w:val="Hyperlink"/>
            <w:rFonts w:ascii="Times New Roman" w:hAnsi="Times New Roman" w:cs="Times New Roman"/>
            <w:b w:val="0"/>
            <w:bCs w:val="0"/>
            <w:sz w:val="24"/>
          </w:rPr>
          <w:t>https://doi.org/10.1016/S0038-0717(99)00016-4</w:t>
        </w:r>
        <w:bookmarkEnd w:id="47"/>
      </w:hyperlink>
    </w:p>
    <w:p w14:paraId="3C8BEF7D"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48" w:name="_Toc83796625"/>
      <w:r w:rsidRPr="00FB3624">
        <w:rPr>
          <w:rFonts w:ascii="Times New Roman" w:hAnsi="Times New Roman" w:cs="Times New Roman"/>
          <w:b w:val="0"/>
          <w:bCs w:val="0"/>
          <w:sz w:val="24"/>
        </w:rPr>
        <w:t xml:space="preserve">Blevins, R. L., Thomas, G. W., Cornelius, P. L. (1977, May 1). Influence of No-tillage and Nitrogen Fertilization on Certain Soil Properties after 5 Years of Continuous Corn. </w:t>
      </w:r>
      <w:r w:rsidRPr="00FB3624">
        <w:rPr>
          <w:rFonts w:ascii="Times New Roman" w:hAnsi="Times New Roman" w:cs="Times New Roman"/>
          <w:b w:val="0"/>
          <w:bCs w:val="0"/>
          <w:i/>
          <w:iCs/>
          <w:sz w:val="24"/>
        </w:rPr>
        <w:t xml:space="preserve">Agronomy Journal, 69 </w:t>
      </w:r>
      <w:r w:rsidRPr="00FB3624">
        <w:rPr>
          <w:rFonts w:ascii="Times New Roman" w:hAnsi="Times New Roman" w:cs="Times New Roman"/>
          <w:b w:val="0"/>
          <w:bCs w:val="0"/>
          <w:sz w:val="24"/>
        </w:rPr>
        <w:t xml:space="preserve">(3), 383-386. </w:t>
      </w:r>
      <w:hyperlink r:id="rId20" w:history="1">
        <w:r w:rsidRPr="00FB3624">
          <w:rPr>
            <w:rStyle w:val="Hyperlink"/>
            <w:rFonts w:ascii="Times New Roman" w:hAnsi="Times New Roman" w:cs="Times New Roman"/>
            <w:b w:val="0"/>
            <w:bCs w:val="0"/>
            <w:sz w:val="24"/>
          </w:rPr>
          <w:t>https://doi.org/10.2134/agronj1977.00021962006900030013x</w:t>
        </w:r>
        <w:bookmarkEnd w:id="48"/>
      </w:hyperlink>
    </w:p>
    <w:p w14:paraId="5F6F6FE4"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49" w:name="_Toc83796626"/>
      <w:r w:rsidRPr="00FB3624">
        <w:rPr>
          <w:rFonts w:ascii="Times New Roman" w:hAnsi="Times New Roman" w:cs="Times New Roman"/>
          <w:b w:val="0"/>
          <w:bCs w:val="0"/>
          <w:sz w:val="24"/>
        </w:rPr>
        <w:t xml:space="preserve">Blevins, R. L., Thomas, G. W., Smith, M. S., Frye, W. W., &amp; Cornelius, P. L. (1983, May). Changes in soil properties after 10 years continuous non-tilled and conventionally tilled corn. </w:t>
      </w:r>
      <w:r w:rsidRPr="00FB3624">
        <w:rPr>
          <w:rFonts w:ascii="Times New Roman" w:hAnsi="Times New Roman" w:cs="Times New Roman"/>
          <w:b w:val="0"/>
          <w:bCs w:val="0"/>
          <w:i/>
          <w:iCs/>
          <w:sz w:val="24"/>
        </w:rPr>
        <w:t xml:space="preserve">Soil and Tillage Research, 3 </w:t>
      </w:r>
      <w:r w:rsidRPr="00FB3624">
        <w:rPr>
          <w:rFonts w:ascii="Times New Roman" w:hAnsi="Times New Roman" w:cs="Times New Roman"/>
          <w:b w:val="0"/>
          <w:bCs w:val="0"/>
          <w:sz w:val="24"/>
        </w:rPr>
        <w:t>(2), 135-146. https://doi.org/10.1016/0167-1987(83)90004-1</w:t>
      </w:r>
      <w:bookmarkEnd w:id="49"/>
    </w:p>
    <w:p w14:paraId="512463BB"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50" w:name="_Toc83796627"/>
      <w:r w:rsidRPr="00FB3624">
        <w:rPr>
          <w:rFonts w:ascii="Times New Roman" w:hAnsi="Times New Roman" w:cs="Times New Roman"/>
          <w:b w:val="0"/>
          <w:bCs w:val="0"/>
          <w:sz w:val="24"/>
        </w:rPr>
        <w:t xml:space="preserve">Bosarge, T. (2015, December 12). </w:t>
      </w:r>
      <w:r w:rsidRPr="00FB3624">
        <w:rPr>
          <w:rFonts w:ascii="Times New Roman" w:hAnsi="Times New Roman" w:cs="Times New Roman"/>
          <w:b w:val="0"/>
          <w:bCs w:val="0"/>
          <w:i/>
          <w:iCs/>
          <w:sz w:val="24"/>
        </w:rPr>
        <w:t>A Soil Quality Index for Alabama</w:t>
      </w:r>
      <w:r w:rsidRPr="00FB3624">
        <w:rPr>
          <w:rFonts w:ascii="Times New Roman" w:hAnsi="Times New Roman" w:cs="Times New Roman"/>
          <w:b w:val="0"/>
          <w:bCs w:val="0"/>
          <w:sz w:val="24"/>
        </w:rPr>
        <w:t xml:space="preserve"> [Master’s Thesis, Auburn University]. Auburn University Electronic Theses and Dissertations. https://etd.auburn.edu/handle/10415/4854?show=full</w:t>
      </w:r>
      <w:bookmarkEnd w:id="50"/>
    </w:p>
    <w:p w14:paraId="7C12D7F8"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51" w:name="_Toc83796628"/>
      <w:r w:rsidRPr="00FB3624">
        <w:rPr>
          <w:rFonts w:ascii="Times New Roman" w:hAnsi="Times New Roman" w:cs="Times New Roman"/>
          <w:b w:val="0"/>
          <w:bCs w:val="0"/>
          <w:sz w:val="24"/>
        </w:rPr>
        <w:t xml:space="preserve">Brevik, Eric C. (2018). </w:t>
      </w:r>
      <w:r w:rsidRPr="00FB3624">
        <w:rPr>
          <w:rFonts w:ascii="Times New Roman" w:hAnsi="Times New Roman" w:cs="Times New Roman"/>
          <w:b w:val="0"/>
          <w:bCs w:val="0"/>
          <w:i/>
          <w:iCs/>
          <w:sz w:val="24"/>
        </w:rPr>
        <w:t xml:space="preserve">A Brief History of the Soil Health Concept. </w:t>
      </w:r>
      <w:r w:rsidRPr="00FB3624">
        <w:rPr>
          <w:rFonts w:ascii="Times New Roman" w:hAnsi="Times New Roman" w:cs="Times New Roman"/>
          <w:b w:val="0"/>
          <w:bCs w:val="0"/>
          <w:sz w:val="24"/>
        </w:rPr>
        <w:t xml:space="preserve">Soil Science Society of America Profile. </w:t>
      </w:r>
      <w:hyperlink r:id="rId21" w:history="1">
        <w:r w:rsidRPr="00FB3624">
          <w:rPr>
            <w:rStyle w:val="Hyperlink"/>
            <w:rFonts w:ascii="Times New Roman" w:hAnsi="Times New Roman" w:cs="Times New Roman"/>
            <w:b w:val="0"/>
            <w:bCs w:val="0"/>
            <w:sz w:val="24"/>
          </w:rPr>
          <w:t>https://profile.soils.org/files/soil-communication/documents/95_document1_d50a8524-dbf4-4856-8c62-4a03ede6c3d4.pdf</w:t>
        </w:r>
        <w:bookmarkEnd w:id="51"/>
      </w:hyperlink>
    </w:p>
    <w:p w14:paraId="79F43987"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52" w:name="_Toc83796629"/>
      <w:r w:rsidRPr="00FB3624">
        <w:rPr>
          <w:rFonts w:ascii="Times New Roman" w:hAnsi="Times New Roman" w:cs="Times New Roman"/>
          <w:b w:val="0"/>
          <w:bCs w:val="0"/>
          <w:sz w:val="24"/>
        </w:rPr>
        <w:t xml:space="preserve">Ceylan, S. (2020, December). </w:t>
      </w:r>
      <w:r w:rsidRPr="00FB3624">
        <w:rPr>
          <w:rFonts w:ascii="Times New Roman" w:hAnsi="Times New Roman" w:cs="Times New Roman"/>
          <w:b w:val="0"/>
          <w:bCs w:val="0"/>
          <w:i/>
          <w:iCs/>
          <w:sz w:val="24"/>
        </w:rPr>
        <w:t xml:space="preserve">Effects of Soil Conservation Practices on Soil Properties in a Continuous Cotton and a Continuous Soybean System in West Tennessee. </w:t>
      </w:r>
      <w:r w:rsidRPr="00FB3624">
        <w:rPr>
          <w:rFonts w:ascii="Times New Roman" w:hAnsi="Times New Roman" w:cs="Times New Roman"/>
          <w:b w:val="0"/>
          <w:bCs w:val="0"/>
          <w:sz w:val="24"/>
        </w:rPr>
        <w:t>[Master’s Thesis, University of Tennessee, Knoxville]. Tennessee Research and Creative Exchange.</w:t>
      </w:r>
      <w:bookmarkEnd w:id="52"/>
      <w:r w:rsidRPr="00FB3624">
        <w:rPr>
          <w:rFonts w:ascii="Times New Roman" w:hAnsi="Times New Roman" w:cs="Times New Roman"/>
          <w:b w:val="0"/>
          <w:bCs w:val="0"/>
          <w:sz w:val="24"/>
        </w:rPr>
        <w:t xml:space="preserve"> </w:t>
      </w:r>
    </w:p>
    <w:p w14:paraId="294FFABD"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53" w:name="_Toc83796630"/>
      <w:r w:rsidRPr="00FB3624">
        <w:rPr>
          <w:rFonts w:ascii="Times New Roman" w:hAnsi="Times New Roman" w:cs="Times New Roman"/>
          <w:b w:val="0"/>
          <w:bCs w:val="0"/>
          <w:sz w:val="24"/>
        </w:rPr>
        <w:lastRenderedPageBreak/>
        <w:t xml:space="preserve">Chen, C. R., Xu, Z. H., Blumfield, T. J., &amp; Hughes, J. M. (2003, December 5). Soil microbial biomass during the early establishment of hoop pine plantation: seasonal variation and impacts of site preparation. </w:t>
      </w:r>
      <w:r w:rsidRPr="00FB3624">
        <w:rPr>
          <w:rFonts w:ascii="Times New Roman" w:hAnsi="Times New Roman" w:cs="Times New Roman"/>
          <w:b w:val="0"/>
          <w:bCs w:val="0"/>
          <w:i/>
          <w:iCs/>
          <w:sz w:val="24"/>
        </w:rPr>
        <w:t xml:space="preserve">Forest Ecology and Management, 186 </w:t>
      </w:r>
      <w:r w:rsidRPr="00FB3624">
        <w:rPr>
          <w:rFonts w:ascii="Times New Roman" w:hAnsi="Times New Roman" w:cs="Times New Roman"/>
          <w:b w:val="0"/>
          <w:bCs w:val="0"/>
          <w:sz w:val="24"/>
        </w:rPr>
        <w:t xml:space="preserve">(1-3), 213-225. </w:t>
      </w:r>
      <w:hyperlink r:id="rId22" w:history="1">
        <w:r w:rsidRPr="00FB3624">
          <w:rPr>
            <w:rStyle w:val="Hyperlink"/>
            <w:rFonts w:ascii="Times New Roman" w:hAnsi="Times New Roman" w:cs="Times New Roman"/>
            <w:b w:val="0"/>
            <w:bCs w:val="0"/>
            <w:sz w:val="24"/>
          </w:rPr>
          <w:t>https://doi.org/10.1016/S0378-1127(03)00275-5</w:t>
        </w:r>
        <w:bookmarkEnd w:id="53"/>
      </w:hyperlink>
    </w:p>
    <w:p w14:paraId="7C52E086"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54" w:name="_Toc83796631"/>
      <w:r w:rsidRPr="00FB3624">
        <w:rPr>
          <w:rFonts w:ascii="Times New Roman" w:hAnsi="Times New Roman" w:cs="Times New Roman"/>
          <w:b w:val="0"/>
          <w:bCs w:val="0"/>
          <w:sz w:val="24"/>
        </w:rPr>
        <w:t xml:space="preserve">Congreves, K. A., Hayes, A., Verhallen, E. A., &amp; Van Eerd, L. L. (2015, September). Long-term impact of tillage and crop rotation on soil health at four temperate agroecosystems. </w:t>
      </w:r>
      <w:r w:rsidRPr="00FB3624">
        <w:rPr>
          <w:rFonts w:ascii="Times New Roman" w:hAnsi="Times New Roman" w:cs="Times New Roman"/>
          <w:b w:val="0"/>
          <w:bCs w:val="0"/>
          <w:i/>
          <w:iCs/>
          <w:sz w:val="24"/>
        </w:rPr>
        <w:t xml:space="preserve">Soil and Tillage Research, 152, </w:t>
      </w:r>
      <w:r w:rsidRPr="00FB3624">
        <w:rPr>
          <w:rFonts w:ascii="Times New Roman" w:hAnsi="Times New Roman" w:cs="Times New Roman"/>
          <w:b w:val="0"/>
          <w:bCs w:val="0"/>
          <w:sz w:val="24"/>
        </w:rPr>
        <w:t>17-28. https://doi.org/10.1016/j.still.2015.03.012</w:t>
      </w:r>
      <w:bookmarkEnd w:id="54"/>
    </w:p>
    <w:p w14:paraId="127C79E8"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55" w:name="_Toc83796632"/>
      <w:r w:rsidRPr="00FB3624">
        <w:rPr>
          <w:rFonts w:ascii="Times New Roman" w:hAnsi="Times New Roman" w:cs="Times New Roman"/>
          <w:b w:val="0"/>
          <w:bCs w:val="0"/>
          <w:sz w:val="24"/>
        </w:rPr>
        <w:t xml:space="preserve">Curtin, Denis, Beare, Michael H., &amp; Hernandez-Ramirez, Guillermo. (2012, October 4). Temperature and Moisture Effects on Microbial Biomass and Soil Organic Matter Mineralization. </w:t>
      </w:r>
      <w:r w:rsidRPr="00FB3624">
        <w:rPr>
          <w:rFonts w:ascii="Times New Roman" w:hAnsi="Times New Roman" w:cs="Times New Roman"/>
          <w:b w:val="0"/>
          <w:bCs w:val="0"/>
          <w:i/>
          <w:iCs/>
          <w:sz w:val="24"/>
        </w:rPr>
        <w:t xml:space="preserve">Soil Science Society of America Journal 76 </w:t>
      </w:r>
      <w:r w:rsidRPr="00FB3624">
        <w:rPr>
          <w:rFonts w:ascii="Times New Roman" w:hAnsi="Times New Roman" w:cs="Times New Roman"/>
          <w:b w:val="0"/>
          <w:bCs w:val="0"/>
          <w:sz w:val="24"/>
        </w:rPr>
        <w:t xml:space="preserve">(6), 2055-2067. </w:t>
      </w:r>
      <w:hyperlink r:id="rId23" w:history="1">
        <w:r w:rsidRPr="00FB3624">
          <w:rPr>
            <w:rStyle w:val="Hyperlink"/>
            <w:rFonts w:ascii="Times New Roman" w:hAnsi="Times New Roman" w:cs="Times New Roman"/>
            <w:b w:val="0"/>
            <w:bCs w:val="0"/>
            <w:sz w:val="24"/>
          </w:rPr>
          <w:t>https://doi.org/10.2136/sssaj2012.0011</w:t>
        </w:r>
        <w:bookmarkEnd w:id="55"/>
      </w:hyperlink>
    </w:p>
    <w:p w14:paraId="4C5D6B42"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56" w:name="_Toc83796633"/>
      <w:r w:rsidRPr="00FB3624">
        <w:rPr>
          <w:rFonts w:ascii="Times New Roman" w:hAnsi="Times New Roman" w:cs="Times New Roman"/>
          <w:b w:val="0"/>
          <w:bCs w:val="0"/>
          <w:sz w:val="24"/>
        </w:rPr>
        <w:t xml:space="preserve">Diaz-Ravina, M., Acea, M. J., Carballas, T. (1995, February). Seasonal changes in microbial biomass and nutrient flush in forest soils. </w:t>
      </w:r>
      <w:r w:rsidRPr="00FB3624">
        <w:rPr>
          <w:rFonts w:ascii="Times New Roman" w:hAnsi="Times New Roman" w:cs="Times New Roman"/>
          <w:b w:val="0"/>
          <w:bCs w:val="0"/>
          <w:i/>
          <w:iCs/>
          <w:sz w:val="24"/>
        </w:rPr>
        <w:t>Biology and Fertility of Soils 19,</w:t>
      </w:r>
      <w:r w:rsidRPr="00FB3624">
        <w:rPr>
          <w:rFonts w:ascii="Times New Roman" w:hAnsi="Times New Roman" w:cs="Times New Roman"/>
          <w:b w:val="0"/>
          <w:bCs w:val="0"/>
          <w:sz w:val="24"/>
        </w:rPr>
        <w:t xml:space="preserve"> 220-226. </w:t>
      </w:r>
      <w:hyperlink r:id="rId24" w:history="1">
        <w:r w:rsidRPr="00FB3624">
          <w:rPr>
            <w:rStyle w:val="Hyperlink"/>
            <w:rFonts w:ascii="Times New Roman" w:hAnsi="Times New Roman" w:cs="Times New Roman"/>
            <w:b w:val="0"/>
            <w:bCs w:val="0"/>
            <w:sz w:val="24"/>
          </w:rPr>
          <w:t>https://doi.org/10.1007/BF00336163</w:t>
        </w:r>
        <w:bookmarkEnd w:id="56"/>
      </w:hyperlink>
    </w:p>
    <w:p w14:paraId="36E8A2BC"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57" w:name="_Toc83796634"/>
      <w:r w:rsidRPr="00FB3624">
        <w:rPr>
          <w:rFonts w:ascii="Times New Roman" w:hAnsi="Times New Roman" w:cs="Times New Roman"/>
          <w:b w:val="0"/>
          <w:bCs w:val="0"/>
          <w:sz w:val="24"/>
        </w:rPr>
        <w:t xml:space="preserve">Ding, G., Liu, X., Herbert, S., Novak, J., Amarasiriwardena, D., &amp; Xing, B. (2006, February). Effect of cover crop management on soil organic matter. </w:t>
      </w:r>
      <w:r w:rsidRPr="00FB3624">
        <w:rPr>
          <w:rFonts w:ascii="Times New Roman" w:hAnsi="Times New Roman" w:cs="Times New Roman"/>
          <w:b w:val="0"/>
          <w:bCs w:val="0"/>
          <w:i/>
          <w:iCs/>
          <w:sz w:val="24"/>
        </w:rPr>
        <w:t xml:space="preserve">Geoderma, 130 </w:t>
      </w:r>
      <w:r w:rsidRPr="00FB3624">
        <w:rPr>
          <w:rFonts w:ascii="Times New Roman" w:hAnsi="Times New Roman" w:cs="Times New Roman"/>
          <w:b w:val="0"/>
          <w:bCs w:val="0"/>
          <w:sz w:val="24"/>
        </w:rPr>
        <w:t>(1-3), 229-239. https://doi.org/10.1016/j.geoderma.2005.01.019</w:t>
      </w:r>
      <w:bookmarkEnd w:id="57"/>
    </w:p>
    <w:p w14:paraId="15B7E562"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58" w:name="_Toc83796635"/>
      <w:r w:rsidRPr="00FB3624">
        <w:rPr>
          <w:rFonts w:ascii="Times New Roman" w:hAnsi="Times New Roman" w:cs="Times New Roman"/>
          <w:b w:val="0"/>
          <w:bCs w:val="0"/>
          <w:sz w:val="24"/>
        </w:rPr>
        <w:t xml:space="preserve">Doran, John W. (2002, February) Soil health and global sustainability: translating science into practice. </w:t>
      </w:r>
      <w:r w:rsidRPr="00FB3624">
        <w:rPr>
          <w:rFonts w:ascii="Times New Roman" w:hAnsi="Times New Roman" w:cs="Times New Roman"/>
          <w:b w:val="0"/>
          <w:bCs w:val="0"/>
          <w:i/>
          <w:iCs/>
          <w:sz w:val="24"/>
        </w:rPr>
        <w:t xml:space="preserve">Agriculture, Ecosystems, and Environment 88 </w:t>
      </w:r>
      <w:r w:rsidRPr="00FB3624">
        <w:rPr>
          <w:rFonts w:ascii="Times New Roman" w:hAnsi="Times New Roman" w:cs="Times New Roman"/>
          <w:b w:val="0"/>
          <w:bCs w:val="0"/>
          <w:sz w:val="24"/>
        </w:rPr>
        <w:t>(2), 119-127. https://doi.org/10.1016/S0167-8809(01)00246-8</w:t>
      </w:r>
      <w:bookmarkEnd w:id="58"/>
    </w:p>
    <w:p w14:paraId="4AE7A755"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59" w:name="_Toc83796636"/>
      <w:r w:rsidRPr="00FB3624">
        <w:rPr>
          <w:rFonts w:ascii="Times New Roman" w:hAnsi="Times New Roman" w:cs="Times New Roman"/>
          <w:b w:val="0"/>
          <w:bCs w:val="0"/>
          <w:sz w:val="24"/>
        </w:rPr>
        <w:t xml:space="preserve">Doran, John W., Sarrantonio, M., &amp; Liebig, M. A. (1996). Soil Health and Sustainability. </w:t>
      </w:r>
      <w:r w:rsidRPr="00FB3624">
        <w:rPr>
          <w:rFonts w:ascii="Times New Roman" w:hAnsi="Times New Roman" w:cs="Times New Roman"/>
          <w:b w:val="0"/>
          <w:bCs w:val="0"/>
          <w:i/>
          <w:iCs/>
          <w:sz w:val="24"/>
        </w:rPr>
        <w:t xml:space="preserve">Advances in Agronomy 56, </w:t>
      </w:r>
      <w:r w:rsidRPr="00FB3624">
        <w:rPr>
          <w:rFonts w:ascii="Times New Roman" w:hAnsi="Times New Roman" w:cs="Times New Roman"/>
          <w:b w:val="0"/>
          <w:bCs w:val="0"/>
          <w:sz w:val="24"/>
        </w:rPr>
        <w:t xml:space="preserve">1-54. </w:t>
      </w:r>
      <w:hyperlink r:id="rId25" w:history="1">
        <w:r w:rsidRPr="00FB3624">
          <w:rPr>
            <w:rStyle w:val="Hyperlink"/>
            <w:rFonts w:ascii="Times New Roman" w:hAnsi="Times New Roman" w:cs="Times New Roman"/>
            <w:b w:val="0"/>
            <w:bCs w:val="0"/>
            <w:sz w:val="24"/>
          </w:rPr>
          <w:t>https://doi.org/10.1016/S0065-2113(08)60178-9</w:t>
        </w:r>
        <w:bookmarkEnd w:id="59"/>
      </w:hyperlink>
    </w:p>
    <w:p w14:paraId="340B53B4"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60" w:name="_Toc83796637"/>
      <w:r w:rsidRPr="00FB3624">
        <w:rPr>
          <w:rFonts w:ascii="Times New Roman" w:hAnsi="Times New Roman" w:cs="Times New Roman"/>
          <w:b w:val="0"/>
          <w:bCs w:val="0"/>
          <w:sz w:val="24"/>
        </w:rPr>
        <w:t xml:space="preserve">Doran, John W., Zeiss, Michael R. (2000, August). Soil health and sustainability: managing the biotic component of soil quality. </w:t>
      </w:r>
      <w:r w:rsidRPr="00FB3624">
        <w:rPr>
          <w:rFonts w:ascii="Times New Roman" w:hAnsi="Times New Roman" w:cs="Times New Roman"/>
          <w:b w:val="0"/>
          <w:bCs w:val="0"/>
          <w:i/>
          <w:iCs/>
          <w:sz w:val="24"/>
        </w:rPr>
        <w:lastRenderedPageBreak/>
        <w:t xml:space="preserve">Applied Soil Ecology 15 </w:t>
      </w:r>
      <w:r w:rsidRPr="00FB3624">
        <w:rPr>
          <w:rFonts w:ascii="Times New Roman" w:hAnsi="Times New Roman" w:cs="Times New Roman"/>
          <w:b w:val="0"/>
          <w:bCs w:val="0"/>
          <w:sz w:val="24"/>
        </w:rPr>
        <w:t>(1), 3-11. https://doi.org/10.1016/S0929-1393(00)00067-6</w:t>
      </w:r>
      <w:bookmarkEnd w:id="60"/>
    </w:p>
    <w:p w14:paraId="3196E27B"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61" w:name="_Toc83796638"/>
      <w:r w:rsidRPr="00FB3624">
        <w:rPr>
          <w:rFonts w:ascii="Times New Roman" w:hAnsi="Times New Roman" w:cs="Times New Roman"/>
          <w:b w:val="0"/>
          <w:bCs w:val="0"/>
          <w:sz w:val="24"/>
        </w:rPr>
        <w:t xml:space="preserve">Doube, B. M., &amp; Schmidt, O. (1997). Can the abundance or activity of soil microfauna be used to indicate the biological health of soils? Pankhurst, C. (Editor), Doube, B. M. (Editor), &amp; Gupta, V. V. S. R. (Editor), </w:t>
      </w:r>
      <w:r w:rsidRPr="00FB3624">
        <w:rPr>
          <w:rFonts w:ascii="Times New Roman" w:hAnsi="Times New Roman" w:cs="Times New Roman"/>
          <w:b w:val="0"/>
          <w:bCs w:val="0"/>
          <w:i/>
          <w:iCs/>
          <w:sz w:val="24"/>
        </w:rPr>
        <w:t>Biological indicators of soil health</w:t>
      </w:r>
      <w:r w:rsidRPr="00FB3624">
        <w:rPr>
          <w:rFonts w:ascii="Times New Roman" w:hAnsi="Times New Roman" w:cs="Times New Roman"/>
          <w:b w:val="0"/>
          <w:bCs w:val="0"/>
          <w:sz w:val="24"/>
        </w:rPr>
        <w:t xml:space="preserve"> (pp 265-295). CAB International.</w:t>
      </w:r>
      <w:bookmarkEnd w:id="61"/>
      <w:r w:rsidRPr="00FB3624">
        <w:rPr>
          <w:rFonts w:ascii="Times New Roman" w:hAnsi="Times New Roman" w:cs="Times New Roman"/>
          <w:b w:val="0"/>
          <w:bCs w:val="0"/>
          <w:sz w:val="24"/>
        </w:rPr>
        <w:t xml:space="preserve"> </w:t>
      </w:r>
    </w:p>
    <w:p w14:paraId="047B441B"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62" w:name="_Toc83796639"/>
      <w:r w:rsidRPr="00FB3624">
        <w:rPr>
          <w:rFonts w:ascii="Times New Roman" w:hAnsi="Times New Roman" w:cs="Times New Roman"/>
          <w:b w:val="0"/>
          <w:bCs w:val="0"/>
          <w:sz w:val="24"/>
        </w:rPr>
        <w:t>Fitzpatrick, J., Davis, T., &amp; Trexler, E. B. (2020). microBIOMETER correlates 94% with the Carbon Fumigation Assay. **NOTE THIS IS CURRENTLY UNPUBLISHED WITH SHARING RESTRICTIONS**</w:t>
      </w:r>
      <w:bookmarkEnd w:id="62"/>
    </w:p>
    <w:p w14:paraId="07F074DD"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63" w:name="_Toc83796640"/>
      <w:r w:rsidRPr="00FB3624">
        <w:rPr>
          <w:rFonts w:ascii="Times New Roman" w:hAnsi="Times New Roman" w:cs="Times New Roman"/>
          <w:b w:val="0"/>
          <w:bCs w:val="0"/>
          <w:sz w:val="24"/>
        </w:rPr>
        <w:t xml:space="preserve">*Garlynd, Jason M., Romig, Douglas E., Harris, Robin F., &amp; Kurakov, A. V. (1994, May). Descriptive and Analytical Characterization of Soil Quality/Health. </w:t>
      </w:r>
      <w:r w:rsidRPr="00FB3624">
        <w:rPr>
          <w:rFonts w:ascii="Times New Roman" w:hAnsi="Times New Roman" w:cs="Times New Roman"/>
          <w:b w:val="0"/>
          <w:bCs w:val="0"/>
          <w:i/>
          <w:iCs/>
          <w:sz w:val="24"/>
        </w:rPr>
        <w:t>SSSA Special Publications</w:t>
      </w:r>
      <w:r w:rsidRPr="00FB3624">
        <w:rPr>
          <w:rFonts w:ascii="Times New Roman" w:hAnsi="Times New Roman" w:cs="Times New Roman"/>
          <w:b w:val="0"/>
          <w:bCs w:val="0"/>
          <w:sz w:val="24"/>
        </w:rPr>
        <w:t xml:space="preserve">. </w:t>
      </w:r>
      <w:hyperlink r:id="rId26" w:history="1">
        <w:r w:rsidRPr="00FB3624">
          <w:rPr>
            <w:rStyle w:val="Hyperlink"/>
            <w:rFonts w:ascii="Times New Roman" w:hAnsi="Times New Roman" w:cs="Times New Roman"/>
            <w:b w:val="0"/>
            <w:bCs w:val="0"/>
            <w:sz w:val="24"/>
          </w:rPr>
          <w:t>https://doi.org/10.2136/sssaspecpub35.c10</w:t>
        </w:r>
        <w:bookmarkEnd w:id="63"/>
      </w:hyperlink>
    </w:p>
    <w:p w14:paraId="2EBFE67A"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64" w:name="_Toc83796641"/>
      <w:r w:rsidRPr="00FB3624">
        <w:rPr>
          <w:rFonts w:ascii="Times New Roman" w:hAnsi="Times New Roman" w:cs="Times New Roman"/>
          <w:b w:val="0"/>
          <w:bCs w:val="0"/>
          <w:sz w:val="24"/>
        </w:rPr>
        <w:t xml:space="preserve">Grisi, B., Grace, C., Brookes, P. C., Benedetti, A., &amp; Dell’abate, M. T. (1998, September). Temperature effects on organic matter and microbial biomass dynamics in temperate and tropical soils. </w:t>
      </w:r>
      <w:r w:rsidRPr="00FB3624">
        <w:rPr>
          <w:rFonts w:ascii="Times New Roman" w:hAnsi="Times New Roman" w:cs="Times New Roman"/>
          <w:b w:val="0"/>
          <w:bCs w:val="0"/>
          <w:i/>
          <w:iCs/>
          <w:sz w:val="24"/>
        </w:rPr>
        <w:t xml:space="preserve">Soil Biology and Biochemistry 30 </w:t>
      </w:r>
      <w:r w:rsidRPr="00FB3624">
        <w:rPr>
          <w:rFonts w:ascii="Times New Roman" w:hAnsi="Times New Roman" w:cs="Times New Roman"/>
          <w:b w:val="0"/>
          <w:bCs w:val="0"/>
          <w:sz w:val="24"/>
        </w:rPr>
        <w:t>(10-11), 1309-1315. https://doi.org/10.1016/S0038-0717(98)00016-9</w:t>
      </w:r>
      <w:bookmarkEnd w:id="64"/>
    </w:p>
    <w:p w14:paraId="12F9A5E6"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65" w:name="_Toc83796642"/>
      <w:r w:rsidRPr="00FB3624">
        <w:rPr>
          <w:rFonts w:ascii="Times New Roman" w:hAnsi="Times New Roman" w:cs="Times New Roman"/>
          <w:b w:val="0"/>
          <w:bCs w:val="0"/>
          <w:sz w:val="24"/>
        </w:rPr>
        <w:t xml:space="preserve">Haberern, John. (1992, February). A soil health index. </w:t>
      </w:r>
      <w:r w:rsidRPr="00FB3624">
        <w:rPr>
          <w:rFonts w:ascii="Times New Roman" w:hAnsi="Times New Roman" w:cs="Times New Roman"/>
          <w:b w:val="0"/>
          <w:bCs w:val="0"/>
          <w:i/>
          <w:iCs/>
          <w:sz w:val="24"/>
        </w:rPr>
        <w:t xml:space="preserve">Journal of Soil and Water Conservation, 47 </w:t>
      </w:r>
      <w:r w:rsidRPr="00FB3624">
        <w:rPr>
          <w:rFonts w:ascii="Times New Roman" w:hAnsi="Times New Roman" w:cs="Times New Roman"/>
          <w:b w:val="0"/>
          <w:bCs w:val="0"/>
          <w:sz w:val="24"/>
        </w:rPr>
        <w:t xml:space="preserve">(1). </w:t>
      </w:r>
      <w:hyperlink r:id="rId27" w:history="1">
        <w:r w:rsidRPr="00FB3624">
          <w:rPr>
            <w:rStyle w:val="Hyperlink"/>
            <w:rFonts w:ascii="Times New Roman" w:hAnsi="Times New Roman" w:cs="Times New Roman"/>
            <w:b w:val="0"/>
            <w:bCs w:val="0"/>
            <w:sz w:val="24"/>
          </w:rPr>
          <w:t>https://www.jswconline.org/content/47/1/6</w:t>
        </w:r>
        <w:bookmarkEnd w:id="65"/>
      </w:hyperlink>
    </w:p>
    <w:p w14:paraId="0E5E184A"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66" w:name="_Toc83796643"/>
      <w:r w:rsidRPr="00FB3624">
        <w:rPr>
          <w:rFonts w:ascii="Times New Roman" w:hAnsi="Times New Roman" w:cs="Times New Roman"/>
          <w:b w:val="0"/>
          <w:bCs w:val="0"/>
          <w:sz w:val="24"/>
        </w:rPr>
        <w:t xml:space="preserve">Haney, Richard L., Haney, E. B., Smith, D. R., Harmel, R. D., &amp; White, M. J. (2018, April). The soil health tool – Theory and initial broad scale application. </w:t>
      </w:r>
      <w:r w:rsidRPr="00FB3624">
        <w:rPr>
          <w:rFonts w:ascii="Times New Roman" w:hAnsi="Times New Roman" w:cs="Times New Roman"/>
          <w:b w:val="0"/>
          <w:bCs w:val="0"/>
          <w:i/>
          <w:iCs/>
          <w:sz w:val="24"/>
        </w:rPr>
        <w:t>Applied Soil Ecology</w:t>
      </w:r>
      <w:r w:rsidRPr="00FB3624">
        <w:rPr>
          <w:rFonts w:ascii="Times New Roman" w:hAnsi="Times New Roman" w:cs="Times New Roman"/>
          <w:b w:val="0"/>
          <w:bCs w:val="0"/>
          <w:sz w:val="24"/>
        </w:rPr>
        <w:t xml:space="preserve"> </w:t>
      </w:r>
      <w:r w:rsidRPr="00FB3624">
        <w:rPr>
          <w:rFonts w:ascii="Times New Roman" w:hAnsi="Times New Roman" w:cs="Times New Roman"/>
          <w:b w:val="0"/>
          <w:bCs w:val="0"/>
          <w:i/>
          <w:iCs/>
          <w:sz w:val="24"/>
        </w:rPr>
        <w:t xml:space="preserve">125, </w:t>
      </w:r>
      <w:r w:rsidRPr="00FB3624">
        <w:rPr>
          <w:rFonts w:ascii="Times New Roman" w:hAnsi="Times New Roman" w:cs="Times New Roman"/>
          <w:b w:val="0"/>
          <w:bCs w:val="0"/>
          <w:sz w:val="24"/>
        </w:rPr>
        <w:t>162-168.</w:t>
      </w:r>
      <w:bookmarkEnd w:id="66"/>
    </w:p>
    <w:p w14:paraId="4AD6770B"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67" w:name="_Toc83796644"/>
      <w:r w:rsidRPr="00FB3624">
        <w:rPr>
          <w:rFonts w:ascii="Times New Roman" w:hAnsi="Times New Roman" w:cs="Times New Roman"/>
          <w:b w:val="0"/>
          <w:bCs w:val="0"/>
          <w:sz w:val="24"/>
        </w:rPr>
        <w:t xml:space="preserve">Haruna, S. I., &amp; Nkongolo, N. V. (2015). Cover Crop Management Effects on Soil Physical and Biological Properties. </w:t>
      </w:r>
      <w:r w:rsidRPr="00FB3624">
        <w:rPr>
          <w:rFonts w:ascii="Times New Roman" w:hAnsi="Times New Roman" w:cs="Times New Roman"/>
          <w:b w:val="0"/>
          <w:bCs w:val="0"/>
          <w:i/>
          <w:iCs/>
          <w:sz w:val="24"/>
        </w:rPr>
        <w:t xml:space="preserve">Procedia Environmental Sciences, 29, </w:t>
      </w:r>
      <w:r w:rsidRPr="00FB3624">
        <w:rPr>
          <w:rFonts w:ascii="Times New Roman" w:hAnsi="Times New Roman" w:cs="Times New Roman"/>
          <w:b w:val="0"/>
          <w:bCs w:val="0"/>
          <w:sz w:val="24"/>
        </w:rPr>
        <w:t>13-14. https://doi.org/10.1016/j.proenv.2015.07.130</w:t>
      </w:r>
      <w:bookmarkEnd w:id="67"/>
    </w:p>
    <w:p w14:paraId="20A1C8A0"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68" w:name="_Toc83796645"/>
      <w:r w:rsidRPr="00FB3624">
        <w:rPr>
          <w:rFonts w:ascii="Times New Roman" w:hAnsi="Times New Roman" w:cs="Times New Roman"/>
          <w:b w:val="0"/>
          <w:bCs w:val="0"/>
          <w:sz w:val="24"/>
        </w:rPr>
        <w:lastRenderedPageBreak/>
        <w:t xml:space="preserve">Hill, Stuart B. (1987). Diversification and Agricultural Stability. </w:t>
      </w:r>
      <w:r w:rsidRPr="00FB3624">
        <w:rPr>
          <w:rFonts w:ascii="Times New Roman" w:hAnsi="Times New Roman" w:cs="Times New Roman"/>
          <w:b w:val="0"/>
          <w:bCs w:val="0"/>
          <w:i/>
          <w:iCs/>
          <w:sz w:val="24"/>
        </w:rPr>
        <w:t xml:space="preserve">Maine Agricultural Experiment Station Miscellaneous Publication 694, </w:t>
      </w:r>
      <w:r w:rsidRPr="00FB3624">
        <w:rPr>
          <w:rFonts w:ascii="Times New Roman" w:hAnsi="Times New Roman" w:cs="Times New Roman"/>
          <w:b w:val="0"/>
          <w:bCs w:val="0"/>
          <w:sz w:val="24"/>
        </w:rPr>
        <w:t>89-99. https://digitalcommons.library.umaine.edu/cgi/viewcontent.cgi?article=1036&amp;context=aes_miscpubs#page=96</w:t>
      </w:r>
      <w:bookmarkEnd w:id="68"/>
    </w:p>
    <w:p w14:paraId="799A5D9D"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69" w:name="_Toc83796646"/>
      <w:r w:rsidRPr="00FB3624">
        <w:rPr>
          <w:rFonts w:ascii="Times New Roman" w:hAnsi="Times New Roman" w:cs="Times New Roman"/>
          <w:b w:val="0"/>
          <w:bCs w:val="0"/>
          <w:sz w:val="24"/>
        </w:rPr>
        <w:t xml:space="preserve">Hutchinson, Joseph. (1971, January). High Crop Yields. </w:t>
      </w:r>
      <w:r w:rsidRPr="00FB3624">
        <w:rPr>
          <w:rFonts w:ascii="Times New Roman" w:hAnsi="Times New Roman" w:cs="Times New Roman"/>
          <w:b w:val="0"/>
          <w:bCs w:val="0"/>
          <w:i/>
          <w:iCs/>
          <w:sz w:val="24"/>
        </w:rPr>
        <w:t xml:space="preserve">Journal of the Royal Society of Arts, 119 </w:t>
      </w:r>
      <w:r w:rsidRPr="00FB3624">
        <w:rPr>
          <w:rFonts w:ascii="Times New Roman" w:hAnsi="Times New Roman" w:cs="Times New Roman"/>
          <w:b w:val="0"/>
          <w:bCs w:val="0"/>
          <w:sz w:val="24"/>
        </w:rPr>
        <w:t xml:space="preserve">(5174), 104-111. </w:t>
      </w:r>
      <w:hyperlink r:id="rId28" w:history="1">
        <w:r w:rsidRPr="00FB3624">
          <w:rPr>
            <w:rStyle w:val="Hyperlink"/>
            <w:rFonts w:ascii="Times New Roman" w:hAnsi="Times New Roman" w:cs="Times New Roman"/>
            <w:b w:val="0"/>
            <w:bCs w:val="0"/>
            <w:sz w:val="24"/>
          </w:rPr>
          <w:t>https://www.jstor.org/stable/41370533</w:t>
        </w:r>
        <w:bookmarkEnd w:id="69"/>
      </w:hyperlink>
    </w:p>
    <w:p w14:paraId="320658C8"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70" w:name="_Toc83796647"/>
      <w:r w:rsidRPr="00FB3624">
        <w:rPr>
          <w:rFonts w:ascii="Times New Roman" w:hAnsi="Times New Roman" w:cs="Times New Roman"/>
          <w:b w:val="0"/>
          <w:bCs w:val="0"/>
          <w:sz w:val="24"/>
        </w:rPr>
        <w:t xml:space="preserve">Islam, R., &amp; Reeder, R. (2014, March). No-till and conservation agriculture in the United States: An example from the David Brandt farm, Carroll, Ohio. </w:t>
      </w:r>
      <w:r w:rsidRPr="00FB3624">
        <w:rPr>
          <w:rFonts w:ascii="Times New Roman" w:hAnsi="Times New Roman" w:cs="Times New Roman"/>
          <w:b w:val="0"/>
          <w:bCs w:val="0"/>
          <w:i/>
          <w:iCs/>
          <w:sz w:val="24"/>
        </w:rPr>
        <w:t xml:space="preserve">International Soil and Water Conservation, 2 </w:t>
      </w:r>
      <w:r w:rsidRPr="00FB3624">
        <w:rPr>
          <w:rFonts w:ascii="Times New Roman" w:hAnsi="Times New Roman" w:cs="Times New Roman"/>
          <w:b w:val="0"/>
          <w:bCs w:val="0"/>
          <w:sz w:val="24"/>
        </w:rPr>
        <w:t>(1), 97-107. https://doi.org/10.1016/S2095-6339(15)30017-4</w:t>
      </w:r>
      <w:bookmarkEnd w:id="70"/>
    </w:p>
    <w:p w14:paraId="3888B72A"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71" w:name="_Toc83796648"/>
      <w:r w:rsidRPr="00FB3624">
        <w:rPr>
          <w:rFonts w:ascii="Times New Roman" w:hAnsi="Times New Roman" w:cs="Times New Roman"/>
          <w:b w:val="0"/>
          <w:bCs w:val="0"/>
          <w:sz w:val="24"/>
        </w:rPr>
        <w:t xml:space="preserve">Jian, J., Du, X., &amp; Stewart, R. D. (2020, April). Quantifying cover crop effects on soil health and productivity. </w:t>
      </w:r>
      <w:r w:rsidRPr="00FB3624">
        <w:rPr>
          <w:rFonts w:ascii="Times New Roman" w:hAnsi="Times New Roman" w:cs="Times New Roman"/>
          <w:b w:val="0"/>
          <w:bCs w:val="0"/>
          <w:i/>
          <w:iCs/>
          <w:sz w:val="24"/>
        </w:rPr>
        <w:t xml:space="preserve">Data in Brief, 29. </w:t>
      </w:r>
      <w:r w:rsidRPr="00FB3624">
        <w:rPr>
          <w:rFonts w:ascii="Times New Roman" w:hAnsi="Times New Roman" w:cs="Times New Roman"/>
          <w:b w:val="0"/>
          <w:bCs w:val="0"/>
          <w:sz w:val="24"/>
        </w:rPr>
        <w:t xml:space="preserve"> https://doi.org/10.1016/j.dib.2020.105376</w:t>
      </w:r>
      <w:bookmarkEnd w:id="71"/>
    </w:p>
    <w:p w14:paraId="6FE79D2C"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72" w:name="_Toc83796649"/>
      <w:r w:rsidRPr="00FB3624">
        <w:rPr>
          <w:rFonts w:ascii="Times New Roman" w:hAnsi="Times New Roman" w:cs="Times New Roman"/>
          <w:b w:val="0"/>
          <w:bCs w:val="0"/>
          <w:sz w:val="24"/>
        </w:rPr>
        <w:t xml:space="preserve">Jain, L. C. (1988, February). Poverty, Environment, and Development: A View from Gandhi’s Window. </w:t>
      </w:r>
      <w:r w:rsidRPr="00FB3624">
        <w:rPr>
          <w:rFonts w:ascii="Times New Roman" w:hAnsi="Times New Roman" w:cs="Times New Roman"/>
          <w:b w:val="0"/>
          <w:bCs w:val="0"/>
          <w:i/>
          <w:iCs/>
          <w:sz w:val="24"/>
        </w:rPr>
        <w:t xml:space="preserve">Economic and Political Weekly, 23 </w:t>
      </w:r>
      <w:r w:rsidRPr="00FB3624">
        <w:rPr>
          <w:rFonts w:ascii="Times New Roman" w:hAnsi="Times New Roman" w:cs="Times New Roman"/>
          <w:b w:val="0"/>
          <w:bCs w:val="0"/>
          <w:sz w:val="24"/>
        </w:rPr>
        <w:t xml:space="preserve">(7), 311-320. </w:t>
      </w:r>
      <w:hyperlink r:id="rId29" w:history="1">
        <w:r w:rsidRPr="00FB3624">
          <w:rPr>
            <w:rStyle w:val="Hyperlink"/>
            <w:rFonts w:ascii="Times New Roman" w:hAnsi="Times New Roman" w:cs="Times New Roman"/>
            <w:b w:val="0"/>
            <w:bCs w:val="0"/>
            <w:sz w:val="24"/>
          </w:rPr>
          <w:t>https://www.jstor.org/stable/4378108</w:t>
        </w:r>
        <w:bookmarkEnd w:id="72"/>
      </w:hyperlink>
    </w:p>
    <w:p w14:paraId="238595CD"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73" w:name="_Toc83796650"/>
      <w:r w:rsidRPr="00FB3624">
        <w:rPr>
          <w:rFonts w:ascii="Times New Roman" w:hAnsi="Times New Roman" w:cs="Times New Roman"/>
          <w:b w:val="0"/>
          <w:bCs w:val="0"/>
          <w:sz w:val="24"/>
        </w:rPr>
        <w:t xml:space="preserve">Jemison, J. M., Kersbergen, R., Majewski, C., &amp; Brinton, W. (2019, September 6). Soil Health of Recently Converted No-till Corn Fields in Maine. </w:t>
      </w:r>
      <w:r w:rsidRPr="00FB3624">
        <w:rPr>
          <w:rFonts w:ascii="Times New Roman" w:hAnsi="Times New Roman" w:cs="Times New Roman"/>
          <w:b w:val="0"/>
          <w:bCs w:val="0"/>
          <w:i/>
          <w:iCs/>
          <w:sz w:val="24"/>
        </w:rPr>
        <w:t xml:space="preserve">Communications in Soil Science and Plant Analysis, 50 </w:t>
      </w:r>
      <w:r w:rsidRPr="00FB3624">
        <w:rPr>
          <w:rFonts w:ascii="Times New Roman" w:hAnsi="Times New Roman" w:cs="Times New Roman"/>
          <w:b w:val="0"/>
          <w:bCs w:val="0"/>
          <w:sz w:val="24"/>
        </w:rPr>
        <w:t>(19), 2384-2396. https://doi.org/10.1080/00103624.2019.1659302</w:t>
      </w:r>
      <w:bookmarkEnd w:id="73"/>
    </w:p>
    <w:p w14:paraId="56D093D7"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74" w:name="_Toc83796651"/>
      <w:r w:rsidRPr="00FB3624">
        <w:rPr>
          <w:rFonts w:ascii="Times New Roman" w:hAnsi="Times New Roman" w:cs="Times New Roman"/>
          <w:b w:val="0"/>
          <w:bCs w:val="0"/>
          <w:sz w:val="24"/>
        </w:rPr>
        <w:t xml:space="preserve">Jiang, P. K., Xu, Q. F., Xu, Z. H., &amp; Cao, Z. H. (2006, November 15). Seasonal changes in soil labile organic carbon pools within a Phyllostachys praecox stand under </w:t>
      </w:r>
      <w:proofErr w:type="gramStart"/>
      <w:r w:rsidRPr="00FB3624">
        <w:rPr>
          <w:rFonts w:ascii="Times New Roman" w:hAnsi="Times New Roman" w:cs="Times New Roman"/>
          <w:b w:val="0"/>
          <w:bCs w:val="0"/>
          <w:sz w:val="24"/>
        </w:rPr>
        <w:t>high rate</w:t>
      </w:r>
      <w:proofErr w:type="gramEnd"/>
      <w:r w:rsidRPr="00FB3624">
        <w:rPr>
          <w:rFonts w:ascii="Times New Roman" w:hAnsi="Times New Roman" w:cs="Times New Roman"/>
          <w:b w:val="0"/>
          <w:bCs w:val="0"/>
          <w:sz w:val="24"/>
        </w:rPr>
        <w:t xml:space="preserve"> fertilization and winter mulch in subtropical China. </w:t>
      </w:r>
      <w:r w:rsidRPr="00FB3624">
        <w:rPr>
          <w:rFonts w:ascii="Times New Roman" w:hAnsi="Times New Roman" w:cs="Times New Roman"/>
          <w:b w:val="0"/>
          <w:bCs w:val="0"/>
          <w:i/>
          <w:iCs/>
          <w:sz w:val="24"/>
        </w:rPr>
        <w:t xml:space="preserve">Forest Ecology and Management, 236 </w:t>
      </w:r>
      <w:r w:rsidRPr="00FB3624">
        <w:rPr>
          <w:rFonts w:ascii="Times New Roman" w:hAnsi="Times New Roman" w:cs="Times New Roman"/>
          <w:b w:val="0"/>
          <w:bCs w:val="0"/>
          <w:sz w:val="24"/>
        </w:rPr>
        <w:t xml:space="preserve">(1), 30-36. </w:t>
      </w:r>
      <w:hyperlink r:id="rId30" w:history="1">
        <w:r w:rsidRPr="00FB3624">
          <w:rPr>
            <w:rStyle w:val="Hyperlink"/>
            <w:rFonts w:ascii="Times New Roman" w:hAnsi="Times New Roman" w:cs="Times New Roman"/>
            <w:b w:val="0"/>
            <w:bCs w:val="0"/>
            <w:sz w:val="24"/>
          </w:rPr>
          <w:t>https://doi.org/10.1016/j.foreco.2006.06.010</w:t>
        </w:r>
        <w:bookmarkEnd w:id="74"/>
      </w:hyperlink>
    </w:p>
    <w:p w14:paraId="1AC48C0E"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75" w:name="_Toc83796652"/>
      <w:r w:rsidRPr="00FB3624">
        <w:rPr>
          <w:rFonts w:ascii="Times New Roman" w:hAnsi="Times New Roman" w:cs="Times New Roman"/>
          <w:b w:val="0"/>
          <w:bCs w:val="0"/>
          <w:sz w:val="24"/>
        </w:rPr>
        <w:t xml:space="preserve">Jiang-shan, Z., Jian-fen, G., Guang-shui, C., &amp; Wei, Q. (2005, December). Soil Microbial Biomass and its controls. </w:t>
      </w:r>
      <w:r w:rsidRPr="00FB3624">
        <w:rPr>
          <w:rFonts w:ascii="Times New Roman" w:hAnsi="Times New Roman" w:cs="Times New Roman"/>
          <w:b w:val="0"/>
          <w:bCs w:val="0"/>
          <w:i/>
          <w:iCs/>
          <w:sz w:val="24"/>
        </w:rPr>
        <w:t xml:space="preserve">Journal of Forestry Research 16, </w:t>
      </w:r>
      <w:r w:rsidRPr="00FB3624">
        <w:rPr>
          <w:rFonts w:ascii="Times New Roman" w:hAnsi="Times New Roman" w:cs="Times New Roman"/>
          <w:b w:val="0"/>
          <w:bCs w:val="0"/>
          <w:sz w:val="24"/>
        </w:rPr>
        <w:t>327-330. https://doi.org/10.1007/BF02858201</w:t>
      </w:r>
      <w:bookmarkEnd w:id="75"/>
    </w:p>
    <w:p w14:paraId="013DAC9D"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76" w:name="_Toc83796653"/>
      <w:r w:rsidRPr="00FB3624">
        <w:rPr>
          <w:rFonts w:ascii="Times New Roman" w:hAnsi="Times New Roman" w:cs="Times New Roman"/>
          <w:b w:val="0"/>
          <w:bCs w:val="0"/>
          <w:sz w:val="24"/>
        </w:rPr>
        <w:lastRenderedPageBreak/>
        <w:t xml:space="preserve">*Larson, W. E., &amp; Pierce, F. J. (1994, May). The Dynamics of Soil Quality as a Measure of Sustainable Management. </w:t>
      </w:r>
      <w:r w:rsidRPr="00FB3624">
        <w:rPr>
          <w:rFonts w:ascii="Times New Roman" w:hAnsi="Times New Roman" w:cs="Times New Roman"/>
          <w:b w:val="0"/>
          <w:bCs w:val="0"/>
          <w:i/>
          <w:iCs/>
          <w:sz w:val="24"/>
        </w:rPr>
        <w:t>SSSA Special Publications.</w:t>
      </w:r>
      <w:r w:rsidRPr="00FB3624">
        <w:rPr>
          <w:rFonts w:ascii="Times New Roman" w:hAnsi="Times New Roman" w:cs="Times New Roman"/>
          <w:b w:val="0"/>
          <w:bCs w:val="0"/>
          <w:sz w:val="24"/>
        </w:rPr>
        <w:t xml:space="preserve"> </w:t>
      </w:r>
      <w:hyperlink r:id="rId31" w:history="1">
        <w:r w:rsidRPr="00FB3624">
          <w:rPr>
            <w:rStyle w:val="Hyperlink"/>
            <w:rFonts w:ascii="Times New Roman" w:hAnsi="Times New Roman" w:cs="Times New Roman"/>
            <w:b w:val="0"/>
            <w:bCs w:val="0"/>
            <w:sz w:val="24"/>
          </w:rPr>
          <w:t>https://doi-org.proxy.lib.utk.edu/10.2136/sssaspecpub35.c3</w:t>
        </w:r>
        <w:bookmarkEnd w:id="76"/>
      </w:hyperlink>
    </w:p>
    <w:p w14:paraId="3613A700"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77" w:name="_Toc83796654"/>
      <w:r w:rsidRPr="00FB3624">
        <w:rPr>
          <w:rFonts w:ascii="Times New Roman" w:hAnsi="Times New Roman" w:cs="Times New Roman"/>
          <w:b w:val="0"/>
          <w:bCs w:val="0"/>
          <w:sz w:val="24"/>
        </w:rPr>
        <w:t xml:space="preserve">Lipson, David A., Schmidt, Steven K., &amp; Monson, Russell K. (2000, April). Carbon availability and temperature control the post-snowmelt decline in alpine soil microbial biomass. </w:t>
      </w:r>
      <w:r w:rsidRPr="00FB3624">
        <w:rPr>
          <w:rFonts w:ascii="Times New Roman" w:hAnsi="Times New Roman" w:cs="Times New Roman"/>
          <w:b w:val="0"/>
          <w:bCs w:val="0"/>
          <w:i/>
          <w:iCs/>
          <w:sz w:val="24"/>
        </w:rPr>
        <w:t xml:space="preserve">Soil Biology and Biochemistry 32 </w:t>
      </w:r>
      <w:r w:rsidRPr="00FB3624">
        <w:rPr>
          <w:rFonts w:ascii="Times New Roman" w:hAnsi="Times New Roman" w:cs="Times New Roman"/>
          <w:b w:val="0"/>
          <w:bCs w:val="0"/>
          <w:sz w:val="24"/>
        </w:rPr>
        <w:t>(4), 441-448. https://doi.org/10.1016/S0038-0717(99)00068-1</w:t>
      </w:r>
      <w:bookmarkEnd w:id="77"/>
    </w:p>
    <w:p w14:paraId="2AFA8C09"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78" w:name="_Toc83796655"/>
      <w:r w:rsidRPr="00FB3624">
        <w:rPr>
          <w:rFonts w:ascii="Times New Roman" w:hAnsi="Times New Roman" w:cs="Times New Roman"/>
          <w:b w:val="0"/>
          <w:bCs w:val="0"/>
          <w:sz w:val="24"/>
        </w:rPr>
        <w:t xml:space="preserve">Maithani, Kusum R. S., Tripathi, R. S., Arunachalam, A., &amp; Pandey, H. N. (1996, July). Seasonal dynamics of microbial biomass C, N and P during regrowth of a disturbed subtropical humid forest in north-east India. </w:t>
      </w:r>
      <w:r w:rsidRPr="00FB3624">
        <w:rPr>
          <w:rFonts w:ascii="Times New Roman" w:hAnsi="Times New Roman" w:cs="Times New Roman"/>
          <w:b w:val="0"/>
          <w:bCs w:val="0"/>
          <w:i/>
          <w:iCs/>
          <w:sz w:val="24"/>
        </w:rPr>
        <w:t xml:space="preserve">Applied Soil Ecology, 4 </w:t>
      </w:r>
      <w:r w:rsidRPr="00FB3624">
        <w:rPr>
          <w:rFonts w:ascii="Times New Roman" w:hAnsi="Times New Roman" w:cs="Times New Roman"/>
          <w:b w:val="0"/>
          <w:bCs w:val="0"/>
          <w:sz w:val="24"/>
        </w:rPr>
        <w:t>(1), 31-37. https://doi.org/10.1016/0929-1393(96)00101-1</w:t>
      </w:r>
      <w:bookmarkEnd w:id="78"/>
    </w:p>
    <w:p w14:paraId="68DAFCD3"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79" w:name="_Toc83796656"/>
      <w:r w:rsidRPr="00FB3624">
        <w:rPr>
          <w:rFonts w:ascii="Times New Roman" w:hAnsi="Times New Roman" w:cs="Times New Roman"/>
          <w:b w:val="0"/>
          <w:bCs w:val="0"/>
          <w:sz w:val="24"/>
        </w:rPr>
        <w:t xml:space="preserve">Martinez-Garcia, L. B., Korthals, G., Brussaard, L., Jorgensen, H. B., &amp; De Deyn, G. B. (2018, August 1). Organic management and cover crop species steer soil microbial community structure and functionality along with soil organic matter properties. </w:t>
      </w:r>
      <w:r w:rsidRPr="00FB3624">
        <w:rPr>
          <w:rFonts w:ascii="Times New Roman" w:hAnsi="Times New Roman" w:cs="Times New Roman"/>
          <w:b w:val="0"/>
          <w:bCs w:val="0"/>
          <w:i/>
          <w:iCs/>
          <w:sz w:val="24"/>
        </w:rPr>
        <w:t xml:space="preserve">Agriculture, Ecosystems, &amp; Environment, 263, </w:t>
      </w:r>
      <w:r w:rsidRPr="00FB3624">
        <w:rPr>
          <w:rFonts w:ascii="Times New Roman" w:hAnsi="Times New Roman" w:cs="Times New Roman"/>
          <w:b w:val="0"/>
          <w:bCs w:val="0"/>
          <w:sz w:val="24"/>
        </w:rPr>
        <w:t>1-17. https://doi.org/10.1016/j.agee.2018.04.018</w:t>
      </w:r>
      <w:bookmarkEnd w:id="79"/>
    </w:p>
    <w:p w14:paraId="34221666"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80" w:name="_Toc83796657"/>
      <w:r w:rsidRPr="00FB3624">
        <w:rPr>
          <w:rFonts w:ascii="Times New Roman" w:hAnsi="Times New Roman" w:cs="Times New Roman"/>
          <w:b w:val="0"/>
          <w:bCs w:val="0"/>
          <w:sz w:val="24"/>
        </w:rPr>
        <w:t xml:space="preserve">Maxwell, Robert A., &amp; Coleman, David C. (1995, January). Seasonal dynamics of nematode and microbial biomass is soils of riparian-zone forests of the Southern Appalachians. </w:t>
      </w:r>
      <w:r w:rsidRPr="00FB3624">
        <w:rPr>
          <w:rFonts w:ascii="Times New Roman" w:hAnsi="Times New Roman" w:cs="Times New Roman"/>
          <w:b w:val="0"/>
          <w:bCs w:val="0"/>
          <w:i/>
          <w:iCs/>
          <w:sz w:val="24"/>
        </w:rPr>
        <w:t xml:space="preserve">Soil Biology and Biochemistry, 27 </w:t>
      </w:r>
      <w:r w:rsidRPr="00FB3624">
        <w:rPr>
          <w:rFonts w:ascii="Times New Roman" w:hAnsi="Times New Roman" w:cs="Times New Roman"/>
          <w:b w:val="0"/>
          <w:bCs w:val="0"/>
          <w:sz w:val="24"/>
        </w:rPr>
        <w:t>(1), 79-84. https://doi.org/10.1016/0038-0717(94)00136-O</w:t>
      </w:r>
      <w:bookmarkEnd w:id="80"/>
    </w:p>
    <w:p w14:paraId="1AC2288A"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81" w:name="_Toc83796658"/>
      <w:r w:rsidRPr="00FB3624">
        <w:rPr>
          <w:rFonts w:ascii="Times New Roman" w:hAnsi="Times New Roman" w:cs="Times New Roman"/>
          <w:b w:val="0"/>
          <w:bCs w:val="0"/>
          <w:sz w:val="24"/>
        </w:rPr>
        <w:t xml:space="preserve">Moebius-Clune, B.N., Moebius-Clune, D. J., Gugino, B. K., Idowu, O. J., Schindelbeck, R. R., Ristow, A. J., van Es, H. M., Theis, J. E., Shayler, H. A., McBride, M. B., Kurtz, K. S. M., Wolfe, D. W., &amp; Abawi, G. S. (2016). </w:t>
      </w:r>
      <w:r w:rsidRPr="00FB3624">
        <w:rPr>
          <w:rFonts w:ascii="Times New Roman" w:hAnsi="Times New Roman" w:cs="Times New Roman"/>
          <w:b w:val="0"/>
          <w:bCs w:val="0"/>
          <w:i/>
          <w:iCs/>
          <w:sz w:val="24"/>
        </w:rPr>
        <w:t>Comprehensive Assessment of Soil Health: The Cornell Framework</w:t>
      </w:r>
      <w:r w:rsidRPr="00FB3624">
        <w:rPr>
          <w:rFonts w:ascii="Times New Roman" w:hAnsi="Times New Roman" w:cs="Times New Roman"/>
          <w:b w:val="0"/>
          <w:bCs w:val="0"/>
          <w:sz w:val="24"/>
        </w:rPr>
        <w:t xml:space="preserve"> (3</w:t>
      </w:r>
      <w:r w:rsidRPr="00FB3624">
        <w:rPr>
          <w:rFonts w:ascii="Times New Roman" w:hAnsi="Times New Roman" w:cs="Times New Roman"/>
          <w:b w:val="0"/>
          <w:bCs w:val="0"/>
          <w:sz w:val="24"/>
          <w:vertAlign w:val="superscript"/>
        </w:rPr>
        <w:t>rd</w:t>
      </w:r>
      <w:r w:rsidRPr="00FB3624">
        <w:rPr>
          <w:rFonts w:ascii="Times New Roman" w:hAnsi="Times New Roman" w:cs="Times New Roman"/>
          <w:b w:val="0"/>
          <w:bCs w:val="0"/>
          <w:sz w:val="24"/>
        </w:rPr>
        <w:t xml:space="preserve"> Edition). Cornell University.</w:t>
      </w:r>
      <w:bookmarkEnd w:id="81"/>
    </w:p>
    <w:p w14:paraId="2599F5AD"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82" w:name="_Toc83796659"/>
      <w:r w:rsidRPr="00FB3624">
        <w:rPr>
          <w:rFonts w:ascii="Times New Roman" w:hAnsi="Times New Roman" w:cs="Times New Roman"/>
          <w:b w:val="0"/>
          <w:bCs w:val="0"/>
          <w:sz w:val="24"/>
        </w:rPr>
        <w:lastRenderedPageBreak/>
        <w:t>Mpheshea, Molefi J. (</w:t>
      </w:r>
      <w:proofErr w:type="gramStart"/>
      <w:r w:rsidRPr="00FB3624">
        <w:rPr>
          <w:rFonts w:ascii="Times New Roman" w:hAnsi="Times New Roman" w:cs="Times New Roman"/>
          <w:b w:val="0"/>
          <w:bCs w:val="0"/>
          <w:sz w:val="24"/>
        </w:rPr>
        <w:t>December,</w:t>
      </w:r>
      <w:proofErr w:type="gramEnd"/>
      <w:r w:rsidRPr="00FB3624">
        <w:rPr>
          <w:rFonts w:ascii="Times New Roman" w:hAnsi="Times New Roman" w:cs="Times New Roman"/>
          <w:b w:val="0"/>
          <w:bCs w:val="0"/>
          <w:sz w:val="24"/>
        </w:rPr>
        <w:t xml:space="preserve"> 2014). </w:t>
      </w:r>
      <w:r w:rsidRPr="00FB3624">
        <w:rPr>
          <w:rFonts w:ascii="Times New Roman" w:hAnsi="Times New Roman" w:cs="Times New Roman"/>
          <w:b w:val="0"/>
          <w:bCs w:val="0"/>
          <w:i/>
          <w:iCs/>
          <w:sz w:val="24"/>
        </w:rPr>
        <w:t xml:space="preserve">Tillage, Cover Crop, and Nitrogen Fertilization Effects on Soil Microbial Carbon Dynamics under Long-term Cotton Production </w:t>
      </w:r>
      <w:r w:rsidRPr="00FB3624">
        <w:rPr>
          <w:rFonts w:ascii="Times New Roman" w:hAnsi="Times New Roman" w:cs="Times New Roman"/>
          <w:b w:val="0"/>
          <w:bCs w:val="0"/>
          <w:sz w:val="24"/>
        </w:rPr>
        <w:t>[Master’s Thesis, the University of Tennessee, Knoxville]. Tennessee Research and Creative Exchange.</w:t>
      </w:r>
      <w:bookmarkEnd w:id="82"/>
      <w:r w:rsidRPr="00FB3624">
        <w:rPr>
          <w:rFonts w:ascii="Times New Roman" w:hAnsi="Times New Roman" w:cs="Times New Roman"/>
          <w:b w:val="0"/>
          <w:bCs w:val="0"/>
          <w:sz w:val="24"/>
        </w:rPr>
        <w:t xml:space="preserve"> </w:t>
      </w:r>
    </w:p>
    <w:p w14:paraId="1E72A286"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83" w:name="_Toc83796660"/>
      <w:r w:rsidRPr="00FB3624">
        <w:rPr>
          <w:rFonts w:ascii="Times New Roman" w:hAnsi="Times New Roman" w:cs="Times New Roman"/>
          <w:b w:val="0"/>
          <w:bCs w:val="0"/>
          <w:sz w:val="24"/>
        </w:rPr>
        <w:t xml:space="preserve">Nunes, M. R., van Es, H. M., Schindelbeck, R., Ristow, A. J., &amp; Ryan, M. (2018, October 15). No-till and cropping system diversification improve soil health and crop yield. </w:t>
      </w:r>
      <w:r w:rsidRPr="00FB3624">
        <w:rPr>
          <w:rFonts w:ascii="Times New Roman" w:hAnsi="Times New Roman" w:cs="Times New Roman"/>
          <w:b w:val="0"/>
          <w:bCs w:val="0"/>
          <w:i/>
          <w:iCs/>
          <w:sz w:val="24"/>
        </w:rPr>
        <w:t xml:space="preserve">Geoderma, 328, </w:t>
      </w:r>
      <w:r w:rsidRPr="00FB3624">
        <w:rPr>
          <w:rFonts w:ascii="Times New Roman" w:hAnsi="Times New Roman" w:cs="Times New Roman"/>
          <w:b w:val="0"/>
          <w:bCs w:val="0"/>
          <w:sz w:val="24"/>
        </w:rPr>
        <w:t>30-43. https://doi.org/10.1016/j.geoderma.2018.04.031</w:t>
      </w:r>
      <w:bookmarkEnd w:id="83"/>
    </w:p>
    <w:p w14:paraId="2ED1BCC2"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84" w:name="_Toc83796661"/>
      <w:r w:rsidRPr="00FB3624">
        <w:rPr>
          <w:rFonts w:ascii="Times New Roman" w:hAnsi="Times New Roman" w:cs="Times New Roman"/>
          <w:b w:val="0"/>
          <w:bCs w:val="0"/>
          <w:sz w:val="24"/>
        </w:rPr>
        <w:t xml:space="preserve">Raubuch, Markus, &amp; Joergensen, Rainer G. (2002, June). C and net N mineralisation in a coniferous forest soil: the contribution of the temporal variability of microbial biomass C and N. </w:t>
      </w:r>
      <w:r w:rsidRPr="00FB3624">
        <w:rPr>
          <w:rFonts w:ascii="Times New Roman" w:hAnsi="Times New Roman" w:cs="Times New Roman"/>
          <w:b w:val="0"/>
          <w:bCs w:val="0"/>
          <w:i/>
          <w:iCs/>
          <w:sz w:val="24"/>
        </w:rPr>
        <w:t xml:space="preserve">Soil Biology and Biochemistry, 34 </w:t>
      </w:r>
      <w:r w:rsidRPr="00FB3624">
        <w:rPr>
          <w:rFonts w:ascii="Times New Roman" w:hAnsi="Times New Roman" w:cs="Times New Roman"/>
          <w:b w:val="0"/>
          <w:bCs w:val="0"/>
          <w:sz w:val="24"/>
        </w:rPr>
        <w:t>(6), 841-849. https://doi.org/10.1016/S0038-0717(02)00016-0</w:t>
      </w:r>
      <w:bookmarkEnd w:id="84"/>
    </w:p>
    <w:p w14:paraId="3F431C4B"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u w:val="single"/>
        </w:rPr>
      </w:pPr>
      <w:bookmarkStart w:id="85" w:name="_Toc83796662"/>
      <w:r w:rsidRPr="00FB3624">
        <w:rPr>
          <w:rFonts w:ascii="Times New Roman" w:hAnsi="Times New Roman" w:cs="Times New Roman"/>
          <w:b w:val="0"/>
          <w:bCs w:val="0"/>
          <w:sz w:val="24"/>
        </w:rPr>
        <w:t xml:space="preserve">Romig, Douglas E., Garlynd, Jason M., Harris, Robin F., &amp; McSweeney, Kevin. (1995, May). How farmers assess soil health and quality. </w:t>
      </w:r>
      <w:r w:rsidRPr="00FB3624">
        <w:rPr>
          <w:rFonts w:ascii="Times New Roman" w:hAnsi="Times New Roman" w:cs="Times New Roman"/>
          <w:b w:val="0"/>
          <w:bCs w:val="0"/>
          <w:i/>
          <w:iCs/>
          <w:sz w:val="24"/>
        </w:rPr>
        <w:t xml:space="preserve">Journal of Soil and Water Conservation, 50 </w:t>
      </w:r>
      <w:r w:rsidRPr="00FB3624">
        <w:rPr>
          <w:rFonts w:ascii="Times New Roman" w:hAnsi="Times New Roman" w:cs="Times New Roman"/>
          <w:b w:val="0"/>
          <w:bCs w:val="0"/>
          <w:sz w:val="24"/>
        </w:rPr>
        <w:t xml:space="preserve">(3). </w:t>
      </w:r>
      <w:hyperlink r:id="rId32" w:history="1">
        <w:r w:rsidRPr="00FB3624">
          <w:rPr>
            <w:rStyle w:val="Hyperlink"/>
            <w:rFonts w:ascii="Times New Roman" w:hAnsi="Times New Roman" w:cs="Times New Roman"/>
            <w:b w:val="0"/>
            <w:bCs w:val="0"/>
            <w:sz w:val="24"/>
          </w:rPr>
          <w:t>https://www.jswconline.org/content/50/3/229.short</w:t>
        </w:r>
        <w:bookmarkEnd w:id="85"/>
      </w:hyperlink>
    </w:p>
    <w:p w14:paraId="0CA13D78"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86" w:name="_Toc83796663"/>
      <w:r w:rsidRPr="00FB3624">
        <w:rPr>
          <w:rFonts w:ascii="Times New Roman" w:hAnsi="Times New Roman" w:cs="Times New Roman"/>
          <w:b w:val="0"/>
          <w:bCs w:val="0"/>
          <w:sz w:val="24"/>
        </w:rPr>
        <w:t xml:space="preserve">Singh, B. (2018). Are Nitrogen Fertilizers Deleterious to Soil Health? </w:t>
      </w:r>
      <w:r w:rsidRPr="00FB3624">
        <w:rPr>
          <w:rFonts w:ascii="Times New Roman" w:hAnsi="Times New Roman" w:cs="Times New Roman"/>
          <w:b w:val="0"/>
          <w:bCs w:val="0"/>
          <w:i/>
          <w:iCs/>
          <w:sz w:val="24"/>
        </w:rPr>
        <w:t xml:space="preserve">Agronomy, 8 </w:t>
      </w:r>
      <w:r w:rsidRPr="00FB3624">
        <w:rPr>
          <w:rFonts w:ascii="Times New Roman" w:hAnsi="Times New Roman" w:cs="Times New Roman"/>
          <w:b w:val="0"/>
          <w:bCs w:val="0"/>
          <w:sz w:val="24"/>
        </w:rPr>
        <w:t>(4). https://doi.org/10.3390/agronomy8040048</w:t>
      </w:r>
      <w:bookmarkEnd w:id="86"/>
    </w:p>
    <w:p w14:paraId="20BFDE5E" w14:textId="77777777" w:rsidR="00FB3624" w:rsidRPr="00FB3624" w:rsidRDefault="00FB3624" w:rsidP="00FB3624">
      <w:pPr>
        <w:pStyle w:val="Heading1"/>
        <w:spacing w:line="360" w:lineRule="auto"/>
        <w:ind w:hanging="720"/>
        <w:jc w:val="left"/>
        <w:rPr>
          <w:rFonts w:ascii="Times New Roman" w:hAnsi="Times New Roman" w:cs="Times New Roman"/>
          <w:b w:val="0"/>
          <w:bCs w:val="0"/>
          <w:i/>
          <w:iCs/>
          <w:sz w:val="24"/>
        </w:rPr>
      </w:pPr>
      <w:bookmarkStart w:id="87" w:name="_Toc83796664"/>
      <w:r w:rsidRPr="00FB3624">
        <w:rPr>
          <w:rFonts w:ascii="Times New Roman" w:hAnsi="Times New Roman" w:cs="Times New Roman"/>
          <w:b w:val="0"/>
          <w:bCs w:val="0"/>
          <w:sz w:val="24"/>
        </w:rPr>
        <w:t xml:space="preserve">Singh, S. (2018?). </w:t>
      </w:r>
      <w:r w:rsidRPr="00FB3624">
        <w:rPr>
          <w:rFonts w:ascii="Times New Roman" w:hAnsi="Times New Roman" w:cs="Times New Roman"/>
          <w:b w:val="0"/>
          <w:bCs w:val="0"/>
          <w:i/>
          <w:iCs/>
          <w:sz w:val="24"/>
        </w:rPr>
        <w:t xml:space="preserve">Suitability of Current Soil Health Assessment Approaches for the Agricultural Soils of West Tennessee </w:t>
      </w:r>
      <w:r w:rsidRPr="00FB3624">
        <w:rPr>
          <w:rFonts w:ascii="Times New Roman" w:hAnsi="Times New Roman" w:cs="Times New Roman"/>
          <w:b w:val="0"/>
          <w:bCs w:val="0"/>
          <w:sz w:val="24"/>
        </w:rPr>
        <w:t>[Ph.D. dissertation, University of Tennessee, Knoxville]</w:t>
      </w:r>
      <w:r w:rsidRPr="00FB3624">
        <w:rPr>
          <w:rFonts w:ascii="Times New Roman" w:hAnsi="Times New Roman" w:cs="Times New Roman"/>
          <w:b w:val="0"/>
          <w:bCs w:val="0"/>
          <w:i/>
          <w:iCs/>
          <w:sz w:val="24"/>
        </w:rPr>
        <w:t>.</w:t>
      </w:r>
      <w:bookmarkEnd w:id="87"/>
      <w:r w:rsidRPr="00FB3624">
        <w:rPr>
          <w:rFonts w:ascii="Times New Roman" w:hAnsi="Times New Roman" w:cs="Times New Roman"/>
          <w:b w:val="0"/>
          <w:bCs w:val="0"/>
          <w:i/>
          <w:iCs/>
          <w:sz w:val="24"/>
        </w:rPr>
        <w:t xml:space="preserve"> </w:t>
      </w:r>
    </w:p>
    <w:p w14:paraId="7BC27158"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88" w:name="_Toc83796665"/>
      <w:r w:rsidRPr="00FB3624">
        <w:rPr>
          <w:rFonts w:ascii="Times New Roman" w:hAnsi="Times New Roman" w:cs="Times New Roman"/>
          <w:b w:val="0"/>
          <w:bCs w:val="0"/>
          <w:sz w:val="24"/>
        </w:rPr>
        <w:t xml:space="preserve">Sparling, G. P. (1997). Soil microbial biomass, activity and nutrient cycling as indicators of soil health. Pankhurst, C. (Ed), Doube, B. M. (Ed), &amp; Gupta, V. V. S. R. (Ed). </w:t>
      </w:r>
      <w:r w:rsidRPr="00FB3624">
        <w:rPr>
          <w:rFonts w:ascii="Times New Roman" w:hAnsi="Times New Roman" w:cs="Times New Roman"/>
          <w:b w:val="0"/>
          <w:bCs w:val="0"/>
          <w:i/>
          <w:iCs/>
          <w:sz w:val="24"/>
        </w:rPr>
        <w:t xml:space="preserve">Biological Indicators of Soil Health </w:t>
      </w:r>
      <w:r w:rsidRPr="00FB3624">
        <w:rPr>
          <w:rFonts w:ascii="Times New Roman" w:hAnsi="Times New Roman" w:cs="Times New Roman"/>
          <w:b w:val="0"/>
          <w:bCs w:val="0"/>
          <w:sz w:val="24"/>
        </w:rPr>
        <w:t>(97-119). CAB International.</w:t>
      </w:r>
      <w:bookmarkEnd w:id="88"/>
      <w:r w:rsidRPr="00FB3624">
        <w:rPr>
          <w:rFonts w:ascii="Times New Roman" w:hAnsi="Times New Roman" w:cs="Times New Roman"/>
          <w:b w:val="0"/>
          <w:bCs w:val="0"/>
          <w:sz w:val="24"/>
        </w:rPr>
        <w:t xml:space="preserve"> </w:t>
      </w:r>
    </w:p>
    <w:p w14:paraId="6D833BD2"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89" w:name="_Toc83796666"/>
      <w:r w:rsidRPr="00FB3624">
        <w:rPr>
          <w:rFonts w:ascii="Times New Roman" w:hAnsi="Times New Roman" w:cs="Times New Roman"/>
          <w:b w:val="0"/>
          <w:bCs w:val="0"/>
          <w:sz w:val="24"/>
        </w:rPr>
        <w:t xml:space="preserve">Stafford, Earle. (1931). Skeleton Planting. </w:t>
      </w:r>
      <w:r w:rsidRPr="00FB3624">
        <w:rPr>
          <w:rFonts w:ascii="Times New Roman" w:hAnsi="Times New Roman" w:cs="Times New Roman"/>
          <w:b w:val="0"/>
          <w:bCs w:val="0"/>
          <w:i/>
          <w:iCs/>
          <w:sz w:val="24"/>
        </w:rPr>
        <w:t xml:space="preserve">Journal of Forestry, 29 </w:t>
      </w:r>
      <w:r w:rsidRPr="00FB3624">
        <w:rPr>
          <w:rFonts w:ascii="Times New Roman" w:hAnsi="Times New Roman" w:cs="Times New Roman"/>
          <w:b w:val="0"/>
          <w:bCs w:val="0"/>
          <w:sz w:val="24"/>
        </w:rPr>
        <w:t>(1), 41-47. https://doi.org/10.1093/jof/29.1.41</w:t>
      </w:r>
      <w:bookmarkEnd w:id="89"/>
    </w:p>
    <w:p w14:paraId="5E9AD50F"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90" w:name="_Toc83796667"/>
      <w:r w:rsidRPr="00FB3624">
        <w:rPr>
          <w:rFonts w:ascii="Times New Roman" w:hAnsi="Times New Roman" w:cs="Times New Roman"/>
          <w:b w:val="0"/>
          <w:bCs w:val="0"/>
          <w:sz w:val="24"/>
        </w:rPr>
        <w:lastRenderedPageBreak/>
        <w:t>Tarrant, Robert F. (1956, July 1</w:t>
      </w:r>
      <w:r w:rsidRPr="00FB3624">
        <w:rPr>
          <w:rFonts w:ascii="Times New Roman" w:hAnsi="Times New Roman" w:cs="Times New Roman"/>
          <w:b w:val="0"/>
          <w:bCs w:val="0"/>
          <w:sz w:val="24"/>
          <w:vertAlign w:val="superscript"/>
        </w:rPr>
        <w:t>st</w:t>
      </w:r>
      <w:r w:rsidRPr="00FB3624">
        <w:rPr>
          <w:rFonts w:ascii="Times New Roman" w:hAnsi="Times New Roman" w:cs="Times New Roman"/>
          <w:b w:val="0"/>
          <w:bCs w:val="0"/>
          <w:sz w:val="24"/>
        </w:rPr>
        <w:t xml:space="preserve">). Effects of Slash Burning on Some Soils of the Douglas-Fir Region. </w:t>
      </w:r>
      <w:r w:rsidRPr="00FB3624">
        <w:rPr>
          <w:rFonts w:ascii="Times New Roman" w:hAnsi="Times New Roman" w:cs="Times New Roman"/>
          <w:b w:val="0"/>
          <w:bCs w:val="0"/>
          <w:i/>
          <w:iCs/>
          <w:sz w:val="24"/>
        </w:rPr>
        <w:t xml:space="preserve">Soil Science Society of America Journal 20 </w:t>
      </w:r>
      <w:r w:rsidRPr="00FB3624">
        <w:rPr>
          <w:rFonts w:ascii="Times New Roman" w:hAnsi="Times New Roman" w:cs="Times New Roman"/>
          <w:b w:val="0"/>
          <w:bCs w:val="0"/>
          <w:sz w:val="24"/>
        </w:rPr>
        <w:t xml:space="preserve">(3), 408-411. </w:t>
      </w:r>
      <w:hyperlink r:id="rId33" w:history="1">
        <w:r w:rsidRPr="00FB3624">
          <w:rPr>
            <w:rStyle w:val="Hyperlink"/>
            <w:rFonts w:ascii="Times New Roman" w:hAnsi="Times New Roman" w:cs="Times New Roman"/>
            <w:b w:val="0"/>
            <w:bCs w:val="0"/>
            <w:sz w:val="24"/>
          </w:rPr>
          <w:t>https://doi.org/10.2136/sssaj1956.03615995002000030030x</w:t>
        </w:r>
        <w:bookmarkEnd w:id="90"/>
      </w:hyperlink>
    </w:p>
    <w:p w14:paraId="74EC7E55"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u w:val="single"/>
        </w:rPr>
      </w:pPr>
      <w:bookmarkStart w:id="91" w:name="_Toc83796668"/>
      <w:r w:rsidRPr="00FB3624">
        <w:rPr>
          <w:rFonts w:ascii="Times New Roman" w:hAnsi="Times New Roman" w:cs="Times New Roman"/>
          <w:b w:val="0"/>
          <w:bCs w:val="0"/>
          <w:sz w:val="24"/>
        </w:rPr>
        <w:t xml:space="preserve">van Bruggen, A. H. C., &amp; Semenov, A.M. (2000, August). In search of biological indicators for soil health and disease suppression. </w:t>
      </w:r>
      <w:r w:rsidRPr="00FB3624">
        <w:rPr>
          <w:rFonts w:ascii="Times New Roman" w:hAnsi="Times New Roman" w:cs="Times New Roman"/>
          <w:b w:val="0"/>
          <w:bCs w:val="0"/>
          <w:i/>
          <w:iCs/>
          <w:sz w:val="24"/>
        </w:rPr>
        <w:t xml:space="preserve">Applied Soil Ecology 15 </w:t>
      </w:r>
      <w:r w:rsidRPr="00FB3624">
        <w:rPr>
          <w:rFonts w:ascii="Times New Roman" w:hAnsi="Times New Roman" w:cs="Times New Roman"/>
          <w:b w:val="0"/>
          <w:bCs w:val="0"/>
          <w:sz w:val="24"/>
        </w:rPr>
        <w:t xml:space="preserve">(1), 13-24. </w:t>
      </w:r>
      <w:hyperlink r:id="rId34" w:history="1">
        <w:r w:rsidRPr="00FB3624">
          <w:rPr>
            <w:rStyle w:val="Hyperlink"/>
            <w:rFonts w:ascii="Times New Roman" w:hAnsi="Times New Roman" w:cs="Times New Roman"/>
            <w:b w:val="0"/>
            <w:bCs w:val="0"/>
            <w:sz w:val="24"/>
          </w:rPr>
          <w:t>https://doi.org/10.1016/S0929-1393(00)00068-8</w:t>
        </w:r>
        <w:bookmarkEnd w:id="91"/>
      </w:hyperlink>
    </w:p>
    <w:p w14:paraId="2FB77393"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92" w:name="_Toc83796669"/>
      <w:r w:rsidRPr="00FB3624">
        <w:rPr>
          <w:rFonts w:ascii="Times New Roman" w:hAnsi="Times New Roman" w:cs="Times New Roman"/>
          <w:b w:val="0"/>
          <w:bCs w:val="0"/>
          <w:sz w:val="24"/>
        </w:rPr>
        <w:t xml:space="preserve">Vance, E. D., Brookes, P. C., &amp; Jenkinson, D. S. (1987). An extraction method for measuring soil microbial biomass C. </w:t>
      </w:r>
      <w:r w:rsidRPr="00FB3624">
        <w:rPr>
          <w:rFonts w:ascii="Times New Roman" w:hAnsi="Times New Roman" w:cs="Times New Roman"/>
          <w:b w:val="0"/>
          <w:bCs w:val="0"/>
          <w:i/>
          <w:iCs/>
          <w:sz w:val="24"/>
        </w:rPr>
        <w:t xml:space="preserve">Soil Biology and Biochemistry, 19 </w:t>
      </w:r>
      <w:r w:rsidRPr="00FB3624">
        <w:rPr>
          <w:rFonts w:ascii="Times New Roman" w:hAnsi="Times New Roman" w:cs="Times New Roman"/>
          <w:b w:val="0"/>
          <w:bCs w:val="0"/>
          <w:sz w:val="24"/>
        </w:rPr>
        <w:t>(6), 703-707. https://doi.org/10.1016/0038-0717(87)90052-6</w:t>
      </w:r>
      <w:bookmarkEnd w:id="92"/>
    </w:p>
    <w:p w14:paraId="2BD98913"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93" w:name="_Toc83796670"/>
      <w:r w:rsidRPr="00FB3624">
        <w:rPr>
          <w:rFonts w:ascii="Times New Roman" w:hAnsi="Times New Roman" w:cs="Times New Roman"/>
          <w:b w:val="0"/>
          <w:bCs w:val="0"/>
          <w:sz w:val="24"/>
        </w:rPr>
        <w:t xml:space="preserve">Walker, Tom W. N., Kaiser, Christina, Strasser, Florian, Herbold, Craig W., Leblans, Niki I. W., Woebken, Dagmar, Janssens, Ivan A., Sigurdsson, Bjarni D., &amp; Richter, Andreas. (2018, September 17). Microbial temperature sensitivity and biomass change explain soil carbon loss with warming. </w:t>
      </w:r>
      <w:r w:rsidRPr="00FB3624">
        <w:rPr>
          <w:rFonts w:ascii="Times New Roman" w:hAnsi="Times New Roman" w:cs="Times New Roman"/>
          <w:b w:val="0"/>
          <w:bCs w:val="0"/>
          <w:i/>
          <w:iCs/>
          <w:sz w:val="24"/>
        </w:rPr>
        <w:t xml:space="preserve">Nature Climate Change 8, </w:t>
      </w:r>
      <w:r w:rsidRPr="00FB3624">
        <w:rPr>
          <w:rFonts w:ascii="Times New Roman" w:hAnsi="Times New Roman" w:cs="Times New Roman"/>
          <w:b w:val="0"/>
          <w:bCs w:val="0"/>
          <w:sz w:val="24"/>
        </w:rPr>
        <w:t>885-889. https://www.nature.com/articles/s41558-018-0259-x/briefing/signup/</w:t>
      </w:r>
      <w:bookmarkEnd w:id="93"/>
    </w:p>
    <w:p w14:paraId="536C59FE"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94" w:name="_Toc83796671"/>
      <w:r w:rsidRPr="00FB3624">
        <w:rPr>
          <w:rFonts w:ascii="Times New Roman" w:hAnsi="Times New Roman" w:cs="Times New Roman"/>
          <w:b w:val="0"/>
          <w:bCs w:val="0"/>
          <w:sz w:val="24"/>
        </w:rPr>
        <w:t xml:space="preserve">Wallace, Henry A. (1910). </w:t>
      </w:r>
      <w:r w:rsidRPr="00FB3624">
        <w:rPr>
          <w:rFonts w:ascii="Times New Roman" w:hAnsi="Times New Roman" w:cs="Times New Roman"/>
          <w:b w:val="0"/>
          <w:bCs w:val="0"/>
          <w:i/>
          <w:iCs/>
          <w:sz w:val="24"/>
        </w:rPr>
        <w:t xml:space="preserve">Relation between livestock farming and the fertility of the land </w:t>
      </w:r>
      <w:r w:rsidRPr="00FB3624">
        <w:rPr>
          <w:rFonts w:ascii="Times New Roman" w:hAnsi="Times New Roman" w:cs="Times New Roman"/>
          <w:b w:val="0"/>
          <w:bCs w:val="0"/>
          <w:sz w:val="24"/>
        </w:rPr>
        <w:t>[Master’s Thesis, Iowa State College]</w:t>
      </w:r>
      <w:r w:rsidRPr="00FB3624">
        <w:rPr>
          <w:rFonts w:ascii="Times New Roman" w:hAnsi="Times New Roman" w:cs="Times New Roman"/>
          <w:b w:val="0"/>
          <w:bCs w:val="0"/>
          <w:i/>
          <w:iCs/>
          <w:sz w:val="24"/>
        </w:rPr>
        <w:t>.</w:t>
      </w:r>
      <w:r w:rsidRPr="00FB3624">
        <w:rPr>
          <w:rFonts w:ascii="Times New Roman" w:hAnsi="Times New Roman" w:cs="Times New Roman"/>
          <w:b w:val="0"/>
          <w:bCs w:val="0"/>
          <w:sz w:val="24"/>
        </w:rPr>
        <w:t xml:space="preserve"> Iowa State University Digital Repository. </w:t>
      </w:r>
      <w:hyperlink r:id="rId35" w:history="1">
        <w:r w:rsidRPr="00FB3624">
          <w:rPr>
            <w:rStyle w:val="Hyperlink"/>
            <w:rFonts w:ascii="Times New Roman" w:hAnsi="Times New Roman" w:cs="Times New Roman"/>
            <w:b w:val="0"/>
            <w:bCs w:val="0"/>
            <w:sz w:val="24"/>
          </w:rPr>
          <w:t>https://lib.dr.iastate.edu/rtd/98/</w:t>
        </w:r>
        <w:bookmarkEnd w:id="94"/>
      </w:hyperlink>
    </w:p>
    <w:p w14:paraId="7EC55909"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95" w:name="_Toc83796672"/>
      <w:r w:rsidRPr="00FB3624">
        <w:rPr>
          <w:rFonts w:ascii="Times New Roman" w:hAnsi="Times New Roman" w:cs="Times New Roman"/>
          <w:b w:val="0"/>
          <w:bCs w:val="0"/>
          <w:sz w:val="24"/>
        </w:rPr>
        <w:t xml:space="preserve">Wardle, D. A., &amp; Parkinson, D. (1990, June). Interactions between microclimatic variables and the soil microbial biomass. </w:t>
      </w:r>
      <w:r w:rsidRPr="00FB3624">
        <w:rPr>
          <w:rFonts w:ascii="Times New Roman" w:hAnsi="Times New Roman" w:cs="Times New Roman"/>
          <w:b w:val="0"/>
          <w:bCs w:val="0"/>
          <w:i/>
          <w:iCs/>
          <w:sz w:val="24"/>
        </w:rPr>
        <w:t xml:space="preserve">Biology and Fertility of Soils 9, </w:t>
      </w:r>
      <w:r w:rsidRPr="00FB3624">
        <w:rPr>
          <w:rFonts w:ascii="Times New Roman" w:hAnsi="Times New Roman" w:cs="Times New Roman"/>
          <w:b w:val="0"/>
          <w:bCs w:val="0"/>
          <w:sz w:val="24"/>
        </w:rPr>
        <w:t xml:space="preserve">273-280. </w:t>
      </w:r>
      <w:hyperlink r:id="rId36" w:history="1">
        <w:r w:rsidRPr="00FB3624">
          <w:rPr>
            <w:rStyle w:val="Hyperlink"/>
            <w:rFonts w:ascii="Times New Roman" w:hAnsi="Times New Roman" w:cs="Times New Roman"/>
            <w:b w:val="0"/>
            <w:bCs w:val="0"/>
            <w:sz w:val="24"/>
          </w:rPr>
          <w:t>https://link.springer.com/article/10.1007/BF00336239</w:t>
        </w:r>
        <w:bookmarkEnd w:id="95"/>
      </w:hyperlink>
    </w:p>
    <w:p w14:paraId="73F5A075"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96" w:name="_Toc83796673"/>
      <w:r w:rsidRPr="00FB3624">
        <w:rPr>
          <w:rFonts w:ascii="Times New Roman" w:hAnsi="Times New Roman" w:cs="Times New Roman"/>
          <w:b w:val="0"/>
          <w:bCs w:val="0"/>
          <w:sz w:val="24"/>
        </w:rPr>
        <w:t xml:space="preserve">Wulanningtyas, H. S., Gong, Y., Li, P., Sakagami, N., Nishiwaki, J., &amp; Komatsuzaki, M. (2021, January). A cover crop and no-tillage system for enhancing soil health by increasing soil organic </w:t>
      </w:r>
      <w:r w:rsidRPr="00FB3624">
        <w:rPr>
          <w:rFonts w:ascii="Times New Roman" w:hAnsi="Times New Roman" w:cs="Times New Roman"/>
          <w:b w:val="0"/>
          <w:bCs w:val="0"/>
          <w:sz w:val="24"/>
        </w:rPr>
        <w:lastRenderedPageBreak/>
        <w:t xml:space="preserve">matter in soybean cultivation. </w:t>
      </w:r>
      <w:r w:rsidRPr="00FB3624">
        <w:rPr>
          <w:rFonts w:ascii="Times New Roman" w:hAnsi="Times New Roman" w:cs="Times New Roman"/>
          <w:b w:val="0"/>
          <w:bCs w:val="0"/>
          <w:i/>
          <w:iCs/>
          <w:sz w:val="24"/>
        </w:rPr>
        <w:t xml:space="preserve">Soil and Tillage Research, 205. </w:t>
      </w:r>
      <w:r w:rsidRPr="00FB3624">
        <w:rPr>
          <w:rFonts w:ascii="Times New Roman" w:hAnsi="Times New Roman" w:cs="Times New Roman"/>
          <w:b w:val="0"/>
          <w:bCs w:val="0"/>
          <w:sz w:val="24"/>
        </w:rPr>
        <w:t>https://doi.org/10.1016/j.still.2020.104749</w:t>
      </w:r>
      <w:bookmarkEnd w:id="96"/>
    </w:p>
    <w:p w14:paraId="3119A1D0" w14:textId="77777777" w:rsidR="00FB3624" w:rsidRPr="00FB3624" w:rsidRDefault="00FB3624" w:rsidP="00FB3624">
      <w:pPr>
        <w:pStyle w:val="Heading1"/>
        <w:spacing w:line="360" w:lineRule="auto"/>
        <w:ind w:hanging="720"/>
        <w:jc w:val="left"/>
        <w:rPr>
          <w:rFonts w:ascii="Times New Roman" w:hAnsi="Times New Roman" w:cs="Times New Roman"/>
          <w:b w:val="0"/>
          <w:bCs w:val="0"/>
          <w:sz w:val="24"/>
        </w:rPr>
      </w:pPr>
      <w:bookmarkStart w:id="97" w:name="_Toc83796674"/>
      <w:r w:rsidRPr="00FB3624">
        <w:rPr>
          <w:rFonts w:ascii="Times New Roman" w:hAnsi="Times New Roman" w:cs="Times New Roman"/>
          <w:b w:val="0"/>
          <w:bCs w:val="0"/>
          <w:sz w:val="24"/>
        </w:rPr>
        <w:t>*  -- Note: on these SSSA Special publications, Doran, J. W., Coleman, D.C., Bezdicek, D. F., &amp; Stewart, B. A. served as editors.</w:t>
      </w:r>
      <w:bookmarkEnd w:id="97"/>
      <w:r w:rsidRPr="00FB3624">
        <w:rPr>
          <w:rFonts w:ascii="Times New Roman" w:hAnsi="Times New Roman" w:cs="Times New Roman"/>
          <w:b w:val="0"/>
          <w:bCs w:val="0"/>
          <w:sz w:val="24"/>
        </w:rPr>
        <w:t xml:space="preserve"> </w:t>
      </w:r>
    </w:p>
    <w:p w14:paraId="1060CD30" w14:textId="438C603C" w:rsidR="00825933" w:rsidRPr="00DF7C87" w:rsidRDefault="00236E6D" w:rsidP="00FB3624">
      <w:pPr>
        <w:pStyle w:val="Heading1"/>
        <w:spacing w:line="360" w:lineRule="auto"/>
        <w:ind w:left="720" w:hanging="720"/>
        <w:jc w:val="left"/>
        <w:rPr>
          <w:rFonts w:ascii="Times New Roman" w:hAnsi="Times New Roman" w:cs="Times New Roman"/>
          <w:sz w:val="24"/>
        </w:rPr>
      </w:pPr>
      <w:r w:rsidRPr="00DF7C87">
        <w:rPr>
          <w:rFonts w:ascii="Times New Roman" w:hAnsi="Times New Roman" w:cs="Times New Roman"/>
          <w:sz w:val="24"/>
        </w:rPr>
        <w:br w:type="page"/>
      </w:r>
    </w:p>
    <w:p w14:paraId="6CAC5FC9" w14:textId="77777777" w:rsidR="00236E6D" w:rsidRPr="00DF7C87" w:rsidRDefault="00526151" w:rsidP="005E54E2">
      <w:pPr>
        <w:pStyle w:val="Heading1"/>
        <w:rPr>
          <w:rFonts w:ascii="Times New Roman" w:hAnsi="Times New Roman" w:cs="Times New Roman"/>
          <w:szCs w:val="28"/>
        </w:rPr>
      </w:pPr>
      <w:bookmarkStart w:id="98" w:name="_Toc289175845"/>
      <w:bookmarkStart w:id="99" w:name="_Toc83796675"/>
      <w:r w:rsidRPr="00DF7C87">
        <w:rPr>
          <w:rFonts w:ascii="Times New Roman" w:hAnsi="Times New Roman" w:cs="Times New Roman"/>
          <w:szCs w:val="28"/>
        </w:rPr>
        <w:lastRenderedPageBreak/>
        <w:t>VITA</w:t>
      </w:r>
      <w:bookmarkEnd w:id="98"/>
      <w:bookmarkEnd w:id="99"/>
    </w:p>
    <w:p w14:paraId="2BE38873" w14:textId="77777777" w:rsidR="003D63DF" w:rsidRPr="00DF7C87" w:rsidRDefault="003D63DF" w:rsidP="005E54E2">
      <w:pPr>
        <w:rPr>
          <w:rFonts w:ascii="Times New Roman" w:hAnsi="Times New Roman" w:cs="Times New Roman"/>
        </w:rPr>
      </w:pPr>
    </w:p>
    <w:p w14:paraId="52F662F1" w14:textId="106D9B95" w:rsidR="003D63DF" w:rsidRPr="00DF7C87" w:rsidRDefault="009042BE" w:rsidP="0003672C">
      <w:pPr>
        <w:rPr>
          <w:rFonts w:ascii="Times New Roman" w:hAnsi="Times New Roman" w:cs="Times New Roman"/>
        </w:rPr>
      </w:pPr>
      <w:r>
        <w:rPr>
          <w:rFonts w:ascii="Times New Roman" w:hAnsi="Times New Roman" w:cs="Times New Roman"/>
        </w:rPr>
        <w:t xml:space="preserve">TBD (essentially a third person </w:t>
      </w:r>
      <w:proofErr w:type="spellStart"/>
      <w:r>
        <w:rPr>
          <w:rFonts w:ascii="Times New Roman" w:hAnsi="Times New Roman" w:cs="Times New Roman"/>
        </w:rPr>
        <w:t>paragraphical</w:t>
      </w:r>
      <w:proofErr w:type="spellEnd"/>
      <w:r>
        <w:rPr>
          <w:rFonts w:ascii="Times New Roman" w:hAnsi="Times New Roman" w:cs="Times New Roman"/>
        </w:rPr>
        <w:t xml:space="preserve"> description of resume)</w:t>
      </w:r>
    </w:p>
    <w:sectPr w:rsidR="003D63DF" w:rsidRPr="00DF7C87" w:rsidSect="001D4908">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6B2440" w14:textId="77777777" w:rsidR="0096092F" w:rsidRDefault="0096092F" w:rsidP="005E54E2">
      <w:r>
        <w:separator/>
      </w:r>
    </w:p>
    <w:p w14:paraId="655A9D10" w14:textId="77777777" w:rsidR="0096092F" w:rsidRDefault="0096092F" w:rsidP="005E54E2"/>
    <w:p w14:paraId="60486BB7" w14:textId="77777777" w:rsidR="0096092F" w:rsidRDefault="0096092F" w:rsidP="005E54E2"/>
    <w:p w14:paraId="555943D0" w14:textId="77777777" w:rsidR="0096092F" w:rsidRDefault="0096092F" w:rsidP="005E54E2"/>
  </w:endnote>
  <w:endnote w:type="continuationSeparator" w:id="0">
    <w:p w14:paraId="6D80BDC1" w14:textId="77777777" w:rsidR="0096092F" w:rsidRDefault="0096092F" w:rsidP="005E54E2">
      <w:r>
        <w:continuationSeparator/>
      </w:r>
    </w:p>
    <w:p w14:paraId="7EFC88B9" w14:textId="77777777" w:rsidR="0096092F" w:rsidRDefault="0096092F" w:rsidP="005E54E2"/>
    <w:p w14:paraId="39162BE6" w14:textId="77777777" w:rsidR="0096092F" w:rsidRDefault="0096092F" w:rsidP="005E54E2"/>
    <w:p w14:paraId="229EF8CA" w14:textId="77777777" w:rsidR="0096092F" w:rsidRDefault="0096092F"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8D572" w14:textId="77777777" w:rsidR="007D1C7E" w:rsidRDefault="007D1C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7878C" w14:textId="77777777" w:rsidR="00387656" w:rsidRDefault="00387656">
    <w:pPr>
      <w:pStyle w:val="Footer"/>
      <w:jc w:val="right"/>
    </w:pPr>
    <w:r>
      <w:fldChar w:fldCharType="begin"/>
    </w:r>
    <w:r>
      <w:instrText xml:space="preserve"> PAGE   \* MERGEFORMAT </w:instrText>
    </w:r>
    <w:r>
      <w:fldChar w:fldCharType="separate"/>
    </w:r>
    <w:r w:rsidR="00394464">
      <w:rPr>
        <w:noProof/>
      </w:rPr>
      <w:t>13</w:t>
    </w:r>
    <w:r>
      <w:rPr>
        <w:noProof/>
      </w:rPr>
      <w:fldChar w:fldCharType="end"/>
    </w:r>
  </w:p>
  <w:p w14:paraId="2E67D3C9" w14:textId="77777777" w:rsidR="008F60C3" w:rsidRDefault="008F60C3" w:rsidP="005E54E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D312A" w14:textId="77777777" w:rsidR="007D1C7E" w:rsidRDefault="007D1C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D1219D" w14:textId="77777777" w:rsidR="0096092F" w:rsidRDefault="0096092F" w:rsidP="005E54E2">
      <w:r>
        <w:separator/>
      </w:r>
    </w:p>
    <w:p w14:paraId="7C034C43" w14:textId="77777777" w:rsidR="0096092F" w:rsidRDefault="0096092F" w:rsidP="005E54E2"/>
    <w:p w14:paraId="2591AA71" w14:textId="77777777" w:rsidR="0096092F" w:rsidRDefault="0096092F" w:rsidP="005E54E2"/>
    <w:p w14:paraId="60446D84" w14:textId="77777777" w:rsidR="0096092F" w:rsidRDefault="0096092F" w:rsidP="005E54E2"/>
  </w:footnote>
  <w:footnote w:type="continuationSeparator" w:id="0">
    <w:p w14:paraId="3E79C8C0" w14:textId="77777777" w:rsidR="0096092F" w:rsidRDefault="0096092F" w:rsidP="005E54E2">
      <w:r>
        <w:continuationSeparator/>
      </w:r>
    </w:p>
    <w:p w14:paraId="61174291" w14:textId="77777777" w:rsidR="0096092F" w:rsidRDefault="0096092F" w:rsidP="005E54E2"/>
    <w:p w14:paraId="5461A631" w14:textId="77777777" w:rsidR="0096092F" w:rsidRDefault="0096092F" w:rsidP="005E54E2"/>
    <w:p w14:paraId="413186C2" w14:textId="77777777" w:rsidR="0096092F" w:rsidRDefault="0096092F" w:rsidP="005E54E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5373E" w14:textId="77777777" w:rsidR="007D1C7E" w:rsidRDefault="007D1C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2B5A7" w14:textId="77777777" w:rsidR="007D1C7E" w:rsidRDefault="007D1C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B92CD" w14:textId="77777777" w:rsidR="007D1C7E" w:rsidRDefault="007D1C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D15C4"/>
    <w:multiLevelType w:val="hybridMultilevel"/>
    <w:tmpl w:val="CE1CAA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F64F05"/>
    <w:multiLevelType w:val="hybridMultilevel"/>
    <w:tmpl w:val="1BC0DC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173CD9"/>
    <w:multiLevelType w:val="hybridMultilevel"/>
    <w:tmpl w:val="A26C98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E1F1353"/>
    <w:multiLevelType w:val="hybridMultilevel"/>
    <w:tmpl w:val="EC7E29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C87"/>
    <w:rsid w:val="00001A46"/>
    <w:rsid w:val="000033A9"/>
    <w:rsid w:val="00003F6A"/>
    <w:rsid w:val="00014A3E"/>
    <w:rsid w:val="000156E9"/>
    <w:rsid w:val="000166A9"/>
    <w:rsid w:val="0003672C"/>
    <w:rsid w:val="00057004"/>
    <w:rsid w:val="00060A6A"/>
    <w:rsid w:val="00071FB8"/>
    <w:rsid w:val="00076A95"/>
    <w:rsid w:val="000A508B"/>
    <w:rsid w:val="000B5C42"/>
    <w:rsid w:val="000D0B9C"/>
    <w:rsid w:val="0010217F"/>
    <w:rsid w:val="00136380"/>
    <w:rsid w:val="001455C3"/>
    <w:rsid w:val="00160114"/>
    <w:rsid w:val="0017653A"/>
    <w:rsid w:val="001854FB"/>
    <w:rsid w:val="00193642"/>
    <w:rsid w:val="001B1034"/>
    <w:rsid w:val="001C39F6"/>
    <w:rsid w:val="001C66FE"/>
    <w:rsid w:val="001D4908"/>
    <w:rsid w:val="001D6904"/>
    <w:rsid w:val="001F43C1"/>
    <w:rsid w:val="001F522F"/>
    <w:rsid w:val="00215C1D"/>
    <w:rsid w:val="0022210F"/>
    <w:rsid w:val="00236E6D"/>
    <w:rsid w:val="002429E5"/>
    <w:rsid w:val="00246AF3"/>
    <w:rsid w:val="00261B12"/>
    <w:rsid w:val="00280CEF"/>
    <w:rsid w:val="0028757A"/>
    <w:rsid w:val="002A12F0"/>
    <w:rsid w:val="002A3264"/>
    <w:rsid w:val="002C1D20"/>
    <w:rsid w:val="002E0C33"/>
    <w:rsid w:val="002E2492"/>
    <w:rsid w:val="002E5F14"/>
    <w:rsid w:val="002F6C76"/>
    <w:rsid w:val="00304BD0"/>
    <w:rsid w:val="003050D2"/>
    <w:rsid w:val="00307D77"/>
    <w:rsid w:val="00313E9E"/>
    <w:rsid w:val="003150D5"/>
    <w:rsid w:val="003206F1"/>
    <w:rsid w:val="00320F78"/>
    <w:rsid w:val="00334400"/>
    <w:rsid w:val="003348A6"/>
    <w:rsid w:val="0035768F"/>
    <w:rsid w:val="00360B3C"/>
    <w:rsid w:val="0036251E"/>
    <w:rsid w:val="00373919"/>
    <w:rsid w:val="0038177C"/>
    <w:rsid w:val="003836EB"/>
    <w:rsid w:val="00387024"/>
    <w:rsid w:val="00387656"/>
    <w:rsid w:val="00394464"/>
    <w:rsid w:val="003C070F"/>
    <w:rsid w:val="003C1575"/>
    <w:rsid w:val="003C7FC5"/>
    <w:rsid w:val="003D07F7"/>
    <w:rsid w:val="003D5275"/>
    <w:rsid w:val="003D63DF"/>
    <w:rsid w:val="003D737F"/>
    <w:rsid w:val="003F7474"/>
    <w:rsid w:val="00404616"/>
    <w:rsid w:val="00406F6E"/>
    <w:rsid w:val="00407B6A"/>
    <w:rsid w:val="00414400"/>
    <w:rsid w:val="00421CD4"/>
    <w:rsid w:val="00422932"/>
    <w:rsid w:val="00423EA7"/>
    <w:rsid w:val="00427833"/>
    <w:rsid w:val="004335E8"/>
    <w:rsid w:val="0044196E"/>
    <w:rsid w:val="00466624"/>
    <w:rsid w:val="00474210"/>
    <w:rsid w:val="00480B96"/>
    <w:rsid w:val="0048303E"/>
    <w:rsid w:val="0049004B"/>
    <w:rsid w:val="004920F6"/>
    <w:rsid w:val="00497636"/>
    <w:rsid w:val="004A67E8"/>
    <w:rsid w:val="004C2071"/>
    <w:rsid w:val="004C3D65"/>
    <w:rsid w:val="004D6472"/>
    <w:rsid w:val="005049EE"/>
    <w:rsid w:val="0051458E"/>
    <w:rsid w:val="00526151"/>
    <w:rsid w:val="00526CAD"/>
    <w:rsid w:val="00583A04"/>
    <w:rsid w:val="00597AD2"/>
    <w:rsid w:val="00597D3F"/>
    <w:rsid w:val="005B79E9"/>
    <w:rsid w:val="005E4912"/>
    <w:rsid w:val="005E54E2"/>
    <w:rsid w:val="005E6F1F"/>
    <w:rsid w:val="005F44D1"/>
    <w:rsid w:val="00611B90"/>
    <w:rsid w:val="00621129"/>
    <w:rsid w:val="00633916"/>
    <w:rsid w:val="00641D2B"/>
    <w:rsid w:val="00652687"/>
    <w:rsid w:val="00662D3E"/>
    <w:rsid w:val="00665C7E"/>
    <w:rsid w:val="00672DDD"/>
    <w:rsid w:val="00676C91"/>
    <w:rsid w:val="006803C0"/>
    <w:rsid w:val="00690B77"/>
    <w:rsid w:val="006C4000"/>
    <w:rsid w:val="006C621F"/>
    <w:rsid w:val="006C651A"/>
    <w:rsid w:val="006D5EE8"/>
    <w:rsid w:val="006E56E8"/>
    <w:rsid w:val="006E5B01"/>
    <w:rsid w:val="006F5AA4"/>
    <w:rsid w:val="00711200"/>
    <w:rsid w:val="0072397F"/>
    <w:rsid w:val="00727250"/>
    <w:rsid w:val="00731922"/>
    <w:rsid w:val="00731ACB"/>
    <w:rsid w:val="007368AD"/>
    <w:rsid w:val="0074133D"/>
    <w:rsid w:val="00745DF6"/>
    <w:rsid w:val="0075196D"/>
    <w:rsid w:val="0075558C"/>
    <w:rsid w:val="00761EFA"/>
    <w:rsid w:val="00764873"/>
    <w:rsid w:val="007778DD"/>
    <w:rsid w:val="00781055"/>
    <w:rsid w:val="00787617"/>
    <w:rsid w:val="00796693"/>
    <w:rsid w:val="007A0F41"/>
    <w:rsid w:val="007A3273"/>
    <w:rsid w:val="007C7591"/>
    <w:rsid w:val="007D1C7E"/>
    <w:rsid w:val="007D5CD5"/>
    <w:rsid w:val="007F6AE9"/>
    <w:rsid w:val="00806C06"/>
    <w:rsid w:val="00825933"/>
    <w:rsid w:val="00826D54"/>
    <w:rsid w:val="00834CBF"/>
    <w:rsid w:val="00836F89"/>
    <w:rsid w:val="00846459"/>
    <w:rsid w:val="0085757D"/>
    <w:rsid w:val="00863435"/>
    <w:rsid w:val="00864954"/>
    <w:rsid w:val="00872827"/>
    <w:rsid w:val="0087349A"/>
    <w:rsid w:val="0087532D"/>
    <w:rsid w:val="008865B6"/>
    <w:rsid w:val="008949E3"/>
    <w:rsid w:val="00895DF4"/>
    <w:rsid w:val="008A7971"/>
    <w:rsid w:val="008B0A19"/>
    <w:rsid w:val="008B1A4D"/>
    <w:rsid w:val="008D0A54"/>
    <w:rsid w:val="008D589C"/>
    <w:rsid w:val="008E7085"/>
    <w:rsid w:val="008F60C3"/>
    <w:rsid w:val="009042BE"/>
    <w:rsid w:val="00904969"/>
    <w:rsid w:val="009254D6"/>
    <w:rsid w:val="0092669B"/>
    <w:rsid w:val="0093163E"/>
    <w:rsid w:val="00936436"/>
    <w:rsid w:val="0096092F"/>
    <w:rsid w:val="00966BAC"/>
    <w:rsid w:val="00975E37"/>
    <w:rsid w:val="009A2ABE"/>
    <w:rsid w:val="009A6A2F"/>
    <w:rsid w:val="009C755C"/>
    <w:rsid w:val="009C780F"/>
    <w:rsid w:val="009D794C"/>
    <w:rsid w:val="009F6448"/>
    <w:rsid w:val="00A25353"/>
    <w:rsid w:val="00A34F5F"/>
    <w:rsid w:val="00A46A68"/>
    <w:rsid w:val="00A50EE9"/>
    <w:rsid w:val="00A50F5A"/>
    <w:rsid w:val="00A746DE"/>
    <w:rsid w:val="00A847CB"/>
    <w:rsid w:val="00A86F48"/>
    <w:rsid w:val="00AA3E0C"/>
    <w:rsid w:val="00AB6429"/>
    <w:rsid w:val="00AD0A33"/>
    <w:rsid w:val="00AD31BE"/>
    <w:rsid w:val="00AE0982"/>
    <w:rsid w:val="00AF19D4"/>
    <w:rsid w:val="00B07524"/>
    <w:rsid w:val="00B113E7"/>
    <w:rsid w:val="00B35B7C"/>
    <w:rsid w:val="00B36790"/>
    <w:rsid w:val="00B53C15"/>
    <w:rsid w:val="00B7746D"/>
    <w:rsid w:val="00B90095"/>
    <w:rsid w:val="00BD2603"/>
    <w:rsid w:val="00BD3522"/>
    <w:rsid w:val="00BD43E6"/>
    <w:rsid w:val="00C0799A"/>
    <w:rsid w:val="00C11D0D"/>
    <w:rsid w:val="00C26544"/>
    <w:rsid w:val="00C30D60"/>
    <w:rsid w:val="00C509C3"/>
    <w:rsid w:val="00C50A17"/>
    <w:rsid w:val="00C607B1"/>
    <w:rsid w:val="00C70EAE"/>
    <w:rsid w:val="00C76DC8"/>
    <w:rsid w:val="00C83B65"/>
    <w:rsid w:val="00CD18BC"/>
    <w:rsid w:val="00CD50B5"/>
    <w:rsid w:val="00CD73A9"/>
    <w:rsid w:val="00CE3A3E"/>
    <w:rsid w:val="00CE4D4B"/>
    <w:rsid w:val="00D06F12"/>
    <w:rsid w:val="00D21EF3"/>
    <w:rsid w:val="00D41205"/>
    <w:rsid w:val="00D46790"/>
    <w:rsid w:val="00D6504C"/>
    <w:rsid w:val="00D677AA"/>
    <w:rsid w:val="00D73F4D"/>
    <w:rsid w:val="00D82E57"/>
    <w:rsid w:val="00D91C27"/>
    <w:rsid w:val="00DC50EC"/>
    <w:rsid w:val="00DC5925"/>
    <w:rsid w:val="00DC60FA"/>
    <w:rsid w:val="00DD00DE"/>
    <w:rsid w:val="00DE23AF"/>
    <w:rsid w:val="00DF3B9A"/>
    <w:rsid w:val="00DF7C87"/>
    <w:rsid w:val="00E07CC9"/>
    <w:rsid w:val="00E17598"/>
    <w:rsid w:val="00E41BDE"/>
    <w:rsid w:val="00E459DC"/>
    <w:rsid w:val="00E579B9"/>
    <w:rsid w:val="00E633BE"/>
    <w:rsid w:val="00EA464C"/>
    <w:rsid w:val="00EA5199"/>
    <w:rsid w:val="00ED7A05"/>
    <w:rsid w:val="00EE334C"/>
    <w:rsid w:val="00F02153"/>
    <w:rsid w:val="00F058DF"/>
    <w:rsid w:val="00F063AE"/>
    <w:rsid w:val="00F15675"/>
    <w:rsid w:val="00F21250"/>
    <w:rsid w:val="00F2398D"/>
    <w:rsid w:val="00F26C23"/>
    <w:rsid w:val="00F634A3"/>
    <w:rsid w:val="00F70716"/>
    <w:rsid w:val="00F70825"/>
    <w:rsid w:val="00F710F9"/>
    <w:rsid w:val="00F71ADC"/>
    <w:rsid w:val="00F7620F"/>
    <w:rsid w:val="00F87F40"/>
    <w:rsid w:val="00FA0AE4"/>
    <w:rsid w:val="00FA75A5"/>
    <w:rsid w:val="00FB3624"/>
    <w:rsid w:val="00FB4DBA"/>
    <w:rsid w:val="00FB667E"/>
    <w:rsid w:val="00FC5A1B"/>
    <w:rsid w:val="00FE552D"/>
    <w:rsid w:val="00FE5D43"/>
    <w:rsid w:val="00FF1665"/>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2A5C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C76DC8"/>
    <w:pPr>
      <w:tabs>
        <w:tab w:val="right" w:leader="dot" w:pos="8630"/>
      </w:tabs>
      <w:ind w:left="288"/>
    </w:pPr>
  </w:style>
  <w:style w:type="paragraph" w:styleId="TOC3">
    <w:name w:val="toc 3"/>
    <w:basedOn w:val="Normal"/>
    <w:next w:val="Normal"/>
    <w:autoRedefine/>
    <w:uiPriority w:val="39"/>
    <w:rsid w:val="00C76DC8"/>
    <w:pPr>
      <w:tabs>
        <w:tab w:val="right" w:leader="dot" w:pos="8630"/>
      </w:tabs>
      <w:ind w:left="288"/>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806C06"/>
    <w:rPr>
      <w:sz w:val="16"/>
      <w:szCs w:val="16"/>
    </w:rPr>
  </w:style>
  <w:style w:type="paragraph" w:styleId="CommentText">
    <w:name w:val="annotation text"/>
    <w:basedOn w:val="Normal"/>
    <w:link w:val="CommentTextChar"/>
    <w:semiHidden/>
    <w:unhideWhenUsed/>
    <w:rsid w:val="00806C06"/>
    <w:rPr>
      <w:sz w:val="20"/>
      <w:szCs w:val="20"/>
    </w:rPr>
  </w:style>
  <w:style w:type="character" w:customStyle="1" w:styleId="CommentTextChar">
    <w:name w:val="Comment Text Char"/>
    <w:basedOn w:val="DefaultParagraphFont"/>
    <w:link w:val="CommentText"/>
    <w:semiHidden/>
    <w:rsid w:val="00806C06"/>
    <w:rPr>
      <w:rFonts w:ascii="Arial" w:hAnsi="Arial" w:cs="Arial"/>
    </w:rPr>
  </w:style>
  <w:style w:type="paragraph" w:styleId="CommentSubject">
    <w:name w:val="annotation subject"/>
    <w:basedOn w:val="CommentText"/>
    <w:next w:val="CommentText"/>
    <w:link w:val="CommentSubjectChar"/>
    <w:semiHidden/>
    <w:unhideWhenUsed/>
    <w:rsid w:val="00806C06"/>
    <w:rPr>
      <w:b/>
      <w:bCs/>
    </w:rPr>
  </w:style>
  <w:style w:type="character" w:customStyle="1" w:styleId="CommentSubjectChar">
    <w:name w:val="Comment Subject Char"/>
    <w:basedOn w:val="CommentTextChar"/>
    <w:link w:val="CommentSubject"/>
    <w:semiHidden/>
    <w:rsid w:val="00806C06"/>
    <w:rPr>
      <w:rFonts w:ascii="Arial" w:hAnsi="Arial" w:cs="Arial"/>
      <w:b/>
      <w:bCs/>
    </w:rPr>
  </w:style>
  <w:style w:type="paragraph" w:styleId="ListParagraph">
    <w:name w:val="List Paragraph"/>
    <w:basedOn w:val="Normal"/>
    <w:uiPriority w:val="34"/>
    <w:qFormat/>
    <w:rsid w:val="009F6448"/>
    <w:pPr>
      <w:ind w:left="720"/>
      <w:contextualSpacing/>
    </w:pPr>
  </w:style>
  <w:style w:type="character" w:styleId="UnresolvedMention">
    <w:name w:val="Unresolved Mention"/>
    <w:basedOn w:val="DefaultParagraphFont"/>
    <w:uiPriority w:val="99"/>
    <w:semiHidden/>
    <w:unhideWhenUsed/>
    <w:rsid w:val="00FB36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doi.org/10.1016/j.apsoil.2010.08.013" TargetMode="External"/><Relationship Id="rId26" Type="http://schemas.openxmlformats.org/officeDocument/2006/relationships/hyperlink" Target="https://doi.org/10.2136/sssaspecpub35.c10" TargetMode="External"/><Relationship Id="rId3" Type="http://schemas.openxmlformats.org/officeDocument/2006/relationships/styles" Target="styles.xml"/><Relationship Id="rId21" Type="http://schemas.openxmlformats.org/officeDocument/2006/relationships/hyperlink" Target="https://profile.soils.org/files/soil-communication/documents/95_document1_d50a8524-dbf4-4856-8c62-4a03ede6c3d4.pdf" TargetMode="External"/><Relationship Id="rId34" Type="http://schemas.openxmlformats.org/officeDocument/2006/relationships/hyperlink" Target="https://doi.org/10.1016/S0929-1393(00)00068-8"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trace.tennessee.edu/utk_gradthes/5627/" TargetMode="External"/><Relationship Id="rId25" Type="http://schemas.openxmlformats.org/officeDocument/2006/relationships/hyperlink" Target="https://doi.org/10.1016/S0065-2113(08)60178-9" TargetMode="External"/><Relationship Id="rId33" Type="http://schemas.openxmlformats.org/officeDocument/2006/relationships/hyperlink" Target="https://doi.org/10.2136/sssaj1956.03615995002000030030x"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007/BF00336164" TargetMode="External"/><Relationship Id="rId20" Type="http://schemas.openxmlformats.org/officeDocument/2006/relationships/hyperlink" Target="https://doi.org/10.2134/agronj1977.00021962006900030013x" TargetMode="External"/><Relationship Id="rId29" Type="http://schemas.openxmlformats.org/officeDocument/2006/relationships/hyperlink" Target="https://www.jstor.org/stable/437810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1007/BF00336163" TargetMode="External"/><Relationship Id="rId32" Type="http://schemas.openxmlformats.org/officeDocument/2006/relationships/hyperlink" Target="https://www.jswconline.org/content/50/3/229.short"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doi.org/10.2136/sssaj2012.0011" TargetMode="External"/><Relationship Id="rId28" Type="http://schemas.openxmlformats.org/officeDocument/2006/relationships/hyperlink" Target="https://www.jstor.org/stable/41370533" TargetMode="External"/><Relationship Id="rId36" Type="http://schemas.openxmlformats.org/officeDocument/2006/relationships/hyperlink" Target="https://link.springer.com/article/10.1007/BF00336239" TargetMode="External"/><Relationship Id="rId10" Type="http://schemas.openxmlformats.org/officeDocument/2006/relationships/footer" Target="footer1.xml"/><Relationship Id="rId19" Type="http://schemas.openxmlformats.org/officeDocument/2006/relationships/hyperlink" Target="https://doi.org/10.1016/S0038-0717(99)00016-4" TargetMode="External"/><Relationship Id="rId31" Type="http://schemas.openxmlformats.org/officeDocument/2006/relationships/hyperlink" Target="https://doi-org.proxy.lib.utk.edu/10.2136/sssaspecpub35.c3"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hyperlink" Target="https://doi.org/10.1016/S0378-1127(03)00275-5" TargetMode="External"/><Relationship Id="rId27" Type="http://schemas.openxmlformats.org/officeDocument/2006/relationships/hyperlink" Target="https://www.jswconline.org/content/47/1/6" TargetMode="External"/><Relationship Id="rId30" Type="http://schemas.openxmlformats.org/officeDocument/2006/relationships/hyperlink" Target="https://doi.org/10.1016/j.foreco.2006.06.010" TargetMode="External"/><Relationship Id="rId35" Type="http://schemas.openxmlformats.org/officeDocument/2006/relationships/hyperlink" Target="https://lib.dr.iastate.edu/rtd/9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E97742-0548-4767-8F5D-70395DAC9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multipart-te</Template>
  <TotalTime>0</TotalTime>
  <Pages>42</Pages>
  <Words>8123</Words>
  <Characters>46302</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54317</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2021-09-29T12:41:00Z</dcterms:created>
  <dcterms:modified xsi:type="dcterms:W3CDTF">2021-09-29T12:41:00Z</dcterms:modified>
</cp:coreProperties>
</file>