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CB" w:rsidRDefault="00117CCB">
      <w:r>
        <w:t>Jerky Treat Toxicity</w:t>
      </w:r>
    </w:p>
    <w:p w:rsidR="00117CCB" w:rsidRDefault="00117CCB">
      <w:r>
        <w:t xml:space="preserve">Linden Craig and Heather </w:t>
      </w:r>
      <w:proofErr w:type="spellStart"/>
      <w:r>
        <w:t>Lollar</w:t>
      </w:r>
      <w:proofErr w:type="spellEnd"/>
    </w:p>
    <w:p w:rsidR="00117CCB" w:rsidRDefault="00117CCB"/>
    <w:p w:rsidR="00EF3E25" w:rsidRDefault="00CE2160">
      <w:r>
        <w:t>An 8 year old spayed female Chihuahua was presented for anorexia and vomiting. Bloodwork revealed elevated alkaline phosphatase, bilirubin, blood urea nitrogen, creatinine, and phosphorus. The pati</w:t>
      </w:r>
      <w:r w:rsidR="006A13EE">
        <w:t xml:space="preserve">ent progressed to </w:t>
      </w:r>
      <w:proofErr w:type="spellStart"/>
      <w:r w:rsidR="006A13EE">
        <w:t>anuric</w:t>
      </w:r>
      <w:proofErr w:type="spellEnd"/>
      <w:r w:rsidR="006A13EE">
        <w:t xml:space="preserve"> renal failure and died. The body was submitted to University of Tennessee for necropsy with Leptospirosis</w:t>
      </w:r>
      <w:r w:rsidR="00B3736B">
        <w:t xml:space="preserve"> as</w:t>
      </w:r>
      <w:r w:rsidR="006A13EE">
        <w:t xml:space="preserve"> the primary concern. Microscopic findings in the kidney were suggestive of </w:t>
      </w:r>
      <w:proofErr w:type="spellStart"/>
      <w:r w:rsidR="006A13EE">
        <w:t>Fanconi</w:t>
      </w:r>
      <w:proofErr w:type="spellEnd"/>
      <w:r w:rsidR="006A13EE">
        <w:t>-like syndrome. Review of the</w:t>
      </w:r>
      <w:r w:rsidR="001F0D58">
        <w:t xml:space="preserve"> antemortem</w:t>
      </w:r>
      <w:r w:rsidR="006A13EE">
        <w:t xml:space="preserve"> urinalysis and bloodwork </w:t>
      </w:r>
      <w:r w:rsidR="00117CCB">
        <w:t>revealed</w:t>
      </w:r>
      <w:r w:rsidR="006A13EE">
        <w:t xml:space="preserve"> gl</w:t>
      </w:r>
      <w:r w:rsidR="001F0D58">
        <w:t xml:space="preserve">ucosuria without hyperglycemia. The owner </w:t>
      </w:r>
      <w:r w:rsidR="00117CCB">
        <w:t>confirmed</w:t>
      </w:r>
      <w:r w:rsidR="001F0D58">
        <w:t xml:space="preserve"> that the dog had ingested Milo’s Kitchen chicken jerky treats. The case was reported to the FDA </w:t>
      </w:r>
      <w:r w:rsidR="00117CCB">
        <w:t>(which</w:t>
      </w:r>
      <w:r w:rsidR="001F0D58">
        <w:t xml:space="preserve"> also requested frozen samples of liver and kidney</w:t>
      </w:r>
      <w:r w:rsidR="00117CCB">
        <w:t>)</w:t>
      </w:r>
      <w:r w:rsidR="001F0D58">
        <w:t xml:space="preserve">. There is currently no confirmatory test for jerky treat toxicity; the toxic principle is unknown. </w:t>
      </w:r>
    </w:p>
    <w:p w:rsidR="001F0D58" w:rsidRDefault="001F0D58"/>
    <w:p w:rsidR="001F0D58" w:rsidRDefault="001F0D58">
      <w:r>
        <w:t>Summary points:</w:t>
      </w:r>
    </w:p>
    <w:p w:rsidR="001F0D58" w:rsidRDefault="001F0D58" w:rsidP="001F0D58">
      <w:pPr>
        <w:pStyle w:val="ListParagraph"/>
        <w:numPr>
          <w:ilvl w:val="0"/>
          <w:numId w:val="1"/>
        </w:numPr>
      </w:pPr>
      <w:r>
        <w:t>Glucosuria with normal blood glucose is the clinical hallmark of this condition</w:t>
      </w:r>
    </w:p>
    <w:p w:rsidR="001F0D58" w:rsidRDefault="001F0D58" w:rsidP="001F0D58">
      <w:pPr>
        <w:pStyle w:val="ListParagraph"/>
        <w:numPr>
          <w:ilvl w:val="0"/>
          <w:numId w:val="1"/>
        </w:numPr>
      </w:pPr>
      <w:r>
        <w:t xml:space="preserve">Many affected </w:t>
      </w:r>
      <w:r w:rsidR="00117CCB">
        <w:t>dogs</w:t>
      </w:r>
      <w:r>
        <w:t xml:space="preserve"> have toxic liver damage</w:t>
      </w:r>
      <w:r w:rsidR="00117CCB">
        <w:t xml:space="preserve"> as well as renal failure</w:t>
      </w:r>
    </w:p>
    <w:p w:rsidR="00117CCB" w:rsidRDefault="00117CCB" w:rsidP="001F0D58">
      <w:pPr>
        <w:pStyle w:val="ListParagraph"/>
        <w:numPr>
          <w:ilvl w:val="0"/>
          <w:numId w:val="1"/>
        </w:numPr>
      </w:pPr>
      <w:r>
        <w:t>There is no test to detect the toxin (which is still unknown)</w:t>
      </w:r>
    </w:p>
    <w:p w:rsidR="00117CCB" w:rsidRDefault="00117CCB" w:rsidP="001F0D58">
      <w:pPr>
        <w:pStyle w:val="ListParagraph"/>
        <w:numPr>
          <w:ilvl w:val="0"/>
          <w:numId w:val="1"/>
        </w:numPr>
      </w:pPr>
      <w:r>
        <w:t>Suspected cases should be reported to the FDA</w:t>
      </w:r>
    </w:p>
    <w:p w:rsidR="001F0D58" w:rsidRDefault="001F0D58" w:rsidP="00117CCB">
      <w:pPr>
        <w:pStyle w:val="ListParagraph"/>
        <w:numPr>
          <w:ilvl w:val="0"/>
          <w:numId w:val="1"/>
        </w:numPr>
      </w:pPr>
      <w:r>
        <w:t>Small breed dogs are most commonly affected</w:t>
      </w:r>
    </w:p>
    <w:p w:rsidR="00117CCB" w:rsidRDefault="00117CCB" w:rsidP="001F0D58">
      <w:pPr>
        <w:pStyle w:val="ListParagraph"/>
        <w:numPr>
          <w:ilvl w:val="0"/>
          <w:numId w:val="1"/>
        </w:numPr>
      </w:pPr>
      <w:r>
        <w:t>Necropsy is valuable tool</w:t>
      </w:r>
      <w:bookmarkStart w:id="0" w:name="_GoBack"/>
      <w:bookmarkEnd w:id="0"/>
    </w:p>
    <w:sectPr w:rsidR="00117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711CB"/>
    <w:multiLevelType w:val="hybridMultilevel"/>
    <w:tmpl w:val="77265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60"/>
    <w:rsid w:val="00117CCB"/>
    <w:rsid w:val="001F0D58"/>
    <w:rsid w:val="006A13EE"/>
    <w:rsid w:val="00B3736B"/>
    <w:rsid w:val="00CE2160"/>
    <w:rsid w:val="00EF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3</cp:revision>
  <dcterms:created xsi:type="dcterms:W3CDTF">2014-06-19T12:50:00Z</dcterms:created>
  <dcterms:modified xsi:type="dcterms:W3CDTF">2014-06-23T16:14:00Z</dcterms:modified>
</cp:coreProperties>
</file>