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E6D" w:rsidRPr="00612F41" w:rsidRDefault="0087349A" w:rsidP="003C03DC">
      <w:pPr>
        <w:jc w:val="center"/>
        <w:rPr>
          <w:b/>
          <w:sz w:val="28"/>
          <w:szCs w:val="28"/>
        </w:rPr>
      </w:pPr>
      <w:r w:rsidRPr="00F920F6">
        <w:rPr>
          <w:lang w:val="en-CA"/>
        </w:rPr>
        <w:fldChar w:fldCharType="begin"/>
      </w:r>
      <w:r w:rsidRPr="00F920F6">
        <w:rPr>
          <w:lang w:val="en-CA"/>
        </w:rPr>
        <w:instrText xml:space="preserve"> SEQ CHAPTER \h \r 1</w:instrText>
      </w:r>
      <w:r w:rsidRPr="00F920F6">
        <w:rPr>
          <w:lang w:val="en-CA"/>
        </w:rPr>
        <w:fldChar w:fldCharType="end"/>
      </w:r>
      <w:r w:rsidR="003C03DC">
        <w:rPr>
          <w:b/>
          <w:sz w:val="28"/>
          <w:szCs w:val="28"/>
          <w:lang w:val="en-CA"/>
        </w:rPr>
        <w:t>Modeling the Effects of Distance</w:t>
      </w:r>
      <w:r w:rsidR="00FE25CD">
        <w:rPr>
          <w:b/>
          <w:sz w:val="28"/>
          <w:szCs w:val="28"/>
          <w:lang w:val="en-CA"/>
        </w:rPr>
        <w:t xml:space="preserve"> and Spatia</w:t>
      </w:r>
      <w:r w:rsidR="003C03DC">
        <w:rPr>
          <w:b/>
          <w:sz w:val="28"/>
          <w:szCs w:val="28"/>
          <w:lang w:val="en-CA"/>
        </w:rPr>
        <w:t>l Dependence in International</w:t>
      </w:r>
      <w:r w:rsidR="00FE25CD">
        <w:rPr>
          <w:b/>
          <w:sz w:val="28"/>
          <w:szCs w:val="28"/>
          <w:lang w:val="en-CA"/>
        </w:rPr>
        <w:t xml:space="preserve"> Trade</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rsidP="00E42164">
      <w:pPr>
        <w:rPr>
          <w:sz w:val="36"/>
          <w:szCs w:val="36"/>
        </w:rPr>
      </w:pPr>
    </w:p>
    <w:p w:rsidR="00236E6D" w:rsidRPr="00F920F6" w:rsidRDefault="00236E6D">
      <w:pPr>
        <w:jc w:val="center"/>
        <w:rPr>
          <w:sz w:val="36"/>
          <w:szCs w:val="36"/>
        </w:rPr>
      </w:pPr>
    </w:p>
    <w:p w:rsidR="00236E6D" w:rsidRPr="00E17018" w:rsidRDefault="009C755C">
      <w:pPr>
        <w:jc w:val="center"/>
        <w:rPr>
          <w:sz w:val="28"/>
          <w:szCs w:val="28"/>
        </w:rPr>
      </w:pPr>
      <w:r w:rsidRPr="00E17018">
        <w:rPr>
          <w:sz w:val="28"/>
          <w:szCs w:val="28"/>
        </w:rPr>
        <w:t>A Thesis Presented for</w:t>
      </w:r>
      <w:r w:rsidR="00C62680">
        <w:rPr>
          <w:sz w:val="28"/>
          <w:szCs w:val="28"/>
        </w:rPr>
        <w:t xml:space="preserve"> the </w:t>
      </w:r>
    </w:p>
    <w:p w:rsidR="009C755C" w:rsidRPr="00E17018" w:rsidRDefault="009C755C">
      <w:pPr>
        <w:jc w:val="center"/>
        <w:rPr>
          <w:sz w:val="28"/>
          <w:szCs w:val="28"/>
        </w:rPr>
      </w:pPr>
      <w:r w:rsidRPr="00E17018">
        <w:rPr>
          <w:sz w:val="28"/>
          <w:szCs w:val="28"/>
        </w:rPr>
        <w:t>Master of Science</w:t>
      </w:r>
    </w:p>
    <w:p w:rsidR="009C755C" w:rsidRPr="00E17018" w:rsidRDefault="009C755C">
      <w:pPr>
        <w:jc w:val="center"/>
        <w:rPr>
          <w:sz w:val="28"/>
          <w:szCs w:val="28"/>
        </w:rPr>
      </w:pPr>
      <w:r w:rsidRPr="00E17018">
        <w:rPr>
          <w:sz w:val="28"/>
          <w:szCs w:val="28"/>
        </w:rPr>
        <w:t>Degree</w:t>
      </w:r>
    </w:p>
    <w:p w:rsidR="00E42164" w:rsidRDefault="009C755C" w:rsidP="00E42164">
      <w:pPr>
        <w:jc w:val="center"/>
        <w:rPr>
          <w:sz w:val="28"/>
          <w:szCs w:val="28"/>
        </w:rPr>
      </w:pPr>
      <w:r w:rsidRPr="00E17018">
        <w:rPr>
          <w:sz w:val="28"/>
          <w:szCs w:val="28"/>
        </w:rPr>
        <w:t>The Uni</w:t>
      </w:r>
      <w:r w:rsidR="00E42164">
        <w:rPr>
          <w:sz w:val="28"/>
          <w:szCs w:val="28"/>
        </w:rPr>
        <w:t>versity of Tennessee, Knoxville</w:t>
      </w:r>
    </w:p>
    <w:p w:rsidR="00E42164" w:rsidRPr="00E42164" w:rsidRDefault="00E42164" w:rsidP="00E42164">
      <w:pPr>
        <w:rPr>
          <w:sz w:val="28"/>
          <w:szCs w:val="28"/>
        </w:rPr>
      </w:pPr>
    </w:p>
    <w:p w:rsidR="00E42164" w:rsidRPr="00E42164" w:rsidRDefault="00E42164" w:rsidP="00E42164">
      <w:pPr>
        <w:rPr>
          <w:sz w:val="28"/>
          <w:szCs w:val="28"/>
        </w:rPr>
      </w:pPr>
    </w:p>
    <w:p w:rsidR="00E42164" w:rsidRPr="00E42164" w:rsidRDefault="00E42164" w:rsidP="00E42164">
      <w:pPr>
        <w:rPr>
          <w:sz w:val="28"/>
          <w:szCs w:val="28"/>
        </w:rPr>
      </w:pPr>
    </w:p>
    <w:p w:rsidR="00E42164" w:rsidRPr="00E42164" w:rsidRDefault="00E42164" w:rsidP="00E42164">
      <w:pPr>
        <w:rPr>
          <w:sz w:val="28"/>
          <w:szCs w:val="28"/>
        </w:rPr>
      </w:pPr>
    </w:p>
    <w:p w:rsidR="00E42164" w:rsidRDefault="00E42164" w:rsidP="00E42164">
      <w:pPr>
        <w:rPr>
          <w:sz w:val="28"/>
          <w:szCs w:val="28"/>
        </w:rPr>
      </w:pPr>
    </w:p>
    <w:p w:rsidR="00E42164" w:rsidRDefault="00E42164" w:rsidP="00E42164">
      <w:pPr>
        <w:rPr>
          <w:sz w:val="28"/>
          <w:szCs w:val="28"/>
        </w:rPr>
      </w:pPr>
    </w:p>
    <w:p w:rsidR="00E42164" w:rsidRPr="00E17018" w:rsidRDefault="00E42164" w:rsidP="00E42164">
      <w:pPr>
        <w:jc w:val="center"/>
        <w:rPr>
          <w:sz w:val="28"/>
          <w:szCs w:val="28"/>
        </w:rPr>
      </w:pPr>
      <w:r>
        <w:rPr>
          <w:sz w:val="28"/>
          <w:szCs w:val="28"/>
        </w:rPr>
        <w:t>Jesse Oakes Piburn</w:t>
      </w:r>
    </w:p>
    <w:p w:rsidR="001472DE" w:rsidRPr="00E42164" w:rsidRDefault="00E42164" w:rsidP="00E42164">
      <w:pPr>
        <w:jc w:val="center"/>
        <w:rPr>
          <w:sz w:val="28"/>
          <w:szCs w:val="28"/>
        </w:rPr>
        <w:sectPr w:rsidR="001472DE" w:rsidRPr="00E42164" w:rsidSect="00E42164">
          <w:headerReference w:type="even" r:id="rId8"/>
          <w:headerReference w:type="default" r:id="rId9"/>
          <w:headerReference w:type="first" r:id="rId10"/>
          <w:pgSz w:w="12240" w:h="15840" w:code="1"/>
          <w:pgMar w:top="2016" w:right="1800" w:bottom="1440" w:left="1800" w:header="1440" w:footer="1440" w:gutter="0"/>
          <w:pgNumType w:fmt="lowerRoman" w:start="2"/>
          <w:cols w:space="720"/>
          <w:noEndnote/>
          <w:docGrid w:linePitch="326"/>
        </w:sectPr>
      </w:pPr>
      <w:r>
        <w:rPr>
          <w:sz w:val="28"/>
          <w:szCs w:val="28"/>
        </w:rPr>
        <w:t>May</w:t>
      </w:r>
      <w:r w:rsidR="005C3CA1">
        <w:rPr>
          <w:sz w:val="28"/>
          <w:szCs w:val="28"/>
        </w:rPr>
        <w:t xml:space="preserve"> 2013</w:t>
      </w:r>
    </w:p>
    <w:p w:rsidR="00236E6D" w:rsidRPr="00F920F6" w:rsidRDefault="00236E6D" w:rsidP="005C3CA1">
      <w:pPr>
        <w:rPr>
          <w:sz w:val="36"/>
          <w:szCs w:val="36"/>
        </w:rPr>
      </w:pPr>
    </w:p>
    <w:p w:rsidR="00236E6D" w:rsidRPr="00F920F6" w:rsidRDefault="00073443" w:rsidP="00D91C27">
      <w:pPr>
        <w:jc w:val="center"/>
      </w:pPr>
      <w:r>
        <w:t>Copyright © 201</w:t>
      </w:r>
      <w:r w:rsidR="00062A96">
        <w:t>3</w:t>
      </w:r>
      <w:r w:rsidR="00236E6D" w:rsidRPr="00F920F6">
        <w:t xml:space="preserve"> by </w:t>
      </w:r>
      <w:r w:rsidR="00062A96">
        <w:t>Jess</w:t>
      </w:r>
      <w:r w:rsidR="007575C2">
        <w:t>e Oakes</w:t>
      </w:r>
      <w:bookmarkStart w:id="0" w:name="_GoBack"/>
      <w:bookmarkEnd w:id="0"/>
      <w:r w:rsidR="00062A96">
        <w:t xml:space="preserve"> Piburn</w:t>
      </w:r>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5B2970" w:rsidRDefault="00236E6D" w:rsidP="00054AB3">
      <w:pPr>
        <w:ind w:left="90"/>
        <w:jc w:val="center"/>
        <w:rPr>
          <w:b/>
        </w:rPr>
      </w:pPr>
      <w:r w:rsidRPr="00F920F6">
        <w:rPr>
          <w:sz w:val="36"/>
          <w:szCs w:val="36"/>
        </w:rPr>
        <w:br w:type="page"/>
      </w:r>
      <w:r w:rsidR="005B2970" w:rsidRPr="005B2970">
        <w:rPr>
          <w:b/>
        </w:rPr>
        <w:lastRenderedPageBreak/>
        <w:t>Dedication</w:t>
      </w:r>
    </w:p>
    <w:p w:rsidR="005B2970" w:rsidRPr="005B2970" w:rsidRDefault="005B2970" w:rsidP="00054AB3">
      <w:pPr>
        <w:ind w:left="90"/>
        <w:jc w:val="center"/>
      </w:pPr>
    </w:p>
    <w:p w:rsidR="005B2970" w:rsidRPr="005B2970" w:rsidRDefault="002842E1" w:rsidP="00054AB3">
      <w:pPr>
        <w:ind w:firstLine="90"/>
        <w:jc w:val="center"/>
      </w:pPr>
      <w:r>
        <w:t>To my wife, Ashley</w:t>
      </w:r>
    </w:p>
    <w:p w:rsidR="00CD73A9" w:rsidRPr="00612F41" w:rsidRDefault="005B2970" w:rsidP="005B2970">
      <w:pPr>
        <w:tabs>
          <w:tab w:val="left" w:pos="90"/>
        </w:tabs>
        <w:ind w:left="90"/>
        <w:jc w:val="center"/>
        <w:rPr>
          <w:b/>
        </w:rPr>
      </w:pPr>
      <w:r>
        <w:rPr>
          <w:sz w:val="36"/>
          <w:szCs w:val="36"/>
        </w:rPr>
        <w:br w:type="page"/>
      </w:r>
      <w:r w:rsidR="00D067C3" w:rsidRPr="00612F41">
        <w:rPr>
          <w:b/>
        </w:rPr>
        <w:lastRenderedPageBreak/>
        <w:t>Acknowledgements</w:t>
      </w:r>
    </w:p>
    <w:p w:rsidR="00CD73A9" w:rsidRPr="00F920F6" w:rsidRDefault="00CD73A9">
      <w:pPr>
        <w:jc w:val="center"/>
      </w:pPr>
    </w:p>
    <w:p w:rsidR="007719E0" w:rsidRDefault="002842E1" w:rsidP="00006F12">
      <w:pPr>
        <w:pStyle w:val="Footer"/>
        <w:tabs>
          <w:tab w:val="clear" w:pos="4320"/>
          <w:tab w:val="clear" w:pos="8640"/>
        </w:tabs>
        <w:ind w:firstLine="720"/>
      </w:pPr>
      <w:r>
        <w:t xml:space="preserve">I would like to </w:t>
      </w:r>
      <w:r w:rsidR="00006F12">
        <w:t>thank</w:t>
      </w:r>
      <w:r>
        <w:t xml:space="preserve"> my</w:t>
      </w:r>
      <w:r w:rsidR="007719E0">
        <w:t xml:space="preserve"> wife</w:t>
      </w:r>
      <w:r w:rsidR="00006F12">
        <w:t>,</w:t>
      </w:r>
      <w:r w:rsidR="007719E0">
        <w:t xml:space="preserve"> Ashley</w:t>
      </w:r>
      <w:r w:rsidR="00006F12">
        <w:t>,</w:t>
      </w:r>
      <w:r w:rsidR="007719E0">
        <w:t xml:space="preserve"> for supporting me throughout the writing of my thesis and my entire time in graduate school</w:t>
      </w:r>
      <w:r w:rsidR="00006F12">
        <w:t xml:space="preserve">. Without her support I </w:t>
      </w:r>
      <w:r w:rsidR="004F02DB">
        <w:t>wouldn’t</w:t>
      </w:r>
      <w:r w:rsidR="007719E0">
        <w:t xml:space="preserve"> have graduated and our apartment would be filthy.</w:t>
      </w:r>
    </w:p>
    <w:p w:rsidR="00006F12" w:rsidRDefault="007719E0" w:rsidP="00006F12">
      <w:pPr>
        <w:pStyle w:val="Footer"/>
        <w:tabs>
          <w:tab w:val="clear" w:pos="4320"/>
          <w:tab w:val="clear" w:pos="8640"/>
        </w:tabs>
        <w:ind w:firstLine="720"/>
      </w:pPr>
      <w:r>
        <w:t>I would</w:t>
      </w:r>
      <w:r w:rsidR="00006F12">
        <w:t xml:space="preserve"> also</w:t>
      </w:r>
      <w:r>
        <w:t xml:space="preserve"> like to acknowledge my</w:t>
      </w:r>
      <w:r w:rsidR="002842E1">
        <w:t xml:space="preserve"> committee members Drs. Kalafsky (chair), Nagle, and Shaw for their guidance and helpful comments. Particularly, I would like to thank Dr. Nagle for his invaluable help in </w:t>
      </w:r>
      <w:r>
        <w:t>implementing the methods of this thesis; without his help, this work would simply have not been possible.</w:t>
      </w:r>
    </w:p>
    <w:p w:rsidR="00006F12" w:rsidRDefault="00006F12" w:rsidP="00006F12">
      <w:pPr>
        <w:pStyle w:val="Footer"/>
        <w:tabs>
          <w:tab w:val="clear" w:pos="4320"/>
          <w:tab w:val="clear" w:pos="8640"/>
        </w:tabs>
        <w:ind w:firstLine="720"/>
      </w:pPr>
      <w:r>
        <w:t>To my parents, Mary Jane and Bill Piburn, and my nanna, Mary Ellen Oakes, thank you for all the support you have given me throughout my life, I wouldn’t have made it this far without you. I am truly grateful.</w:t>
      </w:r>
    </w:p>
    <w:p w:rsidR="004F02DB" w:rsidRDefault="004F02DB" w:rsidP="00006F12">
      <w:pPr>
        <w:pStyle w:val="Footer"/>
        <w:tabs>
          <w:tab w:val="clear" w:pos="4320"/>
          <w:tab w:val="clear" w:pos="8640"/>
        </w:tabs>
        <w:ind w:firstLine="720"/>
      </w:pPr>
      <w:r>
        <w:t>Finally, I’d like to thank Charlie for keeping my feet warm while I sat at the kitchen table writing this thesis. Woof.</w:t>
      </w:r>
    </w:p>
    <w:p w:rsidR="00236E6D" w:rsidRPr="00F920F6" w:rsidRDefault="00CD73A9" w:rsidP="004F02DB">
      <w:pPr>
        <w:pStyle w:val="Footer"/>
        <w:tabs>
          <w:tab w:val="clear" w:pos="4320"/>
          <w:tab w:val="clear" w:pos="8640"/>
        </w:tabs>
        <w:jc w:val="center"/>
      </w:pPr>
      <w:r w:rsidRPr="00F920F6">
        <w:rPr>
          <w:sz w:val="36"/>
          <w:szCs w:val="36"/>
        </w:rPr>
        <w:br w:type="page"/>
      </w:r>
      <w:r w:rsidR="00D067C3" w:rsidRPr="00612F41">
        <w:rPr>
          <w:b/>
          <w:bCs/>
        </w:rPr>
        <w:lastRenderedPageBreak/>
        <w:t>Abstract</w:t>
      </w:r>
    </w:p>
    <w:p w:rsidR="00236E6D" w:rsidRPr="00F920F6" w:rsidRDefault="00236E6D"/>
    <w:p w:rsidR="007F0229" w:rsidRPr="005B2970" w:rsidRDefault="00A9599A" w:rsidP="001256E9">
      <w:pPr>
        <w:ind w:firstLine="720"/>
      </w:pPr>
      <w:r>
        <w:t>The gravity model has been widely used estimate the effect that dist</w:t>
      </w:r>
      <w:r w:rsidR="00D2180F">
        <w:t>ance has in international trade; h</w:t>
      </w:r>
      <w:r>
        <w:t>owever, two important areas have seen little attention</w:t>
      </w:r>
      <w:r w:rsidR="008C5149">
        <w:t xml:space="preserve"> in the literature, namely, the influence of</w:t>
      </w:r>
      <w:r>
        <w:t xml:space="preserve"> using a more accurat</w:t>
      </w:r>
      <w:r w:rsidR="008C5149">
        <w:t xml:space="preserve">e measure of distance </w:t>
      </w:r>
      <w:r w:rsidR="00E14C4A">
        <w:t>and how</w:t>
      </w:r>
      <w:r>
        <w:t xml:space="preserve"> distance effect</w:t>
      </w:r>
      <w:r w:rsidR="00E14C4A">
        <w:t xml:space="preserve"> estimates</w:t>
      </w:r>
      <w:r>
        <w:t xml:space="preserve"> change when controlli</w:t>
      </w:r>
      <w:r w:rsidR="00A24BEA">
        <w:t>ng for spatial dependence in</w:t>
      </w:r>
      <w:r>
        <w:t xml:space="preserve"> observed tra</w:t>
      </w:r>
      <w:r w:rsidR="00E14C4A">
        <w:t>de flows. U</w:t>
      </w:r>
      <w:r w:rsidR="008C5149">
        <w:t>sing</w:t>
      </w:r>
      <w:r>
        <w:t xml:space="preserve"> transportation networks</w:t>
      </w:r>
      <w:r w:rsidR="008C5149">
        <w:t xml:space="preserve"> to measure distance</w:t>
      </w:r>
      <w:r w:rsidR="00EA68B0">
        <w:t xml:space="preserve"> and</w:t>
      </w:r>
      <w:r w:rsidR="00A24BEA">
        <w:t xml:space="preserve"> </w:t>
      </w:r>
      <w:r w:rsidR="00E74C04">
        <w:t>estimating</w:t>
      </w:r>
      <w:r w:rsidR="00A24BEA">
        <w:t xml:space="preserve"> both a spatial lag and spatial error gravity model,</w:t>
      </w:r>
      <w:r w:rsidR="00EA68B0">
        <w:t xml:space="preserve"> </w:t>
      </w:r>
      <w:r w:rsidR="00E14C4A">
        <w:t>Canadian provincial exports to the lower 48 states in the United States were analyzed to address these previously</w:t>
      </w:r>
      <w:r w:rsidR="00E74C04">
        <w:t xml:space="preserve"> ignored</w:t>
      </w:r>
      <w:r w:rsidR="00E14C4A">
        <w:t xml:space="preserve"> </w:t>
      </w:r>
      <w:r w:rsidR="00E74C04">
        <w:t>issues</w:t>
      </w:r>
      <w:r w:rsidR="00F816DF">
        <w:t xml:space="preserve">. It was found that the traditional distance measure of great circle distance underestimated the distance between any given province and state pair by </w:t>
      </w:r>
      <w:r w:rsidR="00A24BEA">
        <w:t>an average of 20%, however, it did so</w:t>
      </w:r>
      <w:r w:rsidR="00F816DF">
        <w:t xml:space="preserve"> consistent</w:t>
      </w:r>
      <w:r w:rsidR="00A24BEA">
        <w:t>ly</w:t>
      </w:r>
      <w:r w:rsidR="00F816DF">
        <w:t xml:space="preserve"> </w:t>
      </w:r>
      <w:r w:rsidR="00A24BEA">
        <w:t xml:space="preserve">across all pairs, therefore </w:t>
      </w:r>
      <w:r w:rsidR="00F816DF">
        <w:t>having</w:t>
      </w:r>
      <w:r w:rsidR="00A24BEA">
        <w:t xml:space="preserve"> no</w:t>
      </w:r>
      <w:r w:rsidR="00F816DF">
        <w:t xml:space="preserve"> significant influence </w:t>
      </w:r>
      <w:r w:rsidR="00E74C04">
        <w:t>on</w:t>
      </w:r>
      <w:r w:rsidR="00A24BEA">
        <w:t xml:space="preserve"> the distance effect estimate, regardless of estimation technique.</w:t>
      </w:r>
      <w:r w:rsidR="001256E9">
        <w:t xml:space="preserve"> When trade was disaggregated into mode of transportation distance effect estimates differed significantly, reflecting the most efficient uses of each transport mode and also the commodities that flowed across them. Finally, when using the spatial lag gravity model, distance effect estimates decreased substantially compared to traditional least squares estimation, while the spatial error model provided asymptotically equivalent parameter estimates to least squares, but with overall increased predictive power. </w:t>
      </w:r>
    </w:p>
    <w:p w:rsidR="00062A96" w:rsidRPr="00F920F6" w:rsidRDefault="00062A96" w:rsidP="00062A96">
      <w:r w:rsidRPr="00F920F6">
        <w:t xml:space="preserve"> </w:t>
      </w:r>
    </w:p>
    <w:p w:rsidR="00236E6D" w:rsidRDefault="00236E6D" w:rsidP="00F710F9">
      <w:pPr>
        <w:numPr>
          <w:ilvl w:val="12"/>
          <w:numId w:val="0"/>
        </w:numPr>
        <w:jc w:val="center"/>
        <w:rPr>
          <w:bCs/>
        </w:rPr>
      </w:pPr>
      <w:r w:rsidRPr="00F920F6">
        <w:br w:type="page"/>
      </w:r>
      <w:r w:rsidR="00D067C3" w:rsidRPr="00612F41">
        <w:rPr>
          <w:b/>
          <w:bCs/>
        </w:rPr>
        <w:lastRenderedPageBreak/>
        <w:t>Table of Contents</w:t>
      </w:r>
    </w:p>
    <w:p w:rsidR="00552852" w:rsidRPr="00F920F6" w:rsidRDefault="00552852" w:rsidP="00F710F9">
      <w:pPr>
        <w:numPr>
          <w:ilvl w:val="12"/>
          <w:numId w:val="0"/>
        </w:numPr>
        <w:jc w:val="center"/>
      </w:pPr>
    </w:p>
    <w:p w:rsidR="00266C99" w:rsidRPr="00034545" w:rsidRDefault="00236E6D" w:rsidP="00034545">
      <w:pPr>
        <w:pStyle w:val="TOC1"/>
        <w:tabs>
          <w:tab w:val="right" w:leader="dot" w:pos="8630"/>
        </w:tabs>
        <w:spacing w:line="240" w:lineRule="auto"/>
        <w:rPr>
          <w:rFonts w:asciiTheme="minorHAnsi" w:eastAsiaTheme="minorEastAsia" w:hAnsiTheme="minorHAnsi" w:cstheme="minorBidi"/>
          <w:i w:val="0"/>
          <w:noProof/>
          <w:sz w:val="22"/>
          <w:szCs w:val="22"/>
        </w:rPr>
      </w:pPr>
      <w:r w:rsidRPr="009D7732">
        <w:fldChar w:fldCharType="begin"/>
      </w:r>
      <w:r w:rsidRPr="009D7732">
        <w:instrText xml:space="preserve"> TOC \o "1-3" \h \z </w:instrText>
      </w:r>
      <w:r w:rsidRPr="009D7732">
        <w:fldChar w:fldCharType="separate"/>
      </w:r>
      <w:hyperlink w:anchor="_Toc351130637" w:history="1">
        <w:r w:rsidR="00266C99" w:rsidRPr="00034545">
          <w:rPr>
            <w:rStyle w:val="Hyperlink"/>
            <w:i w:val="0"/>
            <w:noProof/>
          </w:rPr>
          <w:t>Chapter 1 Introduction</w:t>
        </w:r>
        <w:r w:rsidR="00266C99" w:rsidRPr="00034545">
          <w:rPr>
            <w:i w:val="0"/>
            <w:noProof/>
            <w:webHidden/>
          </w:rPr>
          <w:tab/>
        </w:r>
        <w:r w:rsidR="00266C99" w:rsidRPr="00034545">
          <w:rPr>
            <w:i w:val="0"/>
            <w:noProof/>
            <w:webHidden/>
          </w:rPr>
          <w:fldChar w:fldCharType="begin"/>
        </w:r>
        <w:r w:rsidR="00266C99" w:rsidRPr="00034545">
          <w:rPr>
            <w:i w:val="0"/>
            <w:noProof/>
            <w:webHidden/>
          </w:rPr>
          <w:instrText xml:space="preserve"> PAGEREF _Toc351130637 \h </w:instrText>
        </w:r>
        <w:r w:rsidR="00266C99" w:rsidRPr="00034545">
          <w:rPr>
            <w:i w:val="0"/>
            <w:noProof/>
            <w:webHidden/>
          </w:rPr>
        </w:r>
        <w:r w:rsidR="00266C99" w:rsidRPr="00034545">
          <w:rPr>
            <w:i w:val="0"/>
            <w:noProof/>
            <w:webHidden/>
          </w:rPr>
          <w:fldChar w:fldCharType="separate"/>
        </w:r>
        <w:r w:rsidR="00C169E2">
          <w:rPr>
            <w:i w:val="0"/>
            <w:noProof/>
            <w:webHidden/>
          </w:rPr>
          <w:t>1</w:t>
        </w:r>
        <w:r w:rsidR="00266C99" w:rsidRPr="00034545">
          <w:rPr>
            <w:i w:val="0"/>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38" w:history="1">
        <w:r w:rsidR="00266C99" w:rsidRPr="00034545">
          <w:rPr>
            <w:rStyle w:val="Hyperlink"/>
            <w:noProof/>
          </w:rPr>
          <w:t>1.1 The Role of Distance</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_Toc351130638 \h </w:instrText>
        </w:r>
        <w:r w:rsidR="00266C99" w:rsidRPr="00034545">
          <w:rPr>
            <w:noProof/>
            <w:webHidden/>
          </w:rPr>
        </w:r>
        <w:r w:rsidR="00266C99" w:rsidRPr="00034545">
          <w:rPr>
            <w:noProof/>
            <w:webHidden/>
          </w:rPr>
          <w:fldChar w:fldCharType="separate"/>
        </w:r>
        <w:r w:rsidR="00C169E2">
          <w:rPr>
            <w:noProof/>
            <w:webHidden/>
          </w:rPr>
          <w:t>1</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39" w:history="1">
        <w:r w:rsidR="00266C99" w:rsidRPr="00034545">
          <w:rPr>
            <w:rStyle w:val="Hyperlink"/>
            <w:noProof/>
          </w:rPr>
          <w:t>1.2 Deficiencies in the Literature</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_Toc351130639 \h </w:instrText>
        </w:r>
        <w:r w:rsidR="00266C99" w:rsidRPr="00034545">
          <w:rPr>
            <w:noProof/>
            <w:webHidden/>
          </w:rPr>
        </w:r>
        <w:r w:rsidR="00266C99" w:rsidRPr="00034545">
          <w:rPr>
            <w:noProof/>
            <w:webHidden/>
          </w:rPr>
          <w:fldChar w:fldCharType="separate"/>
        </w:r>
        <w:r w:rsidR="00C169E2">
          <w:rPr>
            <w:noProof/>
            <w:webHidden/>
          </w:rPr>
          <w:t>2</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40" w:history="1">
        <w:r w:rsidR="00266C99" w:rsidRPr="00034545">
          <w:rPr>
            <w:rStyle w:val="Hyperlink"/>
            <w:noProof/>
          </w:rPr>
          <w:t>1.3 Motivation of Study</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_Toc351130640 \h </w:instrText>
        </w:r>
        <w:r w:rsidR="00266C99" w:rsidRPr="00034545">
          <w:rPr>
            <w:noProof/>
            <w:webHidden/>
          </w:rPr>
        </w:r>
        <w:r w:rsidR="00266C99" w:rsidRPr="00034545">
          <w:rPr>
            <w:noProof/>
            <w:webHidden/>
          </w:rPr>
          <w:fldChar w:fldCharType="separate"/>
        </w:r>
        <w:r w:rsidR="00C169E2">
          <w:rPr>
            <w:noProof/>
            <w:webHidden/>
          </w:rPr>
          <w:t>3</w:t>
        </w:r>
        <w:r w:rsidR="00266C99" w:rsidRPr="00034545">
          <w:rPr>
            <w:noProof/>
            <w:webHidden/>
          </w:rPr>
          <w:fldChar w:fldCharType="end"/>
        </w:r>
      </w:hyperlink>
    </w:p>
    <w:p w:rsidR="00266C99" w:rsidRPr="00034545" w:rsidRDefault="00B8134F" w:rsidP="00034545">
      <w:pPr>
        <w:pStyle w:val="TOC1"/>
        <w:tabs>
          <w:tab w:val="right" w:leader="dot" w:pos="8630"/>
        </w:tabs>
        <w:spacing w:line="240" w:lineRule="auto"/>
        <w:rPr>
          <w:rFonts w:asciiTheme="minorHAnsi" w:eastAsiaTheme="minorEastAsia" w:hAnsiTheme="minorHAnsi" w:cstheme="minorBidi"/>
          <w:i w:val="0"/>
          <w:noProof/>
          <w:sz w:val="22"/>
          <w:szCs w:val="22"/>
        </w:rPr>
      </w:pPr>
      <w:hyperlink w:anchor="_Toc351130641" w:history="1">
        <w:r w:rsidR="00266C99" w:rsidRPr="00034545">
          <w:rPr>
            <w:rStyle w:val="Hyperlink"/>
            <w:i w:val="0"/>
            <w:noProof/>
          </w:rPr>
          <w:t>Chapter 2  Literature Review</w:t>
        </w:r>
        <w:r w:rsidR="00266C99" w:rsidRPr="00034545">
          <w:rPr>
            <w:i w:val="0"/>
            <w:noProof/>
            <w:webHidden/>
          </w:rPr>
          <w:tab/>
        </w:r>
        <w:r w:rsidR="00266C99" w:rsidRPr="00034545">
          <w:rPr>
            <w:i w:val="0"/>
            <w:noProof/>
            <w:webHidden/>
          </w:rPr>
          <w:fldChar w:fldCharType="begin"/>
        </w:r>
        <w:r w:rsidR="00266C99" w:rsidRPr="00034545">
          <w:rPr>
            <w:i w:val="0"/>
            <w:noProof/>
            <w:webHidden/>
          </w:rPr>
          <w:instrText xml:space="preserve"> PAGEREF _Toc351130641 \h </w:instrText>
        </w:r>
        <w:r w:rsidR="00266C99" w:rsidRPr="00034545">
          <w:rPr>
            <w:i w:val="0"/>
            <w:noProof/>
            <w:webHidden/>
          </w:rPr>
        </w:r>
        <w:r w:rsidR="00266C99" w:rsidRPr="00034545">
          <w:rPr>
            <w:i w:val="0"/>
            <w:noProof/>
            <w:webHidden/>
          </w:rPr>
          <w:fldChar w:fldCharType="separate"/>
        </w:r>
        <w:r w:rsidR="00C169E2">
          <w:rPr>
            <w:i w:val="0"/>
            <w:noProof/>
            <w:webHidden/>
          </w:rPr>
          <w:t>5</w:t>
        </w:r>
        <w:r w:rsidR="00266C99" w:rsidRPr="00034545">
          <w:rPr>
            <w:i w:val="0"/>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42" w:history="1">
        <w:r w:rsidR="00266C99" w:rsidRPr="00034545">
          <w:rPr>
            <w:rStyle w:val="Hyperlink"/>
            <w:noProof/>
          </w:rPr>
          <w:t>2.1 Gravity Model Background</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_Toc351130642 \h </w:instrText>
        </w:r>
        <w:r w:rsidR="00266C99" w:rsidRPr="00034545">
          <w:rPr>
            <w:noProof/>
            <w:webHidden/>
          </w:rPr>
        </w:r>
        <w:r w:rsidR="00266C99" w:rsidRPr="00034545">
          <w:rPr>
            <w:noProof/>
            <w:webHidden/>
          </w:rPr>
          <w:fldChar w:fldCharType="separate"/>
        </w:r>
        <w:r w:rsidR="00C169E2">
          <w:rPr>
            <w:noProof/>
            <w:webHidden/>
          </w:rPr>
          <w:t>5</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43" w:history="1">
        <w:r w:rsidR="00266C99" w:rsidRPr="00034545">
          <w:rPr>
            <w:rStyle w:val="Hyperlink"/>
            <w:noProof/>
          </w:rPr>
          <w:t>2.2 Distance Effect in U.S.-Canadian Trade</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_Toc351130643 \h </w:instrText>
        </w:r>
        <w:r w:rsidR="00266C99" w:rsidRPr="00034545">
          <w:rPr>
            <w:noProof/>
            <w:webHidden/>
          </w:rPr>
        </w:r>
        <w:r w:rsidR="00266C99" w:rsidRPr="00034545">
          <w:rPr>
            <w:noProof/>
            <w:webHidden/>
          </w:rPr>
          <w:fldChar w:fldCharType="separate"/>
        </w:r>
        <w:r w:rsidR="00C169E2">
          <w:rPr>
            <w:noProof/>
            <w:webHidden/>
          </w:rPr>
          <w:t>8</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44" w:history="1">
        <w:r w:rsidR="00266C99" w:rsidRPr="00034545">
          <w:rPr>
            <w:rStyle w:val="Hyperlink"/>
            <w:noProof/>
          </w:rPr>
          <w:t>2.3 Gravity Model and Spatial Effects</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_Toc351130644 \h </w:instrText>
        </w:r>
        <w:r w:rsidR="00266C99" w:rsidRPr="00034545">
          <w:rPr>
            <w:noProof/>
            <w:webHidden/>
          </w:rPr>
        </w:r>
        <w:r w:rsidR="00266C99" w:rsidRPr="00034545">
          <w:rPr>
            <w:noProof/>
            <w:webHidden/>
          </w:rPr>
          <w:fldChar w:fldCharType="separate"/>
        </w:r>
        <w:r w:rsidR="00C169E2">
          <w:rPr>
            <w:noProof/>
            <w:webHidden/>
          </w:rPr>
          <w:t>11</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45" w:history="1">
        <w:r w:rsidR="00266C99" w:rsidRPr="00034545">
          <w:rPr>
            <w:rStyle w:val="Hyperlink"/>
            <w:noProof/>
          </w:rPr>
          <w:t>2.4 Spatial Econometric Gravity Model</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_Toc351130645 \h </w:instrText>
        </w:r>
        <w:r w:rsidR="00266C99" w:rsidRPr="00034545">
          <w:rPr>
            <w:noProof/>
            <w:webHidden/>
          </w:rPr>
        </w:r>
        <w:r w:rsidR="00266C99" w:rsidRPr="00034545">
          <w:rPr>
            <w:noProof/>
            <w:webHidden/>
          </w:rPr>
          <w:fldChar w:fldCharType="separate"/>
        </w:r>
        <w:r w:rsidR="00C169E2">
          <w:rPr>
            <w:noProof/>
            <w:webHidden/>
          </w:rPr>
          <w:t>14</w:t>
        </w:r>
        <w:r w:rsidR="00266C99" w:rsidRPr="00034545">
          <w:rPr>
            <w:noProof/>
            <w:webHidden/>
          </w:rPr>
          <w:fldChar w:fldCharType="end"/>
        </w:r>
      </w:hyperlink>
    </w:p>
    <w:p w:rsidR="00266C99" w:rsidRPr="00034545" w:rsidRDefault="00B8134F" w:rsidP="00034545">
      <w:pPr>
        <w:pStyle w:val="TOC1"/>
        <w:tabs>
          <w:tab w:val="right" w:leader="dot" w:pos="8630"/>
        </w:tabs>
        <w:spacing w:line="240" w:lineRule="auto"/>
        <w:rPr>
          <w:rFonts w:asciiTheme="minorHAnsi" w:eastAsiaTheme="minorEastAsia" w:hAnsiTheme="minorHAnsi" w:cstheme="minorBidi"/>
          <w:i w:val="0"/>
          <w:noProof/>
          <w:sz w:val="22"/>
          <w:szCs w:val="22"/>
        </w:rPr>
      </w:pPr>
      <w:hyperlink w:anchor="_Toc351130646" w:history="1">
        <w:r w:rsidR="00266C99" w:rsidRPr="00034545">
          <w:rPr>
            <w:rStyle w:val="Hyperlink"/>
            <w:i w:val="0"/>
            <w:noProof/>
          </w:rPr>
          <w:t>Chapter 3 Data and Methods</w:t>
        </w:r>
        <w:r w:rsidR="00266C99" w:rsidRPr="00034545">
          <w:rPr>
            <w:i w:val="0"/>
            <w:noProof/>
            <w:webHidden/>
          </w:rPr>
          <w:tab/>
        </w:r>
        <w:r w:rsidR="00266C99" w:rsidRPr="00034545">
          <w:rPr>
            <w:i w:val="0"/>
            <w:noProof/>
            <w:webHidden/>
          </w:rPr>
          <w:fldChar w:fldCharType="begin"/>
        </w:r>
        <w:r w:rsidR="00266C99" w:rsidRPr="00034545">
          <w:rPr>
            <w:i w:val="0"/>
            <w:noProof/>
            <w:webHidden/>
          </w:rPr>
          <w:instrText xml:space="preserve"> PAGEREF _Toc351130646 \h </w:instrText>
        </w:r>
        <w:r w:rsidR="00266C99" w:rsidRPr="00034545">
          <w:rPr>
            <w:i w:val="0"/>
            <w:noProof/>
            <w:webHidden/>
          </w:rPr>
        </w:r>
        <w:r w:rsidR="00266C99" w:rsidRPr="00034545">
          <w:rPr>
            <w:i w:val="0"/>
            <w:noProof/>
            <w:webHidden/>
          </w:rPr>
          <w:fldChar w:fldCharType="separate"/>
        </w:r>
        <w:r w:rsidR="00C169E2">
          <w:rPr>
            <w:i w:val="0"/>
            <w:noProof/>
            <w:webHidden/>
          </w:rPr>
          <w:t>17</w:t>
        </w:r>
        <w:r w:rsidR="00266C99" w:rsidRPr="00034545">
          <w:rPr>
            <w:i w:val="0"/>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47" w:history="1">
        <w:r w:rsidR="00266C99" w:rsidRPr="00034545">
          <w:rPr>
            <w:rStyle w:val="Hyperlink"/>
            <w:noProof/>
          </w:rPr>
          <w:t>3.1 Data</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_Toc351130647 \h </w:instrText>
        </w:r>
        <w:r w:rsidR="00266C99" w:rsidRPr="00034545">
          <w:rPr>
            <w:noProof/>
            <w:webHidden/>
          </w:rPr>
        </w:r>
        <w:r w:rsidR="00266C99" w:rsidRPr="00034545">
          <w:rPr>
            <w:noProof/>
            <w:webHidden/>
          </w:rPr>
          <w:fldChar w:fldCharType="separate"/>
        </w:r>
        <w:r w:rsidR="00C169E2">
          <w:rPr>
            <w:noProof/>
            <w:webHidden/>
          </w:rPr>
          <w:t>17</w:t>
        </w:r>
        <w:r w:rsidR="00266C99" w:rsidRPr="00034545">
          <w:rPr>
            <w:noProof/>
            <w:webHidden/>
          </w:rPr>
          <w:fldChar w:fldCharType="end"/>
        </w:r>
      </w:hyperlink>
    </w:p>
    <w:p w:rsidR="00266C99" w:rsidRPr="00034545" w:rsidRDefault="00B8134F" w:rsidP="00034545">
      <w:pPr>
        <w:pStyle w:val="TOC3"/>
        <w:tabs>
          <w:tab w:val="right" w:leader="dot" w:pos="8630"/>
        </w:tabs>
        <w:spacing w:line="240" w:lineRule="auto"/>
        <w:rPr>
          <w:rFonts w:asciiTheme="minorHAnsi" w:eastAsiaTheme="minorEastAsia" w:hAnsiTheme="minorHAnsi" w:cstheme="minorBidi"/>
          <w:noProof/>
          <w:sz w:val="22"/>
          <w:szCs w:val="22"/>
        </w:rPr>
      </w:pPr>
      <w:hyperlink w:anchor="_Toc351130648" w:history="1">
        <w:r w:rsidR="00266C99" w:rsidRPr="00034545">
          <w:rPr>
            <w:rStyle w:val="Hyperlink"/>
            <w:iCs/>
            <w:noProof/>
          </w:rPr>
          <w:t>3.1.1 Trade Data</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_Toc351130648 \h </w:instrText>
        </w:r>
        <w:r w:rsidR="00266C99" w:rsidRPr="00034545">
          <w:rPr>
            <w:noProof/>
            <w:webHidden/>
          </w:rPr>
        </w:r>
        <w:r w:rsidR="00266C99" w:rsidRPr="00034545">
          <w:rPr>
            <w:noProof/>
            <w:webHidden/>
          </w:rPr>
          <w:fldChar w:fldCharType="separate"/>
        </w:r>
        <w:r w:rsidR="00C169E2">
          <w:rPr>
            <w:noProof/>
            <w:webHidden/>
          </w:rPr>
          <w:t>17</w:t>
        </w:r>
        <w:r w:rsidR="00266C99" w:rsidRPr="00034545">
          <w:rPr>
            <w:noProof/>
            <w:webHidden/>
          </w:rPr>
          <w:fldChar w:fldCharType="end"/>
        </w:r>
      </w:hyperlink>
    </w:p>
    <w:p w:rsidR="00266C99" w:rsidRPr="00034545" w:rsidRDefault="00B8134F" w:rsidP="00034545">
      <w:pPr>
        <w:pStyle w:val="TOC3"/>
        <w:tabs>
          <w:tab w:val="right" w:leader="dot" w:pos="8630"/>
        </w:tabs>
        <w:spacing w:line="240" w:lineRule="auto"/>
        <w:rPr>
          <w:rFonts w:asciiTheme="minorHAnsi" w:eastAsiaTheme="minorEastAsia" w:hAnsiTheme="minorHAnsi" w:cstheme="minorBidi"/>
          <w:noProof/>
          <w:sz w:val="22"/>
          <w:szCs w:val="22"/>
        </w:rPr>
      </w:pPr>
      <w:hyperlink w:anchor="_Toc351130649" w:history="1">
        <w:r w:rsidR="00266C99" w:rsidRPr="00034545">
          <w:rPr>
            <w:rStyle w:val="Hyperlink"/>
            <w:iCs/>
            <w:noProof/>
          </w:rPr>
          <w:t>3.1.2 Spatial Weights Data</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_Toc351130649 \h </w:instrText>
        </w:r>
        <w:r w:rsidR="00266C99" w:rsidRPr="00034545">
          <w:rPr>
            <w:noProof/>
            <w:webHidden/>
          </w:rPr>
        </w:r>
        <w:r w:rsidR="00266C99" w:rsidRPr="00034545">
          <w:rPr>
            <w:noProof/>
            <w:webHidden/>
          </w:rPr>
          <w:fldChar w:fldCharType="separate"/>
        </w:r>
        <w:r w:rsidR="00C169E2">
          <w:rPr>
            <w:noProof/>
            <w:webHidden/>
          </w:rPr>
          <w:t>18</w:t>
        </w:r>
        <w:r w:rsidR="00266C99" w:rsidRPr="00034545">
          <w:rPr>
            <w:noProof/>
            <w:webHidden/>
          </w:rPr>
          <w:fldChar w:fldCharType="end"/>
        </w:r>
      </w:hyperlink>
    </w:p>
    <w:p w:rsidR="00266C99" w:rsidRPr="00034545" w:rsidRDefault="00B8134F" w:rsidP="00034545">
      <w:pPr>
        <w:pStyle w:val="TOC3"/>
        <w:tabs>
          <w:tab w:val="right" w:leader="dot" w:pos="8630"/>
        </w:tabs>
        <w:spacing w:line="240" w:lineRule="auto"/>
        <w:rPr>
          <w:rFonts w:asciiTheme="minorHAnsi" w:eastAsiaTheme="minorEastAsia" w:hAnsiTheme="minorHAnsi" w:cstheme="minorBidi"/>
          <w:noProof/>
          <w:sz w:val="22"/>
          <w:szCs w:val="22"/>
        </w:rPr>
      </w:pPr>
      <w:hyperlink w:anchor="_Toc351130650" w:history="1">
        <w:r w:rsidR="00266C99" w:rsidRPr="00034545">
          <w:rPr>
            <w:rStyle w:val="Hyperlink"/>
            <w:noProof/>
          </w:rPr>
          <w:t>3.1.3 Modal Network Data</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_Toc351130650 \h </w:instrText>
        </w:r>
        <w:r w:rsidR="00266C99" w:rsidRPr="00034545">
          <w:rPr>
            <w:noProof/>
            <w:webHidden/>
          </w:rPr>
        </w:r>
        <w:r w:rsidR="00266C99" w:rsidRPr="00034545">
          <w:rPr>
            <w:noProof/>
            <w:webHidden/>
          </w:rPr>
          <w:fldChar w:fldCharType="separate"/>
        </w:r>
        <w:r w:rsidR="00C169E2">
          <w:rPr>
            <w:noProof/>
            <w:webHidden/>
          </w:rPr>
          <w:t>19</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51" w:history="1">
        <w:r w:rsidR="00266C99" w:rsidRPr="00034545">
          <w:rPr>
            <w:rStyle w:val="Hyperlink"/>
            <w:noProof/>
          </w:rPr>
          <w:t>3.2 Methodological Background</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_Toc351130651 \h </w:instrText>
        </w:r>
        <w:r w:rsidR="00266C99" w:rsidRPr="00034545">
          <w:rPr>
            <w:noProof/>
            <w:webHidden/>
          </w:rPr>
        </w:r>
        <w:r w:rsidR="00266C99" w:rsidRPr="00034545">
          <w:rPr>
            <w:noProof/>
            <w:webHidden/>
          </w:rPr>
          <w:fldChar w:fldCharType="separate"/>
        </w:r>
        <w:r w:rsidR="00C169E2">
          <w:rPr>
            <w:noProof/>
            <w:webHidden/>
          </w:rPr>
          <w:t>23</w:t>
        </w:r>
        <w:r w:rsidR="00266C99" w:rsidRPr="00034545">
          <w:rPr>
            <w:noProof/>
            <w:webHidden/>
          </w:rPr>
          <w:fldChar w:fldCharType="end"/>
        </w:r>
      </w:hyperlink>
    </w:p>
    <w:p w:rsidR="00266C99" w:rsidRPr="00034545" w:rsidRDefault="00B8134F" w:rsidP="00034545">
      <w:pPr>
        <w:pStyle w:val="TOC3"/>
        <w:tabs>
          <w:tab w:val="right" w:leader="dot" w:pos="8630"/>
        </w:tabs>
        <w:spacing w:line="240" w:lineRule="auto"/>
        <w:rPr>
          <w:rFonts w:asciiTheme="minorHAnsi" w:eastAsiaTheme="minorEastAsia" w:hAnsiTheme="minorHAnsi" w:cstheme="minorBidi"/>
          <w:noProof/>
          <w:sz w:val="22"/>
          <w:szCs w:val="22"/>
        </w:rPr>
      </w:pPr>
      <w:hyperlink w:anchor="_Toc351130652" w:history="1">
        <w:r w:rsidR="00266C99" w:rsidRPr="00034545">
          <w:rPr>
            <w:rStyle w:val="Hyperlink"/>
            <w:noProof/>
          </w:rPr>
          <w:t>3.2.1 Spatial Weights Matrix</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_Toc351130652 \h </w:instrText>
        </w:r>
        <w:r w:rsidR="00266C99" w:rsidRPr="00034545">
          <w:rPr>
            <w:noProof/>
            <w:webHidden/>
          </w:rPr>
        </w:r>
        <w:r w:rsidR="00266C99" w:rsidRPr="00034545">
          <w:rPr>
            <w:noProof/>
            <w:webHidden/>
          </w:rPr>
          <w:fldChar w:fldCharType="separate"/>
        </w:r>
        <w:r w:rsidR="00C169E2">
          <w:rPr>
            <w:noProof/>
            <w:webHidden/>
          </w:rPr>
          <w:t>24</w:t>
        </w:r>
        <w:r w:rsidR="00266C99" w:rsidRPr="00034545">
          <w:rPr>
            <w:noProof/>
            <w:webHidden/>
          </w:rPr>
          <w:fldChar w:fldCharType="end"/>
        </w:r>
      </w:hyperlink>
    </w:p>
    <w:p w:rsidR="00266C99" w:rsidRPr="00034545" w:rsidRDefault="00B8134F" w:rsidP="00034545">
      <w:pPr>
        <w:pStyle w:val="TOC3"/>
        <w:tabs>
          <w:tab w:val="right" w:leader="dot" w:pos="8630"/>
        </w:tabs>
        <w:spacing w:line="240" w:lineRule="auto"/>
        <w:rPr>
          <w:rFonts w:asciiTheme="minorHAnsi" w:eastAsiaTheme="minorEastAsia" w:hAnsiTheme="minorHAnsi" w:cstheme="minorBidi"/>
          <w:noProof/>
          <w:sz w:val="22"/>
          <w:szCs w:val="22"/>
        </w:rPr>
      </w:pPr>
      <w:hyperlink w:anchor="_Toc351130653" w:history="1">
        <w:r w:rsidR="00266C99" w:rsidRPr="00034545">
          <w:rPr>
            <w:rStyle w:val="Hyperlink"/>
            <w:noProof/>
          </w:rPr>
          <w:t>3.2.2 Spatial Lag Model</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_Toc351130653 \h </w:instrText>
        </w:r>
        <w:r w:rsidR="00266C99" w:rsidRPr="00034545">
          <w:rPr>
            <w:noProof/>
            <w:webHidden/>
          </w:rPr>
        </w:r>
        <w:r w:rsidR="00266C99" w:rsidRPr="00034545">
          <w:rPr>
            <w:noProof/>
            <w:webHidden/>
          </w:rPr>
          <w:fldChar w:fldCharType="separate"/>
        </w:r>
        <w:r w:rsidR="00C169E2">
          <w:rPr>
            <w:noProof/>
            <w:webHidden/>
          </w:rPr>
          <w:t>25</w:t>
        </w:r>
        <w:r w:rsidR="00266C99" w:rsidRPr="00034545">
          <w:rPr>
            <w:noProof/>
            <w:webHidden/>
          </w:rPr>
          <w:fldChar w:fldCharType="end"/>
        </w:r>
      </w:hyperlink>
    </w:p>
    <w:p w:rsidR="00266C99" w:rsidRPr="00034545" w:rsidRDefault="00B8134F" w:rsidP="00034545">
      <w:pPr>
        <w:pStyle w:val="TOC3"/>
        <w:tabs>
          <w:tab w:val="right" w:leader="dot" w:pos="8630"/>
        </w:tabs>
        <w:spacing w:line="240" w:lineRule="auto"/>
        <w:rPr>
          <w:rFonts w:asciiTheme="minorHAnsi" w:eastAsiaTheme="minorEastAsia" w:hAnsiTheme="minorHAnsi" w:cstheme="minorBidi"/>
          <w:noProof/>
          <w:sz w:val="22"/>
          <w:szCs w:val="22"/>
        </w:rPr>
      </w:pPr>
      <w:hyperlink w:anchor="_Toc351130654" w:history="1">
        <w:r w:rsidR="00266C99" w:rsidRPr="00034545">
          <w:rPr>
            <w:rStyle w:val="Hyperlink"/>
            <w:noProof/>
          </w:rPr>
          <w:t>3.2.3 Spatial Error Model</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_Toc351130654 \h </w:instrText>
        </w:r>
        <w:r w:rsidR="00266C99" w:rsidRPr="00034545">
          <w:rPr>
            <w:noProof/>
            <w:webHidden/>
          </w:rPr>
        </w:r>
        <w:r w:rsidR="00266C99" w:rsidRPr="00034545">
          <w:rPr>
            <w:noProof/>
            <w:webHidden/>
          </w:rPr>
          <w:fldChar w:fldCharType="separate"/>
        </w:r>
        <w:r w:rsidR="00C169E2">
          <w:rPr>
            <w:noProof/>
            <w:webHidden/>
          </w:rPr>
          <w:t>26</w:t>
        </w:r>
        <w:r w:rsidR="00266C99" w:rsidRPr="00034545">
          <w:rPr>
            <w:noProof/>
            <w:webHidden/>
          </w:rPr>
          <w:fldChar w:fldCharType="end"/>
        </w:r>
      </w:hyperlink>
    </w:p>
    <w:p w:rsidR="00266C99" w:rsidRPr="00034545" w:rsidRDefault="00B8134F" w:rsidP="00034545">
      <w:pPr>
        <w:pStyle w:val="TOC3"/>
        <w:tabs>
          <w:tab w:val="right" w:leader="dot" w:pos="8630"/>
        </w:tabs>
        <w:spacing w:line="240" w:lineRule="auto"/>
        <w:rPr>
          <w:rFonts w:asciiTheme="minorHAnsi" w:eastAsiaTheme="minorEastAsia" w:hAnsiTheme="minorHAnsi" w:cstheme="minorBidi"/>
          <w:noProof/>
          <w:sz w:val="22"/>
          <w:szCs w:val="22"/>
        </w:rPr>
      </w:pPr>
      <w:hyperlink w:anchor="_Toc351130655" w:history="1">
        <w:r w:rsidR="00266C99" w:rsidRPr="00034545">
          <w:rPr>
            <w:rStyle w:val="Hyperlink"/>
            <w:noProof/>
          </w:rPr>
          <w:t>3.2.4 Notation and Ordering of Flows</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_Toc351130655 \h </w:instrText>
        </w:r>
        <w:r w:rsidR="00266C99" w:rsidRPr="00034545">
          <w:rPr>
            <w:noProof/>
            <w:webHidden/>
          </w:rPr>
        </w:r>
        <w:r w:rsidR="00266C99" w:rsidRPr="00034545">
          <w:rPr>
            <w:noProof/>
            <w:webHidden/>
          </w:rPr>
          <w:fldChar w:fldCharType="separate"/>
        </w:r>
        <w:r w:rsidR="00C169E2">
          <w:rPr>
            <w:noProof/>
            <w:webHidden/>
          </w:rPr>
          <w:t>28</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56" w:history="1">
        <w:r w:rsidR="00266C99" w:rsidRPr="00034545">
          <w:rPr>
            <w:rStyle w:val="Hyperlink"/>
            <w:noProof/>
          </w:rPr>
          <w:t>3.3 Procedural Methodology</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_Toc351130656 \h </w:instrText>
        </w:r>
        <w:r w:rsidR="00266C99" w:rsidRPr="00034545">
          <w:rPr>
            <w:noProof/>
            <w:webHidden/>
          </w:rPr>
        </w:r>
        <w:r w:rsidR="00266C99" w:rsidRPr="00034545">
          <w:rPr>
            <w:noProof/>
            <w:webHidden/>
          </w:rPr>
          <w:fldChar w:fldCharType="separate"/>
        </w:r>
        <w:r w:rsidR="00C169E2">
          <w:rPr>
            <w:noProof/>
            <w:webHidden/>
          </w:rPr>
          <w:t>29</w:t>
        </w:r>
        <w:r w:rsidR="00266C99" w:rsidRPr="00034545">
          <w:rPr>
            <w:noProof/>
            <w:webHidden/>
          </w:rPr>
          <w:fldChar w:fldCharType="end"/>
        </w:r>
      </w:hyperlink>
    </w:p>
    <w:p w:rsidR="00266C99" w:rsidRPr="00034545" w:rsidRDefault="00B8134F" w:rsidP="00034545">
      <w:pPr>
        <w:pStyle w:val="TOC3"/>
        <w:tabs>
          <w:tab w:val="right" w:leader="dot" w:pos="8630"/>
        </w:tabs>
        <w:spacing w:line="240" w:lineRule="auto"/>
        <w:rPr>
          <w:rFonts w:asciiTheme="minorHAnsi" w:eastAsiaTheme="minorEastAsia" w:hAnsiTheme="minorHAnsi" w:cstheme="minorBidi"/>
          <w:noProof/>
          <w:sz w:val="22"/>
          <w:szCs w:val="22"/>
        </w:rPr>
      </w:pPr>
      <w:hyperlink w:anchor="_Toc351130657" w:history="1">
        <w:r w:rsidR="00266C99" w:rsidRPr="00034545">
          <w:rPr>
            <w:rStyle w:val="Hyperlink"/>
            <w:noProof/>
          </w:rPr>
          <w:t>3.3.1 Non-Spatial Gravity Model</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_Toc351130657 \h </w:instrText>
        </w:r>
        <w:r w:rsidR="00266C99" w:rsidRPr="00034545">
          <w:rPr>
            <w:noProof/>
            <w:webHidden/>
          </w:rPr>
        </w:r>
        <w:r w:rsidR="00266C99" w:rsidRPr="00034545">
          <w:rPr>
            <w:noProof/>
            <w:webHidden/>
          </w:rPr>
          <w:fldChar w:fldCharType="separate"/>
        </w:r>
        <w:r w:rsidR="00C169E2">
          <w:rPr>
            <w:noProof/>
            <w:webHidden/>
          </w:rPr>
          <w:t>29</w:t>
        </w:r>
        <w:r w:rsidR="00266C99" w:rsidRPr="00034545">
          <w:rPr>
            <w:noProof/>
            <w:webHidden/>
          </w:rPr>
          <w:fldChar w:fldCharType="end"/>
        </w:r>
      </w:hyperlink>
    </w:p>
    <w:p w:rsidR="00266C99" w:rsidRPr="00034545" w:rsidRDefault="00B8134F" w:rsidP="00034545">
      <w:pPr>
        <w:pStyle w:val="TOC3"/>
        <w:tabs>
          <w:tab w:val="right" w:leader="dot" w:pos="8630"/>
        </w:tabs>
        <w:spacing w:line="240" w:lineRule="auto"/>
        <w:rPr>
          <w:rFonts w:asciiTheme="minorHAnsi" w:eastAsiaTheme="minorEastAsia" w:hAnsiTheme="minorHAnsi" w:cstheme="minorBidi"/>
          <w:noProof/>
          <w:sz w:val="22"/>
          <w:szCs w:val="22"/>
        </w:rPr>
      </w:pPr>
      <w:hyperlink w:anchor="_Toc351130658" w:history="1">
        <w:r w:rsidR="00266C99" w:rsidRPr="00034545">
          <w:rPr>
            <w:rStyle w:val="Hyperlink"/>
            <w:noProof/>
          </w:rPr>
          <w:t>3.3.2 Generation of Gravity Model Spatial Weights Matrices</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_Toc351130658 \h </w:instrText>
        </w:r>
        <w:r w:rsidR="00266C99" w:rsidRPr="00034545">
          <w:rPr>
            <w:noProof/>
            <w:webHidden/>
          </w:rPr>
        </w:r>
        <w:r w:rsidR="00266C99" w:rsidRPr="00034545">
          <w:rPr>
            <w:noProof/>
            <w:webHidden/>
          </w:rPr>
          <w:fldChar w:fldCharType="separate"/>
        </w:r>
        <w:r w:rsidR="00C169E2">
          <w:rPr>
            <w:noProof/>
            <w:webHidden/>
          </w:rPr>
          <w:t>30</w:t>
        </w:r>
        <w:r w:rsidR="00266C99" w:rsidRPr="00034545">
          <w:rPr>
            <w:noProof/>
            <w:webHidden/>
          </w:rPr>
          <w:fldChar w:fldCharType="end"/>
        </w:r>
      </w:hyperlink>
    </w:p>
    <w:p w:rsidR="00266C99" w:rsidRPr="00034545" w:rsidRDefault="00B8134F" w:rsidP="00034545">
      <w:pPr>
        <w:pStyle w:val="TOC3"/>
        <w:tabs>
          <w:tab w:val="right" w:leader="dot" w:pos="8630"/>
        </w:tabs>
        <w:spacing w:line="240" w:lineRule="auto"/>
        <w:rPr>
          <w:rFonts w:asciiTheme="minorHAnsi" w:eastAsiaTheme="minorEastAsia" w:hAnsiTheme="minorHAnsi" w:cstheme="minorBidi"/>
          <w:noProof/>
          <w:sz w:val="22"/>
          <w:szCs w:val="22"/>
        </w:rPr>
      </w:pPr>
      <w:hyperlink w:anchor="_Toc351130659" w:history="1">
        <w:r w:rsidR="00266C99" w:rsidRPr="00034545">
          <w:rPr>
            <w:rStyle w:val="Hyperlink"/>
            <w:noProof/>
          </w:rPr>
          <w:t>3.3.3 Spatial Lag Gravity Model</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_Toc351130659 \h </w:instrText>
        </w:r>
        <w:r w:rsidR="00266C99" w:rsidRPr="00034545">
          <w:rPr>
            <w:noProof/>
            <w:webHidden/>
          </w:rPr>
        </w:r>
        <w:r w:rsidR="00266C99" w:rsidRPr="00034545">
          <w:rPr>
            <w:noProof/>
            <w:webHidden/>
          </w:rPr>
          <w:fldChar w:fldCharType="separate"/>
        </w:r>
        <w:r w:rsidR="00C169E2">
          <w:rPr>
            <w:noProof/>
            <w:webHidden/>
          </w:rPr>
          <w:t>33</w:t>
        </w:r>
        <w:r w:rsidR="00266C99" w:rsidRPr="00034545">
          <w:rPr>
            <w:noProof/>
            <w:webHidden/>
          </w:rPr>
          <w:fldChar w:fldCharType="end"/>
        </w:r>
      </w:hyperlink>
    </w:p>
    <w:p w:rsidR="00266C99" w:rsidRPr="00034545" w:rsidRDefault="00B8134F" w:rsidP="00034545">
      <w:pPr>
        <w:pStyle w:val="TOC3"/>
        <w:tabs>
          <w:tab w:val="right" w:leader="dot" w:pos="8630"/>
        </w:tabs>
        <w:spacing w:line="240" w:lineRule="auto"/>
        <w:rPr>
          <w:rFonts w:asciiTheme="minorHAnsi" w:eastAsiaTheme="minorEastAsia" w:hAnsiTheme="minorHAnsi" w:cstheme="minorBidi"/>
          <w:noProof/>
          <w:sz w:val="22"/>
          <w:szCs w:val="22"/>
        </w:rPr>
      </w:pPr>
      <w:hyperlink w:anchor="_Toc351130660" w:history="1">
        <w:r w:rsidR="00266C99" w:rsidRPr="00034545">
          <w:rPr>
            <w:rStyle w:val="Hyperlink"/>
            <w:noProof/>
          </w:rPr>
          <w:t>3.3.4 Spatial Error Gravity Model</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_Toc351130660 \h </w:instrText>
        </w:r>
        <w:r w:rsidR="00266C99" w:rsidRPr="00034545">
          <w:rPr>
            <w:noProof/>
            <w:webHidden/>
          </w:rPr>
        </w:r>
        <w:r w:rsidR="00266C99" w:rsidRPr="00034545">
          <w:rPr>
            <w:noProof/>
            <w:webHidden/>
          </w:rPr>
          <w:fldChar w:fldCharType="separate"/>
        </w:r>
        <w:r w:rsidR="00C169E2">
          <w:rPr>
            <w:noProof/>
            <w:webHidden/>
          </w:rPr>
          <w:t>36</w:t>
        </w:r>
        <w:r w:rsidR="00266C99" w:rsidRPr="00034545">
          <w:rPr>
            <w:noProof/>
            <w:webHidden/>
          </w:rPr>
          <w:fldChar w:fldCharType="end"/>
        </w:r>
      </w:hyperlink>
    </w:p>
    <w:p w:rsidR="00266C99" w:rsidRPr="00034545" w:rsidRDefault="00B8134F" w:rsidP="00034545">
      <w:pPr>
        <w:pStyle w:val="TOC1"/>
        <w:tabs>
          <w:tab w:val="right" w:leader="dot" w:pos="8630"/>
        </w:tabs>
        <w:spacing w:line="240" w:lineRule="auto"/>
        <w:rPr>
          <w:rFonts w:asciiTheme="minorHAnsi" w:eastAsiaTheme="minorEastAsia" w:hAnsiTheme="minorHAnsi" w:cstheme="minorBidi"/>
          <w:i w:val="0"/>
          <w:noProof/>
          <w:sz w:val="22"/>
          <w:szCs w:val="22"/>
        </w:rPr>
      </w:pPr>
      <w:hyperlink w:anchor="_Toc351130661" w:history="1">
        <w:r w:rsidR="00266C99" w:rsidRPr="00034545">
          <w:rPr>
            <w:rStyle w:val="Hyperlink"/>
            <w:i w:val="0"/>
            <w:noProof/>
          </w:rPr>
          <w:t>Chapter 4 Results</w:t>
        </w:r>
        <w:r w:rsidR="00266C99" w:rsidRPr="00034545">
          <w:rPr>
            <w:i w:val="0"/>
            <w:noProof/>
            <w:webHidden/>
          </w:rPr>
          <w:tab/>
        </w:r>
        <w:r w:rsidR="00266C99" w:rsidRPr="00034545">
          <w:rPr>
            <w:i w:val="0"/>
            <w:noProof/>
            <w:webHidden/>
          </w:rPr>
          <w:fldChar w:fldCharType="begin"/>
        </w:r>
        <w:r w:rsidR="00266C99" w:rsidRPr="00034545">
          <w:rPr>
            <w:i w:val="0"/>
            <w:noProof/>
            <w:webHidden/>
          </w:rPr>
          <w:instrText xml:space="preserve"> PAGEREF _Toc351130661 \h </w:instrText>
        </w:r>
        <w:r w:rsidR="00266C99" w:rsidRPr="00034545">
          <w:rPr>
            <w:i w:val="0"/>
            <w:noProof/>
            <w:webHidden/>
          </w:rPr>
        </w:r>
        <w:r w:rsidR="00266C99" w:rsidRPr="00034545">
          <w:rPr>
            <w:i w:val="0"/>
            <w:noProof/>
            <w:webHidden/>
          </w:rPr>
          <w:fldChar w:fldCharType="separate"/>
        </w:r>
        <w:r w:rsidR="00C169E2">
          <w:rPr>
            <w:i w:val="0"/>
            <w:noProof/>
            <w:webHidden/>
          </w:rPr>
          <w:t>40</w:t>
        </w:r>
        <w:r w:rsidR="00266C99" w:rsidRPr="00034545">
          <w:rPr>
            <w:i w:val="0"/>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62" w:history="1">
        <w:r w:rsidR="00266C99" w:rsidRPr="00034545">
          <w:rPr>
            <w:rStyle w:val="Hyperlink"/>
            <w:noProof/>
          </w:rPr>
          <w:t>4.1 Distance Measurement Results</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_Toc351130662 \h </w:instrText>
        </w:r>
        <w:r w:rsidR="00266C99" w:rsidRPr="00034545">
          <w:rPr>
            <w:noProof/>
            <w:webHidden/>
          </w:rPr>
        </w:r>
        <w:r w:rsidR="00266C99" w:rsidRPr="00034545">
          <w:rPr>
            <w:noProof/>
            <w:webHidden/>
          </w:rPr>
          <w:fldChar w:fldCharType="separate"/>
        </w:r>
        <w:r w:rsidR="00C169E2">
          <w:rPr>
            <w:noProof/>
            <w:webHidden/>
          </w:rPr>
          <w:t>40</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63" w:history="1">
        <w:r w:rsidR="00266C99" w:rsidRPr="00034545">
          <w:rPr>
            <w:rStyle w:val="Hyperlink"/>
            <w:noProof/>
          </w:rPr>
          <w:t>4.2 Non-Spatial Gravity Model Results</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_Toc351130663 \h </w:instrText>
        </w:r>
        <w:r w:rsidR="00266C99" w:rsidRPr="00034545">
          <w:rPr>
            <w:noProof/>
            <w:webHidden/>
          </w:rPr>
        </w:r>
        <w:r w:rsidR="00266C99" w:rsidRPr="00034545">
          <w:rPr>
            <w:noProof/>
            <w:webHidden/>
          </w:rPr>
          <w:fldChar w:fldCharType="separate"/>
        </w:r>
        <w:r w:rsidR="00C169E2">
          <w:rPr>
            <w:noProof/>
            <w:webHidden/>
          </w:rPr>
          <w:t>41</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64" w:history="1">
        <w:r w:rsidR="00266C99" w:rsidRPr="00034545">
          <w:rPr>
            <w:rStyle w:val="Hyperlink"/>
            <w:noProof/>
          </w:rPr>
          <w:t>4.3 Spatial Lag Gravity Model Results</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_Toc351130664 \h </w:instrText>
        </w:r>
        <w:r w:rsidR="00266C99" w:rsidRPr="00034545">
          <w:rPr>
            <w:noProof/>
            <w:webHidden/>
          </w:rPr>
        </w:r>
        <w:r w:rsidR="00266C99" w:rsidRPr="00034545">
          <w:rPr>
            <w:noProof/>
            <w:webHidden/>
          </w:rPr>
          <w:fldChar w:fldCharType="separate"/>
        </w:r>
        <w:r w:rsidR="00C169E2">
          <w:rPr>
            <w:noProof/>
            <w:webHidden/>
          </w:rPr>
          <w:t>43</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65" w:history="1">
        <w:r w:rsidR="00266C99" w:rsidRPr="00034545">
          <w:rPr>
            <w:rStyle w:val="Hyperlink"/>
            <w:noProof/>
          </w:rPr>
          <w:t>4.4 Spatial Error Gravity Model Results</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_Toc351130665 \h </w:instrText>
        </w:r>
        <w:r w:rsidR="00266C99" w:rsidRPr="00034545">
          <w:rPr>
            <w:noProof/>
            <w:webHidden/>
          </w:rPr>
        </w:r>
        <w:r w:rsidR="00266C99" w:rsidRPr="00034545">
          <w:rPr>
            <w:noProof/>
            <w:webHidden/>
          </w:rPr>
          <w:fldChar w:fldCharType="separate"/>
        </w:r>
        <w:r w:rsidR="00C169E2">
          <w:rPr>
            <w:noProof/>
            <w:webHidden/>
          </w:rPr>
          <w:t>46</w:t>
        </w:r>
        <w:r w:rsidR="00266C99" w:rsidRPr="00034545">
          <w:rPr>
            <w:noProof/>
            <w:webHidden/>
          </w:rPr>
          <w:fldChar w:fldCharType="end"/>
        </w:r>
      </w:hyperlink>
    </w:p>
    <w:p w:rsidR="00266C99" w:rsidRPr="00034545" w:rsidRDefault="00B8134F" w:rsidP="00034545">
      <w:pPr>
        <w:pStyle w:val="TOC1"/>
        <w:tabs>
          <w:tab w:val="right" w:leader="dot" w:pos="8630"/>
        </w:tabs>
        <w:spacing w:line="240" w:lineRule="auto"/>
        <w:rPr>
          <w:rFonts w:asciiTheme="minorHAnsi" w:eastAsiaTheme="minorEastAsia" w:hAnsiTheme="minorHAnsi" w:cstheme="minorBidi"/>
          <w:i w:val="0"/>
          <w:noProof/>
          <w:sz w:val="22"/>
          <w:szCs w:val="22"/>
        </w:rPr>
      </w:pPr>
      <w:hyperlink w:anchor="_Toc351130666" w:history="1">
        <w:r w:rsidR="00266C99" w:rsidRPr="00034545">
          <w:rPr>
            <w:rStyle w:val="Hyperlink"/>
            <w:i w:val="0"/>
            <w:noProof/>
          </w:rPr>
          <w:t>Chapter 5 Discussion and Conclusion</w:t>
        </w:r>
        <w:r w:rsidR="00266C99" w:rsidRPr="00034545">
          <w:rPr>
            <w:i w:val="0"/>
            <w:noProof/>
            <w:webHidden/>
          </w:rPr>
          <w:tab/>
        </w:r>
        <w:r w:rsidR="00266C99" w:rsidRPr="00034545">
          <w:rPr>
            <w:i w:val="0"/>
            <w:noProof/>
            <w:webHidden/>
          </w:rPr>
          <w:fldChar w:fldCharType="begin"/>
        </w:r>
        <w:r w:rsidR="00266C99" w:rsidRPr="00034545">
          <w:rPr>
            <w:i w:val="0"/>
            <w:noProof/>
            <w:webHidden/>
          </w:rPr>
          <w:instrText xml:space="preserve"> PAGEREF _Toc351130666 \h </w:instrText>
        </w:r>
        <w:r w:rsidR="00266C99" w:rsidRPr="00034545">
          <w:rPr>
            <w:i w:val="0"/>
            <w:noProof/>
            <w:webHidden/>
          </w:rPr>
        </w:r>
        <w:r w:rsidR="00266C99" w:rsidRPr="00034545">
          <w:rPr>
            <w:i w:val="0"/>
            <w:noProof/>
            <w:webHidden/>
          </w:rPr>
          <w:fldChar w:fldCharType="separate"/>
        </w:r>
        <w:r w:rsidR="00C169E2">
          <w:rPr>
            <w:i w:val="0"/>
            <w:noProof/>
            <w:webHidden/>
          </w:rPr>
          <w:t>49</w:t>
        </w:r>
        <w:r w:rsidR="00266C99" w:rsidRPr="00034545">
          <w:rPr>
            <w:i w:val="0"/>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67" w:history="1">
        <w:r w:rsidR="00266C99" w:rsidRPr="00034545">
          <w:rPr>
            <w:rStyle w:val="Hyperlink"/>
            <w:noProof/>
          </w:rPr>
          <w:t>5.1 Distance Effect Estimates across Differing Measures of Distance</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_Toc351130667 \h </w:instrText>
        </w:r>
        <w:r w:rsidR="00266C99" w:rsidRPr="00034545">
          <w:rPr>
            <w:noProof/>
            <w:webHidden/>
          </w:rPr>
        </w:r>
        <w:r w:rsidR="00266C99" w:rsidRPr="00034545">
          <w:rPr>
            <w:noProof/>
            <w:webHidden/>
          </w:rPr>
          <w:fldChar w:fldCharType="separate"/>
        </w:r>
        <w:r w:rsidR="00C169E2">
          <w:rPr>
            <w:noProof/>
            <w:webHidden/>
          </w:rPr>
          <w:t>49</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68" w:history="1">
        <w:r w:rsidR="00266C99" w:rsidRPr="00034545">
          <w:rPr>
            <w:rStyle w:val="Hyperlink"/>
            <w:noProof/>
          </w:rPr>
          <w:t>5.2 Distance Effect Estimates across Modes of Transportation</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_Toc351130668 \h </w:instrText>
        </w:r>
        <w:r w:rsidR="00266C99" w:rsidRPr="00034545">
          <w:rPr>
            <w:noProof/>
            <w:webHidden/>
          </w:rPr>
        </w:r>
        <w:r w:rsidR="00266C99" w:rsidRPr="00034545">
          <w:rPr>
            <w:noProof/>
            <w:webHidden/>
          </w:rPr>
          <w:fldChar w:fldCharType="separate"/>
        </w:r>
        <w:r w:rsidR="00C169E2">
          <w:rPr>
            <w:noProof/>
            <w:webHidden/>
          </w:rPr>
          <w:t>50</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69" w:history="1">
        <w:r w:rsidR="00266C99" w:rsidRPr="00034545">
          <w:rPr>
            <w:rStyle w:val="Hyperlink"/>
            <w:noProof/>
          </w:rPr>
          <w:t>5.3 Distance Effect Estimates and Spatial Dependence</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_Toc351130669 \h </w:instrText>
        </w:r>
        <w:r w:rsidR="00266C99" w:rsidRPr="00034545">
          <w:rPr>
            <w:noProof/>
            <w:webHidden/>
          </w:rPr>
        </w:r>
        <w:r w:rsidR="00266C99" w:rsidRPr="00034545">
          <w:rPr>
            <w:noProof/>
            <w:webHidden/>
          </w:rPr>
          <w:fldChar w:fldCharType="separate"/>
        </w:r>
        <w:r w:rsidR="00C169E2">
          <w:rPr>
            <w:noProof/>
            <w:webHidden/>
          </w:rPr>
          <w:t>53</w:t>
        </w:r>
        <w:r w:rsidR="00266C99" w:rsidRPr="00034545">
          <w:rPr>
            <w:noProof/>
            <w:webHidden/>
          </w:rPr>
          <w:fldChar w:fldCharType="end"/>
        </w:r>
      </w:hyperlink>
    </w:p>
    <w:p w:rsidR="00266C99" w:rsidRPr="00034545" w:rsidRDefault="00B8134F" w:rsidP="00034545">
      <w:pPr>
        <w:pStyle w:val="TOC2"/>
        <w:tabs>
          <w:tab w:val="right" w:leader="dot" w:pos="8630"/>
        </w:tabs>
        <w:spacing w:line="240" w:lineRule="auto"/>
        <w:rPr>
          <w:rFonts w:asciiTheme="minorHAnsi" w:eastAsiaTheme="minorEastAsia" w:hAnsiTheme="minorHAnsi" w:cstheme="minorBidi"/>
          <w:noProof/>
          <w:sz w:val="22"/>
          <w:szCs w:val="22"/>
        </w:rPr>
      </w:pPr>
      <w:hyperlink w:anchor="_Toc351130670" w:history="1">
        <w:r w:rsidR="00266C99" w:rsidRPr="00034545">
          <w:rPr>
            <w:rStyle w:val="Hyperlink"/>
            <w:noProof/>
          </w:rPr>
          <w:t>5.4 Conclusion</w:t>
        </w:r>
        <w:r w:rsidR="00266C99" w:rsidRPr="00034545">
          <w:rPr>
            <w:noProof/>
            <w:webHidden/>
          </w:rPr>
          <w:tab/>
        </w:r>
        <w:r w:rsidR="00266C99" w:rsidRPr="00034545">
          <w:rPr>
            <w:noProof/>
            <w:webHidden/>
          </w:rPr>
          <w:fldChar w:fldCharType="begin"/>
        </w:r>
        <w:r w:rsidR="00266C99" w:rsidRPr="00034545">
          <w:rPr>
            <w:noProof/>
            <w:webHidden/>
          </w:rPr>
          <w:instrText xml:space="preserve"> PAGEREF _Toc351130670 \h </w:instrText>
        </w:r>
        <w:r w:rsidR="00266C99" w:rsidRPr="00034545">
          <w:rPr>
            <w:noProof/>
            <w:webHidden/>
          </w:rPr>
        </w:r>
        <w:r w:rsidR="00266C99" w:rsidRPr="00034545">
          <w:rPr>
            <w:noProof/>
            <w:webHidden/>
          </w:rPr>
          <w:fldChar w:fldCharType="separate"/>
        </w:r>
        <w:r w:rsidR="00C169E2">
          <w:rPr>
            <w:noProof/>
            <w:webHidden/>
          </w:rPr>
          <w:t>56</w:t>
        </w:r>
        <w:r w:rsidR="00266C99" w:rsidRPr="00034545">
          <w:rPr>
            <w:noProof/>
            <w:webHidden/>
          </w:rPr>
          <w:fldChar w:fldCharType="end"/>
        </w:r>
      </w:hyperlink>
    </w:p>
    <w:p w:rsidR="00266C99" w:rsidRPr="00034545" w:rsidRDefault="00B8134F" w:rsidP="00034545">
      <w:pPr>
        <w:pStyle w:val="TOC1"/>
        <w:tabs>
          <w:tab w:val="right" w:leader="dot" w:pos="8630"/>
        </w:tabs>
        <w:spacing w:line="240" w:lineRule="auto"/>
        <w:rPr>
          <w:rFonts w:asciiTheme="minorHAnsi" w:eastAsiaTheme="minorEastAsia" w:hAnsiTheme="minorHAnsi" w:cstheme="minorBidi"/>
          <w:i w:val="0"/>
          <w:noProof/>
          <w:sz w:val="22"/>
          <w:szCs w:val="22"/>
        </w:rPr>
      </w:pPr>
      <w:hyperlink w:anchor="_Toc351130671" w:history="1">
        <w:r w:rsidR="00266C99" w:rsidRPr="00034545">
          <w:rPr>
            <w:rStyle w:val="Hyperlink"/>
            <w:i w:val="0"/>
            <w:noProof/>
          </w:rPr>
          <w:t>List of References</w:t>
        </w:r>
        <w:r w:rsidR="00266C99" w:rsidRPr="00034545">
          <w:rPr>
            <w:i w:val="0"/>
            <w:noProof/>
            <w:webHidden/>
          </w:rPr>
          <w:tab/>
        </w:r>
        <w:r w:rsidR="00266C99" w:rsidRPr="00034545">
          <w:rPr>
            <w:i w:val="0"/>
            <w:noProof/>
            <w:webHidden/>
          </w:rPr>
          <w:fldChar w:fldCharType="begin"/>
        </w:r>
        <w:r w:rsidR="00266C99" w:rsidRPr="00034545">
          <w:rPr>
            <w:i w:val="0"/>
            <w:noProof/>
            <w:webHidden/>
          </w:rPr>
          <w:instrText xml:space="preserve"> PAGEREF _Toc351130671 \h </w:instrText>
        </w:r>
        <w:r w:rsidR="00266C99" w:rsidRPr="00034545">
          <w:rPr>
            <w:i w:val="0"/>
            <w:noProof/>
            <w:webHidden/>
          </w:rPr>
        </w:r>
        <w:r w:rsidR="00266C99" w:rsidRPr="00034545">
          <w:rPr>
            <w:i w:val="0"/>
            <w:noProof/>
            <w:webHidden/>
          </w:rPr>
          <w:fldChar w:fldCharType="separate"/>
        </w:r>
        <w:r w:rsidR="00C169E2">
          <w:rPr>
            <w:i w:val="0"/>
            <w:noProof/>
            <w:webHidden/>
          </w:rPr>
          <w:t>59</w:t>
        </w:r>
        <w:r w:rsidR="00266C99" w:rsidRPr="00034545">
          <w:rPr>
            <w:i w:val="0"/>
            <w:noProof/>
            <w:webHidden/>
          </w:rPr>
          <w:fldChar w:fldCharType="end"/>
        </w:r>
      </w:hyperlink>
    </w:p>
    <w:p w:rsidR="00266C99" w:rsidRPr="00034545" w:rsidRDefault="00B8134F" w:rsidP="00034545">
      <w:pPr>
        <w:pStyle w:val="TOC1"/>
        <w:tabs>
          <w:tab w:val="right" w:leader="dot" w:pos="8630"/>
        </w:tabs>
        <w:spacing w:line="240" w:lineRule="auto"/>
        <w:rPr>
          <w:rFonts w:asciiTheme="minorHAnsi" w:eastAsiaTheme="minorEastAsia" w:hAnsiTheme="minorHAnsi" w:cstheme="minorBidi"/>
          <w:i w:val="0"/>
          <w:noProof/>
          <w:sz w:val="22"/>
          <w:szCs w:val="22"/>
        </w:rPr>
      </w:pPr>
      <w:hyperlink w:anchor="_Toc351130672" w:history="1">
        <w:r w:rsidR="00266C99" w:rsidRPr="00034545">
          <w:rPr>
            <w:rStyle w:val="Hyperlink"/>
            <w:i w:val="0"/>
            <w:noProof/>
          </w:rPr>
          <w:t>Appendix</w:t>
        </w:r>
        <w:r w:rsidR="00266C99" w:rsidRPr="00034545">
          <w:rPr>
            <w:i w:val="0"/>
            <w:noProof/>
            <w:webHidden/>
          </w:rPr>
          <w:tab/>
        </w:r>
        <w:r w:rsidR="00266C99" w:rsidRPr="00034545">
          <w:rPr>
            <w:i w:val="0"/>
            <w:noProof/>
            <w:webHidden/>
          </w:rPr>
          <w:fldChar w:fldCharType="begin"/>
        </w:r>
        <w:r w:rsidR="00266C99" w:rsidRPr="00034545">
          <w:rPr>
            <w:i w:val="0"/>
            <w:noProof/>
            <w:webHidden/>
          </w:rPr>
          <w:instrText xml:space="preserve"> PAGEREF _Toc351130672 \h </w:instrText>
        </w:r>
        <w:r w:rsidR="00266C99" w:rsidRPr="00034545">
          <w:rPr>
            <w:i w:val="0"/>
            <w:noProof/>
            <w:webHidden/>
          </w:rPr>
        </w:r>
        <w:r w:rsidR="00266C99" w:rsidRPr="00034545">
          <w:rPr>
            <w:i w:val="0"/>
            <w:noProof/>
            <w:webHidden/>
          </w:rPr>
          <w:fldChar w:fldCharType="separate"/>
        </w:r>
        <w:r w:rsidR="00C169E2">
          <w:rPr>
            <w:i w:val="0"/>
            <w:noProof/>
            <w:webHidden/>
          </w:rPr>
          <w:t>67</w:t>
        </w:r>
        <w:r w:rsidR="00266C99" w:rsidRPr="00034545">
          <w:rPr>
            <w:i w:val="0"/>
            <w:noProof/>
            <w:webHidden/>
          </w:rPr>
          <w:fldChar w:fldCharType="end"/>
        </w:r>
      </w:hyperlink>
    </w:p>
    <w:p w:rsidR="00266C99" w:rsidRDefault="00B8134F" w:rsidP="00034545">
      <w:pPr>
        <w:pStyle w:val="TOC1"/>
        <w:tabs>
          <w:tab w:val="right" w:leader="dot" w:pos="8630"/>
        </w:tabs>
        <w:spacing w:line="240" w:lineRule="auto"/>
        <w:rPr>
          <w:rFonts w:asciiTheme="minorHAnsi" w:eastAsiaTheme="minorEastAsia" w:hAnsiTheme="minorHAnsi" w:cstheme="minorBidi"/>
          <w:i w:val="0"/>
          <w:noProof/>
          <w:sz w:val="22"/>
          <w:szCs w:val="22"/>
        </w:rPr>
      </w:pPr>
      <w:hyperlink w:anchor="_Toc351130673" w:history="1">
        <w:r w:rsidR="00266C99" w:rsidRPr="00034545">
          <w:rPr>
            <w:rStyle w:val="Hyperlink"/>
            <w:i w:val="0"/>
            <w:noProof/>
          </w:rPr>
          <w:t>Vita</w:t>
        </w:r>
        <w:r w:rsidR="00266C99" w:rsidRPr="00034545">
          <w:rPr>
            <w:i w:val="0"/>
            <w:noProof/>
            <w:webHidden/>
          </w:rPr>
          <w:tab/>
        </w:r>
        <w:r w:rsidR="00266C99" w:rsidRPr="00034545">
          <w:rPr>
            <w:i w:val="0"/>
            <w:noProof/>
            <w:webHidden/>
          </w:rPr>
          <w:fldChar w:fldCharType="begin"/>
        </w:r>
        <w:r w:rsidR="00266C99" w:rsidRPr="00034545">
          <w:rPr>
            <w:i w:val="0"/>
            <w:noProof/>
            <w:webHidden/>
          </w:rPr>
          <w:instrText xml:space="preserve"> PAGEREF _Toc351130673 \h </w:instrText>
        </w:r>
        <w:r w:rsidR="00266C99" w:rsidRPr="00034545">
          <w:rPr>
            <w:i w:val="0"/>
            <w:noProof/>
            <w:webHidden/>
          </w:rPr>
        </w:r>
        <w:r w:rsidR="00266C99" w:rsidRPr="00034545">
          <w:rPr>
            <w:i w:val="0"/>
            <w:noProof/>
            <w:webHidden/>
          </w:rPr>
          <w:fldChar w:fldCharType="separate"/>
        </w:r>
        <w:r w:rsidR="00C169E2">
          <w:rPr>
            <w:i w:val="0"/>
            <w:noProof/>
            <w:webHidden/>
          </w:rPr>
          <w:t>71</w:t>
        </w:r>
        <w:r w:rsidR="00266C99" w:rsidRPr="00034545">
          <w:rPr>
            <w:i w:val="0"/>
            <w:noProof/>
            <w:webHidden/>
          </w:rPr>
          <w:fldChar w:fldCharType="end"/>
        </w:r>
      </w:hyperlink>
    </w:p>
    <w:p w:rsidR="00236E6D" w:rsidRPr="00F920F6" w:rsidRDefault="00236E6D" w:rsidP="007F0229">
      <w:pPr>
        <w:numPr>
          <w:ilvl w:val="12"/>
          <w:numId w:val="0"/>
        </w:numPr>
        <w:spacing w:line="240" w:lineRule="auto"/>
        <w:jc w:val="center"/>
        <w:rPr>
          <w:b/>
          <w:bCs/>
          <w:sz w:val="28"/>
          <w:szCs w:val="28"/>
        </w:rPr>
      </w:pPr>
      <w:r w:rsidRPr="009D7732">
        <w:fldChar w:fldCharType="end"/>
      </w:r>
    </w:p>
    <w:p w:rsidR="00236E6D" w:rsidRPr="00612F41" w:rsidRDefault="009C755C">
      <w:pPr>
        <w:numPr>
          <w:ilvl w:val="12"/>
          <w:numId w:val="0"/>
        </w:numPr>
        <w:jc w:val="center"/>
        <w:rPr>
          <w:b/>
        </w:rPr>
      </w:pPr>
      <w:r w:rsidRPr="00F920F6">
        <w:rPr>
          <w:b/>
          <w:bCs/>
          <w:sz w:val="28"/>
          <w:szCs w:val="28"/>
        </w:rPr>
        <w:br w:type="page"/>
      </w:r>
      <w:r w:rsidR="00D067C3" w:rsidRPr="00612F41">
        <w:rPr>
          <w:b/>
          <w:bCs/>
        </w:rPr>
        <w:lastRenderedPageBreak/>
        <w:t>List of Tables</w:t>
      </w:r>
    </w:p>
    <w:p w:rsidR="00236E6D" w:rsidRPr="00F920F6" w:rsidRDefault="00236E6D">
      <w:pPr>
        <w:numPr>
          <w:ilvl w:val="12"/>
          <w:numId w:val="0"/>
        </w:numPr>
        <w:jc w:val="center"/>
      </w:pPr>
    </w:p>
    <w:p w:rsidR="00A77446" w:rsidRDefault="00236E6D" w:rsidP="00C169E2">
      <w:pPr>
        <w:pStyle w:val="TableofFigures"/>
        <w:tabs>
          <w:tab w:val="right" w:leader="dot" w:pos="8630"/>
        </w:tabs>
        <w:rPr>
          <w:rFonts w:asciiTheme="minorHAnsi" w:eastAsiaTheme="minorEastAsia" w:hAnsiTheme="minorHAnsi" w:cstheme="minorBidi"/>
          <w:noProof/>
          <w:sz w:val="22"/>
          <w:szCs w:val="22"/>
        </w:rPr>
      </w:pPr>
      <w:r w:rsidRPr="00F920F6">
        <w:fldChar w:fldCharType="begin"/>
      </w:r>
      <w:r w:rsidRPr="00F920F6">
        <w:instrText xml:space="preserve"> TOC \h \z \c "Table" </w:instrText>
      </w:r>
      <w:r w:rsidRPr="00F920F6">
        <w:fldChar w:fldCharType="separate"/>
      </w:r>
      <w:hyperlink w:anchor="_Toc353177893" w:history="1">
        <w:r w:rsidR="00A77446" w:rsidRPr="00AB4B91">
          <w:rPr>
            <w:rStyle w:val="Hyperlink"/>
            <w:noProof/>
          </w:rPr>
          <w:t>Table 1. Specifications of the Non-Spatial Gravity Model</w:t>
        </w:r>
        <w:r w:rsidR="00A77446">
          <w:rPr>
            <w:noProof/>
            <w:webHidden/>
          </w:rPr>
          <w:tab/>
        </w:r>
        <w:r w:rsidR="00A77446">
          <w:rPr>
            <w:noProof/>
            <w:webHidden/>
          </w:rPr>
          <w:fldChar w:fldCharType="begin"/>
        </w:r>
        <w:r w:rsidR="00A77446">
          <w:rPr>
            <w:noProof/>
            <w:webHidden/>
          </w:rPr>
          <w:instrText xml:space="preserve"> PAGEREF _Toc353177893 \h </w:instrText>
        </w:r>
        <w:r w:rsidR="00A77446">
          <w:rPr>
            <w:noProof/>
            <w:webHidden/>
          </w:rPr>
        </w:r>
        <w:r w:rsidR="00A77446">
          <w:rPr>
            <w:noProof/>
            <w:webHidden/>
          </w:rPr>
          <w:fldChar w:fldCharType="separate"/>
        </w:r>
        <w:r w:rsidR="00C169E2">
          <w:rPr>
            <w:noProof/>
            <w:webHidden/>
          </w:rPr>
          <w:t>30</w:t>
        </w:r>
        <w:r w:rsidR="00A77446">
          <w:rPr>
            <w:noProof/>
            <w:webHidden/>
          </w:rPr>
          <w:fldChar w:fldCharType="end"/>
        </w:r>
      </w:hyperlink>
    </w:p>
    <w:p w:rsidR="00A77446" w:rsidRDefault="00B8134F" w:rsidP="00C169E2">
      <w:pPr>
        <w:pStyle w:val="TableofFigures"/>
        <w:tabs>
          <w:tab w:val="right" w:leader="dot" w:pos="8630"/>
        </w:tabs>
        <w:rPr>
          <w:rFonts w:asciiTheme="minorHAnsi" w:eastAsiaTheme="minorEastAsia" w:hAnsiTheme="minorHAnsi" w:cstheme="minorBidi"/>
          <w:noProof/>
          <w:sz w:val="22"/>
          <w:szCs w:val="22"/>
        </w:rPr>
      </w:pPr>
      <w:hyperlink w:anchor="_Toc353177894" w:history="1">
        <w:r w:rsidR="00A77446" w:rsidRPr="00AB4B91">
          <w:rPr>
            <w:rStyle w:val="Hyperlink"/>
            <w:noProof/>
          </w:rPr>
          <w:t>Table 2. Specifications of the Spatial Lag Gravity Model</w:t>
        </w:r>
        <w:r w:rsidR="00A77446">
          <w:rPr>
            <w:noProof/>
            <w:webHidden/>
          </w:rPr>
          <w:tab/>
        </w:r>
        <w:r w:rsidR="00A77446">
          <w:rPr>
            <w:noProof/>
            <w:webHidden/>
          </w:rPr>
          <w:fldChar w:fldCharType="begin"/>
        </w:r>
        <w:r w:rsidR="00A77446">
          <w:rPr>
            <w:noProof/>
            <w:webHidden/>
          </w:rPr>
          <w:instrText xml:space="preserve"> PAGEREF _Toc353177894 \h </w:instrText>
        </w:r>
        <w:r w:rsidR="00A77446">
          <w:rPr>
            <w:noProof/>
            <w:webHidden/>
          </w:rPr>
        </w:r>
        <w:r w:rsidR="00A77446">
          <w:rPr>
            <w:noProof/>
            <w:webHidden/>
          </w:rPr>
          <w:fldChar w:fldCharType="separate"/>
        </w:r>
        <w:r w:rsidR="00C169E2">
          <w:rPr>
            <w:noProof/>
            <w:webHidden/>
          </w:rPr>
          <w:t>34</w:t>
        </w:r>
        <w:r w:rsidR="00A77446">
          <w:rPr>
            <w:noProof/>
            <w:webHidden/>
          </w:rPr>
          <w:fldChar w:fldCharType="end"/>
        </w:r>
      </w:hyperlink>
    </w:p>
    <w:p w:rsidR="00A77446" w:rsidRDefault="00B8134F" w:rsidP="00C169E2">
      <w:pPr>
        <w:pStyle w:val="TableofFigures"/>
        <w:tabs>
          <w:tab w:val="right" w:leader="dot" w:pos="8630"/>
        </w:tabs>
        <w:rPr>
          <w:rFonts w:asciiTheme="minorHAnsi" w:eastAsiaTheme="minorEastAsia" w:hAnsiTheme="minorHAnsi" w:cstheme="minorBidi"/>
          <w:noProof/>
          <w:sz w:val="22"/>
          <w:szCs w:val="22"/>
        </w:rPr>
      </w:pPr>
      <w:hyperlink w:anchor="_Toc353177895" w:history="1">
        <w:r w:rsidR="00A77446" w:rsidRPr="00AB4B91">
          <w:rPr>
            <w:rStyle w:val="Hyperlink"/>
            <w:noProof/>
          </w:rPr>
          <w:t>Table 3. Specifications of the Spatial Error Gravity Model</w:t>
        </w:r>
        <w:r w:rsidR="00A77446">
          <w:rPr>
            <w:noProof/>
            <w:webHidden/>
          </w:rPr>
          <w:tab/>
        </w:r>
        <w:r w:rsidR="00A77446">
          <w:rPr>
            <w:noProof/>
            <w:webHidden/>
          </w:rPr>
          <w:fldChar w:fldCharType="begin"/>
        </w:r>
        <w:r w:rsidR="00A77446">
          <w:rPr>
            <w:noProof/>
            <w:webHidden/>
          </w:rPr>
          <w:instrText xml:space="preserve"> PAGEREF _Toc353177895 \h </w:instrText>
        </w:r>
        <w:r w:rsidR="00A77446">
          <w:rPr>
            <w:noProof/>
            <w:webHidden/>
          </w:rPr>
        </w:r>
        <w:r w:rsidR="00A77446">
          <w:rPr>
            <w:noProof/>
            <w:webHidden/>
          </w:rPr>
          <w:fldChar w:fldCharType="separate"/>
        </w:r>
        <w:r w:rsidR="00C169E2">
          <w:rPr>
            <w:noProof/>
            <w:webHidden/>
          </w:rPr>
          <w:t>37</w:t>
        </w:r>
        <w:r w:rsidR="00A77446">
          <w:rPr>
            <w:noProof/>
            <w:webHidden/>
          </w:rPr>
          <w:fldChar w:fldCharType="end"/>
        </w:r>
      </w:hyperlink>
    </w:p>
    <w:p w:rsidR="00A77446" w:rsidRDefault="00B8134F" w:rsidP="00C169E2">
      <w:pPr>
        <w:pStyle w:val="TableofFigures"/>
        <w:tabs>
          <w:tab w:val="right" w:leader="dot" w:pos="8630"/>
        </w:tabs>
        <w:rPr>
          <w:rFonts w:asciiTheme="minorHAnsi" w:eastAsiaTheme="minorEastAsia" w:hAnsiTheme="minorHAnsi" w:cstheme="minorBidi"/>
          <w:noProof/>
          <w:sz w:val="22"/>
          <w:szCs w:val="22"/>
        </w:rPr>
      </w:pPr>
      <w:hyperlink w:anchor="_Toc353177896" w:history="1">
        <w:r w:rsidR="00A77446" w:rsidRPr="00AB4B91">
          <w:rPr>
            <w:rStyle w:val="Hyperlink"/>
            <w:noProof/>
          </w:rPr>
          <w:t>Table 4. Network Distance Measurement Increase</w:t>
        </w:r>
        <w:r w:rsidR="00A77446">
          <w:rPr>
            <w:noProof/>
            <w:webHidden/>
          </w:rPr>
          <w:tab/>
        </w:r>
        <w:r w:rsidR="00A77446">
          <w:rPr>
            <w:noProof/>
            <w:webHidden/>
          </w:rPr>
          <w:fldChar w:fldCharType="begin"/>
        </w:r>
        <w:r w:rsidR="00A77446">
          <w:rPr>
            <w:noProof/>
            <w:webHidden/>
          </w:rPr>
          <w:instrText xml:space="preserve"> PAGEREF _Toc353177896 \h </w:instrText>
        </w:r>
        <w:r w:rsidR="00A77446">
          <w:rPr>
            <w:noProof/>
            <w:webHidden/>
          </w:rPr>
        </w:r>
        <w:r w:rsidR="00A77446">
          <w:rPr>
            <w:noProof/>
            <w:webHidden/>
          </w:rPr>
          <w:fldChar w:fldCharType="separate"/>
        </w:r>
        <w:r w:rsidR="00C169E2">
          <w:rPr>
            <w:noProof/>
            <w:webHidden/>
          </w:rPr>
          <w:t>41</w:t>
        </w:r>
        <w:r w:rsidR="00A77446">
          <w:rPr>
            <w:noProof/>
            <w:webHidden/>
          </w:rPr>
          <w:fldChar w:fldCharType="end"/>
        </w:r>
      </w:hyperlink>
    </w:p>
    <w:p w:rsidR="00A77446" w:rsidRDefault="00B8134F" w:rsidP="00C169E2">
      <w:pPr>
        <w:pStyle w:val="TableofFigures"/>
        <w:tabs>
          <w:tab w:val="right" w:leader="dot" w:pos="8630"/>
        </w:tabs>
        <w:rPr>
          <w:rFonts w:asciiTheme="minorHAnsi" w:eastAsiaTheme="minorEastAsia" w:hAnsiTheme="minorHAnsi" w:cstheme="minorBidi"/>
          <w:noProof/>
          <w:sz w:val="22"/>
          <w:szCs w:val="22"/>
        </w:rPr>
      </w:pPr>
      <w:hyperlink w:anchor="_Toc353177897" w:history="1">
        <w:r w:rsidR="00A77446" w:rsidRPr="00AB4B91">
          <w:rPr>
            <w:rStyle w:val="Hyperlink"/>
            <w:noProof/>
          </w:rPr>
          <w:t>Table 5. Non-Spatial Gravity Model Results</w:t>
        </w:r>
        <w:r w:rsidR="00A77446">
          <w:rPr>
            <w:noProof/>
            <w:webHidden/>
          </w:rPr>
          <w:tab/>
        </w:r>
        <w:r w:rsidR="00A77446">
          <w:rPr>
            <w:noProof/>
            <w:webHidden/>
          </w:rPr>
          <w:fldChar w:fldCharType="begin"/>
        </w:r>
        <w:r w:rsidR="00A77446">
          <w:rPr>
            <w:noProof/>
            <w:webHidden/>
          </w:rPr>
          <w:instrText xml:space="preserve"> PAGEREF _Toc353177897 \h </w:instrText>
        </w:r>
        <w:r w:rsidR="00A77446">
          <w:rPr>
            <w:noProof/>
            <w:webHidden/>
          </w:rPr>
        </w:r>
        <w:r w:rsidR="00A77446">
          <w:rPr>
            <w:noProof/>
            <w:webHidden/>
          </w:rPr>
          <w:fldChar w:fldCharType="separate"/>
        </w:r>
        <w:r w:rsidR="00C169E2">
          <w:rPr>
            <w:noProof/>
            <w:webHidden/>
          </w:rPr>
          <w:t>42</w:t>
        </w:r>
        <w:r w:rsidR="00A77446">
          <w:rPr>
            <w:noProof/>
            <w:webHidden/>
          </w:rPr>
          <w:fldChar w:fldCharType="end"/>
        </w:r>
      </w:hyperlink>
    </w:p>
    <w:p w:rsidR="00A77446" w:rsidRDefault="00B8134F" w:rsidP="00C169E2">
      <w:pPr>
        <w:pStyle w:val="TableofFigures"/>
        <w:tabs>
          <w:tab w:val="right" w:leader="dot" w:pos="8630"/>
        </w:tabs>
        <w:rPr>
          <w:rFonts w:asciiTheme="minorHAnsi" w:eastAsiaTheme="minorEastAsia" w:hAnsiTheme="minorHAnsi" w:cstheme="minorBidi"/>
          <w:noProof/>
          <w:sz w:val="22"/>
          <w:szCs w:val="22"/>
        </w:rPr>
      </w:pPr>
      <w:hyperlink w:anchor="_Toc353177898" w:history="1">
        <w:r w:rsidR="00A77446" w:rsidRPr="00AB4B91">
          <w:rPr>
            <w:rStyle w:val="Hyperlink"/>
            <w:noProof/>
          </w:rPr>
          <w:t>Table 6. Moran’s Index – Dependent Variable</w:t>
        </w:r>
        <w:r w:rsidR="00A77446">
          <w:rPr>
            <w:noProof/>
            <w:webHidden/>
          </w:rPr>
          <w:tab/>
        </w:r>
        <w:r w:rsidR="00A77446">
          <w:rPr>
            <w:noProof/>
            <w:webHidden/>
          </w:rPr>
          <w:fldChar w:fldCharType="begin"/>
        </w:r>
        <w:r w:rsidR="00A77446">
          <w:rPr>
            <w:noProof/>
            <w:webHidden/>
          </w:rPr>
          <w:instrText xml:space="preserve"> PAGEREF _Toc353177898 \h </w:instrText>
        </w:r>
        <w:r w:rsidR="00A77446">
          <w:rPr>
            <w:noProof/>
            <w:webHidden/>
          </w:rPr>
        </w:r>
        <w:r w:rsidR="00A77446">
          <w:rPr>
            <w:noProof/>
            <w:webHidden/>
          </w:rPr>
          <w:fldChar w:fldCharType="separate"/>
        </w:r>
        <w:r w:rsidR="00C169E2">
          <w:rPr>
            <w:noProof/>
            <w:webHidden/>
          </w:rPr>
          <w:t>43</w:t>
        </w:r>
        <w:r w:rsidR="00A77446">
          <w:rPr>
            <w:noProof/>
            <w:webHidden/>
          </w:rPr>
          <w:fldChar w:fldCharType="end"/>
        </w:r>
      </w:hyperlink>
    </w:p>
    <w:p w:rsidR="00A77446" w:rsidRDefault="00B8134F" w:rsidP="00C169E2">
      <w:pPr>
        <w:pStyle w:val="TableofFigures"/>
        <w:tabs>
          <w:tab w:val="right" w:leader="dot" w:pos="8630"/>
        </w:tabs>
        <w:rPr>
          <w:rFonts w:asciiTheme="minorHAnsi" w:eastAsiaTheme="minorEastAsia" w:hAnsiTheme="minorHAnsi" w:cstheme="minorBidi"/>
          <w:noProof/>
          <w:sz w:val="22"/>
          <w:szCs w:val="22"/>
        </w:rPr>
      </w:pPr>
      <w:hyperlink w:anchor="_Toc353177899" w:history="1">
        <w:r w:rsidR="00A77446" w:rsidRPr="00AB4B91">
          <w:rPr>
            <w:rStyle w:val="Hyperlink"/>
            <w:noProof/>
          </w:rPr>
          <w:t>Table 7. Spatial Lag Gravity Model Results</w:t>
        </w:r>
        <w:r w:rsidR="00A77446">
          <w:rPr>
            <w:noProof/>
            <w:webHidden/>
          </w:rPr>
          <w:tab/>
        </w:r>
        <w:r w:rsidR="00A77446">
          <w:rPr>
            <w:noProof/>
            <w:webHidden/>
          </w:rPr>
          <w:fldChar w:fldCharType="begin"/>
        </w:r>
        <w:r w:rsidR="00A77446">
          <w:rPr>
            <w:noProof/>
            <w:webHidden/>
          </w:rPr>
          <w:instrText xml:space="preserve"> PAGEREF _Toc353177899 \h </w:instrText>
        </w:r>
        <w:r w:rsidR="00A77446">
          <w:rPr>
            <w:noProof/>
            <w:webHidden/>
          </w:rPr>
        </w:r>
        <w:r w:rsidR="00A77446">
          <w:rPr>
            <w:noProof/>
            <w:webHidden/>
          </w:rPr>
          <w:fldChar w:fldCharType="separate"/>
        </w:r>
        <w:r w:rsidR="00C169E2">
          <w:rPr>
            <w:noProof/>
            <w:webHidden/>
          </w:rPr>
          <w:t>44</w:t>
        </w:r>
        <w:r w:rsidR="00A77446">
          <w:rPr>
            <w:noProof/>
            <w:webHidden/>
          </w:rPr>
          <w:fldChar w:fldCharType="end"/>
        </w:r>
      </w:hyperlink>
    </w:p>
    <w:p w:rsidR="00A77446" w:rsidRDefault="00B8134F" w:rsidP="00C169E2">
      <w:pPr>
        <w:pStyle w:val="TableofFigures"/>
        <w:tabs>
          <w:tab w:val="right" w:leader="dot" w:pos="8630"/>
        </w:tabs>
        <w:rPr>
          <w:rFonts w:asciiTheme="minorHAnsi" w:eastAsiaTheme="minorEastAsia" w:hAnsiTheme="minorHAnsi" w:cstheme="minorBidi"/>
          <w:noProof/>
          <w:sz w:val="22"/>
          <w:szCs w:val="22"/>
        </w:rPr>
      </w:pPr>
      <w:hyperlink w:anchor="_Toc353177900" w:history="1">
        <w:r w:rsidR="00A77446" w:rsidRPr="00AB4B91">
          <w:rPr>
            <w:rStyle w:val="Hyperlink"/>
            <w:noProof/>
          </w:rPr>
          <w:t>Table 8. Spatial Error Gravity Model Results</w:t>
        </w:r>
        <w:r w:rsidR="00A77446">
          <w:rPr>
            <w:noProof/>
            <w:webHidden/>
          </w:rPr>
          <w:tab/>
        </w:r>
        <w:r w:rsidR="00A77446">
          <w:rPr>
            <w:noProof/>
            <w:webHidden/>
          </w:rPr>
          <w:fldChar w:fldCharType="begin"/>
        </w:r>
        <w:r w:rsidR="00A77446">
          <w:rPr>
            <w:noProof/>
            <w:webHidden/>
          </w:rPr>
          <w:instrText xml:space="preserve"> PAGEREF _Toc353177900 \h </w:instrText>
        </w:r>
        <w:r w:rsidR="00A77446">
          <w:rPr>
            <w:noProof/>
            <w:webHidden/>
          </w:rPr>
        </w:r>
        <w:r w:rsidR="00A77446">
          <w:rPr>
            <w:noProof/>
            <w:webHidden/>
          </w:rPr>
          <w:fldChar w:fldCharType="separate"/>
        </w:r>
        <w:r w:rsidR="00C169E2">
          <w:rPr>
            <w:noProof/>
            <w:webHidden/>
          </w:rPr>
          <w:t>47</w:t>
        </w:r>
        <w:r w:rsidR="00A77446">
          <w:rPr>
            <w:noProof/>
            <w:webHidden/>
          </w:rPr>
          <w:fldChar w:fldCharType="end"/>
        </w:r>
      </w:hyperlink>
    </w:p>
    <w:p w:rsidR="00A77446" w:rsidRDefault="00B8134F" w:rsidP="00C169E2">
      <w:pPr>
        <w:pStyle w:val="TableofFigures"/>
        <w:tabs>
          <w:tab w:val="right" w:leader="dot" w:pos="8630"/>
        </w:tabs>
        <w:rPr>
          <w:rFonts w:asciiTheme="minorHAnsi" w:eastAsiaTheme="minorEastAsia" w:hAnsiTheme="minorHAnsi" w:cstheme="minorBidi"/>
          <w:noProof/>
          <w:sz w:val="22"/>
          <w:szCs w:val="22"/>
        </w:rPr>
      </w:pPr>
      <w:hyperlink w:anchor="_Toc353177901" w:history="1">
        <w:r w:rsidR="00A77446" w:rsidRPr="00AB4B91">
          <w:rPr>
            <w:rStyle w:val="Hyperlink"/>
            <w:noProof/>
          </w:rPr>
          <w:t>Table 9. Non-Spatial Gravity Model Results – 2008</w:t>
        </w:r>
        <w:r w:rsidR="00A77446">
          <w:rPr>
            <w:noProof/>
            <w:webHidden/>
          </w:rPr>
          <w:tab/>
        </w:r>
        <w:r w:rsidR="00A77446">
          <w:rPr>
            <w:noProof/>
            <w:webHidden/>
          </w:rPr>
          <w:fldChar w:fldCharType="begin"/>
        </w:r>
        <w:r w:rsidR="00A77446">
          <w:rPr>
            <w:noProof/>
            <w:webHidden/>
          </w:rPr>
          <w:instrText xml:space="preserve"> PAGEREF _Toc353177901 \h </w:instrText>
        </w:r>
        <w:r w:rsidR="00A77446">
          <w:rPr>
            <w:noProof/>
            <w:webHidden/>
          </w:rPr>
        </w:r>
        <w:r w:rsidR="00A77446">
          <w:rPr>
            <w:noProof/>
            <w:webHidden/>
          </w:rPr>
          <w:fldChar w:fldCharType="separate"/>
        </w:r>
        <w:r w:rsidR="00C169E2">
          <w:rPr>
            <w:noProof/>
            <w:webHidden/>
          </w:rPr>
          <w:t>68</w:t>
        </w:r>
        <w:r w:rsidR="00A77446">
          <w:rPr>
            <w:noProof/>
            <w:webHidden/>
          </w:rPr>
          <w:fldChar w:fldCharType="end"/>
        </w:r>
      </w:hyperlink>
    </w:p>
    <w:p w:rsidR="00A77446" w:rsidRDefault="00B8134F" w:rsidP="00C169E2">
      <w:pPr>
        <w:pStyle w:val="TableofFigures"/>
        <w:tabs>
          <w:tab w:val="right" w:leader="dot" w:pos="8630"/>
        </w:tabs>
        <w:rPr>
          <w:rFonts w:asciiTheme="minorHAnsi" w:eastAsiaTheme="minorEastAsia" w:hAnsiTheme="minorHAnsi" w:cstheme="minorBidi"/>
          <w:noProof/>
          <w:sz w:val="22"/>
          <w:szCs w:val="22"/>
        </w:rPr>
      </w:pPr>
      <w:hyperlink w:anchor="_Toc353177902" w:history="1">
        <w:r w:rsidR="00A77446" w:rsidRPr="00AB4B91">
          <w:rPr>
            <w:rStyle w:val="Hyperlink"/>
            <w:noProof/>
          </w:rPr>
          <w:t>Table 10. Spatial Lag Gravity Model Results – 2008</w:t>
        </w:r>
        <w:r w:rsidR="00A77446">
          <w:rPr>
            <w:noProof/>
            <w:webHidden/>
          </w:rPr>
          <w:tab/>
        </w:r>
        <w:r w:rsidR="00A77446">
          <w:rPr>
            <w:noProof/>
            <w:webHidden/>
          </w:rPr>
          <w:fldChar w:fldCharType="begin"/>
        </w:r>
        <w:r w:rsidR="00A77446">
          <w:rPr>
            <w:noProof/>
            <w:webHidden/>
          </w:rPr>
          <w:instrText xml:space="preserve"> PAGEREF _Toc353177902 \h </w:instrText>
        </w:r>
        <w:r w:rsidR="00A77446">
          <w:rPr>
            <w:noProof/>
            <w:webHidden/>
          </w:rPr>
        </w:r>
        <w:r w:rsidR="00A77446">
          <w:rPr>
            <w:noProof/>
            <w:webHidden/>
          </w:rPr>
          <w:fldChar w:fldCharType="separate"/>
        </w:r>
        <w:r w:rsidR="00C169E2">
          <w:rPr>
            <w:noProof/>
            <w:webHidden/>
          </w:rPr>
          <w:t>69</w:t>
        </w:r>
        <w:r w:rsidR="00A77446">
          <w:rPr>
            <w:noProof/>
            <w:webHidden/>
          </w:rPr>
          <w:fldChar w:fldCharType="end"/>
        </w:r>
      </w:hyperlink>
    </w:p>
    <w:p w:rsidR="00A77446" w:rsidRDefault="00B8134F" w:rsidP="00C169E2">
      <w:pPr>
        <w:pStyle w:val="TableofFigures"/>
        <w:tabs>
          <w:tab w:val="right" w:leader="dot" w:pos="8630"/>
        </w:tabs>
        <w:rPr>
          <w:rFonts w:asciiTheme="minorHAnsi" w:eastAsiaTheme="minorEastAsia" w:hAnsiTheme="minorHAnsi" w:cstheme="minorBidi"/>
          <w:noProof/>
          <w:sz w:val="22"/>
          <w:szCs w:val="22"/>
        </w:rPr>
      </w:pPr>
      <w:hyperlink w:anchor="_Toc353177903" w:history="1">
        <w:r w:rsidR="00A77446" w:rsidRPr="00AB4B91">
          <w:rPr>
            <w:rStyle w:val="Hyperlink"/>
            <w:noProof/>
          </w:rPr>
          <w:t>Table 11. Spatial Error Gravity Model Results – 2008</w:t>
        </w:r>
        <w:r w:rsidR="00A77446">
          <w:rPr>
            <w:noProof/>
            <w:webHidden/>
          </w:rPr>
          <w:tab/>
        </w:r>
        <w:r w:rsidR="00A77446">
          <w:rPr>
            <w:noProof/>
            <w:webHidden/>
          </w:rPr>
          <w:fldChar w:fldCharType="begin"/>
        </w:r>
        <w:r w:rsidR="00A77446">
          <w:rPr>
            <w:noProof/>
            <w:webHidden/>
          </w:rPr>
          <w:instrText xml:space="preserve"> PAGEREF _Toc353177903 \h </w:instrText>
        </w:r>
        <w:r w:rsidR="00A77446">
          <w:rPr>
            <w:noProof/>
            <w:webHidden/>
          </w:rPr>
        </w:r>
        <w:r w:rsidR="00A77446">
          <w:rPr>
            <w:noProof/>
            <w:webHidden/>
          </w:rPr>
          <w:fldChar w:fldCharType="separate"/>
        </w:r>
        <w:r w:rsidR="00C169E2">
          <w:rPr>
            <w:noProof/>
            <w:webHidden/>
          </w:rPr>
          <w:t>70</w:t>
        </w:r>
        <w:r w:rsidR="00A77446">
          <w:rPr>
            <w:noProof/>
            <w:webHidden/>
          </w:rPr>
          <w:fldChar w:fldCharType="end"/>
        </w:r>
      </w:hyperlink>
    </w:p>
    <w:p w:rsidR="00236E6D" w:rsidRPr="00F920F6"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F920F6">
        <w:fldChar w:fldCharType="end"/>
      </w:r>
    </w:p>
    <w:p w:rsidR="00236E6D" w:rsidRPr="00F920F6" w:rsidRDefault="00236E6D">
      <w:pPr>
        <w:spacing w:line="2" w:lineRule="exact"/>
      </w:pPr>
    </w:p>
    <w:p w:rsidR="00236E6D" w:rsidRPr="00F920F6" w:rsidRDefault="00236E6D">
      <w:pPr>
        <w:spacing w:line="2" w:lineRule="exact"/>
      </w:pPr>
    </w:p>
    <w:p w:rsidR="00236E6D" w:rsidRPr="00F920F6" w:rsidRDefault="00236E6D">
      <w:pPr>
        <w:pStyle w:val="Level1"/>
        <w:tabs>
          <w:tab w:val="right" w:leader="dot" w:pos="8228"/>
        </w:tabs>
        <w:ind w:left="0"/>
        <w:rPr>
          <w:b/>
          <w:bCs/>
          <w:sz w:val="28"/>
          <w:szCs w:val="28"/>
        </w:rPr>
      </w:pPr>
    </w:p>
    <w:p w:rsidR="00236E6D" w:rsidRPr="00612F41" w:rsidRDefault="00236E6D">
      <w:pPr>
        <w:numPr>
          <w:ilvl w:val="12"/>
          <w:numId w:val="0"/>
        </w:numPr>
        <w:jc w:val="center"/>
        <w:rPr>
          <w:b/>
        </w:rPr>
      </w:pPr>
      <w:r w:rsidRPr="00F920F6">
        <w:rPr>
          <w:sz w:val="28"/>
          <w:szCs w:val="28"/>
        </w:rPr>
        <w:br w:type="page"/>
      </w:r>
      <w:r w:rsidR="00D067C3" w:rsidRPr="00612F41">
        <w:rPr>
          <w:b/>
          <w:bCs/>
        </w:rPr>
        <w:lastRenderedPageBreak/>
        <w:t>List of Figures</w:t>
      </w:r>
    </w:p>
    <w:p w:rsidR="00236E6D" w:rsidRPr="00F920F6" w:rsidRDefault="00236E6D">
      <w:pPr>
        <w:numPr>
          <w:ilvl w:val="12"/>
          <w:numId w:val="0"/>
        </w:numPr>
      </w:pPr>
    </w:p>
    <w:p w:rsidR="00A77446" w:rsidRDefault="00777AFB">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353177904" w:history="1">
        <w:r w:rsidR="00A77446" w:rsidRPr="00693D72">
          <w:rPr>
            <w:rStyle w:val="Hyperlink"/>
            <w:noProof/>
          </w:rPr>
          <w:t>Figure 1. Cities Used for Distance Measurement</w:t>
        </w:r>
        <w:r w:rsidR="00A77446">
          <w:rPr>
            <w:noProof/>
            <w:webHidden/>
          </w:rPr>
          <w:tab/>
        </w:r>
        <w:r w:rsidR="00A77446">
          <w:rPr>
            <w:noProof/>
            <w:webHidden/>
          </w:rPr>
          <w:fldChar w:fldCharType="begin"/>
        </w:r>
        <w:r w:rsidR="00A77446">
          <w:rPr>
            <w:noProof/>
            <w:webHidden/>
          </w:rPr>
          <w:instrText xml:space="preserve"> PAGEREF _Toc353177904 \h </w:instrText>
        </w:r>
        <w:r w:rsidR="00A77446">
          <w:rPr>
            <w:noProof/>
            <w:webHidden/>
          </w:rPr>
        </w:r>
        <w:r w:rsidR="00A77446">
          <w:rPr>
            <w:noProof/>
            <w:webHidden/>
          </w:rPr>
          <w:fldChar w:fldCharType="separate"/>
        </w:r>
        <w:r w:rsidR="00C169E2">
          <w:rPr>
            <w:noProof/>
            <w:webHidden/>
          </w:rPr>
          <w:t>21</w:t>
        </w:r>
        <w:r w:rsidR="00A77446">
          <w:rPr>
            <w:noProof/>
            <w:webHidden/>
          </w:rPr>
          <w:fldChar w:fldCharType="end"/>
        </w:r>
      </w:hyperlink>
    </w:p>
    <w:p w:rsidR="00777AFB" w:rsidRDefault="00777AFB">
      <w:pPr>
        <w:numPr>
          <w:ilvl w:val="12"/>
          <w:numId w:val="0"/>
        </w:numPr>
      </w:pPr>
      <w:r>
        <w:fldChar w:fldCharType="end"/>
      </w:r>
    </w:p>
    <w:p w:rsidR="00777AFB" w:rsidRDefault="00777AFB">
      <w:pPr>
        <w:numPr>
          <w:ilvl w:val="12"/>
          <w:numId w:val="0"/>
        </w:numPr>
      </w:pPr>
    </w:p>
    <w:p w:rsidR="00777AFB" w:rsidRDefault="00777AFB">
      <w:pPr>
        <w:numPr>
          <w:ilvl w:val="12"/>
          <w:numId w:val="0"/>
        </w:numPr>
      </w:pPr>
    </w:p>
    <w:p w:rsidR="00777AFB" w:rsidRDefault="00777AFB">
      <w:pPr>
        <w:numPr>
          <w:ilvl w:val="12"/>
          <w:numId w:val="0"/>
        </w:numPr>
      </w:pPr>
    </w:p>
    <w:p w:rsidR="00777AFB" w:rsidRDefault="00777AFB">
      <w:pPr>
        <w:numPr>
          <w:ilvl w:val="12"/>
          <w:numId w:val="0"/>
        </w:numPr>
      </w:pPr>
    </w:p>
    <w:p w:rsidR="00777AFB" w:rsidRDefault="00777AFB">
      <w:pPr>
        <w:numPr>
          <w:ilvl w:val="12"/>
          <w:numId w:val="0"/>
        </w:numPr>
      </w:pPr>
    </w:p>
    <w:p w:rsidR="00777AFB" w:rsidRDefault="00777AFB">
      <w:pPr>
        <w:numPr>
          <w:ilvl w:val="12"/>
          <w:numId w:val="0"/>
        </w:numPr>
      </w:pPr>
    </w:p>
    <w:p w:rsidR="00777AFB" w:rsidRDefault="00777AFB">
      <w:pPr>
        <w:numPr>
          <w:ilvl w:val="12"/>
          <w:numId w:val="0"/>
        </w:numPr>
      </w:pPr>
    </w:p>
    <w:p w:rsidR="00777AFB" w:rsidRDefault="00777AFB">
      <w:pPr>
        <w:numPr>
          <w:ilvl w:val="12"/>
          <w:numId w:val="0"/>
        </w:numPr>
      </w:pPr>
    </w:p>
    <w:p w:rsidR="00777AFB" w:rsidRDefault="00777AFB">
      <w:pPr>
        <w:numPr>
          <w:ilvl w:val="12"/>
          <w:numId w:val="0"/>
        </w:numPr>
      </w:pPr>
    </w:p>
    <w:p w:rsidR="00777AFB" w:rsidRDefault="00777AFB">
      <w:pPr>
        <w:numPr>
          <w:ilvl w:val="12"/>
          <w:numId w:val="0"/>
        </w:numPr>
      </w:pPr>
    </w:p>
    <w:p w:rsidR="00777AFB" w:rsidRDefault="00777AFB">
      <w:pPr>
        <w:numPr>
          <w:ilvl w:val="12"/>
          <w:numId w:val="0"/>
        </w:numPr>
      </w:pPr>
    </w:p>
    <w:p w:rsidR="001472DE" w:rsidRDefault="00D4146D">
      <w:pPr>
        <w:spacing w:line="240" w:lineRule="auto"/>
        <w:rPr>
          <w:b/>
          <w:bCs/>
        </w:rPr>
        <w:sectPr w:rsidR="001472DE" w:rsidSect="00E42164">
          <w:headerReference w:type="default" r:id="rId11"/>
          <w:pgSz w:w="12240" w:h="15840" w:code="1"/>
          <w:pgMar w:top="2016" w:right="1800" w:bottom="1440" w:left="1800" w:header="1440" w:footer="1440" w:gutter="0"/>
          <w:pgNumType w:fmt="lowerRoman" w:start="2"/>
          <w:cols w:space="720"/>
          <w:noEndnote/>
          <w:docGrid w:linePitch="326"/>
        </w:sectPr>
      </w:pPr>
      <w:bookmarkStart w:id="1" w:name="_Toc351130637"/>
      <w:r>
        <w:rPr>
          <w:b/>
          <w:bCs/>
        </w:rPr>
        <w:br w:type="page"/>
      </w:r>
    </w:p>
    <w:p w:rsidR="00D4146D" w:rsidRDefault="00D4146D">
      <w:pPr>
        <w:spacing w:line="240" w:lineRule="auto"/>
      </w:pPr>
    </w:p>
    <w:p w:rsidR="00236E6D" w:rsidRPr="00F920F6" w:rsidRDefault="00D067C3" w:rsidP="005F0D14">
      <w:pPr>
        <w:pStyle w:val="Heading1"/>
      </w:pPr>
      <w:r w:rsidRPr="00F920F6">
        <w:t xml:space="preserve">Chapter </w:t>
      </w:r>
      <w:r>
        <w:t>1</w:t>
      </w:r>
      <w:r w:rsidR="00C95439">
        <w:br/>
      </w:r>
      <w:r w:rsidR="00EE334C" w:rsidRPr="00F920F6">
        <w:t>Introduction</w:t>
      </w:r>
      <w:bookmarkEnd w:id="1"/>
    </w:p>
    <w:p w:rsidR="00282C4B" w:rsidRDefault="001A07D1" w:rsidP="001A07D1">
      <w:pPr>
        <w:ind w:firstLine="720"/>
      </w:pPr>
      <w:r>
        <w:t xml:space="preserve">The gravity model </w:t>
      </w:r>
      <w:r w:rsidR="00592AFF">
        <w:t>ha</w:t>
      </w:r>
      <w:r>
        <w:t>s</w:t>
      </w:r>
      <w:r w:rsidR="00671677">
        <w:t xml:space="preserve"> been</w:t>
      </w:r>
      <w:r w:rsidR="00332047">
        <w:t xml:space="preserve"> widely used</w:t>
      </w:r>
      <w:r w:rsidR="009300E7">
        <w:t xml:space="preserve"> to estimate the effect that distance has in international trade</w:t>
      </w:r>
      <w:r w:rsidR="00592AFF">
        <w:t xml:space="preserve"> for the greater half of a century</w:t>
      </w:r>
      <w:r w:rsidR="006C12A3">
        <w:t>.</w:t>
      </w:r>
      <w:r>
        <w:t xml:space="preserve"> </w:t>
      </w:r>
      <w:r w:rsidR="00282C4B">
        <w:t>At its most basic formulation, the gravity model states that the value of trade between</w:t>
      </w:r>
      <w:r w:rsidR="00671677">
        <w:t xml:space="preserve"> an origin-</w:t>
      </w:r>
      <w:r>
        <w:t>destination</w:t>
      </w:r>
      <w:r w:rsidR="00671677">
        <w:t xml:space="preserve"> (OD) pair</w:t>
      </w:r>
      <w:r w:rsidR="00282C4B">
        <w:t xml:space="preserve"> is </w:t>
      </w:r>
      <w:r w:rsidR="00282C4B" w:rsidRPr="00660D29">
        <w:t>proportional</w:t>
      </w:r>
      <w:r w:rsidR="00282C4B">
        <w:t xml:space="preserve"> to their economic masses and inversely </w:t>
      </w:r>
      <w:r w:rsidR="00282C4B" w:rsidRPr="00660D29">
        <w:t>proportional</w:t>
      </w:r>
      <w:r>
        <w:t xml:space="preserve"> to the distance between them.</w:t>
      </w:r>
      <w:r w:rsidR="00215165">
        <w:t xml:space="preserve"> </w:t>
      </w:r>
      <w:r w:rsidR="00671677">
        <w:t xml:space="preserve">Various </w:t>
      </w:r>
      <w:r w:rsidR="00AF36B4">
        <w:t>specifications</w:t>
      </w:r>
      <w:r w:rsidR="00671677">
        <w:t xml:space="preserve"> of the gravity model have been </w:t>
      </w:r>
      <w:r w:rsidR="00AF36B4">
        <w:t>developed</w:t>
      </w:r>
      <w:r w:rsidR="00671677">
        <w:t xml:space="preserve"> from this</w:t>
      </w:r>
      <w:r w:rsidR="00AF36B4">
        <w:t xml:space="preserve"> simple</w:t>
      </w:r>
      <w:r w:rsidR="00671677">
        <w:t xml:space="preserve"> equation</w:t>
      </w:r>
      <w:r w:rsidR="00AF36B4">
        <w:t xml:space="preserve"> and</w:t>
      </w:r>
      <w:r w:rsidR="00671677">
        <w:t xml:space="preserve"> fit</w:t>
      </w:r>
      <w:r w:rsidR="00215165" w:rsidRPr="00660D29">
        <w:t xml:space="preserve"> the data surprising well; with an </w:t>
      </w:r>
      <w:r w:rsidR="00215165" w:rsidRPr="003700D1">
        <w:rPr>
          <w:i/>
        </w:rPr>
        <w:t>R²</w:t>
      </w:r>
      <w:r w:rsidR="00215165" w:rsidRPr="00660D29">
        <w:t xml:space="preserve"> averaging 0.7 across published literature </w:t>
      </w:r>
      <w:r w:rsidR="00215165" w:rsidRPr="00660D29">
        <w:fldChar w:fldCharType="begin"/>
      </w:r>
      <w:r w:rsidR="00215165">
        <w:instrText xml:space="preserve"> ADDIN EN.CITE &lt;EndNote&gt;&lt;Cite&gt;&lt;Author&gt;Baldwin&lt;/Author&gt;&lt;Year&gt;2006&lt;/Year&gt;&lt;RecNum&gt;11&lt;/RecNum&gt;&lt;DisplayText&gt;(Baldwin &amp;amp; Taglioni, 2006)&lt;/DisplayText&gt;&lt;record&gt;&lt;rec-number&gt;11&lt;/rec-number&gt;&lt;foreign-keys&gt;&lt;key app="EN" db-id="zrpesxst4wezvmepwzd5fp9gf09tawwdfs9t"&gt;11&lt;/key&gt;&lt;/foreign-keys&gt;&lt;ref-type name="Report"&gt;27&lt;/ref-type&gt;&lt;contributors&gt;&lt;authors&gt;&lt;author&gt;Baldwin, Richard&lt;/author&gt;&lt;author&gt;Daira Taglioni&lt;/author&gt;&lt;/authors&gt;&lt;/contributors&gt;&lt;titles&gt;&lt;title&gt;Gravity for Dummies and Dummies for Gravity Equations&lt;/title&gt;&lt;/titles&gt;&lt;dates&gt;&lt;year&gt;2006&lt;/year&gt;&lt;/dates&gt;&lt;publisher&gt;National Bureau of Economic Research&lt;/publisher&gt;&lt;urls&gt;&lt;/urls&gt;&lt;/record&gt;&lt;/Cite&gt;&lt;/EndNote&gt;</w:instrText>
      </w:r>
      <w:r w:rsidR="00215165" w:rsidRPr="00660D29">
        <w:fldChar w:fldCharType="separate"/>
      </w:r>
      <w:r w:rsidR="00215165" w:rsidRPr="00660D29">
        <w:rPr>
          <w:noProof/>
        </w:rPr>
        <w:t>(</w:t>
      </w:r>
      <w:hyperlink w:anchor="_ENREF_12" w:tooltip="Baldwin, 2006 #11" w:history="1">
        <w:r w:rsidR="00AF4F61" w:rsidRPr="00660D29">
          <w:rPr>
            <w:noProof/>
          </w:rPr>
          <w:t>Baldwin &amp; Taglioni, 2006</w:t>
        </w:r>
      </w:hyperlink>
      <w:r w:rsidR="00215165" w:rsidRPr="00660D29">
        <w:rPr>
          <w:noProof/>
        </w:rPr>
        <w:t>)</w:t>
      </w:r>
      <w:r w:rsidR="00215165" w:rsidRPr="00660D29">
        <w:fldChar w:fldCharType="end"/>
      </w:r>
      <w:r w:rsidR="00215165" w:rsidRPr="00660D29">
        <w:t xml:space="preserve"> leading </w:t>
      </w:r>
      <w:r w:rsidR="00215165" w:rsidRPr="00660D29">
        <w:fldChar w:fldCharType="begin"/>
      </w:r>
      <w:r w:rsidR="00215165" w:rsidRPr="00660D29">
        <w:instrText xml:space="preserve"> ADDIN EN.CITE &lt;EndNote&gt;&lt;Cite AuthorYear="1"&gt;&lt;Author&gt;Chaney&lt;/Author&gt;&lt;Year&gt;2011&lt;/Year&gt;&lt;RecNum&gt;49&lt;/RecNum&gt;&lt;DisplayText&gt;Chaney (2011)&lt;/DisplayText&gt;&lt;record&gt;&lt;rec-number&gt;49&lt;/rec-number&gt;&lt;foreign-keys&gt;&lt;key app="EN" db-id="zrpesxst4wezvmepwzd5fp9gf09tawwdfs9t"&gt;49&lt;/key&gt;&lt;/foreign-keys&gt;&lt;ref-type name="Unpublished Work"&gt;34&lt;/ref-type&gt;&lt;contributors&gt;&lt;authors&gt;&lt;author&gt;Chaney, Thomas&lt;/author&gt;&lt;/authors&gt;&lt;/contributors&gt;&lt;titles&gt;&lt;title&gt;The Gravity Equation in International Trade: an Explanation&lt;/title&gt;&lt;/titles&gt;&lt;dates&gt;&lt;year&gt;2011&lt;/year&gt;&lt;/dates&gt;&lt;pub-location&gt;Unpublished working paper&lt;/pub-location&gt;&lt;publisher&gt;University of Chicago&lt;/publisher&gt;&lt;urls&gt;&lt;/urls&gt;&lt;/record&gt;&lt;/Cite&gt;&lt;/EndNote&gt;</w:instrText>
      </w:r>
      <w:r w:rsidR="00215165" w:rsidRPr="00660D29">
        <w:fldChar w:fldCharType="separate"/>
      </w:r>
      <w:hyperlink w:anchor="_ENREF_21" w:tooltip="Chaney, 2011 #49" w:history="1">
        <w:r w:rsidR="00AF4F61" w:rsidRPr="00660D29">
          <w:rPr>
            <w:noProof/>
          </w:rPr>
          <w:t>Chaney (2011</w:t>
        </w:r>
      </w:hyperlink>
      <w:r w:rsidR="00215165" w:rsidRPr="00660D29">
        <w:rPr>
          <w:noProof/>
        </w:rPr>
        <w:t>)</w:t>
      </w:r>
      <w:r w:rsidR="00215165" w:rsidRPr="00660D29">
        <w:fldChar w:fldCharType="end"/>
      </w:r>
      <w:r w:rsidR="00215165" w:rsidRPr="00660D29">
        <w:t xml:space="preserve"> to call the gravity model one of the most stable and r</w:t>
      </w:r>
      <w:r w:rsidR="00A77446">
        <w:t>obust empirical models in</w:t>
      </w:r>
      <w:r w:rsidR="00215165" w:rsidRPr="00660D29">
        <w:t xml:space="preserve"> economics.</w:t>
      </w:r>
    </w:p>
    <w:p w:rsidR="0036117F" w:rsidRDefault="00824C1E" w:rsidP="0036117F">
      <w:pPr>
        <w:pStyle w:val="Heading2"/>
      </w:pPr>
      <w:bookmarkStart w:id="2" w:name="_Toc351130638"/>
      <w:r>
        <w:t xml:space="preserve">1.1 </w:t>
      </w:r>
      <w:r w:rsidR="0036117F">
        <w:t>The Role of Distance</w:t>
      </w:r>
      <w:bookmarkEnd w:id="2"/>
    </w:p>
    <w:p w:rsidR="00671677" w:rsidRDefault="00282C4B" w:rsidP="00282C4B">
      <w:pPr>
        <w:ind w:firstLine="720"/>
      </w:pPr>
      <w:r>
        <w:t>Implicit in all specifications of the gravity model is the importance of spatial relationships in international trade – specifically, the role of distance. Distance has historically been one of the largest facilitators, and impediments, to international trade and because of this, it is important to obtain an accurate measure of just how much an effect distance has.</w:t>
      </w:r>
      <w:r w:rsidR="0043169A">
        <w:t xml:space="preserve"> While s</w:t>
      </w:r>
      <w:r>
        <w:t>everal authors have</w:t>
      </w:r>
      <w:r w:rsidR="0043169A">
        <w:t xml:space="preserve"> used the gravity model to attempt</w:t>
      </w:r>
      <w:r>
        <w:t xml:space="preserve"> </w:t>
      </w:r>
      <w:r w:rsidR="0043169A">
        <w:t>just that, the large base of</w:t>
      </w:r>
      <w:r w:rsidRPr="00FA3A84">
        <w:t xml:space="preserve"> empirical research</w:t>
      </w:r>
      <w:r w:rsidR="00592AFF">
        <w:t xml:space="preserve"> using</w:t>
      </w:r>
      <w:r w:rsidRPr="00FA3A84">
        <w:t xml:space="preserve"> the gravity model in international trade</w:t>
      </w:r>
      <w:r w:rsidR="00592AFF">
        <w:t xml:space="preserve"> </w:t>
      </w:r>
      <w:r w:rsidRPr="00FA3A84">
        <w:t xml:space="preserve">has seen very little work that </w:t>
      </w:r>
      <w:r w:rsidR="00CF582E">
        <w:t xml:space="preserve"> attempts to accurately measure the distan</w:t>
      </w:r>
      <w:r w:rsidR="00671677">
        <w:t>ce between OD</w:t>
      </w:r>
      <w:r w:rsidR="00CF582E">
        <w:t xml:space="preserve"> pairs </w:t>
      </w:r>
      <w:r w:rsidRPr="00FA3A84">
        <w:t>and</w:t>
      </w:r>
      <w:r>
        <w:t xml:space="preserve"> have</w:t>
      </w:r>
      <w:r w:rsidRPr="00FA3A84">
        <w:t xml:space="preserve"> all but ignored </w:t>
      </w:r>
      <w:r w:rsidRPr="00FA3A84">
        <w:fldChar w:fldCharType="begin"/>
      </w:r>
      <w:r>
        <w:instrText xml:space="preserve"> ADDIN EN.CITE &lt;EndNote&gt;&lt;Cite AuthorYear="1"&gt;&lt;Author&gt;Anselin&lt;/Author&gt;&lt;Year&gt;1988&lt;/Year&gt;&lt;RecNum&gt;39&lt;/RecNum&gt;&lt;DisplayText&gt;Anselin and Griffith (1988)&lt;/DisplayText&gt;&lt;record&gt;&lt;rec-number&gt;39&lt;/rec-number&gt;&lt;foreign-keys&gt;&lt;key app="EN" db-id="zrpesxst4wezvmepwzd5fp9gf09tawwdfs9t"&gt;39&lt;/key&gt;&lt;/foreign-keys&gt;&lt;ref-type name="Journal Article"&gt;17&lt;/ref-type&gt;&lt;contributors&gt;&lt;authors&gt;&lt;author&gt;Anselin, Luc&lt;/author&gt;&lt;author&gt;Daniel Griffith&lt;/author&gt;&lt;/authors&gt;&lt;/contributors&gt;&lt;titles&gt;&lt;title&gt;Do Spatial Effects Really Matter in Regression Analysis?&lt;/title&gt;&lt;secondary-title&gt;Papers of the Regional Science Association&lt;/secondary-title&gt;&lt;/titles&gt;&lt;periodical&gt;&lt;full-title&gt;Papers of the Regional Science Association&lt;/full-title&gt;&lt;/periodical&gt;&lt;pages&gt;11-34&lt;/pages&gt;&lt;volume&gt;25&lt;/volume&gt;&lt;dates&gt;&lt;year&gt;1988&lt;/year&gt;&lt;/dates&gt;&lt;urls&gt;&lt;/urls&gt;&lt;/record&gt;&lt;/Cite&gt;&lt;/EndNote&gt;</w:instrText>
      </w:r>
      <w:r w:rsidRPr="00FA3A84">
        <w:fldChar w:fldCharType="separate"/>
      </w:r>
      <w:hyperlink w:anchor="_ENREF_8" w:tooltip="Anselin, 1988 #39" w:history="1">
        <w:r w:rsidR="00AF4F61">
          <w:rPr>
            <w:noProof/>
          </w:rPr>
          <w:t>Anselin and Griffith (1988</w:t>
        </w:r>
      </w:hyperlink>
      <w:r>
        <w:rPr>
          <w:noProof/>
        </w:rPr>
        <w:t>)</w:t>
      </w:r>
      <w:r w:rsidRPr="00FA3A84">
        <w:fldChar w:fldCharType="end"/>
      </w:r>
      <w:r>
        <w:t xml:space="preserve"> in their</w:t>
      </w:r>
      <w:r w:rsidRPr="00FA3A84">
        <w:t xml:space="preserve"> clarification on the ways in which standard econometric models fail to remain applicable </w:t>
      </w:r>
      <w:r>
        <w:t>for spatial data</w:t>
      </w:r>
      <w:r w:rsidRPr="00FA3A84">
        <w:t>.</w:t>
      </w:r>
    </w:p>
    <w:p w:rsidR="0036117F" w:rsidRDefault="00824C1E" w:rsidP="0036117F">
      <w:pPr>
        <w:pStyle w:val="Heading2"/>
      </w:pPr>
      <w:bookmarkStart w:id="3" w:name="_Toc351130639"/>
      <w:r>
        <w:lastRenderedPageBreak/>
        <w:t xml:space="preserve">1.2 </w:t>
      </w:r>
      <w:r w:rsidR="0036117F">
        <w:t>D</w:t>
      </w:r>
      <w:r w:rsidR="0036117F" w:rsidRPr="0036117F">
        <w:t>eficiencies</w:t>
      </w:r>
      <w:r w:rsidR="0036117F">
        <w:t xml:space="preserve"> in the Literature</w:t>
      </w:r>
      <w:bookmarkEnd w:id="3"/>
    </w:p>
    <w:p w:rsidR="00AF36B4" w:rsidRDefault="00AF36B4" w:rsidP="00282C4B">
      <w:pPr>
        <w:ind w:firstLine="720"/>
      </w:pPr>
      <w:r>
        <w:t xml:space="preserve">Although a main purpose of the gravity model is to estimate the effect distance has on trade, </w:t>
      </w:r>
      <w:r w:rsidR="00C525B3">
        <w:t>oddly</w:t>
      </w:r>
      <w:r>
        <w:t xml:space="preserve">, how this distance is measured as been </w:t>
      </w:r>
      <w:r w:rsidR="00007EFB">
        <w:t>virtually</w:t>
      </w:r>
      <w:r>
        <w:t xml:space="preserve"> an afterthought in almost all of the previous literature. The standard approach to measuring distance between</w:t>
      </w:r>
      <w:r w:rsidR="00E72B9F">
        <w:t xml:space="preserve"> an</w:t>
      </w:r>
      <w:r>
        <w:t xml:space="preserve"> OD pair has be</w:t>
      </w:r>
      <w:r w:rsidR="00536A08">
        <w:t>en to use great c</w:t>
      </w:r>
      <w:r>
        <w:t xml:space="preserve">ircle distance </w:t>
      </w:r>
      <w:r w:rsidR="006022A8">
        <w:fldChar w:fldCharType="begin">
          <w:fldData xml:space="preserve">PEVuZE5vdGU+PENpdGU+PEF1dGhvcj5XYWxsPC9BdXRob3I+PFllYXI+MjAwMDwvWWVhcj48UmVj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</w:fldData>
        </w:fldChar>
      </w:r>
      <w:r w:rsidR="0073530E">
        <w:instrText xml:space="preserve"> ADDIN EN.CITE </w:instrText>
      </w:r>
      <w:r w:rsidR="0073530E">
        <w:fldChar w:fldCharType="begin">
          <w:fldData xml:space="preserve">PEVuZE5vdGU+PENpdGU+PEF1dGhvcj5XYWxsPC9BdXRob3I+PFllYXI+MjAwMDwvWWVhcj48UmVj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</w:fldData>
        </w:fldChar>
      </w:r>
      <w:r w:rsidR="0073530E">
        <w:instrText xml:space="preserve"> ADDIN EN.CITE.DATA </w:instrText>
      </w:r>
      <w:r w:rsidR="0073530E">
        <w:fldChar w:fldCharType="end"/>
      </w:r>
      <w:r w:rsidR="006022A8">
        <w:fldChar w:fldCharType="separate"/>
      </w:r>
      <w:r w:rsidR="0073530E">
        <w:rPr>
          <w:noProof/>
        </w:rPr>
        <w:t>(</w:t>
      </w:r>
      <w:hyperlink w:anchor="_ENREF_4" w:tooltip="Anderson, 1999 #3" w:history="1">
        <w:r w:rsidR="00AF4F61">
          <w:rPr>
            <w:noProof/>
          </w:rPr>
          <w:t>M. A. Anderson &amp; Smith, 1999</w:t>
        </w:r>
      </w:hyperlink>
      <w:r w:rsidR="0073530E">
        <w:rPr>
          <w:noProof/>
        </w:rPr>
        <w:t xml:space="preserve">; </w:t>
      </w:r>
      <w:hyperlink w:anchor="_ENREF_11" w:tooltip="Baldwin, 1994 #52" w:history="1">
        <w:r w:rsidR="00AF4F61">
          <w:rPr>
            <w:noProof/>
          </w:rPr>
          <w:t>Baldwin, 1994</w:t>
        </w:r>
      </w:hyperlink>
      <w:r w:rsidR="0073530E">
        <w:rPr>
          <w:noProof/>
        </w:rPr>
        <w:t xml:space="preserve">; </w:t>
      </w:r>
      <w:hyperlink w:anchor="_ENREF_26" w:tooltip="Deardorff, 1998 #6" w:history="1">
        <w:r w:rsidR="00AF4F61">
          <w:rPr>
            <w:noProof/>
          </w:rPr>
          <w:t>Deardorff, 1998</w:t>
        </w:r>
      </w:hyperlink>
      <w:r w:rsidR="0073530E">
        <w:rPr>
          <w:noProof/>
        </w:rPr>
        <w:t xml:space="preserve">; </w:t>
      </w:r>
      <w:hyperlink w:anchor="_ENREF_38" w:tooltip="Helpman, 2008 #72" w:history="1">
        <w:r w:rsidR="00AF4F61">
          <w:rPr>
            <w:noProof/>
          </w:rPr>
          <w:t>Helpman, Melitz, &amp; Rubinstein, 2008</w:t>
        </w:r>
      </w:hyperlink>
      <w:r w:rsidR="0073530E">
        <w:rPr>
          <w:noProof/>
        </w:rPr>
        <w:t xml:space="preserve">; </w:t>
      </w:r>
      <w:hyperlink w:anchor="_ENREF_45" w:tooltip="McCallum, 1995 #5" w:history="1">
        <w:r w:rsidR="00AF4F61">
          <w:rPr>
            <w:noProof/>
          </w:rPr>
          <w:t>McCallum, 1995</w:t>
        </w:r>
      </w:hyperlink>
      <w:r w:rsidR="0073530E">
        <w:rPr>
          <w:noProof/>
        </w:rPr>
        <w:t xml:space="preserve">; </w:t>
      </w:r>
      <w:hyperlink w:anchor="_ENREF_54" w:tooltip="Silva, 2006 #19" w:history="1">
        <w:r w:rsidR="00AF4F61">
          <w:rPr>
            <w:noProof/>
          </w:rPr>
          <w:t>Silva &amp; Tenreyro, 2006</w:t>
        </w:r>
      </w:hyperlink>
      <w:r w:rsidR="0073530E">
        <w:rPr>
          <w:noProof/>
        </w:rPr>
        <w:t xml:space="preserve">; </w:t>
      </w:r>
      <w:hyperlink w:anchor="_ENREF_59" w:tooltip="Wall, 2000 #4" w:history="1">
        <w:r w:rsidR="00AF4F61">
          <w:rPr>
            <w:noProof/>
          </w:rPr>
          <w:t>Wall, 2000</w:t>
        </w:r>
      </w:hyperlink>
      <w:r w:rsidR="0073530E">
        <w:rPr>
          <w:noProof/>
        </w:rPr>
        <w:t>)</w:t>
      </w:r>
      <w:r w:rsidR="006022A8">
        <w:fldChar w:fldCharType="end"/>
      </w:r>
      <w:r w:rsidR="00E72B9F">
        <w:t>. However, it is obvious that the routes goods are shipped across will not always follow this shortest path. Road and rail networks</w:t>
      </w:r>
      <w:r w:rsidR="00007EFB">
        <w:t>,</w:t>
      </w:r>
      <w:r w:rsidR="00E72B9F">
        <w:t xml:space="preserve"> for example, almost never follow a direct straight path and the resulting</w:t>
      </w:r>
      <w:r w:rsidR="00007EFB">
        <w:t xml:space="preserve"> network</w:t>
      </w:r>
      <w:r w:rsidR="00E72B9F">
        <w:t xml:space="preserve"> distance can deviate </w:t>
      </w:r>
      <w:r w:rsidR="00007EFB">
        <w:t>dramatically from</w:t>
      </w:r>
      <w:r w:rsidR="00536A08">
        <w:t xml:space="preserve"> great c</w:t>
      </w:r>
      <w:r w:rsidR="00E72B9F">
        <w:t>ircle distance. The effect of th</w:t>
      </w:r>
      <w:r w:rsidR="00D837F4">
        <w:t>is is to</w:t>
      </w:r>
      <w:r w:rsidR="00702A28">
        <w:t xml:space="preserve"> underestimate</w:t>
      </w:r>
      <w:r w:rsidR="00E72B9F">
        <w:t xml:space="preserve"> the distance that separates trading partners in the gravity model lit</w:t>
      </w:r>
      <w:r w:rsidR="00007EFB">
        <w:t>eratur</w:t>
      </w:r>
      <w:r w:rsidR="00702A28">
        <w:t>e and depending on the structure</w:t>
      </w:r>
      <w:r w:rsidR="00007EFB">
        <w:t xml:space="preserve"> of this disc</w:t>
      </w:r>
      <w:r w:rsidR="00D837F4">
        <w:t xml:space="preserve">repancy could significantly change </w:t>
      </w:r>
      <w:r w:rsidR="00007EFB">
        <w:t>distance effect</w:t>
      </w:r>
      <w:r w:rsidR="00D837F4">
        <w:t xml:space="preserve"> estimates</w:t>
      </w:r>
      <w:r w:rsidR="00007EFB">
        <w:t xml:space="preserve">. </w:t>
      </w:r>
    </w:p>
    <w:p w:rsidR="006E4784" w:rsidRDefault="00442DA9" w:rsidP="00702A28">
      <w:pPr>
        <w:ind w:firstLine="720"/>
      </w:pPr>
      <w:r>
        <w:t>In its standard least squares estimation</w:t>
      </w:r>
      <w:r w:rsidR="006E4784">
        <w:t xml:space="preserve"> the gravity model assumes independence among flows, an assumption that seems inappropriate </w:t>
      </w:r>
      <w:r w:rsidR="00702A28">
        <w:t xml:space="preserve">for many spatial interactions. </w:t>
      </w:r>
      <w:r w:rsidR="00282C4B">
        <w:t xml:space="preserve">Known as the first law of geography, </w:t>
      </w:r>
      <w:r w:rsidR="00A77446">
        <w:t>Tobler (1970,  p. 236)</w:t>
      </w:r>
      <w:r w:rsidR="00282C4B">
        <w:fldChar w:fldCharType="begin"/>
      </w:r>
      <w:r w:rsidR="00A77446">
        <w:instrText xml:space="preserve"> ADDIN EN.CITE &lt;EndNote&gt;&lt;Cite ExcludeAuth="1" ExcludeYear="1" Hidden="1"&gt;&lt;Author&gt;Tobler&lt;/Author&gt;&lt;Year&gt;1970&lt;/Year&gt;&lt;RecNum&gt;69&lt;/RecNum&gt;&lt;record&gt;&lt;rec-number&gt;69&lt;/rec-number&gt;&lt;foreign-keys&gt;&lt;key app="EN" db-id="zrpesxst4wezvmepwzd5fp9gf09tawwdfs9t"&gt;69&lt;/key&gt;&lt;/foreign-keys&gt;&lt;ref-type name="Journal Article"&gt;17&lt;/ref-type&gt;&lt;contributors&gt;&lt;authors&gt;&lt;author&gt;Tobler, Waldo&lt;/author&gt;&lt;/authors&gt;&lt;/contributors&gt;&lt;titles&gt;&lt;title&gt;A Computer Movie Simulating Urban Growth in the Detroit Region&lt;/title&gt;&lt;secondary-title&gt;Economic Geography&lt;/secondary-title&gt;&lt;/titles&gt;&lt;periodical&gt;&lt;full-title&gt;Economic Geography&lt;/full-title&gt;&lt;/periodical&gt;&lt;pages&gt;234-240&lt;/pages&gt;&lt;volume&gt;46&lt;/volume&gt;&lt;dates&gt;&lt;year&gt;1970&lt;/year&gt;&lt;/dates&gt;&lt;urls&gt;&lt;/urls&gt;&lt;/record&gt;&lt;/Cite&gt;&lt;/EndNote&gt;</w:instrText>
      </w:r>
      <w:r w:rsidR="00282C4B">
        <w:fldChar w:fldCharType="end"/>
      </w:r>
      <w:r w:rsidR="00282C4B">
        <w:t xml:space="preserve"> suggests “</w:t>
      </w:r>
      <w:r w:rsidR="00282C4B" w:rsidRPr="002C32F3">
        <w:t>everything is related to everything else, but near things are m</w:t>
      </w:r>
      <w:r w:rsidR="00282C4B">
        <w:t>ore related than distant thin</w:t>
      </w:r>
      <w:r w:rsidR="00A77446">
        <w:t>gs.”</w:t>
      </w:r>
      <w:r w:rsidR="00282C4B">
        <w:t xml:space="preserve"> This deceptively simple statement is operationalized through spatial autocorrelation and if</w:t>
      </w:r>
      <w:r w:rsidR="00E02F8D">
        <w:t xml:space="preserve"> least squares estimation is used in its presence the re</w:t>
      </w:r>
      <w:r>
        <w:t>sulting parameter estimates can</w:t>
      </w:r>
      <w:r w:rsidR="00FC36B7">
        <w:t xml:space="preserve"> suffer from bias and inefficiency</w:t>
      </w:r>
      <w:r w:rsidR="00E02F8D">
        <w:t xml:space="preserve"> </w:t>
      </w:r>
      <w:r w:rsidR="00E02F8D">
        <w:fldChar w:fldCharType="begin"/>
      </w:r>
      <w:r w:rsidR="00E02F8D">
        <w:instrText xml:space="preserve"> ADDIN EN.CITE &lt;EndNote&gt;&lt;Cite&gt;&lt;Author&gt;Anselin&lt;/Author&gt;&lt;Year&gt;1988&lt;/Year&gt;&lt;RecNum&gt;41&lt;/RecNum&gt;&lt;DisplayText&gt;(Anselin, 1988)&lt;/DisplayText&gt;&lt;record&gt;&lt;rec-number&gt;41&lt;/rec-number&gt;&lt;foreign-keys&gt;&lt;key app="EN" db-id="zrpesxst4wezvmepwzd5fp9gf09tawwdfs9t"&gt;41&lt;/key&gt;&lt;/foreign-keys&gt;&lt;ref-type name="Book"&gt;6&lt;/ref-type&gt;&lt;contributors&gt;&lt;authors&gt;&lt;author&gt;Anselin, Luc&lt;/author&gt;&lt;/authors&gt;&lt;/contributors&gt;&lt;titles&gt;&lt;title&gt;Spatial Econometrics: Methods and Models&lt;/title&gt;&lt;/titles&gt;&lt;section&gt;22-23&lt;/section&gt;&lt;dates&gt;&lt;year&gt;1988&lt;/year&gt;&lt;/dates&gt;&lt;pub-location&gt;Dordrecht, The Netherlands&lt;/pub-location&gt;&lt;publisher&gt;Kluwer Academic Publishers&lt;/publisher&gt;&lt;urls&gt;&lt;/urls&gt;&lt;/record&gt;&lt;/Cite&gt;&lt;/EndNote&gt;</w:instrText>
      </w:r>
      <w:r w:rsidR="00E02F8D">
        <w:fldChar w:fldCharType="separate"/>
      </w:r>
      <w:r w:rsidR="00E02F8D">
        <w:rPr>
          <w:noProof/>
        </w:rPr>
        <w:t>(</w:t>
      </w:r>
      <w:hyperlink w:anchor="_ENREF_5" w:tooltip="Anselin, 1988 #41" w:history="1">
        <w:r w:rsidR="00AF4F61">
          <w:rPr>
            <w:noProof/>
          </w:rPr>
          <w:t>Anselin, 1988</w:t>
        </w:r>
      </w:hyperlink>
      <w:r w:rsidR="00E02F8D">
        <w:rPr>
          <w:noProof/>
        </w:rPr>
        <w:t>)</w:t>
      </w:r>
      <w:r w:rsidR="00E02F8D">
        <w:fldChar w:fldCharType="end"/>
      </w:r>
      <w:r w:rsidR="00E02F8D">
        <w:t>.</w:t>
      </w:r>
      <w:r w:rsidR="00282C4B">
        <w:t xml:space="preserve"> </w:t>
      </w:r>
      <w:r>
        <w:t xml:space="preserve"> While the</w:t>
      </w:r>
      <w:r w:rsidR="005D35EB">
        <w:t xml:space="preserve"> assumption</w:t>
      </w:r>
      <w:r>
        <w:t xml:space="preserve"> of independent flows</w:t>
      </w:r>
      <w:r w:rsidR="005D35EB">
        <w:t xml:space="preserve"> has</w:t>
      </w:r>
      <w:r>
        <w:t xml:space="preserve"> seen almost no debate in the international trade literature, it has</w:t>
      </w:r>
      <w:r w:rsidR="005D35EB">
        <w:t xml:space="preserve"> long been questioned in the regional science </w:t>
      </w:r>
      <w:r w:rsidR="00A77446">
        <w:t>community,</w:t>
      </w:r>
      <w:r w:rsidR="005D35EB">
        <w:t xml:space="preserve"> where the gravity model has been widely </w:t>
      </w:r>
      <w:r w:rsidR="005D35EB">
        <w:lastRenderedPageBreak/>
        <w:t>applied to</w:t>
      </w:r>
      <w:r w:rsidR="000C3D7E">
        <w:t xml:space="preserve"> the</w:t>
      </w:r>
      <w:r w:rsidR="005D35EB">
        <w:t xml:space="preserve"> study</w:t>
      </w:r>
      <w:r w:rsidR="000C3D7E">
        <w:t xml:space="preserve"> of</w:t>
      </w:r>
      <w:r w:rsidR="005D35EB">
        <w:t xml:space="preserve"> migration and transportation</w:t>
      </w:r>
      <w:r w:rsidR="001D2657">
        <w:t xml:space="preserve"> flows</w:t>
      </w:r>
      <w:r w:rsidR="005D35EB">
        <w:t xml:space="preserve">. </w:t>
      </w:r>
      <w:r w:rsidR="005D35EB">
        <w:fldChar w:fldCharType="begin"/>
      </w:r>
      <w:r w:rsidR="005D35EB">
        <w:instrText xml:space="preserve"> ADDIN EN.CITE &lt;EndNote&gt;&lt;Cite AuthorYear="1"&gt;&lt;Author&gt;Griffith&lt;/Author&gt;&lt;Year&gt;2007&lt;/Year&gt;&lt;RecNum&gt;106&lt;/RecNum&gt;&lt;DisplayText&gt;Griffith (2007)&lt;/DisplayText&gt;&lt;record&gt;&lt;rec-number&gt;106&lt;/rec-number&gt;&lt;foreign-keys&gt;&lt;key app="EN" db-id="zrpesxst4wezvmepwzd5fp9gf09tawwdfs9t"&gt;106&lt;/key&gt;&lt;/foreign-keys&gt;&lt;ref-type name="Journal Article"&gt;17&lt;/ref-type&gt;&lt;contributors&gt;&lt;authors&gt;&lt;author&gt;Griffith, Daniel&lt;/author&gt;&lt;/authors&gt;&lt;/contributors&gt;&lt;titles&gt;&lt;title&gt;Spatial structure and spatial interaction: 25 years later&lt;/title&gt;&lt;secondary-title&gt;The Review of Regional Studies&lt;/secondary-title&gt;&lt;/titles&gt;&lt;periodical&gt;&lt;full-title&gt;The Review of Regional Studies&lt;/full-title&gt;&lt;/periodical&gt;&lt;pages&gt;28-38&lt;/pages&gt;&lt;volume&gt;37&lt;/volume&gt;&lt;number&gt;1&lt;/number&gt;&lt;dates&gt;&lt;year&gt;2007&lt;/year&gt;&lt;/dates&gt;&lt;urls&gt;&lt;/urls&gt;&lt;/record&gt;&lt;/Cite&gt;&lt;/EndNote&gt;</w:instrText>
      </w:r>
      <w:r w:rsidR="005D35EB">
        <w:fldChar w:fldCharType="separate"/>
      </w:r>
      <w:hyperlink w:anchor="_ENREF_35" w:tooltip="Griffith, 2007 #106" w:history="1">
        <w:r w:rsidR="00AF4F61">
          <w:rPr>
            <w:noProof/>
          </w:rPr>
          <w:t>Griffith (2007</w:t>
        </w:r>
      </w:hyperlink>
      <w:r w:rsidR="005D35EB">
        <w:rPr>
          <w:noProof/>
        </w:rPr>
        <w:t>)</w:t>
      </w:r>
      <w:r w:rsidR="005D35EB">
        <w:fldChar w:fldCharType="end"/>
      </w:r>
      <w:r w:rsidR="005D35EB">
        <w:t xml:space="preserve"> provides an historical review of the regional science literature on this </w:t>
      </w:r>
      <w:r>
        <w:t>issue</w:t>
      </w:r>
      <w:r w:rsidR="005D35EB">
        <w:t xml:space="preserve"> and credits </w:t>
      </w:r>
      <w:r w:rsidR="005D35EB">
        <w:fldChar w:fldCharType="begin"/>
      </w:r>
      <w:r w:rsidR="005D35EB">
        <w:instrText xml:space="preserve"> ADDIN EN.CITE &lt;EndNote&gt;&lt;Cite AuthorYear="1"&gt;&lt;Author&gt;Curry&lt;/Author&gt;&lt;Year&gt;1972&lt;/Year&gt;&lt;RecNum&gt;96&lt;/RecNum&gt;&lt;DisplayText&gt;Curry (1972)&lt;/DisplayText&gt;&lt;record&gt;&lt;rec-number&gt;96&lt;/rec-number&gt;&lt;foreign-keys&gt;&lt;key app="EN" db-id="zrpesxst4wezvmepwzd5fp9gf09tawwdfs9t"&gt;96&lt;/key&gt;&lt;/foreign-keys&gt;&lt;ref-type name="Journal Article"&gt;17&lt;/ref-type&gt;&lt;contributors&gt;&lt;authors&gt;&lt;author&gt;Curry, L.&lt;/author&gt;&lt;/authors&gt;&lt;/contributors&gt;&lt;titles&gt;&lt;title&gt;A spatial analysis of gravity flows&lt;/title&gt;&lt;secondary-title&gt;Regional Studies&lt;/secondary-title&gt;&lt;/titles&gt;&lt;periodical&gt;&lt;full-title&gt;Regional Studies&lt;/full-title&gt;&lt;/periodical&gt;&lt;pages&gt;131-147&lt;/pages&gt;&lt;volume&gt;6&lt;/volume&gt;&lt;number&gt;2&lt;/number&gt;&lt;dates&gt;&lt;year&gt;1972&lt;/year&gt;&lt;/dates&gt;&lt;isbn&gt;0034-3404&lt;/isbn&gt;&lt;urls&gt;&lt;/urls&gt;&lt;/record&gt;&lt;/Cite&gt;&lt;/EndNote&gt;</w:instrText>
      </w:r>
      <w:r w:rsidR="005D35EB">
        <w:fldChar w:fldCharType="separate"/>
      </w:r>
      <w:hyperlink w:anchor="_ENREF_24" w:tooltip="Curry, 1972 #96" w:history="1">
        <w:r w:rsidR="00AF4F61">
          <w:rPr>
            <w:noProof/>
          </w:rPr>
          <w:t>Curry (1972</w:t>
        </w:r>
      </w:hyperlink>
      <w:r w:rsidR="005D35EB">
        <w:rPr>
          <w:noProof/>
        </w:rPr>
        <w:t>)</w:t>
      </w:r>
      <w:r w:rsidR="005D35EB">
        <w:fldChar w:fldCharType="end"/>
      </w:r>
      <w:r w:rsidR="005D35EB">
        <w:t xml:space="preserve"> for being the first to hypothesize the presence of spatial dependen</w:t>
      </w:r>
      <w:r w:rsidR="0027323C">
        <w:t>ce in</w:t>
      </w:r>
      <w:r w:rsidR="00137B2D">
        <w:t xml:space="preserve"> spatial interaction</w:t>
      </w:r>
      <w:r w:rsidR="0027323C">
        <w:t xml:space="preserve"> flows</w:t>
      </w:r>
      <w:r w:rsidR="001E7561">
        <w:t>;</w:t>
      </w:r>
      <w:r w:rsidR="0027323C">
        <w:t xml:space="preserve"> while later work</w:t>
      </w:r>
      <w:r w:rsidR="001E7561">
        <w:t>,</w:t>
      </w:r>
      <w:r w:rsidR="0027323C">
        <w:t xml:space="preserve"> such as that by</w:t>
      </w:r>
      <w:r w:rsidR="005D35EB">
        <w:t xml:space="preserve"> </w:t>
      </w:r>
      <w:r w:rsidR="005D35EB">
        <w:fldChar w:fldCharType="begin"/>
      </w:r>
      <w:r w:rsidR="005D35EB">
        <w:instrText xml:space="preserve"> ADDIN EN.CITE &lt;EndNote&gt;&lt;Cite AuthorYear="1"&gt;&lt;Author&gt;Griffith&lt;/Author&gt;&lt;Year&gt;1980&lt;/Year&gt;&lt;RecNum&gt;97&lt;/RecNum&gt;&lt;DisplayText&gt;Griffith and Jones (1980)&lt;/DisplayText&gt;&lt;record&gt;&lt;rec-number&gt;97&lt;/rec-number&gt;&lt;foreign-keys&gt;&lt;key app="EN" db-id="zrpesxst4wezvmepwzd5fp9gf09tawwdfs9t"&gt;97&lt;/key&gt;&lt;/foreign-keys&gt;&lt;ref-type name="Journal Article"&gt;17&lt;/ref-type&gt;&lt;contributors&gt;&lt;authors&gt;&lt;author&gt;Griffith, Daniel&lt;/author&gt;&lt;author&gt;Jones, Kelvyn&lt;/author&gt;&lt;/authors&gt;&lt;/contributors&gt;&lt;titles&gt;&lt;title&gt;Explorations into the relationship between spatial structure and spatial interaction&lt;/title&gt;&lt;secondary-title&gt;Environment and Planning A&lt;/secondary-title&gt;&lt;/titles&gt;&lt;periodical&gt;&lt;full-title&gt;Environment and Planning A&lt;/full-title&gt;&lt;/periodical&gt;&lt;pages&gt;187-201&lt;/pages&gt;&lt;volume&gt;12&lt;/volume&gt;&lt;number&gt;2&lt;/number&gt;&lt;dates&gt;&lt;year&gt;1980&lt;/year&gt;&lt;/dates&gt;&lt;urls&gt;&lt;/urls&gt;&lt;/record&gt;&lt;/Cite&gt;&lt;/EndNote&gt;</w:instrText>
      </w:r>
      <w:r w:rsidR="005D35EB">
        <w:fldChar w:fldCharType="separate"/>
      </w:r>
      <w:hyperlink w:anchor="_ENREF_36" w:tooltip="Griffith, 1980 #97" w:history="1">
        <w:r w:rsidR="00AF4F61">
          <w:rPr>
            <w:noProof/>
          </w:rPr>
          <w:t>Griffith and Jones (1980</w:t>
        </w:r>
      </w:hyperlink>
      <w:r w:rsidR="005D35EB">
        <w:rPr>
          <w:noProof/>
        </w:rPr>
        <w:t>)</w:t>
      </w:r>
      <w:r w:rsidR="005D35EB">
        <w:fldChar w:fldCharType="end"/>
      </w:r>
      <w:r w:rsidR="001E7561">
        <w:t>,</w:t>
      </w:r>
      <w:r w:rsidR="00137B2D">
        <w:t xml:space="preserve"> reiterate</w:t>
      </w:r>
      <w:r w:rsidR="001E7561">
        <w:t>s</w:t>
      </w:r>
      <w:r w:rsidR="00137B2D">
        <w:t xml:space="preserve"> and further refine</w:t>
      </w:r>
      <w:r w:rsidR="001E7561">
        <w:t>s</w:t>
      </w:r>
      <w:r w:rsidR="00DD3132">
        <w:t xml:space="preserve"> the idea</w:t>
      </w:r>
      <w:r w:rsidR="005D35EB">
        <w:t xml:space="preserve"> th</w:t>
      </w:r>
      <w:r>
        <w:t>at dist</w:t>
      </w:r>
      <w:r w:rsidR="001E7561">
        <w:t>ance effect estimates are</w:t>
      </w:r>
      <w:r>
        <w:t xml:space="preserve"> confounded by</w:t>
      </w:r>
      <w:r w:rsidR="001E7561">
        <w:t xml:space="preserve"> unacknowledged</w:t>
      </w:r>
      <w:r>
        <w:t xml:space="preserve"> spatial autocorrelation.</w:t>
      </w:r>
    </w:p>
    <w:p w:rsidR="00C24ED4" w:rsidRDefault="00282C4B" w:rsidP="00702A28">
      <w:pPr>
        <w:ind w:firstLine="720"/>
      </w:pPr>
      <w:r>
        <w:t>Since internationa</w:t>
      </w:r>
      <w:r w:rsidR="00702A28">
        <w:t>l</w:t>
      </w:r>
      <w:r w:rsidR="00D049A5">
        <w:t xml:space="preserve"> trade flows are</w:t>
      </w:r>
      <w:r w:rsidR="00702A28">
        <w:t xml:space="preserve"> inherently spatial</w:t>
      </w:r>
      <w:r w:rsidR="00D049A5">
        <w:t xml:space="preserve"> interactions</w:t>
      </w:r>
      <w:r>
        <w:t xml:space="preserve"> there is no reason for the </w:t>
      </w:r>
      <w:r w:rsidRPr="004D54D3">
        <w:rPr>
          <w:i/>
        </w:rPr>
        <w:t>a priori</w:t>
      </w:r>
      <w:r>
        <w:t xml:space="preserve"> assumption that trade is an aberration of Tobler’s first law and that each observation is independent of neighboring observations</w:t>
      </w:r>
      <w:r w:rsidR="00702A28">
        <w:t xml:space="preserve">. </w:t>
      </w:r>
      <w:r w:rsidR="00EE1E1B">
        <w:t>H</w:t>
      </w:r>
      <w:r w:rsidR="00E02F8D">
        <w:t>owever</w:t>
      </w:r>
      <w:r w:rsidR="00980E31">
        <w:t>,</w:t>
      </w:r>
      <w:r w:rsidR="00E02F8D">
        <w:t xml:space="preserve"> this is t</w:t>
      </w:r>
      <w:r w:rsidR="00C525B3">
        <w:t xml:space="preserve">he assumption </w:t>
      </w:r>
      <w:r w:rsidR="00702A28">
        <w:t xml:space="preserve">that underlies the estimation of </w:t>
      </w:r>
      <w:r w:rsidR="00980E31">
        <w:t>the gravity model in international trade</w:t>
      </w:r>
      <w:r w:rsidR="00991850">
        <w:t xml:space="preserve"> and a</w:t>
      </w:r>
      <w:r w:rsidR="00C57270">
        <w:t>s</w:t>
      </w:r>
      <w:r w:rsidR="008212ED">
        <w:t xml:space="preserve"> previously</w:t>
      </w:r>
      <w:r w:rsidR="00C57270">
        <w:t xml:space="preserve"> mentioned, t</w:t>
      </w:r>
      <w:r w:rsidR="001D2657">
        <w:t>his theoretical misalignment also manifests itself empirically,</w:t>
      </w:r>
      <w:r w:rsidR="00C57270">
        <w:t xml:space="preserve"> generating concern not only from the theoretical perspective, but operationally, as well.</w:t>
      </w:r>
      <w:r w:rsidR="001D2657">
        <w:t xml:space="preserve">  </w:t>
      </w:r>
    </w:p>
    <w:p w:rsidR="0036117F" w:rsidRDefault="00824C1E" w:rsidP="0036117F">
      <w:pPr>
        <w:pStyle w:val="Heading2"/>
      </w:pPr>
      <w:bookmarkStart w:id="4" w:name="_Toc351130640"/>
      <w:r>
        <w:t xml:space="preserve">1.3 </w:t>
      </w:r>
      <w:r w:rsidR="0036117F">
        <w:t>Motivation</w:t>
      </w:r>
      <w:r w:rsidR="002403A9">
        <w:t>s</w:t>
      </w:r>
      <w:r w:rsidR="0036117F">
        <w:t xml:space="preserve"> of Study</w:t>
      </w:r>
      <w:bookmarkEnd w:id="4"/>
    </w:p>
    <w:p w:rsidR="00EE1E1B" w:rsidRDefault="002403A9" w:rsidP="00EE1E1B">
      <w:pPr>
        <w:ind w:firstLine="720"/>
      </w:pPr>
      <w:r>
        <w:t>These two shortcomings</w:t>
      </w:r>
      <w:r w:rsidR="00C24ED4">
        <w:t xml:space="preserve"> in the literature</w:t>
      </w:r>
      <w:r w:rsidR="00661823">
        <w:t xml:space="preserve">, </w:t>
      </w:r>
      <w:r w:rsidR="00026CDE">
        <w:t>namely</w:t>
      </w:r>
      <w:r w:rsidR="00661823">
        <w:t>, inaccurate distance measures and the lack of consideration for spatial dependence provide the motivation for this study.</w:t>
      </w:r>
      <w:r w:rsidR="00A26E48">
        <w:t xml:space="preserve"> This study explores</w:t>
      </w:r>
      <w:r w:rsidR="00CC77EE">
        <w:t xml:space="preserve"> </w:t>
      </w:r>
      <w:r w:rsidR="00A26E48">
        <w:t>t</w:t>
      </w:r>
      <w:r w:rsidR="00AD61B1">
        <w:t>he empirical performance of the gravity model</w:t>
      </w:r>
      <w:r w:rsidR="00026CDE">
        <w:t xml:space="preserve"> and the resulting distance effect estimate when</w:t>
      </w:r>
      <w:r w:rsidR="00A26E48">
        <w:t xml:space="preserve"> using a more accurate measure of distance and</w:t>
      </w:r>
      <w:r w:rsidR="00026CDE">
        <w:t xml:space="preserve"> controlling for spatial dependence</w:t>
      </w:r>
      <w:r w:rsidR="00A26E48">
        <w:t xml:space="preserve"> through the use of modal network distance measures and spatial econometric methodology adapted from the regional science literature.</w:t>
      </w:r>
    </w:p>
    <w:p w:rsidR="008F04C9" w:rsidRDefault="008F04C9" w:rsidP="00902C16">
      <w:r>
        <w:t>S</w:t>
      </w:r>
      <w:r w:rsidR="00AD7857">
        <w:t>pecifically, this study asks</w:t>
      </w:r>
      <w:r>
        <w:t xml:space="preserve">: </w:t>
      </w:r>
    </w:p>
    <w:p w:rsidR="008F04C9" w:rsidRDefault="008F04C9" w:rsidP="00902C16">
      <w:pPr>
        <w:pStyle w:val="ListParagraph"/>
        <w:numPr>
          <w:ilvl w:val="0"/>
          <w:numId w:val="12"/>
        </w:numPr>
      </w:pPr>
      <w:r>
        <w:t>Does the distance effect change when using a more realistic measure of distance?</w:t>
      </w:r>
    </w:p>
    <w:p w:rsidR="00707302" w:rsidRDefault="00707302" w:rsidP="00707302">
      <w:pPr>
        <w:pStyle w:val="ListParagraph"/>
        <w:numPr>
          <w:ilvl w:val="0"/>
          <w:numId w:val="12"/>
        </w:numPr>
      </w:pPr>
      <w:r>
        <w:lastRenderedPageBreak/>
        <w:t>Does the distance effect vary across mode of transportation?</w:t>
      </w:r>
    </w:p>
    <w:p w:rsidR="008F04C9" w:rsidRDefault="008F04C9" w:rsidP="00902C16">
      <w:pPr>
        <w:pStyle w:val="ListParagraph"/>
        <w:numPr>
          <w:ilvl w:val="0"/>
          <w:numId w:val="12"/>
        </w:numPr>
      </w:pPr>
      <w:r>
        <w:t>Does the distance effect change when using estimation techniques that account for spatial dependence?</w:t>
      </w:r>
    </w:p>
    <w:p w:rsidR="00BD52A9" w:rsidRDefault="00BD52A9" w:rsidP="003461C7">
      <w:pPr>
        <w:ind w:firstLine="720"/>
      </w:pPr>
      <w:r>
        <w:t>To answer these questions,</w:t>
      </w:r>
      <w:r w:rsidR="00C74316">
        <w:t xml:space="preserve"> spatial lag and spatial error gravity models were specified</w:t>
      </w:r>
      <w:r w:rsidR="00DC5FB0">
        <w:t xml:space="preserve"> and applied</w:t>
      </w:r>
      <w:r w:rsidR="00C74316">
        <w:t xml:space="preserve"> to Canadian provincial exports to each of the contigu</w:t>
      </w:r>
      <w:r w:rsidR="002403A9">
        <w:t xml:space="preserve">ous </w:t>
      </w:r>
      <w:r w:rsidR="00DF5BC4">
        <w:t>states</w:t>
      </w:r>
      <w:r w:rsidR="002403A9">
        <w:t xml:space="preserve"> in the United States</w:t>
      </w:r>
      <w:r w:rsidR="00DF5BC4">
        <w:t xml:space="preserve"> disaggregated into</w:t>
      </w:r>
      <w:r w:rsidR="00C74316">
        <w:t xml:space="preserve"> mode of transportation by adapting the spatial econometric modeling technique for OD flows originally developed by </w:t>
      </w:r>
      <w:r w:rsidR="00C74316">
        <w:fldChar w:fldCharType="begin"/>
      </w:r>
      <w:r w:rsidR="00C74316">
        <w:instrText xml:space="preserve"> ADDIN EN.CITE &lt;EndNote&gt;&lt;Cite AuthorYear="1"&gt;&lt;Author&gt;LeSage&lt;/Author&gt;&lt;Year&gt;2008&lt;/Year&gt;&lt;RecNum&gt;51&lt;/RecNum&gt;&lt;DisplayText&gt;LeSage and Pace (2008)&lt;/DisplayText&gt;&lt;record&gt;&lt;rec-number&gt;51&lt;/rec-number&gt;&lt;foreign-keys&gt;&lt;key app="EN" db-id="zrpesxst4wezvmepwzd5fp9gf09tawwdfs9t"&gt;51&lt;/key&gt;&lt;/foreign-keys&gt;&lt;ref-type name="Journal Article"&gt;17&lt;/ref-type&gt;&lt;contributors&gt;&lt;authors&gt;&lt;author&gt;LeSage, James&lt;/author&gt;&lt;author&gt;Pace, R. Kelley&lt;/author&gt;&lt;/authors&gt;&lt;/contributors&gt;&lt;titles&gt;&lt;title&gt;Spatial Econometrics Modeling of Origin-Destination Flows&lt;/title&gt;&lt;secondary-title&gt;Journal of Regional Science&lt;/secondary-title&gt;&lt;/titles&gt;&lt;periodical&gt;&lt;full-title&gt;Journal of Regional Science&lt;/full-title&gt;&lt;/periodical&gt;&lt;pages&gt;941-967&lt;/pages&gt;&lt;volume&gt;48&lt;/volume&gt;&lt;number&gt;5&lt;/number&gt;&lt;dates&gt;&lt;year&gt;2008&lt;/year&gt;&lt;/dates&gt;&lt;urls&gt;&lt;/urls&gt;&lt;/record&gt;&lt;/Cite&gt;&lt;/EndNote&gt;</w:instrText>
      </w:r>
      <w:r w:rsidR="00C74316">
        <w:fldChar w:fldCharType="separate"/>
      </w:r>
      <w:hyperlink w:anchor="_ENREF_43" w:tooltip="LeSage, 2008 #51" w:history="1">
        <w:r w:rsidR="00AF4F61">
          <w:rPr>
            <w:noProof/>
          </w:rPr>
          <w:t>LeSage and Pace (2008</w:t>
        </w:r>
      </w:hyperlink>
      <w:r w:rsidR="00C74316">
        <w:rPr>
          <w:noProof/>
        </w:rPr>
        <w:t>)</w:t>
      </w:r>
      <w:r w:rsidR="00C74316">
        <w:fldChar w:fldCharType="end"/>
      </w:r>
      <w:r w:rsidR="00C74316">
        <w:t xml:space="preserve"> while using road and rail network datasets to calculate a more accurate measure of the distance between each OD pair. These road and rail network distances were then coupled with estimates for ai</w:t>
      </w:r>
      <w:r w:rsidR="000C39A1">
        <w:t>r transport distance to derive</w:t>
      </w:r>
      <w:r w:rsidR="00C74316">
        <w:t xml:space="preserve"> network weighted distanc</w:t>
      </w:r>
      <w:r w:rsidR="00DC5FB0">
        <w:t>e estimate</w:t>
      </w:r>
      <w:r w:rsidR="000C39A1">
        <w:t>s</w:t>
      </w:r>
      <w:r w:rsidR="00DC5FB0">
        <w:t xml:space="preserve"> for use in specifying spatial lag and spatial error gravity models for</w:t>
      </w:r>
      <w:r w:rsidR="00C74316">
        <w:t xml:space="preserve"> total exports.</w:t>
      </w:r>
    </w:p>
    <w:p w:rsidR="00282C4B" w:rsidRDefault="000C39A1" w:rsidP="00A63A9E">
      <w:pPr>
        <w:ind w:firstLine="720"/>
      </w:pPr>
      <w:r>
        <w:t>The remainder of this paper is structured as follows.</w:t>
      </w:r>
      <w:r w:rsidR="000B1F15">
        <w:t xml:space="preserve"> Chapter 2 consists of a</w:t>
      </w:r>
      <w:r>
        <w:t xml:space="preserve"> review of relevant literature, including background on the gravity model in international trade, an overview of previous estimates of the distance effect, and the gravity model and spatial effects. Chapter 3 contains</w:t>
      </w:r>
      <w:r w:rsidR="000B1F15">
        <w:t xml:space="preserve"> a </w:t>
      </w:r>
      <w:r>
        <w:t>description of the data including the network datasets, then an in-depth description of the methods used in the analysis, including brief overviews of both the spatial lag and spatial error models</w:t>
      </w:r>
      <w:r w:rsidR="000B1F15">
        <w:t xml:space="preserve"> and then</w:t>
      </w:r>
      <w:r>
        <w:t xml:space="preserve"> how</w:t>
      </w:r>
      <w:r w:rsidR="000B1F15">
        <w:t xml:space="preserve"> they are extended to model spatial dependence in OD flows through Maximum-Likelihood (ML) estimation.</w:t>
      </w:r>
      <w:r w:rsidR="003C6680">
        <w:t xml:space="preserve"> Chapter 4 presents the results</w:t>
      </w:r>
      <w:r w:rsidR="002403A9">
        <w:t xml:space="preserve"> of the analyses</w:t>
      </w:r>
      <w:r w:rsidR="00A63A9E">
        <w:t>;</w:t>
      </w:r>
      <w:r w:rsidR="000B1F15">
        <w:t xml:space="preserve"> while lastly</w:t>
      </w:r>
      <w:r w:rsidR="003C6680">
        <w:t>,</w:t>
      </w:r>
      <w:r w:rsidR="002403A9">
        <w:t xml:space="preserve"> C</w:t>
      </w:r>
      <w:r w:rsidR="000B1F15">
        <w:t xml:space="preserve">hapter 5 </w:t>
      </w:r>
      <w:r w:rsidR="00DF4158">
        <w:t>discusses the findings</w:t>
      </w:r>
      <w:r w:rsidR="000B1F15">
        <w:t xml:space="preserve"> and</w:t>
      </w:r>
      <w:r w:rsidR="00A63A9E">
        <w:t xml:space="preserve"> recommends directions for future research</w:t>
      </w:r>
      <w:r w:rsidR="00282C4B">
        <w:t>.</w:t>
      </w:r>
    </w:p>
    <w:p w:rsidR="000B7AF9" w:rsidRPr="00F920F6" w:rsidRDefault="000B7AF9" w:rsidP="000B7AF9">
      <w:pPr>
        <w:numPr>
          <w:ilvl w:val="12"/>
          <w:numId w:val="0"/>
        </w:numPr>
        <w:ind w:firstLine="720"/>
      </w:pPr>
    </w:p>
    <w:p w:rsidR="00236E6D" w:rsidRPr="00D067C3" w:rsidRDefault="00236E6D" w:rsidP="005F0D14">
      <w:pPr>
        <w:pStyle w:val="Heading1"/>
      </w:pPr>
      <w:r w:rsidRPr="00F920F6">
        <w:br w:type="page"/>
      </w:r>
      <w:bookmarkStart w:id="5" w:name="_Toc351130641"/>
      <w:r w:rsidRPr="00F920F6">
        <w:lastRenderedPageBreak/>
        <w:t>C</w:t>
      </w:r>
      <w:r w:rsidR="000B7AF9" w:rsidRPr="00F920F6">
        <w:t>hapter</w:t>
      </w:r>
      <w:r w:rsidR="000B7AF9">
        <w:t xml:space="preserve"> 2</w:t>
      </w:r>
      <w:r w:rsidR="00C95439">
        <w:t xml:space="preserve"> </w:t>
      </w:r>
      <w:r w:rsidR="00C95439">
        <w:br/>
      </w:r>
      <w:r w:rsidR="003D63DF" w:rsidRPr="00F920F6">
        <w:t>Literature Review</w:t>
      </w:r>
      <w:bookmarkEnd w:id="5"/>
    </w:p>
    <w:p w:rsidR="00236E6D" w:rsidRPr="00F920F6" w:rsidRDefault="00824C1E" w:rsidP="00D067C3">
      <w:pPr>
        <w:pStyle w:val="Heading2"/>
      </w:pPr>
      <w:bookmarkStart w:id="6" w:name="_Toc351130642"/>
      <w:r>
        <w:t xml:space="preserve">2.1 </w:t>
      </w:r>
      <w:r w:rsidR="004412C6">
        <w:t>Gravity Model Background</w:t>
      </w:r>
      <w:bookmarkEnd w:id="6"/>
    </w:p>
    <w:p w:rsidR="004412C6" w:rsidRPr="00660D29" w:rsidRDefault="004412C6" w:rsidP="004412C6">
      <w:pPr>
        <w:pStyle w:val="BodyText"/>
        <w:ind w:firstLine="720"/>
        <w:rPr>
          <w:sz w:val="24"/>
          <w:szCs w:val="24"/>
        </w:rPr>
      </w:pPr>
      <w:r w:rsidRPr="00660D29">
        <w:rPr>
          <w:sz w:val="24"/>
          <w:szCs w:val="24"/>
        </w:rPr>
        <w:t xml:space="preserve">The inspiration for the gravity model comes from Newtonian physics and the law of universal gravity </w:t>
      </w:r>
      <w:r w:rsidRPr="00660D29">
        <w:rPr>
          <w:sz w:val="24"/>
          <w:szCs w:val="24"/>
        </w:rPr>
        <w:fldChar w:fldCharType="begin"/>
      </w:r>
      <w:r w:rsidRPr="00660D29">
        <w:rPr>
          <w:sz w:val="24"/>
          <w:szCs w:val="24"/>
        </w:rPr>
        <w:instrText xml:space="preserve"> ADDIN EN.CITE &lt;EndNote&gt;&lt;Cite&gt;&lt;Author&gt;Zhang&lt;/Author&gt;&lt;Year&gt;1995&lt;/Year&gt;&lt;RecNum&gt;37&lt;/RecNum&gt;&lt;DisplayText&gt;(Zhang &amp;amp; Kristensen, 1995)&lt;/DisplayText&gt;&lt;record&gt;&lt;rec-number&gt;37&lt;/rec-number&gt;&lt;foreign-keys&gt;&lt;key app="EN" db-id="zrpesxst4wezvmepwzd5fp9gf09tawwdfs9t"&gt;37&lt;/key&gt;&lt;/foreign-keys&gt;&lt;ref-type name="Journal Article"&gt;17&lt;/ref-type&gt;&lt;contributors&gt;&lt;authors&gt;&lt;author&gt;Zhang, Jiw&lt;/author&gt;&lt;author&gt;Gustav Kristensen&lt;/author&gt;&lt;/authors&gt;&lt;/contributors&gt;&lt;titles&gt;&lt;title&gt;A Gravity Model with Variable Coefficients: The EEC Trade with Third Countries&lt;/title&gt;&lt;secondary-title&gt;Geographical Analysis&lt;/secondary-title&gt;&lt;/titles&gt;&lt;periodical&gt;&lt;full-title&gt;Geographical Analysis&lt;/full-title&gt;&lt;/periodical&gt;&lt;pages&gt;307 - 320&lt;/pages&gt;&lt;volume&gt;27&lt;/volume&gt;&lt;number&gt;4&lt;/number&gt;&lt;dates&gt;&lt;year&gt;1995&lt;/year&gt;&lt;/dates&gt;&lt;urls&gt;&lt;/urls&gt;&lt;/record&gt;&lt;/Cite&gt;&lt;/EndNote&gt;</w:instrText>
      </w:r>
      <w:r w:rsidRPr="00660D29">
        <w:rPr>
          <w:sz w:val="24"/>
          <w:szCs w:val="24"/>
        </w:rPr>
        <w:fldChar w:fldCharType="separate"/>
      </w:r>
      <w:r w:rsidRPr="00660D29">
        <w:rPr>
          <w:noProof/>
          <w:sz w:val="24"/>
          <w:szCs w:val="24"/>
        </w:rPr>
        <w:t>(</w:t>
      </w:r>
      <w:hyperlink w:anchor="_ENREF_61" w:tooltip="Zhang, 1995 #37" w:history="1">
        <w:r w:rsidR="00AF4F61" w:rsidRPr="00660D29">
          <w:rPr>
            <w:noProof/>
            <w:sz w:val="24"/>
            <w:szCs w:val="24"/>
          </w:rPr>
          <w:t>Zhang &amp; Kristensen, 1995</w:t>
        </w:r>
      </w:hyperlink>
      <w:r w:rsidRPr="00660D29">
        <w:rPr>
          <w:noProof/>
          <w:sz w:val="24"/>
          <w:szCs w:val="24"/>
        </w:rPr>
        <w:t>)</w:t>
      </w:r>
      <w:r w:rsidRPr="00660D29">
        <w:rPr>
          <w:sz w:val="24"/>
          <w:szCs w:val="24"/>
        </w:rPr>
        <w:fldChar w:fldCharType="end"/>
      </w:r>
      <w:r>
        <w:rPr>
          <w:sz w:val="24"/>
          <w:szCs w:val="24"/>
        </w:rPr>
        <w:t>, i</w:t>
      </w:r>
      <w:r w:rsidRPr="00660D29">
        <w:rPr>
          <w:sz w:val="24"/>
          <w:szCs w:val="24"/>
        </w:rPr>
        <w:t>n which the attraction of two masses is directly proportional to the product of their masses and inversely proportional to the distance between them. Functionally:</w:t>
      </w:r>
    </w:p>
    <w:p w:rsidR="004412C6" w:rsidRPr="00660D29" w:rsidRDefault="004412C6" w:rsidP="004412C6">
      <m:oMathPara>
        <m:oMath>
          <m:r>
            <w:rPr>
              <w:rFonts w:ascii="Cambria Math" w:hAnsi="Cambria Math"/>
            </w:rPr>
            <m:t>Force of Gravity=G</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1</m:t>
                  </m:r>
                </m:sub>
              </m:sSub>
              <m:sSub>
                <m:sSubPr>
                  <m:ctrlPr>
                    <w:rPr>
                      <w:rFonts w:ascii="Cambria Math" w:hAnsi="Cambria Math"/>
                      <w:i/>
                    </w:rPr>
                  </m:ctrlPr>
                </m:sSubPr>
                <m:e>
                  <m:r>
                    <w:rPr>
                      <w:rFonts w:ascii="Cambria Math" w:hAnsi="Cambria Math"/>
                    </w:rPr>
                    <m:t>M</m:t>
                  </m:r>
                </m:e>
                <m:sub>
                  <m:r>
                    <w:rPr>
                      <w:rFonts w:ascii="Cambria Math" w:hAnsi="Cambria Math"/>
                    </w:rPr>
                    <m:t>2</m:t>
                  </m:r>
                </m:sub>
              </m:sSub>
            </m:num>
            <m:den>
              <m:sSup>
                <m:sSupPr>
                  <m:ctrlPr>
                    <w:rPr>
                      <w:rFonts w:ascii="Cambria Math" w:hAnsi="Cambria Math"/>
                      <w:i/>
                    </w:rPr>
                  </m:ctrlPr>
                </m:sSupPr>
                <m:e>
                  <m:sSub>
                    <m:sSubPr>
                      <m:ctrlPr>
                        <w:rPr>
                          <w:rFonts w:ascii="Cambria Math" w:hAnsi="Cambria Math"/>
                          <w:i/>
                        </w:rPr>
                      </m:ctrlPr>
                    </m:sSubPr>
                    <m:e>
                      <m:r>
                        <w:rPr>
                          <w:rFonts w:ascii="Cambria Math" w:hAnsi="Cambria Math"/>
                        </w:rPr>
                        <m:t>(dist</m:t>
                      </m:r>
                    </m:e>
                    <m:sub>
                      <m:r>
                        <w:rPr>
                          <w:rFonts w:ascii="Cambria Math" w:hAnsi="Cambria Math"/>
                        </w:rPr>
                        <m:t>12</m:t>
                      </m:r>
                    </m:sub>
                  </m:sSub>
                  <m:r>
                    <w:rPr>
                      <w:rFonts w:ascii="Cambria Math" w:hAnsi="Cambria Math"/>
                    </w:rPr>
                    <m:t>)</m:t>
                  </m:r>
                </m:e>
                <m:sup>
                  <m:r>
                    <w:rPr>
                      <w:rFonts w:ascii="Cambria Math" w:hAnsi="Cambria Math"/>
                    </w:rPr>
                    <m:t>2</m:t>
                  </m:r>
                </m:sup>
              </m:sSup>
            </m:den>
          </m:f>
        </m:oMath>
      </m:oMathPara>
    </w:p>
    <w:p w:rsidR="004412C6" w:rsidRDefault="004412C6" w:rsidP="00707877">
      <w:pPr>
        <w:numPr>
          <w:ilvl w:val="12"/>
          <w:numId w:val="0"/>
        </w:numPr>
      </w:pPr>
      <w:r w:rsidRPr="00660D29">
        <w:t>In trade, force of gravity is replaced with</w:t>
      </w:r>
      <w:r>
        <w:t xml:space="preserve"> the</w:t>
      </w:r>
      <w:r w:rsidRPr="00660D29">
        <w:t xml:space="preserve"> value of trade</w:t>
      </w:r>
      <w:r w:rsidR="002403A9">
        <w:t xml:space="preserve">, the gravitational constant </w:t>
      </w:r>
      <w:r w:rsidR="002403A9" w:rsidRPr="002403A9">
        <w:rPr>
          <w:i/>
        </w:rPr>
        <w:t>G</w:t>
      </w:r>
      <w:r w:rsidR="00A77446">
        <w:t xml:space="preserve"> is analogou</w:t>
      </w:r>
      <w:r w:rsidR="002403A9">
        <w:t xml:space="preserve">s </w:t>
      </w:r>
      <w:r w:rsidR="005E30E5">
        <w:t xml:space="preserve">to the intercept constant, </w:t>
      </w:r>
      <w:r w:rsidRPr="00660D29">
        <w:t xml:space="preserve"> </w:t>
      </w:r>
      <m:oMath>
        <m:sSub>
          <m:sSubPr>
            <m:ctrlPr>
              <w:rPr>
                <w:rFonts w:ascii="Cambria Math" w:hAnsi="Cambria Math"/>
                <w:i/>
              </w:rPr>
            </m:ctrlPr>
          </m:sSubPr>
          <m:e>
            <m:r>
              <w:rPr>
                <w:rFonts w:ascii="Cambria Math" w:hAnsi="Cambria Math"/>
              </w:rPr>
              <m:t>M</m:t>
            </m:r>
          </m:e>
          <m:sub>
            <m:r>
              <w:rPr>
                <w:rFonts w:ascii="Cambria Math" w:hAnsi="Cambria Math"/>
              </w:rPr>
              <m:t>1</m:t>
            </m:r>
          </m:sub>
        </m:sSub>
      </m:oMath>
      <w:r w:rsidRPr="00660D29">
        <w:t xml:space="preserve"> and </w:t>
      </w:r>
      <m:oMath>
        <m:sSub>
          <m:sSubPr>
            <m:ctrlPr>
              <w:rPr>
                <w:rFonts w:ascii="Cambria Math" w:hAnsi="Cambria Math"/>
                <w:i/>
              </w:rPr>
            </m:ctrlPr>
          </m:sSubPr>
          <m:e>
            <m:r>
              <w:rPr>
                <w:rFonts w:ascii="Cambria Math" w:hAnsi="Cambria Math"/>
              </w:rPr>
              <m:t>M</m:t>
            </m:r>
          </m:e>
          <m:sub>
            <m:r>
              <w:rPr>
                <w:rFonts w:ascii="Cambria Math" w:hAnsi="Cambria Math"/>
              </w:rPr>
              <m:t>2</m:t>
            </m:r>
          </m:sub>
        </m:sSub>
      </m:oMath>
      <w:r w:rsidRPr="00660D29">
        <w:t xml:space="preserve"> </w:t>
      </w:r>
      <w:proofErr w:type="gramStart"/>
      <w:r w:rsidRPr="00660D29">
        <w:t>are</w:t>
      </w:r>
      <w:proofErr w:type="gramEnd"/>
      <w:r>
        <w:t xml:space="preserve"> each </w:t>
      </w:r>
      <w:r w:rsidRPr="00660D29">
        <w:t>trading partners</w:t>
      </w:r>
      <w:r w:rsidR="00564966">
        <w:t>’ specific economic masses represented by individual economic characteristics, such as</w:t>
      </w:r>
      <w:r>
        <w:t xml:space="preserve"> gross domestic product</w:t>
      </w:r>
      <w:r w:rsidRPr="00660D29">
        <w:t xml:space="preserve"> </w:t>
      </w:r>
      <w:r>
        <w:t>(</w:t>
      </w:r>
      <w:r w:rsidRPr="00660D29">
        <w:t>GDP</w:t>
      </w:r>
      <w:r>
        <w:t>)</w:t>
      </w:r>
      <w:r w:rsidR="00564966">
        <w:t>, population, GDP per capita, as well as other measures.</w:t>
      </w:r>
    </w:p>
    <w:p w:rsidR="00564966" w:rsidRPr="0076004D" w:rsidRDefault="00564966" w:rsidP="00564966">
      <w:pPr>
        <w:ind w:firstLine="720"/>
      </w:pPr>
      <w:r w:rsidRPr="002E037C">
        <w:t>The standard approach to applying the gravity model in in</w:t>
      </w:r>
      <w:r>
        <w:t>ternational trade is by using its log-normal functional form in an</w:t>
      </w:r>
      <w:r w:rsidRPr="002E037C">
        <w:t xml:space="preserve"> ordinary least squares </w:t>
      </w:r>
      <w:r w:rsidR="001A02CB">
        <w:t>estimation</w:t>
      </w:r>
      <w:r w:rsidRPr="002E037C">
        <w:t xml:space="preserve"> resu</w:t>
      </w:r>
      <w:r>
        <w:t>lting in a model</w:t>
      </w:r>
      <w:r w:rsidR="001A02CB">
        <w:t xml:space="preserve"> in matrix notation</w:t>
      </w:r>
      <w:r>
        <w:t xml:space="preserve"> as shown below</w:t>
      </w:r>
    </w:p>
    <w:p w:rsidR="00564966" w:rsidRPr="001A02CB" w:rsidRDefault="00564966" w:rsidP="00564966">
      <w:pPr>
        <w:jc w:val="center"/>
        <w:rPr>
          <w:b/>
        </w:rPr>
      </w:pPr>
      <m:oMathPara>
        <m:oMath>
          <m:r>
            <m:rPr>
              <m:sty m:val="b"/>
            </m:rPr>
            <w:rPr>
              <w:rFonts w:ascii="Cambria Math" w:hAnsi="Cambria Math"/>
            </w:rPr>
            <m:t>y</m:t>
          </m:r>
          <m:r>
            <w:rPr>
              <w:rFonts w:ascii="Cambria Math" w:hAnsi="Cambria Math"/>
            </w:rPr>
            <m:t>=α</m:t>
          </m:r>
          <m:sSub>
            <m:sSubPr>
              <m:ctrlPr>
                <w:rPr>
                  <w:rFonts w:ascii="Cambria Math" w:hAnsi="Cambria Math"/>
                  <w:i/>
                </w:rPr>
              </m:ctrlPr>
            </m:sSubPr>
            <m:e>
              <m:r>
                <m:rPr>
                  <m:sty m:val="bi"/>
                </m:rPr>
                <w:rPr>
                  <w:rFonts w:ascii="Cambria Math" w:hAnsi="Cambria Math"/>
                </w:rPr>
                <m:t>ι</m:t>
              </m:r>
            </m:e>
            <m:sub>
              <m:r>
                <w:rPr>
                  <w:rFonts w:ascii="Cambria Math" w:hAnsi="Cambria Math"/>
                </w:rPr>
                <m:t>n</m:t>
              </m:r>
            </m:sub>
          </m:sSub>
          <m:r>
            <w:rPr>
              <w:rFonts w:ascii="Cambria Math" w:hAnsi="Cambria Math"/>
            </w:rPr>
            <m:t>+</m:t>
          </m:r>
          <m:sSub>
            <m:sSubPr>
              <m:ctrlPr>
                <w:rPr>
                  <w:rFonts w:ascii="Cambria Math" w:hAnsi="Cambria Math"/>
                  <w:i/>
                </w:rPr>
              </m:ctrlPr>
            </m:sSubPr>
            <m:e>
              <m:r>
                <m:rPr>
                  <m:sty m:val="b"/>
                </m:rPr>
                <w:rPr>
                  <w:rFonts w:ascii="Cambria Math" w:hAnsi="Cambria Math"/>
                </w:rPr>
                <m:t>X</m:t>
              </m:r>
            </m:e>
            <m:sub>
              <m:r>
                <w:rPr>
                  <w:rFonts w:ascii="Cambria Math" w:hAnsi="Cambria Math"/>
                </w:rPr>
                <m:t>o</m:t>
              </m:r>
            </m:sub>
          </m:sSub>
          <m:sSub>
            <m:sSubPr>
              <m:ctrlPr>
                <w:rPr>
                  <w:rFonts w:ascii="Cambria Math" w:hAnsi="Cambria Math"/>
                  <w:i/>
                </w:rPr>
              </m:ctrlPr>
            </m:sSubPr>
            <m:e>
              <m:r>
                <w:rPr>
                  <w:rFonts w:ascii="Cambria Math" w:hAnsi="Cambria Math"/>
                </w:rPr>
                <m:t>β</m:t>
              </m:r>
            </m:e>
            <m:sub>
              <m:r>
                <w:rPr>
                  <w:rFonts w:ascii="Cambria Math" w:hAnsi="Cambria Math"/>
                </w:rPr>
                <m:t>o</m:t>
              </m:r>
            </m:sub>
          </m:sSub>
          <m:r>
            <w:rPr>
              <w:rFonts w:ascii="Cambria Math" w:hAnsi="Cambria Math"/>
            </w:rPr>
            <m:t>+</m:t>
          </m:r>
          <m:sSub>
            <m:sSubPr>
              <m:ctrlPr>
                <w:rPr>
                  <w:rFonts w:ascii="Cambria Math" w:hAnsi="Cambria Math"/>
                  <w:i/>
                </w:rPr>
              </m:ctrlPr>
            </m:sSubPr>
            <m:e>
              <m:r>
                <m:rPr>
                  <m:sty m:val="b"/>
                </m:rPr>
                <w:rPr>
                  <w:rFonts w:ascii="Cambria Math" w:hAnsi="Cambria Math"/>
                </w:rPr>
                <m:t>X</m:t>
              </m:r>
            </m:e>
            <m:sub>
              <m:r>
                <w:rPr>
                  <w:rFonts w:ascii="Cambria Math" w:hAnsi="Cambria Math"/>
                </w:rPr>
                <m:t>d</m:t>
              </m:r>
            </m:sub>
          </m:sSub>
          <m:sSub>
            <m:sSubPr>
              <m:ctrlPr>
                <w:rPr>
                  <w:rFonts w:ascii="Cambria Math" w:hAnsi="Cambria Math"/>
                  <w:i/>
                </w:rPr>
              </m:ctrlPr>
            </m:sSubPr>
            <m:e>
              <m:r>
                <w:rPr>
                  <w:rFonts w:ascii="Cambria Math" w:hAnsi="Cambria Math"/>
                </w:rPr>
                <m:t>β</m:t>
              </m:r>
            </m:e>
            <m:sub>
              <m:r>
                <w:rPr>
                  <w:rFonts w:ascii="Cambria Math" w:hAnsi="Cambria Math"/>
                </w:rPr>
                <m:t>d</m:t>
              </m:r>
            </m:sub>
          </m:sSub>
          <m:r>
            <w:rPr>
              <w:rFonts w:ascii="Cambria Math" w:hAnsi="Cambria Math"/>
            </w:rPr>
            <m:t>+γ</m:t>
          </m:r>
          <m:r>
            <m:rPr>
              <m:sty m:val="b"/>
            </m:rPr>
            <w:rPr>
              <w:rFonts w:ascii="Cambria Math" w:hAnsi="Cambria Math"/>
            </w:rPr>
            <m:t>d</m:t>
          </m:r>
          <m:r>
            <w:rPr>
              <w:rFonts w:ascii="Cambria Math" w:hAnsi="Cambria Math"/>
            </w:rPr>
            <m:t>+</m:t>
          </m:r>
          <m:r>
            <m:rPr>
              <m:sty m:val="bi"/>
            </m:rPr>
            <w:rPr>
              <w:rFonts w:ascii="Cambria Math" w:hAnsi="Cambria Math"/>
            </w:rPr>
            <m:t>ε</m:t>
          </m:r>
        </m:oMath>
      </m:oMathPara>
    </w:p>
    <w:p w:rsidR="001A02CB" w:rsidRPr="00200D02" w:rsidRDefault="001A02CB" w:rsidP="00771EFE">
      <w:pPr>
        <w:pStyle w:val="Caption"/>
      </w:pPr>
      <w:r>
        <w:t xml:space="preserve">Equation </w:t>
      </w:r>
      <w:fldSimple w:instr=" SEQ Equation \* ARABIC ">
        <w:r w:rsidR="00007D3A">
          <w:rPr>
            <w:noProof/>
          </w:rPr>
          <w:t>1</w:t>
        </w:r>
      </w:fldSimple>
    </w:p>
    <w:p w:rsidR="00564966" w:rsidRDefault="001A02CB" w:rsidP="00564966">
      <w:r>
        <w:t>w</w:t>
      </w:r>
      <w:r w:rsidR="00564966">
        <w:t xml:space="preserve">here </w:t>
      </w:r>
      <m:oMath>
        <m:r>
          <m:rPr>
            <m:sty m:val="b"/>
          </m:rPr>
          <w:rPr>
            <w:rFonts w:ascii="Cambria Math" w:hAnsi="Cambria Math"/>
          </w:rPr>
          <m:t>y</m:t>
        </m:r>
      </m:oMath>
      <w:r w:rsidR="00564966">
        <w:t xml:space="preserve"> is an </w:t>
      </w:r>
      <w:r w:rsidR="00564966">
        <w:rPr>
          <w:i/>
        </w:rPr>
        <w:t>n</w:t>
      </w:r>
      <w:r w:rsidR="00564966">
        <w:t xml:space="preserve"> by 1 vector of logged trade flows, </w:t>
      </w:r>
      <m:oMath>
        <m:sSub>
          <m:sSubPr>
            <m:ctrlPr>
              <w:rPr>
                <w:rFonts w:ascii="Cambria Math" w:hAnsi="Cambria Math"/>
                <w:i/>
              </w:rPr>
            </m:ctrlPr>
          </m:sSubPr>
          <m:e>
            <m:r>
              <m:rPr>
                <m:sty m:val="bi"/>
              </m:rPr>
              <w:rPr>
                <w:rFonts w:ascii="Cambria Math" w:hAnsi="Cambria Math"/>
              </w:rPr>
              <m:t>ι</m:t>
            </m:r>
          </m:e>
          <m:sub>
            <m:r>
              <w:rPr>
                <w:rFonts w:ascii="Cambria Math" w:hAnsi="Cambria Math"/>
              </w:rPr>
              <m:t>n</m:t>
            </m:r>
          </m:sub>
        </m:sSub>
      </m:oMath>
      <w:r w:rsidR="00564966">
        <w:t xml:space="preserve"> is an </w:t>
      </w:r>
      <w:r w:rsidR="00564966" w:rsidRPr="000A17B5">
        <w:rPr>
          <w:i/>
        </w:rPr>
        <w:t>n</w:t>
      </w:r>
      <w:r w:rsidR="00564966">
        <w:t xml:space="preserve"> by 1 vector of ones with </w:t>
      </w:r>
      <m:oMath>
        <m:r>
          <w:rPr>
            <w:rFonts w:ascii="Cambria Math" w:hAnsi="Cambria Math"/>
          </w:rPr>
          <m:t>α</m:t>
        </m:r>
      </m:oMath>
      <w:r w:rsidR="00564966">
        <w:t xml:space="preserve"> denoting its constant parameter term, </w:t>
      </w:r>
      <m:oMath>
        <m:sSub>
          <m:sSubPr>
            <m:ctrlPr>
              <w:rPr>
                <w:rFonts w:ascii="Cambria Math" w:hAnsi="Cambria Math"/>
                <w:i/>
              </w:rPr>
            </m:ctrlPr>
          </m:sSubPr>
          <m:e>
            <m:r>
              <m:rPr>
                <m:sty m:val="b"/>
              </m:rPr>
              <w:rPr>
                <w:rFonts w:ascii="Cambria Math" w:hAnsi="Cambria Math"/>
              </w:rPr>
              <m:t xml:space="preserve"> X</m:t>
            </m:r>
          </m:e>
          <m:sub>
            <m:r>
              <w:rPr>
                <w:rFonts w:ascii="Cambria Math" w:hAnsi="Cambria Math"/>
              </w:rPr>
              <m:t>o</m:t>
            </m:r>
          </m:sub>
        </m:sSub>
      </m:oMath>
      <w:r w:rsidR="00564966">
        <w:t xml:space="preserve"> and  </w:t>
      </w:r>
      <m:oMath>
        <m:sSub>
          <m:sSubPr>
            <m:ctrlPr>
              <w:rPr>
                <w:rFonts w:ascii="Cambria Math" w:hAnsi="Cambria Math"/>
                <w:i/>
              </w:rPr>
            </m:ctrlPr>
          </m:sSubPr>
          <m:e>
            <m:r>
              <m:rPr>
                <m:sty m:val="b"/>
              </m:rPr>
              <w:rPr>
                <w:rFonts w:ascii="Cambria Math" w:hAnsi="Cambria Math"/>
              </w:rPr>
              <m:t>X</m:t>
            </m:r>
          </m:e>
          <m:sub>
            <m:r>
              <w:rPr>
                <w:rFonts w:ascii="Cambria Math" w:hAnsi="Cambria Math"/>
              </w:rPr>
              <m:t>d</m:t>
            </m:r>
          </m:sub>
        </m:sSub>
      </m:oMath>
      <w:r w:rsidR="00564966">
        <w:t xml:space="preserve"> are </w:t>
      </w:r>
      <w:r w:rsidR="00564966">
        <w:rPr>
          <w:i/>
        </w:rPr>
        <w:t>n</w:t>
      </w:r>
      <w:r w:rsidR="00564966">
        <w:t xml:space="preserve"> by </w:t>
      </w:r>
      <w:r w:rsidR="00564966" w:rsidRPr="00062659">
        <w:rPr>
          <w:i/>
        </w:rPr>
        <w:t>k</w:t>
      </w:r>
      <w:r w:rsidR="00564966">
        <w:t xml:space="preserve"> matrices of </w:t>
      </w:r>
      <w:r w:rsidR="00564966" w:rsidRPr="00062659">
        <w:rPr>
          <w:i/>
        </w:rPr>
        <w:t>k</w:t>
      </w:r>
      <w:r w:rsidR="00564966">
        <w:t xml:space="preserve"> explanatory variables for each the origin and destination, respectively, logged unless otherwise specified, with </w:t>
      </w:r>
      <m:oMath>
        <m:sSub>
          <m:sSubPr>
            <m:ctrlPr>
              <w:rPr>
                <w:rFonts w:ascii="Cambria Math" w:hAnsi="Cambria Math"/>
                <w:i/>
              </w:rPr>
            </m:ctrlPr>
          </m:sSubPr>
          <m:e>
            <m:r>
              <w:rPr>
                <w:rFonts w:ascii="Cambria Math" w:hAnsi="Cambria Math"/>
              </w:rPr>
              <m:t>β</m:t>
            </m:r>
          </m:e>
          <m:sub>
            <m:r>
              <w:rPr>
                <w:rFonts w:ascii="Cambria Math" w:hAnsi="Cambria Math"/>
              </w:rPr>
              <m:t>o</m:t>
            </m:r>
          </m:sub>
        </m:sSub>
      </m:oMath>
      <w:r w:rsidR="00564966">
        <w:t xml:space="preserve"> and </w:t>
      </w:r>
      <m:oMath>
        <m:sSub>
          <m:sSubPr>
            <m:ctrlPr>
              <w:rPr>
                <w:rFonts w:ascii="Cambria Math" w:hAnsi="Cambria Math"/>
                <w:i/>
              </w:rPr>
            </m:ctrlPr>
          </m:sSubPr>
          <m:e>
            <m:r>
              <w:rPr>
                <w:rFonts w:ascii="Cambria Math" w:hAnsi="Cambria Math"/>
              </w:rPr>
              <m:t>β</m:t>
            </m:r>
          </m:e>
          <m:sub>
            <m:r>
              <w:rPr>
                <w:rFonts w:ascii="Cambria Math" w:hAnsi="Cambria Math"/>
              </w:rPr>
              <m:t>d</m:t>
            </m:r>
          </m:sub>
        </m:sSub>
      </m:oMath>
      <w:r w:rsidR="00564966">
        <w:t xml:space="preserve"> being their associated </w:t>
      </w:r>
      <w:r w:rsidR="00564966" w:rsidRPr="00062659">
        <w:rPr>
          <w:i/>
        </w:rPr>
        <w:t>k</w:t>
      </w:r>
      <w:r w:rsidR="00564966">
        <w:t xml:space="preserve"> by 1 parameter vectors, </w:t>
      </w:r>
      <m:oMath>
        <m:r>
          <m:rPr>
            <m:sty m:val="b"/>
          </m:rPr>
          <w:rPr>
            <w:rFonts w:ascii="Cambria Math" w:hAnsi="Cambria Math"/>
          </w:rPr>
          <m:t>d</m:t>
        </m:r>
      </m:oMath>
      <w:r w:rsidR="00564966">
        <w:t xml:space="preserve"> is an </w:t>
      </w:r>
      <w:r w:rsidR="00564966">
        <w:rPr>
          <w:i/>
        </w:rPr>
        <w:t>n</w:t>
      </w:r>
      <w:r w:rsidR="00564966">
        <w:t xml:space="preserve"> by 1 vector of the logged distance between each </w:t>
      </w:r>
      <w:r w:rsidR="0073530E">
        <w:t>OD</w:t>
      </w:r>
      <w:r w:rsidR="00564966">
        <w:t xml:space="preserve"> pair with</w:t>
      </w:r>
      <w:r w:rsidR="00476042">
        <w:t xml:space="preserve"> </w:t>
      </w:r>
      <m:oMath>
        <m:r>
          <w:rPr>
            <w:rFonts w:ascii="Cambria Math" w:hAnsi="Cambria Math"/>
          </w:rPr>
          <m:t>γ</m:t>
        </m:r>
      </m:oMath>
      <w:r w:rsidR="00564966">
        <w:t xml:space="preserve"> being its associated scalar </w:t>
      </w:r>
      <w:r w:rsidR="00564966">
        <w:lastRenderedPageBreak/>
        <w:t xml:space="preserve">parameter. The disturbances are represented by the </w:t>
      </w:r>
      <w:r w:rsidR="00564966" w:rsidRPr="00476042">
        <w:rPr>
          <w:i/>
        </w:rPr>
        <w:t>n</w:t>
      </w:r>
      <w:r w:rsidR="00564966">
        <w:t xml:space="preserve"> by 1 vector </w:t>
      </w:r>
      <m:oMath>
        <m:r>
          <m:rPr>
            <m:sty m:val="bi"/>
          </m:rPr>
          <w:rPr>
            <w:rFonts w:ascii="Cambria Math" w:hAnsi="Cambria Math"/>
          </w:rPr>
          <m:t>ε</m:t>
        </m:r>
      </m:oMath>
      <w:r w:rsidR="00564966">
        <w:t xml:space="preserve"> which is </w:t>
      </w:r>
      <w:proofErr w:type="gramStart"/>
      <w:r w:rsidR="00564966">
        <w:t>assumed</w:t>
      </w:r>
      <w:r w:rsidR="00476042">
        <w:t xml:space="preserve"> </w:t>
      </w:r>
      <w:proofErr w:type="gramEnd"/>
      <m:oMath>
        <m:r>
          <m:rPr>
            <m:sty m:val="bi"/>
          </m:rPr>
          <w:rPr>
            <w:rFonts w:ascii="Cambria Math" w:hAnsi="Cambria Math"/>
          </w:rPr>
          <m:t>ε</m:t>
        </m:r>
        <m:r>
          <w:rPr>
            <w:rFonts w:ascii="Cambria Math" w:hAnsi="Cambria Math"/>
          </w:rPr>
          <m:t>~N(0,</m:t>
        </m:r>
        <m:sSup>
          <m:sSupPr>
            <m:ctrlPr>
              <w:rPr>
                <w:rFonts w:ascii="Cambria Math" w:hAnsi="Cambria Math"/>
                <w:i/>
              </w:rPr>
            </m:ctrlPr>
          </m:sSupPr>
          <m:e>
            <m:r>
              <w:rPr>
                <w:rFonts w:ascii="Cambria Math" w:hAnsi="Cambria Math"/>
              </w:rPr>
              <m:t>σ</m:t>
            </m:r>
          </m:e>
          <m:sup>
            <m:r>
              <w:rPr>
                <w:rFonts w:ascii="Cambria Math" w:hAnsi="Cambria Math"/>
              </w:rPr>
              <m:t>2</m:t>
            </m:r>
          </m:sup>
        </m:sSup>
        <m:r>
          <m:rPr>
            <m:sty m:val="b"/>
          </m:rPr>
          <w:rPr>
            <w:rFonts w:ascii="Cambria Math" w:hAnsi="Cambria Math"/>
          </w:rPr>
          <m:t>I</m:t>
        </m:r>
        <m:r>
          <w:rPr>
            <w:rFonts w:ascii="Cambria Math" w:hAnsi="Cambria Math"/>
          </w:rPr>
          <m:t>)</m:t>
        </m:r>
      </m:oMath>
      <w:r w:rsidR="0073530E">
        <w:t>.</w:t>
      </w:r>
    </w:p>
    <w:p w:rsidR="0073530E" w:rsidRDefault="0073530E" w:rsidP="0073530E">
      <w:pPr>
        <w:ind w:firstLine="720"/>
      </w:pPr>
      <w:r w:rsidRPr="00660D29">
        <w:t xml:space="preserve">The gravity model was first applied to international trade by </w:t>
      </w:r>
      <w:r w:rsidRPr="00660D29">
        <w:fldChar w:fldCharType="begin"/>
      </w:r>
      <w:r w:rsidRPr="00660D29">
        <w:instrText xml:space="preserve"> ADDIN EN.CITE &lt;EndNote&gt;&lt;Cite AuthorYear="1"&gt;&lt;Author&gt;Tinbergen&lt;/Author&gt;&lt;Year&gt;1962&lt;/Year&gt;&lt;RecNum&gt;26&lt;/RecNum&gt;&lt;DisplayText&gt;Tinbergen (1962)&lt;/DisplayText&gt;&lt;record&gt;&lt;rec-number&gt;26&lt;/rec-number&gt;&lt;foreign-keys&gt;&lt;key app="EN" db-id="zrpesxst4wezvmepwzd5fp9gf09tawwdfs9t"&gt;26&lt;/key&gt;&lt;/foreign-keys&gt;&lt;ref-type name="Book"&gt;6&lt;/ref-type&gt;&lt;contributors&gt;&lt;authors&gt;&lt;author&gt;Tinbergen, Jan&lt;/author&gt;&lt;/authors&gt;&lt;/contributors&gt;&lt;titles&gt;&lt;title&gt;Shaping The World Economy - Suggestions for an International Economic Policy&lt;/title&gt;&lt;/titles&gt;&lt;dates&gt;&lt;year&gt;1962&lt;/year&gt;&lt;/dates&gt;&lt;pub-location&gt;New York&lt;/pub-location&gt;&lt;publisher&gt;Twentieth Century Fund&lt;/publisher&gt;&lt;urls&gt;&lt;/urls&gt;&lt;/record&gt;&lt;/Cite&gt;&lt;/EndNote&gt;</w:instrText>
      </w:r>
      <w:r w:rsidRPr="00660D29">
        <w:fldChar w:fldCharType="separate"/>
      </w:r>
      <w:hyperlink w:anchor="_ENREF_56" w:tooltip="Tinbergen, 1962 #26" w:history="1">
        <w:r w:rsidR="00AF4F61" w:rsidRPr="00660D29">
          <w:rPr>
            <w:noProof/>
          </w:rPr>
          <w:t>Tinbergen (1962</w:t>
        </w:r>
      </w:hyperlink>
      <w:r w:rsidRPr="00660D29">
        <w:rPr>
          <w:noProof/>
        </w:rPr>
        <w:t>)</w:t>
      </w:r>
      <w:r w:rsidRPr="00660D29">
        <w:fldChar w:fldCharType="end"/>
      </w:r>
      <w:r w:rsidRPr="00660D29">
        <w:t xml:space="preserve"> and </w:t>
      </w:r>
      <w:r w:rsidRPr="00660D29">
        <w:fldChar w:fldCharType="begin"/>
      </w:r>
      <w:r w:rsidRPr="00660D29">
        <w:instrText xml:space="preserve"> ADDIN EN.CITE &lt;EndNote&gt;&lt;Cite AuthorYear="1"&gt;&lt;Author&gt;Poyhonen&lt;/Author&gt;&lt;Year&gt;1963&lt;/Year&gt;&lt;RecNum&gt;31&lt;/RecNum&gt;&lt;DisplayText&gt;Poyhonen (1963)&lt;/DisplayText&gt;&lt;record&gt;&lt;rec-number&gt;31&lt;/rec-number&gt;&lt;foreign-keys&gt;&lt;key app="EN" db-id="zrpesxst4wezvmepwzd5fp9gf09tawwdfs9t"&gt;31&lt;/key&gt;&lt;/foreign-keys&gt;&lt;ref-type name="Journal Article"&gt;17&lt;/ref-type&gt;&lt;contributors&gt;&lt;authors&gt;&lt;author&gt;Poyhonen, Pentti&lt;/author&gt;&lt;/authors&gt;&lt;/contributors&gt;&lt;titles&gt;&lt;title&gt;A Tentative Model for the Volume of Trade Between Countries&lt;/title&gt;&lt;secondary-title&gt;Weltwirtschaftliches Archive&lt;/secondary-title&gt;&lt;/titles&gt;&lt;periodical&gt;&lt;full-title&gt;Weltwirtschaftliches Archive&lt;/full-title&gt;&lt;/periodical&gt;&lt;pages&gt;93-100&lt;/pages&gt;&lt;volume&gt;90&lt;/volume&gt;&lt;dates&gt;&lt;year&gt;1963&lt;/year&gt;&lt;/dates&gt;&lt;urls&gt;&lt;/urls&gt;&lt;/record&gt;&lt;/Cite&gt;&lt;/EndNote&gt;</w:instrText>
      </w:r>
      <w:r w:rsidRPr="00660D29">
        <w:fldChar w:fldCharType="separate"/>
      </w:r>
      <w:hyperlink w:anchor="_ENREF_52" w:tooltip="Poyhonen, 1963 #31" w:history="1">
        <w:r w:rsidR="00AF4F61" w:rsidRPr="00660D29">
          <w:rPr>
            <w:noProof/>
          </w:rPr>
          <w:t>Poyhonen (1963</w:t>
        </w:r>
      </w:hyperlink>
      <w:r w:rsidRPr="00660D29">
        <w:rPr>
          <w:noProof/>
        </w:rPr>
        <w:t>)</w:t>
      </w:r>
      <w:r w:rsidRPr="00660D29">
        <w:fldChar w:fldCharType="end"/>
      </w:r>
      <w:r w:rsidRPr="00660D29">
        <w:t>. Since then</w:t>
      </w:r>
      <w:r>
        <w:t>,</w:t>
      </w:r>
      <w:r w:rsidRPr="00660D29">
        <w:t xml:space="preserve"> numerous authors have used varying specifications of the gravity model to estimate the trade effects of</w:t>
      </w:r>
      <w:r w:rsidR="003D7027">
        <w:t xml:space="preserve"> a wide variety of</w:t>
      </w:r>
      <w:r w:rsidRPr="00660D29">
        <w:t xml:space="preserve"> </w:t>
      </w:r>
      <w:r>
        <w:t>factors</w:t>
      </w:r>
      <w:r w:rsidRPr="00660D29">
        <w:t xml:space="preserve"> </w:t>
      </w:r>
      <w:r w:rsidR="003D7027">
        <w:t>such as changes in the distance effect of time</w:t>
      </w:r>
      <w:r w:rsidRPr="00660D29">
        <w:t xml:space="preserve"> </w:t>
      </w:r>
      <w:r w:rsidRPr="00660D29">
        <w:fldChar w:fldCharType="begin"/>
      </w:r>
      <w:r w:rsidRPr="00660D29">
        <w:instrText xml:space="preserve"> ADDIN EN.CITE &lt;EndNote&gt;&lt;Cite&gt;&lt;Author&gt;Berthelon&lt;/Author&gt;&lt;Year&gt;2008&lt;/Year&gt;&lt;RecNum&gt;44&lt;/RecNum&gt;&lt;DisplayText&gt;(Berthelon &amp;amp; Fruend, 2008)&lt;/DisplayText&gt;&lt;record&gt;&lt;rec-number&gt;44&lt;/rec-number&gt;&lt;foreign-keys&gt;&lt;key app="EN" db-id="zrpesxst4wezvmepwzd5fp9gf09tawwdfs9t"&gt;44&lt;/key&gt;&lt;/foreign-keys&gt;&lt;ref-type name="Journal Article"&gt;17&lt;/ref-type&gt;&lt;contributors&gt;&lt;authors&gt;&lt;author&gt;Berthelon, Matias&lt;/author&gt;&lt;author&gt;Fruend, Caroline&lt;/author&gt;&lt;/authors&gt;&lt;/contributors&gt;&lt;titles&gt;&lt;title&gt;On the conservation of distance in international trade&lt;/title&gt;&lt;secondary-title&gt;Journal of International Economics&lt;/secondary-title&gt;&lt;/titles&gt;&lt;periodical&gt;&lt;full-title&gt;Journal of International Economics&lt;/full-title&gt;&lt;/periodical&gt;&lt;pages&gt;310-320&lt;/pages&gt;&lt;volume&gt;75&lt;/volume&gt;&lt;dates&gt;&lt;year&gt;2008&lt;/year&gt;&lt;/dates&gt;&lt;urls&gt;&lt;/urls&gt;&lt;/record&gt;&lt;/Cite&gt;&lt;/EndNote&gt;</w:instrText>
      </w:r>
      <w:r w:rsidRPr="00660D29">
        <w:fldChar w:fldCharType="separate"/>
      </w:r>
      <w:r w:rsidRPr="00660D29">
        <w:rPr>
          <w:noProof/>
        </w:rPr>
        <w:t>(</w:t>
      </w:r>
      <w:hyperlink w:anchor="_ENREF_16" w:tooltip="Berthelon, 2008 #44" w:history="1">
        <w:r w:rsidR="00AF4F61" w:rsidRPr="00660D29">
          <w:rPr>
            <w:noProof/>
          </w:rPr>
          <w:t>Berthelon &amp; Fruend, 2008</w:t>
        </w:r>
      </w:hyperlink>
      <w:r w:rsidRPr="00660D29">
        <w:rPr>
          <w:noProof/>
        </w:rPr>
        <w:t>)</w:t>
      </w:r>
      <w:r w:rsidRPr="00660D29">
        <w:fldChar w:fldCharType="end"/>
      </w:r>
      <w:r w:rsidRPr="00660D29">
        <w:t xml:space="preserve">, trading blocs </w:t>
      </w:r>
      <w:r w:rsidRPr="00660D29">
        <w:fldChar w:fldCharType="begin"/>
      </w:r>
      <w:r w:rsidR="00005932">
        <w:instrText xml:space="preserve"> ADDIN EN.CITE &lt;EndNote&gt;&lt;Cite&gt;&lt;Author&gt;Frankel&lt;/Author&gt;&lt;Year&gt;1998&lt;/Year&gt;&lt;RecNum&gt;14&lt;/RecNum&gt;&lt;DisplayText&gt;(Frankel, Stein, &amp;amp; Wei, 1998)&lt;/DisplayText&gt;&lt;record&gt;&lt;rec-number&gt;14&lt;/rec-number&gt;&lt;foreign-keys&gt;&lt;key app="EN" db-id="zrpesxst4wezvmepwzd5fp9gf09tawwdfs9t"&gt;14&lt;/key&gt;&lt;/foreign-keys&gt;&lt;ref-type name="Journal Article"&gt;17&lt;/ref-type&gt;&lt;contributors&gt;&lt;authors&gt;&lt;author&gt;Frankel, Jeffrey&lt;/author&gt;&lt;author&gt;Stein, Ernesto&lt;/author&gt;&lt;author&gt;Wei, Shang-Jin&lt;/author&gt;&lt;/authors&gt;&lt;/contributors&gt;&lt;titles&gt;&lt;title&gt;Continental Trading Blocs: Are They Natural or Supernatural?&lt;/title&gt;&lt;secondary-title&gt;National Bureau of Economic Research&lt;/secondary-title&gt;&lt;/titles&gt;&lt;periodical&gt;&lt;full-title&gt;National Bureau of Economic Research&lt;/full-title&gt;&lt;/periodical&gt;&lt;pages&gt;91-120&lt;/pages&gt;&lt;volume&gt;The Regionalization of the World Economy&lt;/volume&gt;&lt;dates&gt;&lt;year&gt;1998&lt;/year&gt;&lt;/dates&gt;&lt;urls&gt;&lt;/urls&gt;&lt;/record&gt;&lt;/Cite&gt;&lt;/EndNote&gt;</w:instrText>
      </w:r>
      <w:r w:rsidRPr="00660D29">
        <w:fldChar w:fldCharType="separate"/>
      </w:r>
      <w:r w:rsidR="00005932">
        <w:rPr>
          <w:noProof/>
        </w:rPr>
        <w:t>(</w:t>
      </w:r>
      <w:hyperlink w:anchor="_ENREF_33" w:tooltip="Frankel, 1998 #14" w:history="1">
        <w:r w:rsidR="00AF4F61">
          <w:rPr>
            <w:noProof/>
          </w:rPr>
          <w:t>Frankel, Stein, &amp; Wei, 1998</w:t>
        </w:r>
      </w:hyperlink>
      <w:r w:rsidR="00005932">
        <w:rPr>
          <w:noProof/>
        </w:rPr>
        <w:t>)</w:t>
      </w:r>
      <w:r w:rsidRPr="00660D29">
        <w:fldChar w:fldCharType="end"/>
      </w:r>
      <w:r w:rsidRPr="00660D29">
        <w:t xml:space="preserve">, currency unions </w:t>
      </w:r>
      <w:r w:rsidRPr="00660D29">
        <w:fldChar w:fldCharType="begin"/>
      </w:r>
      <w:r>
        <w:instrText xml:space="preserve"> ADDIN EN.CITE &lt;EndNote&gt;&lt;Cite&gt;&lt;Author&gt;Anderson&lt;/Author&gt;&lt;Year&gt;1999&lt;/Year&gt;&lt;RecNum&gt;16&lt;/RecNum&gt;&lt;DisplayText&gt;(J. E. Anderson &amp;amp; Marcouiller, 1999)&lt;/DisplayText&gt;&lt;record&gt;&lt;rec-number&gt;16&lt;/rec-number&gt;&lt;foreign-keys&gt;&lt;key app="EN" db-id="zrpesxst4wezvmepwzd5fp9gf09tawwdfs9t"&gt;16&lt;/key&gt;&lt;/foreign-keys&gt;&lt;ref-type name="Report"&gt;27&lt;/ref-type&gt;&lt;contributors&gt;&lt;authors&gt;&lt;author&gt;Anderson, James E.&lt;/author&gt;&lt;author&gt;Douglas Marcouiller&lt;/author&gt;&lt;/authors&gt;&lt;/contributors&gt;&lt;titles&gt;&lt;title&gt;Trade, Insecurity, and Home Bias: An Empirical Investigation&lt;/title&gt;&lt;/titles&gt;&lt;dates&gt;&lt;year&gt;1999&lt;/year&gt;&lt;/dates&gt;&lt;publisher&gt;National Bureau of Economic Research&lt;/publisher&gt;&lt;urls&gt;&lt;/urls&gt;&lt;/record&gt;&lt;/Cite&gt;&lt;/EndNote&gt;</w:instrText>
      </w:r>
      <w:r w:rsidRPr="00660D29">
        <w:fldChar w:fldCharType="separate"/>
      </w:r>
      <w:r w:rsidRPr="00660D29">
        <w:rPr>
          <w:noProof/>
        </w:rPr>
        <w:t>(</w:t>
      </w:r>
      <w:hyperlink w:anchor="_ENREF_2" w:tooltip="Anderson, 1999 #16" w:history="1">
        <w:r w:rsidR="00AF4F61" w:rsidRPr="00660D29">
          <w:rPr>
            <w:noProof/>
          </w:rPr>
          <w:t>J. E. Anderson &amp; Marcouiller, 1999</w:t>
        </w:r>
      </w:hyperlink>
      <w:r w:rsidRPr="00660D29">
        <w:rPr>
          <w:noProof/>
        </w:rPr>
        <w:t>)</w:t>
      </w:r>
      <w:r w:rsidRPr="00660D29">
        <w:fldChar w:fldCharType="end"/>
      </w:r>
      <w:r>
        <w:t>,</w:t>
      </w:r>
      <w:r w:rsidR="003D7027">
        <w:t xml:space="preserve"> international borders </w:t>
      </w:r>
      <w:r w:rsidR="003D7027">
        <w:fldChar w:fldCharType="begin"/>
      </w:r>
      <w:r w:rsidR="003D7027">
        <w:instrText xml:space="preserve"> ADDIN EN.CITE &lt;EndNote&gt;&lt;Cite&gt;&lt;Author&gt;McCallum&lt;/Author&gt;&lt;Year&gt;1995&lt;/Year&gt;&lt;RecNum&gt;5&lt;/RecNum&gt;&lt;DisplayText&gt;(McCallum, 1995)&lt;/DisplayText&gt;&lt;record&gt;&lt;rec-number&gt;5&lt;/rec-number&gt;&lt;foreign-keys&gt;&lt;key app="EN" db-id="zrpesxst4wezvmepwzd5fp9gf09tawwdfs9t"&gt;5&lt;/key&gt;&lt;/foreign-keys&gt;&lt;ref-type name="Journal Article"&gt;17&lt;/ref-type&gt;&lt;contributors&gt;&lt;authors&gt;&lt;author&gt;McCallum, John&lt;/author&gt;&lt;/authors&gt;&lt;/contributors&gt;&lt;titles&gt;&lt;title&gt;National Borders Matter: Canada-U.S. Regional Trade Patterns&lt;/title&gt;&lt;secondary-title&gt;The American Economic Review&lt;/secondary-title&gt;&lt;/titles&gt;&lt;periodical&gt;&lt;full-title&gt;The American Economic Review&lt;/full-title&gt;&lt;/periodical&gt;&lt;pages&gt;615-623&lt;/pages&gt;&lt;volume&gt;85&lt;/volume&gt;&lt;number&gt;3&lt;/number&gt;&lt;dates&gt;&lt;year&gt;1995&lt;/year&gt;&lt;/dates&gt;&lt;urls&gt;&lt;/urls&gt;&lt;/record&gt;&lt;/Cite&gt;&lt;/EndNote&gt;</w:instrText>
      </w:r>
      <w:r w:rsidR="003D7027">
        <w:fldChar w:fldCharType="separate"/>
      </w:r>
      <w:r w:rsidR="003D7027">
        <w:rPr>
          <w:noProof/>
        </w:rPr>
        <w:t>(</w:t>
      </w:r>
      <w:hyperlink w:anchor="_ENREF_45" w:tooltip="McCallum, 1995 #5" w:history="1">
        <w:r w:rsidR="00AF4F61">
          <w:rPr>
            <w:noProof/>
          </w:rPr>
          <w:t>McCallum, 1995</w:t>
        </w:r>
      </w:hyperlink>
      <w:r w:rsidR="003D7027">
        <w:rPr>
          <w:noProof/>
        </w:rPr>
        <w:t>)</w:t>
      </w:r>
      <w:r w:rsidR="003D7027">
        <w:fldChar w:fldCharType="end"/>
      </w:r>
      <w:r w:rsidR="003D7027">
        <w:t>,</w:t>
      </w:r>
      <w:r>
        <w:t xml:space="preserve"> intra</w:t>
      </w:r>
      <w:r w:rsidRPr="00660D29">
        <w:t xml:space="preserve">national borders </w:t>
      </w:r>
      <w:r w:rsidRPr="00660D29">
        <w:fldChar w:fldCharType="begin"/>
      </w:r>
      <w:r w:rsidRPr="00660D29">
        <w:instrText xml:space="preserve"> ADDIN EN.CITE &lt;EndNote&gt;&lt;Cite&gt;&lt;Author&gt;Wolf&lt;/Author&gt;&lt;Year&gt;2000&lt;/Year&gt;&lt;RecNum&gt;1&lt;/RecNum&gt;&lt;DisplayText&gt;(Wolf, 2000)&lt;/DisplayText&gt;&lt;record&gt;&lt;rec-number&gt;1&lt;/rec-number&gt;&lt;foreign-keys&gt;&lt;key app="EN" db-id="zrpesxst4wezvmepwzd5fp9gf09tawwdfs9t"&gt;1&lt;/key&gt;&lt;/foreign-keys&gt;&lt;ref-type name="Journal Article"&gt;17&lt;/ref-type&gt;&lt;contributors&gt;&lt;authors&gt;&lt;author&gt;Wolf, Holger C.&lt;/author&gt;&lt;/authors&gt;&lt;/contributors&gt;&lt;titles&gt;&lt;title&gt;Intranational Home Bias In Trade&lt;/title&gt;&lt;secondary-title&gt;The Review of Economics and Statistics&lt;/secondary-title&gt;&lt;/titles&gt;&lt;periodical&gt;&lt;full-title&gt;The Review of Economics and Statistics&lt;/full-title&gt;&lt;/periodical&gt;&lt;pages&gt;555-563&lt;/pages&gt;&lt;volume&gt;82&lt;/volume&gt;&lt;number&gt;4&lt;/number&gt;&lt;dates&gt;&lt;year&gt;2000&lt;/year&gt;&lt;/dates&gt;&lt;urls&gt;&lt;/urls&gt;&lt;/record&gt;&lt;/Cite&gt;&lt;/EndNote&gt;</w:instrText>
      </w:r>
      <w:r w:rsidRPr="00660D29">
        <w:fldChar w:fldCharType="separate"/>
      </w:r>
      <w:r w:rsidRPr="00660D29">
        <w:rPr>
          <w:noProof/>
        </w:rPr>
        <w:t>(</w:t>
      </w:r>
      <w:hyperlink w:anchor="_ENREF_60" w:tooltip="Wolf, 2000 #1" w:history="1">
        <w:r w:rsidR="00AF4F61" w:rsidRPr="00660D29">
          <w:rPr>
            <w:noProof/>
          </w:rPr>
          <w:t>Wolf, 2000</w:t>
        </w:r>
      </w:hyperlink>
      <w:r w:rsidRPr="00660D29">
        <w:rPr>
          <w:noProof/>
        </w:rPr>
        <w:t>)</w:t>
      </w:r>
      <w:r w:rsidRPr="00660D29">
        <w:fldChar w:fldCharType="end"/>
      </w:r>
      <w:r w:rsidRPr="00660D29">
        <w:t xml:space="preserve">, and common languages </w:t>
      </w:r>
      <w:r w:rsidRPr="00660D29">
        <w:fldChar w:fldCharType="begin"/>
      </w:r>
      <w:r w:rsidRPr="00660D29">
        <w:instrText xml:space="preserve"> ADDIN EN.CITE &lt;EndNote&gt;&lt;Cite&gt;&lt;Author&gt;Nitsch&lt;/Author&gt;&lt;Year&gt;2000&lt;/Year&gt;&lt;RecNum&gt;10&lt;/RecNum&gt;&lt;DisplayText&gt;(Nitsch, 2000)&lt;/DisplayText&gt;&lt;record&gt;&lt;rec-number&gt;10&lt;/rec-number&gt;&lt;foreign-keys&gt;&lt;key app="EN" db-id="zrpesxst4wezvmepwzd5fp9gf09tawwdfs9t"&gt;10&lt;/key&gt;&lt;/foreign-keys&gt;&lt;ref-type name="Journal Article"&gt;17&lt;/ref-type&gt;&lt;contributors&gt;&lt;authors&gt;&lt;author&gt;Nitsch, Volker&lt;/author&gt;&lt;/authors&gt;&lt;/contributors&gt;&lt;titles&gt;&lt;title&gt;National Borders and International Trade: Evidence from the European Union&lt;/title&gt;&lt;secondary-title&gt;Canadian Journal of Economics&lt;/secondary-title&gt;&lt;/titles&gt;&lt;periodical&gt;&lt;full-title&gt;Canadian Journal of Economics&lt;/full-title&gt;&lt;/periodical&gt;&lt;pages&gt;1091-1105&lt;/pages&gt;&lt;volume&gt;33&lt;/volume&gt;&lt;number&gt;4&lt;/number&gt;&lt;dates&gt;&lt;year&gt;2000&lt;/year&gt;&lt;/dates&gt;&lt;urls&gt;&lt;/urls&gt;&lt;/record&gt;&lt;/Cite&gt;&lt;/EndNote&gt;</w:instrText>
      </w:r>
      <w:r w:rsidRPr="00660D29">
        <w:fldChar w:fldCharType="separate"/>
      </w:r>
      <w:r w:rsidRPr="00660D29">
        <w:rPr>
          <w:noProof/>
        </w:rPr>
        <w:t>(</w:t>
      </w:r>
      <w:hyperlink w:anchor="_ENREF_46" w:tooltip="Nitsch, 2000 #10" w:history="1">
        <w:r w:rsidR="00AF4F61" w:rsidRPr="00660D29">
          <w:rPr>
            <w:noProof/>
          </w:rPr>
          <w:t>Nitsch, 2000</w:t>
        </w:r>
      </w:hyperlink>
      <w:r w:rsidRPr="00660D29">
        <w:rPr>
          <w:noProof/>
        </w:rPr>
        <w:t>)</w:t>
      </w:r>
      <w:r w:rsidRPr="00660D29">
        <w:fldChar w:fldCharType="end"/>
      </w:r>
      <w:r w:rsidRPr="00660D29">
        <w:t>.</w:t>
      </w:r>
    </w:p>
    <w:p w:rsidR="0073530E" w:rsidRDefault="0073530E" w:rsidP="0073530E">
      <w:pPr>
        <w:ind w:firstLine="720"/>
      </w:pPr>
      <w:r w:rsidRPr="00660D29">
        <w:t>A common criticism</w:t>
      </w:r>
      <w:r w:rsidR="00D96971">
        <w:t xml:space="preserve"> of the gravity model was</w:t>
      </w:r>
      <w:r w:rsidRPr="00660D29">
        <w:t xml:space="preserve"> its </w:t>
      </w:r>
      <w:r>
        <w:t xml:space="preserve">lack of theoretical foundations </w:t>
      </w:r>
      <w:r w:rsidRPr="00660D29">
        <w:t>arising from the fact the gravity model was used empirically before it was grounded theoretically</w:t>
      </w:r>
      <w:r>
        <w:t xml:space="preserve"> in any prevailing trade theory </w:t>
      </w:r>
      <w:r>
        <w:fldChar w:fldCharType="begin"/>
      </w:r>
      <w:r>
        <w:instrText xml:space="preserve"> ADDIN EN.CITE &lt;EndNote&gt;&lt;Cite&gt;&lt;Author&gt;Leamer&lt;/Author&gt;&lt;Year&gt;1994&lt;/Year&gt;&lt;RecNum&gt;46&lt;/RecNum&gt;&lt;DisplayText&gt;(Leamer, 1994)&lt;/DisplayText&gt;&lt;record&gt;&lt;rec-number&gt;46&lt;/rec-number&gt;&lt;foreign-keys&gt;&lt;key app="EN" db-id="zrpesxst4wezvmepwzd5fp9gf09tawwdfs9t"&gt;46&lt;/key&gt;&lt;/foreign-keys&gt;&lt;ref-type name="Book"&gt;6&lt;/ref-type&gt;&lt;contributors&gt;&lt;authors&gt;&lt;author&gt;Leamer, Edward&lt;/author&gt;&lt;/authors&gt;&lt;secondary-authors&gt;&lt;author&gt;David Greenaway&lt;/author&gt;&lt;author&gt;Alan Winters&lt;/author&gt;&lt;/secondary-authors&gt;&lt;/contributors&gt;&lt;titles&gt;&lt;title&gt;Testing Trade Theory&lt;/title&gt;&lt;secondary-title&gt;Surveys in Interational Trade&lt;/secondary-title&gt;&lt;/titles&gt;&lt;section&gt;66-106&lt;/section&gt;&lt;dates&gt;&lt;year&gt;1994&lt;/year&gt;&lt;/dates&gt;&lt;pub-location&gt;Oxford&lt;/pub-location&gt;&lt;publisher&gt;Blackwell&lt;/publisher&gt;&lt;urls&gt;&lt;/urls&gt;&lt;/record&gt;&lt;/Cite&gt;&lt;/EndNote&gt;</w:instrText>
      </w:r>
      <w:r>
        <w:fldChar w:fldCharType="separate"/>
      </w:r>
      <w:r>
        <w:rPr>
          <w:noProof/>
        </w:rPr>
        <w:t>(</w:t>
      </w:r>
      <w:hyperlink w:anchor="_ENREF_39" w:tooltip="Leamer, 1994 #46" w:history="1">
        <w:r w:rsidR="00AF4F61">
          <w:rPr>
            <w:noProof/>
          </w:rPr>
          <w:t>Leamer, 1994</w:t>
        </w:r>
      </w:hyperlink>
      <w:r>
        <w:rPr>
          <w:noProof/>
        </w:rPr>
        <w:t>)</w:t>
      </w:r>
      <w:r>
        <w:fldChar w:fldCharType="end"/>
      </w:r>
      <w:r>
        <w:t>.</w:t>
      </w:r>
      <w:r w:rsidRPr="00660D29">
        <w:t xml:space="preserve"> </w:t>
      </w:r>
      <w:r w:rsidR="00D96971">
        <w:t>B</w:t>
      </w:r>
      <w:r w:rsidRPr="00660D29">
        <w:t>ecause of its simplicity and the inherent importance of geography in</w:t>
      </w:r>
      <w:r>
        <w:t xml:space="preserve"> trade,</w:t>
      </w:r>
      <w:r w:rsidR="00D96971">
        <w:t xml:space="preserve"> however,</w:t>
      </w:r>
      <w:r>
        <w:t xml:space="preserve"> the gravity model </w:t>
      </w:r>
      <w:r w:rsidR="00AE1B9D">
        <w:t>h</w:t>
      </w:r>
      <w:r>
        <w:t>as subsequently been</w:t>
      </w:r>
      <w:r w:rsidRPr="00660D29">
        <w:t xml:space="preserve"> derived from several different theoretical foundations. The first accepted derivation was </w:t>
      </w:r>
      <w:r w:rsidRPr="00660D29">
        <w:fldChar w:fldCharType="begin"/>
      </w:r>
      <w:r>
        <w:instrText xml:space="preserve"> ADDIN EN.CITE &lt;EndNote&gt;&lt;Cite AuthorYear="1"&gt;&lt;Author&gt;Anderson&lt;/Author&gt;&lt;Year&gt;1979&lt;/Year&gt;&lt;RecNum&gt;45&lt;/RecNum&gt;&lt;DisplayText&gt;J. E. Anderson (1979)&lt;/DisplayText&gt;&lt;record&gt;&lt;rec-number&gt;45&lt;/rec-number&gt;&lt;foreign-keys&gt;&lt;key app="EN" db-id="zrpesxst4wezvmepwzd5fp9gf09tawwdfs9t"&gt;45&lt;/key&gt;&lt;/foreign-keys&gt;&lt;ref-type name="Journal Article"&gt;17&lt;/ref-type&gt;&lt;contributors&gt;&lt;authors&gt;&lt;author&gt;Anderson, James E.&lt;/author&gt;&lt;/authors&gt;&lt;/contributors&gt;&lt;titles&gt;&lt;title&gt;A Theoretical Foundation for the Gravity Equation&lt;/title&gt;&lt;secondary-title&gt;The American Economic Review&lt;/secondary-title&gt;&lt;/titles&gt;&lt;periodical&gt;&lt;full-title&gt;The American Economic Review&lt;/full-title&gt;&lt;/periodical&gt;&lt;pages&gt;106-116&lt;/pages&gt;&lt;volume&gt;69&lt;/volume&gt;&lt;number&gt;1&lt;/number&gt;&lt;dates&gt;&lt;year&gt;1979&lt;/year&gt;&lt;/dates&gt;&lt;publisher&gt;American Economic Association&lt;/publisher&gt;&lt;isbn&gt;00028282&lt;/isbn&gt;&lt;urls&gt;&lt;related-urls&gt;&lt;url&gt;http://www.jstor.org/stable/1802501&lt;/url&gt;&lt;/related-urls&gt;&lt;/urls&gt;&lt;/record&gt;&lt;/Cite&gt;&lt;/EndNote&gt;</w:instrText>
      </w:r>
      <w:r w:rsidRPr="00660D29">
        <w:fldChar w:fldCharType="separate"/>
      </w:r>
      <w:hyperlink w:anchor="_ENREF_1" w:tooltip="Anderson, 1979 #45" w:history="1">
        <w:r w:rsidR="00AF4F61">
          <w:rPr>
            <w:noProof/>
          </w:rPr>
          <w:t>J. E. Anderson (1979</w:t>
        </w:r>
      </w:hyperlink>
      <w:r>
        <w:rPr>
          <w:noProof/>
        </w:rPr>
        <w:t>)</w:t>
      </w:r>
      <w:r w:rsidRPr="00660D29">
        <w:fldChar w:fldCharType="end"/>
      </w:r>
      <w:r w:rsidR="00AE1B9D">
        <w:t xml:space="preserve"> in which he derives</w:t>
      </w:r>
      <w:r w:rsidRPr="00660D29">
        <w:t xml:space="preserve"> the gravity model from a Cobb-Douglas style expenditure system with constant elasticity of substitution and countries with similar cost structures. Subsequent derivations include </w:t>
      </w:r>
      <w:r w:rsidRPr="00660D29">
        <w:fldChar w:fldCharType="begin"/>
      </w:r>
      <w:r>
        <w:instrText xml:space="preserve"> ADDIN EN.CITE &lt;EndNote&gt;&lt;Cite AuthorYear="1"&gt;&lt;Author&gt;Bergstrand&lt;/Author&gt;&lt;Year&gt;1985&lt;/Year&gt;&lt;RecNum&gt;22&lt;/RecNum&gt;&lt;DisplayText&gt;Bergstrand (1985)&lt;/DisplayText&gt;&lt;record&gt;&lt;rec-number&gt;22&lt;/rec-number&gt;&lt;foreign-keys&gt;&lt;key app="EN" db-id="zrpesxst4wezvmepwzd5fp9gf09tawwdfs9t"&gt;22&lt;/key&gt;&lt;/foreign-keys&gt;&lt;ref-type name="Journal Article"&gt;17&lt;/ref-type&gt;&lt;contributors&gt;&lt;authors&gt;&lt;author&gt;Bergstrand, Jeffrey H.&lt;/author&gt;&lt;/authors&gt;&lt;/contributors&gt;&lt;titles&gt;&lt;title&gt;The Gravity Equation in International Trade: Some Microeconomic Foundations and Empirical Evidence&lt;/title&gt;&lt;secondary-title&gt;The Review of Economics and Statistics&lt;/secondary-title&gt;&lt;/titles&gt;&lt;periodical&gt;&lt;full-title&gt;The Review of Economics and Statistics&lt;/full-title&gt;&lt;/periodical&gt;&lt;pages&gt;474-481&lt;/pages&gt;&lt;volume&gt;67&lt;/volume&gt;&lt;number&gt;3&lt;/number&gt;&lt;dates&gt;&lt;year&gt;1985&lt;/year&gt;&lt;/dates&gt;&lt;urls&gt;&lt;/urls&gt;&lt;/record&gt;&lt;/Cite&gt;&lt;/EndNote&gt;</w:instrText>
      </w:r>
      <w:r w:rsidRPr="00660D29">
        <w:fldChar w:fldCharType="separate"/>
      </w:r>
      <w:hyperlink w:anchor="_ENREF_14" w:tooltip="Bergstrand, 1985 #22" w:history="1">
        <w:r w:rsidR="00AF4F61">
          <w:rPr>
            <w:noProof/>
          </w:rPr>
          <w:t>Bergstrand (1985</w:t>
        </w:r>
      </w:hyperlink>
      <w:r>
        <w:rPr>
          <w:noProof/>
        </w:rPr>
        <w:t>)</w:t>
      </w:r>
      <w:r w:rsidRPr="00660D29">
        <w:fldChar w:fldCharType="end"/>
      </w:r>
      <w:r w:rsidR="00AE1B9D">
        <w:t xml:space="preserve"> finding a gravity type model</w:t>
      </w:r>
      <w:r w:rsidRPr="00660D29">
        <w:t xml:space="preserve"> to arise from specialization as a result of an Armington structure of demand, </w:t>
      </w:r>
      <w:r w:rsidRPr="00660D29">
        <w:fldChar w:fldCharType="begin"/>
      </w:r>
      <w:r w:rsidRPr="00660D29">
        <w:instrText xml:space="preserve"> ADDIN EN.CITE &lt;EndNote&gt;&lt;Cite AuthorYear="1"&gt;&lt;Author&gt;Helpman&lt;/Author&gt;&lt;Year&gt;1987&lt;/Year&gt;&lt;RecNum&gt;47&lt;/RecNum&gt;&lt;DisplayText&gt;Helpman (1987)&lt;/DisplayText&gt;&lt;record&gt;&lt;rec-number&gt;47&lt;/rec-number&gt;&lt;foreign-keys&gt;&lt;key app="EN" db-id="zrpesxst4wezvmepwzd5fp9gf09tawwdfs9t"&gt;47&lt;/key&gt;&lt;/foreign-keys&gt;&lt;ref-type name="Journal Article"&gt;17&lt;/ref-type&gt;&lt;contributors&gt;&lt;authors&gt;&lt;author&gt;Helpman, Elhanan&lt;/author&gt;&lt;/authors&gt;&lt;/contributors&gt;&lt;titles&gt;&lt;title&gt;Imperfect competition and international trade: evidence from fourteen industrial countries&lt;/title&gt;&lt;secondary-title&gt;Journal of the Japanese and International Economics&lt;/secondary-title&gt;&lt;/titles&gt;&lt;periodical&gt;&lt;full-title&gt;Journal of the Japanese and International Economics&lt;/full-title&gt;&lt;/periodical&gt;&lt;pages&gt;62-81&lt;/pages&gt;&lt;volume&gt;1&lt;/volume&gt;&lt;dates&gt;&lt;year&gt;1987&lt;/year&gt;&lt;/dates&gt;&lt;urls&gt;&lt;/urls&gt;&lt;/record&gt;&lt;/Cite&gt;&lt;/EndNote&gt;</w:instrText>
      </w:r>
      <w:r w:rsidRPr="00660D29">
        <w:fldChar w:fldCharType="separate"/>
      </w:r>
      <w:hyperlink w:anchor="_ENREF_37" w:tooltip="Helpman, 1987 #47" w:history="1">
        <w:r w:rsidR="00AF4F61" w:rsidRPr="00660D29">
          <w:rPr>
            <w:noProof/>
          </w:rPr>
          <w:t>Helpman (1987</w:t>
        </w:r>
      </w:hyperlink>
      <w:r w:rsidRPr="00660D29">
        <w:rPr>
          <w:noProof/>
        </w:rPr>
        <w:t>)</w:t>
      </w:r>
      <w:r w:rsidRPr="00660D29">
        <w:fldChar w:fldCharType="end"/>
      </w:r>
      <w:r w:rsidR="00AE1B9D">
        <w:t xml:space="preserve"> constructing a gravity model from</w:t>
      </w:r>
      <w:r w:rsidRPr="00660D29">
        <w:t xml:space="preserve"> economies of scale, </w:t>
      </w:r>
      <w:r w:rsidRPr="00660D29">
        <w:fldChar w:fldCharType="begin"/>
      </w:r>
      <w:r w:rsidRPr="00660D29">
        <w:instrText xml:space="preserve"> ADDIN EN.CITE &lt;EndNote&gt;&lt;Cite AuthorYear="1"&gt;&lt;Author&gt;Davis&lt;/Author&gt;&lt;Year&gt;1995&lt;/Year&gt;&lt;RecNum&gt;48&lt;/RecNum&gt;&lt;DisplayText&gt;Davis (1995)&lt;/DisplayText&gt;&lt;record&gt;&lt;rec-number&gt;48&lt;/rec-number&gt;&lt;foreign-keys&gt;&lt;key app="EN" db-id="zrpesxst4wezvmepwzd5fp9gf09tawwdfs9t"&gt;48&lt;/key&gt;&lt;/foreign-keys&gt;&lt;ref-type name="Journal Article"&gt;17&lt;/ref-type&gt;&lt;contributors&gt;&lt;authors&gt;&lt;author&gt;Davis, Donald&lt;/author&gt;&lt;/authors&gt;&lt;/contributors&gt;&lt;titles&gt;&lt;title&gt;Intra-industry trade: a Heckscher-Ohlin-Ricardo approach&lt;/title&gt;&lt;secondary-title&gt;Journal of International Economics&lt;/secondary-title&gt;&lt;/titles&gt;&lt;periodical&gt;&lt;full-title&gt;Journal of International Economics&lt;/full-title&gt;&lt;/periodical&gt;&lt;pages&gt;201-26&lt;/pages&gt;&lt;volume&gt;39&lt;/volume&gt;&lt;dates&gt;&lt;year&gt;1995&lt;/year&gt;&lt;/dates&gt;&lt;urls&gt;&lt;/urls&gt;&lt;/record&gt;&lt;/Cite&gt;&lt;/EndNote&gt;</w:instrText>
      </w:r>
      <w:r w:rsidRPr="00660D29">
        <w:fldChar w:fldCharType="separate"/>
      </w:r>
      <w:hyperlink w:anchor="_ENREF_25" w:tooltip="Davis, 1995 #48" w:history="1">
        <w:r w:rsidR="00AF4F61" w:rsidRPr="00660D29">
          <w:rPr>
            <w:noProof/>
          </w:rPr>
          <w:t>Davis (1995</w:t>
        </w:r>
      </w:hyperlink>
      <w:r w:rsidRPr="00660D29">
        <w:rPr>
          <w:noProof/>
        </w:rPr>
        <w:t>)</w:t>
      </w:r>
      <w:r w:rsidRPr="00660D29">
        <w:fldChar w:fldCharType="end"/>
      </w:r>
      <w:r w:rsidR="00AE1B9D">
        <w:t xml:space="preserve"> using</w:t>
      </w:r>
      <w:r w:rsidRPr="00660D29">
        <w:t xml:space="preserve"> the Heckscher-Ohlin model and technological differences across countries to justify the gravity model</w:t>
      </w:r>
      <w:r w:rsidR="00AE1B9D">
        <w:t xml:space="preserve">, and </w:t>
      </w:r>
      <w:r w:rsidR="00AE1B9D" w:rsidRPr="00660D29">
        <w:fldChar w:fldCharType="begin"/>
      </w:r>
      <w:r w:rsidR="00AE1B9D" w:rsidRPr="00660D29">
        <w:instrText xml:space="preserve"> ADDIN EN.CITE &lt;EndNote&gt;&lt;Cite AuthorYear="1"&gt;&lt;Author&gt;Eaton&lt;/Author&gt;&lt;Year&gt;2002&lt;/Year&gt;&lt;RecNum&gt;57&lt;/RecNum&gt;&lt;DisplayText&gt;Eaton and Kortum (2002)&lt;/DisplayText&gt;&lt;record&gt;&lt;rec-number&gt;57&lt;/rec-number&gt;&lt;foreign-keys&gt;&lt;key app="EN" db-id="zrpesxst4wezvmepwzd5fp9gf09tawwdfs9t"&gt;57&lt;/key&gt;&lt;/foreign-keys&gt;&lt;ref-type name="Journal Article"&gt;17&lt;/ref-type&gt;&lt;contributors&gt;&lt;authors&gt;&lt;author&gt;Eaton, Jonathan&lt;/author&gt;&lt;author&gt;Kortum, Samuel&lt;/author&gt;&lt;/authors&gt;&lt;/contributors&gt;&lt;titles&gt;&lt;title&gt;Technology, Geography, and Trade&lt;/title&gt;&lt;secondary-title&gt;Econometrica&lt;/secondary-title&gt;&lt;/titles&gt;&lt;periodical&gt;&lt;full-title&gt;Econometrica&lt;/full-title&gt;&lt;/periodical&gt;&lt;pages&gt;1741-1749&lt;/pages&gt;&lt;volume&gt;70&lt;/volume&gt;&lt;number&gt;5&lt;/number&gt;&lt;dates&gt;&lt;year&gt;2002&lt;/year&gt;&lt;/dates&gt;&lt;urls&gt;&lt;/urls&gt;&lt;/record&gt;&lt;/Cite&gt;&lt;/EndNote&gt;</w:instrText>
      </w:r>
      <w:r w:rsidR="00AE1B9D" w:rsidRPr="00660D29">
        <w:fldChar w:fldCharType="separate"/>
      </w:r>
      <w:hyperlink w:anchor="_ENREF_28" w:tooltip="Eaton, 2002 #57" w:history="1">
        <w:r w:rsidR="00AF4F61" w:rsidRPr="00660D29">
          <w:rPr>
            <w:noProof/>
          </w:rPr>
          <w:t>Eaton and Kortum (2002</w:t>
        </w:r>
      </w:hyperlink>
      <w:r w:rsidR="00AE1B9D" w:rsidRPr="00660D29">
        <w:rPr>
          <w:noProof/>
        </w:rPr>
        <w:t>)</w:t>
      </w:r>
      <w:r w:rsidR="00AE1B9D" w:rsidRPr="00660D29">
        <w:fldChar w:fldCharType="end"/>
      </w:r>
      <w:r w:rsidR="00AE1B9D">
        <w:t xml:space="preserve"> who develop</w:t>
      </w:r>
      <w:r w:rsidR="00AE1B9D" w:rsidRPr="00660D29">
        <w:t xml:space="preserve"> a gravity equation from a modern adaptation of trade driven by Ricard</w:t>
      </w:r>
      <w:r w:rsidR="00AE1B9D">
        <w:t>ian-</w:t>
      </w:r>
      <w:r w:rsidR="00AE1B9D">
        <w:lastRenderedPageBreak/>
        <w:t>style comparative advantage</w:t>
      </w:r>
      <w:r w:rsidRPr="00660D29">
        <w:t>.</w:t>
      </w:r>
      <w:r>
        <w:t xml:space="preserve"> The Linder hypothesis </w:t>
      </w:r>
      <w:r>
        <w:fldChar w:fldCharType="begin"/>
      </w:r>
      <w:r>
        <w:instrText xml:space="preserve"> ADDIN EN.CITE &lt;EndNote&gt;&lt;Cite ExcludeAuth="1"&gt;&lt;Author&gt;Linder&lt;/Author&gt;&lt;Year&gt;1961&lt;/Year&gt;&lt;RecNum&gt;75&lt;/RecNum&gt;&lt;DisplayText&gt;(1961)&lt;/DisplayText&gt;&lt;record&gt;&lt;rec-number&gt;75&lt;/rec-number&gt;&lt;foreign-keys&gt;&lt;key app="EN" db-id="zrpesxst4wezvmepwzd5fp9gf09tawwdfs9t"&gt;75&lt;/key&gt;&lt;/foreign-keys&gt;&lt;ref-type name="Book"&gt;6&lt;/ref-type&gt;&lt;contributors&gt;&lt;authors&gt;&lt;author&gt;Linder, Staffan Burenstam&lt;/author&gt;&lt;/authors&gt;&lt;/contributors&gt;&lt;titles&gt;&lt;title&gt;An Essay on Trade and Transformation&lt;/title&gt;&lt;/titles&gt;&lt;dates&gt;&lt;year&gt;1961&lt;/year&gt;&lt;/dates&gt;&lt;pub-location&gt;Stockholm&lt;/pub-location&gt;&lt;publisher&gt;Almqvist &amp;amp; Wicksell&lt;/publisher&gt;&lt;urls&gt;&lt;/urls&gt;&lt;/record&gt;&lt;/Cite&gt;&lt;/EndNote&gt;</w:instrText>
      </w:r>
      <w:r>
        <w:fldChar w:fldCharType="separate"/>
      </w:r>
      <w:r>
        <w:rPr>
          <w:noProof/>
        </w:rPr>
        <w:t>(</w:t>
      </w:r>
      <w:hyperlink w:anchor="_ENREF_44" w:tooltip="Linder, 1961 #75" w:history="1">
        <w:r w:rsidR="00AF4F61">
          <w:rPr>
            <w:noProof/>
          </w:rPr>
          <w:t>1961</w:t>
        </w:r>
      </w:hyperlink>
      <w:r>
        <w:rPr>
          <w:noProof/>
        </w:rPr>
        <w:t>)</w:t>
      </w:r>
      <w:r>
        <w:fldChar w:fldCharType="end"/>
      </w:r>
      <w:r>
        <w:t>, that exports tend to reflect the home market thus trade arises between countries with similar market structures and per capital income, is a predominant theoretical derivation of the gravity</w:t>
      </w:r>
      <w:r w:rsidRPr="00FB4DA4">
        <w:t xml:space="preserve"> model</w:t>
      </w:r>
      <w:r>
        <w:t>,</w:t>
      </w:r>
      <w:r w:rsidRPr="00FB4DA4">
        <w:t xml:space="preserve"> as well</w:t>
      </w:r>
      <w:r>
        <w:t xml:space="preserve"> </w:t>
      </w:r>
      <w:r>
        <w:fldChar w:fldCharType="begin"/>
      </w:r>
      <w:r>
        <w:instrText xml:space="preserve"> ADDIN EN.CITE &lt;EndNote&gt;&lt;Cite&gt;&lt;Author&gt;Bergstrand&lt;/Author&gt;&lt;Year&gt;1990&lt;/Year&gt;&lt;RecNum&gt;77&lt;/RecNum&gt;&lt;DisplayText&gt;(Bergstrand, 1990)&lt;/DisplayText&gt;&lt;record&gt;&lt;rec-number&gt;77&lt;/rec-number&gt;&lt;foreign-keys&gt;&lt;key app="EN" db-id="zrpesxst4wezvmepwzd5fp9gf09tawwdfs9t"&gt;77&lt;/key&gt;&lt;/foreign-keys&gt;&lt;ref-type name="Journal Article"&gt;17&lt;/ref-type&gt;&lt;contributors&gt;&lt;authors&gt;&lt;author&gt;Bergstrand, Jeffrey H.&lt;/author&gt;&lt;/authors&gt;&lt;/contributors&gt;&lt;titles&gt;&lt;title&gt;The Heckscher-Ohlin-Samuelson Model, The Linder Hypothesis and the Determinants of Bilateral Intra-Industry Trade&lt;/title&gt;&lt;secondary-title&gt;The Economic Journal&lt;/secondary-title&gt;&lt;/titles&gt;&lt;periodical&gt;&lt;full-title&gt;The Economic Journal&lt;/full-title&gt;&lt;/periodical&gt;&lt;pages&gt;1216-1229&lt;/pages&gt;&lt;volume&gt;100&lt;/volume&gt;&lt;number&gt;403&lt;/number&gt;&lt;dates&gt;&lt;year&gt;1990&lt;/year&gt;&lt;/dates&gt;&lt;publisher&gt;Blackwell Publishing for the Royal Economic Society&lt;/publisher&gt;&lt;isbn&gt;00130133&lt;/isbn&gt;&lt;urls&gt;&lt;related-urls&gt;&lt;url&gt;http://www.jstor.org/stable/2233969&lt;/url&gt;&lt;/related-urls&gt;&lt;/urls&gt;&lt;/record&gt;&lt;/Cite&gt;&lt;/EndNote&gt;</w:instrText>
      </w:r>
      <w:r>
        <w:fldChar w:fldCharType="separate"/>
      </w:r>
      <w:r>
        <w:rPr>
          <w:noProof/>
        </w:rPr>
        <w:t>(</w:t>
      </w:r>
      <w:hyperlink w:anchor="_ENREF_15" w:tooltip="Bergstrand, 1990 #77" w:history="1">
        <w:r w:rsidR="00AF4F61">
          <w:rPr>
            <w:noProof/>
          </w:rPr>
          <w:t>Bergstrand, 1990</w:t>
        </w:r>
      </w:hyperlink>
      <w:r>
        <w:rPr>
          <w:noProof/>
        </w:rPr>
        <w:t>)</w:t>
      </w:r>
      <w:r>
        <w:fldChar w:fldCharType="end"/>
      </w:r>
      <w:r>
        <w:t xml:space="preserve">. </w:t>
      </w:r>
      <w:r w:rsidRPr="00660D29">
        <w:t>Concentrating on the importance of location in trade</w:t>
      </w:r>
      <w:r w:rsidR="005521F1">
        <w:t>,</w:t>
      </w:r>
      <w:r w:rsidRPr="00660D29">
        <w:t xml:space="preserve"> </w:t>
      </w:r>
      <w:r w:rsidRPr="00660D29">
        <w:fldChar w:fldCharType="begin"/>
      </w:r>
      <w:r w:rsidRPr="00660D29">
        <w:instrText xml:space="preserve"> ADDIN EN.CITE &lt;EndNote&gt;&lt;Cite AuthorYear="1"&gt;&lt;Author&gt;Asilis&lt;/Author&gt;&lt;Year&gt;1994&lt;/Year&gt;&lt;RecNum&gt;50&lt;/RecNum&gt;&lt;DisplayText&gt;Asilis and Rivera-Batiz (1994)&lt;/DisplayText&gt;&lt;record&gt;&lt;rec-number&gt;50&lt;/rec-number&gt;&lt;foreign-keys&gt;&lt;key app="EN" db-id="zrpesxst4wezvmepwzd5fp9gf09tawwdfs9t"&gt;50&lt;/key&gt;&lt;/foreign-keys&gt;&lt;ref-type name="Book"&gt;6&lt;/ref-type&gt;&lt;contributors&gt;&lt;authors&gt;&lt;author&gt;Asilis, Carlos&lt;/author&gt;&lt;author&gt;Rivera-Batiz, Luis&lt;/author&gt;&lt;/authors&gt;&lt;/contributors&gt;&lt;titles&gt;&lt;title&gt;Geography, Trade Patterns and Economic Policy&lt;/title&gt;&lt;secondary-title&gt;The Location of Economic Activity&lt;/secondary-title&gt;&lt;/titles&gt;&lt;section&gt;355-387&lt;/section&gt;&lt;dates&gt;&lt;year&gt;1994&lt;/year&gt;&lt;/dates&gt;&lt;pub-location&gt;London&lt;/pub-location&gt;&lt;publisher&gt;Center for Economic Policy Research&lt;/publisher&gt;&lt;urls&gt;&lt;/urls&gt;&lt;/record&gt;&lt;/Cite&gt;&lt;/EndNote&gt;</w:instrText>
      </w:r>
      <w:r w:rsidRPr="00660D29">
        <w:fldChar w:fldCharType="separate"/>
      </w:r>
      <w:hyperlink w:anchor="_ENREF_10" w:tooltip="Asilis, 1994 #50" w:history="1">
        <w:r w:rsidR="00AF4F61" w:rsidRPr="00660D29">
          <w:rPr>
            <w:noProof/>
          </w:rPr>
          <w:t>Asilis and Rivera-Batiz (1994</w:t>
        </w:r>
      </w:hyperlink>
      <w:r w:rsidRPr="00660D29">
        <w:rPr>
          <w:noProof/>
        </w:rPr>
        <w:t>)</w:t>
      </w:r>
      <w:r w:rsidRPr="00660D29">
        <w:fldChar w:fldCharType="end"/>
      </w:r>
      <w:r w:rsidRPr="00660D29">
        <w:t xml:space="preserve"> develop a theory of interregional trade in which spatial aspects play a central role. They formalize the role of distance </w:t>
      </w:r>
      <w:r w:rsidR="003463BA">
        <w:t>by maki</w:t>
      </w:r>
      <w:r>
        <w:t>ng location a dependent</w:t>
      </w:r>
      <w:r w:rsidRPr="00660D29">
        <w:t xml:space="preserve"> variable and examining how trade occurs through the interaction between </w:t>
      </w:r>
      <w:r w:rsidR="005521F1">
        <w:t>areas</w:t>
      </w:r>
      <w:r w:rsidRPr="00660D29">
        <w:t>, distance, and differing regional production configurations. Trade in this mo</w:t>
      </w:r>
      <w:r>
        <w:t>del occurs due to the dependent</w:t>
      </w:r>
      <w:r w:rsidRPr="00660D29">
        <w:t xml:space="preserve"> spatial separation of f</w:t>
      </w:r>
      <w:r w:rsidR="003463BA">
        <w:t>actors of production and la</w:t>
      </w:r>
      <w:r>
        <w:t>bor.</w:t>
      </w:r>
      <w:r w:rsidR="005521F1">
        <w:t xml:space="preserve"> While the</w:t>
      </w:r>
      <w:r w:rsidR="00A87967">
        <w:t xml:space="preserve"> many theoretical beginnings of the</w:t>
      </w:r>
      <w:r w:rsidR="005521F1">
        <w:t xml:space="preserve"> gravity model</w:t>
      </w:r>
      <w:r w:rsidR="00A87967">
        <w:t xml:space="preserve"> may not always agree on the source of its origination, the </w:t>
      </w:r>
      <w:r w:rsidR="005521F1">
        <w:t>one thing all derivations</w:t>
      </w:r>
      <w:r w:rsidR="00A87967">
        <w:t xml:space="preserve"> of the gravity model have in agreement</w:t>
      </w:r>
      <w:r w:rsidR="005521F1">
        <w:t>, is th</w:t>
      </w:r>
      <w:r w:rsidR="00A87967">
        <w:t>at</w:t>
      </w:r>
      <w:r w:rsidR="005521F1">
        <w:t xml:space="preserve"> distance</w:t>
      </w:r>
      <w:r w:rsidR="00A87967">
        <w:t xml:space="preserve"> </w:t>
      </w:r>
      <w:r w:rsidR="009B1111">
        <w:t>has an effect</w:t>
      </w:r>
      <w:r w:rsidR="00A87967">
        <w:t xml:space="preserve"> in determining the level of</w:t>
      </w:r>
      <w:r w:rsidR="009B1111">
        <w:t xml:space="preserve"> trade between any origin and destination. Just how much of an effect is a question of empirical investigation that numerous authors have attempted to answer.</w:t>
      </w:r>
      <w:r w:rsidR="005521F1">
        <w:t xml:space="preserve"> </w:t>
      </w:r>
    </w:p>
    <w:p w:rsidR="003C2869" w:rsidRDefault="004F1DB2" w:rsidP="00005932">
      <w:pPr>
        <w:ind w:firstLine="720"/>
      </w:pPr>
      <w:r>
        <w:t>The standard log-normal functional form</w:t>
      </w:r>
      <w:r w:rsidR="003463BA">
        <w:t xml:space="preserve"> of the gravity model a</w:t>
      </w:r>
      <w:r w:rsidR="003463BA" w:rsidRPr="00660D29">
        <w:t>llows</w:t>
      </w:r>
      <w:r w:rsidRPr="00660D29">
        <w:t xml:space="preserve"> distance coefficients to be interpreted as the elasticity of</w:t>
      </w:r>
      <w:r>
        <w:t xml:space="preserve"> trade with respect to distance, for example, if the parameter coefficient for distance in a gravity model were estimated to be -0.72, this can be interpreted as given a 10% increase in the distance between trading partners, a 7.2%</w:t>
      </w:r>
      <w:r w:rsidRPr="00660D29">
        <w:t xml:space="preserve"> </w:t>
      </w:r>
      <w:r>
        <w:t xml:space="preserve">decrease in trade would be excepted to occur. </w:t>
      </w:r>
      <w:r w:rsidRPr="00660D29">
        <w:t>This conveniently allows for a viable comparison</w:t>
      </w:r>
      <w:r w:rsidR="00067007">
        <w:t xml:space="preserve"> of the distance</w:t>
      </w:r>
      <w:r w:rsidR="003D51BD">
        <w:t xml:space="preserve"> effect found throughout</w:t>
      </w:r>
      <w:r w:rsidRPr="00660D29">
        <w:t xml:space="preserve"> various studies. </w:t>
      </w:r>
      <w:r>
        <w:fldChar w:fldCharType="begin"/>
      </w:r>
      <w:r>
        <w:instrText xml:space="preserve"> ADDIN EN.CITE &lt;EndNote&gt;&lt;Cite AuthorYear="1"&gt;&lt;Author&gt;Leamer&lt;/Author&gt;&lt;Year&gt;1995&lt;/Year&gt;&lt;RecNum&gt;76&lt;/RecNum&gt;&lt;DisplayText&gt;Leamer and Levinsohn (1995)&lt;/DisplayText&gt;&lt;record&gt;&lt;rec-number&gt;76&lt;/rec-number&gt;&lt;foreign-keys&gt;&lt;key app="EN" db-id="zrpesxst4wezvmepwzd5fp9gf09tawwdfs9t"&gt;76&lt;/key&gt;&lt;/foreign-keys&gt;&lt;ref-type name="Book Section"&gt;5&lt;/ref-type&gt;&lt;contributors&gt;&lt;authors&gt;&lt;author&gt;Leamer, Edward&lt;/author&gt;&lt;author&gt;Levinsohn, James&lt;/author&gt;&lt;/authors&gt;&lt;secondary-authors&gt;&lt;author&gt;Gene, M. Grossman&lt;/author&gt;&lt;author&gt;Kenneth, Rogoff&lt;/author&gt;&lt;/secondary-authors&gt;&lt;/contributors&gt;&lt;titles&gt;&lt;title&gt;International trade theory: The evidence&lt;/title&gt;&lt;secondary-title&gt;Handbook of International Economics&lt;/secondary-title&gt;&lt;/titles&gt;&lt;pages&gt;1339-1394&lt;/pages&gt;&lt;volume&gt;3&lt;/volume&gt;&lt;section&gt;26&lt;/section&gt;&lt;dates&gt;&lt;year&gt;1995&lt;/year&gt;&lt;/dates&gt;&lt;publisher&gt;Elsevier&lt;/publisher&gt;&lt;isbn&gt;1573-4404&lt;/isbn&gt;&lt;urls&gt;&lt;related-urls&gt;&lt;url&gt;http://www.sciencedirect.com/science/article/pii/S1573440405800061&lt;/url&gt;&lt;/related-urls&gt;&lt;/urls&gt;&lt;electronic-resource-num&gt;10.1016/s1573-4404(05)80006-1&lt;/electronic-resource-num&gt;&lt;/record&gt;&lt;/Cite&gt;&lt;/EndNote&gt;</w:instrText>
      </w:r>
      <w:r>
        <w:fldChar w:fldCharType="separate"/>
      </w:r>
      <w:hyperlink w:anchor="_ENREF_40" w:tooltip="Leamer, 1995 #76" w:history="1">
        <w:r w:rsidR="00AF4F61">
          <w:rPr>
            <w:noProof/>
          </w:rPr>
          <w:t>Leamer and Levinsohn (1995</w:t>
        </w:r>
      </w:hyperlink>
      <w:r>
        <w:rPr>
          <w:noProof/>
        </w:rPr>
        <w:t>)</w:t>
      </w:r>
      <w:r>
        <w:fldChar w:fldCharType="end"/>
      </w:r>
      <w:r>
        <w:t xml:space="preserve"> </w:t>
      </w:r>
      <w:r w:rsidRPr="00660D29">
        <w:t>compare previous distance effect estimates and clai</w:t>
      </w:r>
      <w:r>
        <w:t>m an average distance effect</w:t>
      </w:r>
      <w:r w:rsidR="00EB1D0B">
        <w:t xml:space="preserve"> of approximately</w:t>
      </w:r>
      <w:r w:rsidRPr="00660D29">
        <w:t xml:space="preserve"> -0.6. </w:t>
      </w:r>
      <w:r w:rsidRPr="00660D29">
        <w:fldChar w:fldCharType="begin"/>
      </w:r>
      <w:r>
        <w:instrText xml:space="preserve"> ADDIN EN.CITE &lt;EndNote&gt;&lt;Cite AuthorYear="1"&gt;&lt;Author&gt;Overman&lt;/Author&gt;&lt;Year&gt;2003&lt;/Year&gt;&lt;RecNum&gt;60&lt;/RecNum&gt;&lt;DisplayText&gt;Overman, Redding, and Venables (2003)&lt;/DisplayText&gt;&lt;record&gt;&lt;rec-number&gt;60&lt;/rec-number&gt;&lt;foreign-keys&gt;&lt;key app="EN" db-id="zrpesxst4wezvmepwzd5fp9gf09tawwdfs9t"&gt;60&lt;/key&gt;&lt;/foreign-keys&gt;&lt;ref-type name="Book Section"&gt;5&lt;/ref-type&gt;&lt;contributors&gt;&lt;authors&gt;&lt;author&gt;Overman, Henry G.&lt;/author&gt;&lt;author&gt;Redding, Stephen&lt;/author&gt;&lt;author&gt;Venables, Anthony&lt;/author&gt;&lt;/authors&gt;&lt;/contributors&gt;&lt;titles&gt;&lt;title&gt;The Economic Geography of Trade, Production, and Income: A Survey of Empirics&lt;/title&gt;&lt;secondary-title&gt;Handbook of International Trade&lt;/secondary-title&gt;&lt;/titles&gt;&lt;pages&gt;353-387&lt;/pages&gt;&lt;keywords&gt;&lt;keyword&gt;trade costs&lt;/keyword&gt;&lt;keyword&gt;trade volumes&lt;/keyword&gt;&lt;keyword&gt;factor prices&lt;/keyword&gt;&lt;keyword&gt;technology differences&lt;/keyword&gt;&lt;keyword&gt;localization&lt;/keyword&gt;&lt;/keywords&gt;&lt;dates&gt;&lt;year&gt;2003&lt;/year&gt;&lt;/dates&gt;&lt;publisher&gt;Blackwell Publishing Ltd&lt;/publisher&gt;&lt;isbn&gt;9780470756461&lt;/isbn&gt;&lt;urls&gt;&lt;related-urls&gt;&lt;url&gt;http://dx.doi.org/10.1002/9780470756461.ch12&lt;/url&gt;&lt;/related-urls&gt;&lt;/urls&gt;&lt;electronic-resource-num&gt;10.1002/9780470756461.ch12&lt;/electronic-resource-num&gt;&lt;/record&gt;&lt;/Cite&gt;&lt;/EndNote&gt;</w:instrText>
      </w:r>
      <w:r w:rsidRPr="00660D29">
        <w:fldChar w:fldCharType="separate"/>
      </w:r>
      <w:hyperlink w:anchor="_ENREF_47" w:tooltip="Overman, 2003 #60" w:history="1">
        <w:r w:rsidR="00AF4F61" w:rsidRPr="00660D29">
          <w:rPr>
            <w:noProof/>
          </w:rPr>
          <w:t>Overman, Redding, and Venables (2003</w:t>
        </w:r>
      </w:hyperlink>
      <w:r w:rsidRPr="00660D29">
        <w:rPr>
          <w:noProof/>
        </w:rPr>
        <w:t>)</w:t>
      </w:r>
      <w:r w:rsidRPr="00660D29">
        <w:fldChar w:fldCharType="end"/>
      </w:r>
      <w:r w:rsidRPr="00660D29">
        <w:t xml:space="preserve"> state</w:t>
      </w:r>
      <w:r w:rsidR="00EB1D0B">
        <w:t xml:space="preserve"> that</w:t>
      </w:r>
      <w:r w:rsidRPr="00660D29">
        <w:t xml:space="preserve"> </w:t>
      </w:r>
      <w:r w:rsidRPr="00660D29">
        <w:lastRenderedPageBreak/>
        <w:t>the distance</w:t>
      </w:r>
      <w:r>
        <w:t xml:space="preserve"> effect</w:t>
      </w:r>
      <w:r w:rsidR="00EB1D0B">
        <w:t xml:space="preserve"> is</w:t>
      </w:r>
      <w:r>
        <w:t xml:space="preserve"> normally</w:t>
      </w:r>
      <w:r w:rsidRPr="00660D29">
        <w:t xml:space="preserve"> estimated to be </w:t>
      </w:r>
      <w:r>
        <w:t>between</w:t>
      </w:r>
      <w:r w:rsidR="00C72789">
        <w:t xml:space="preserve"> -0.9 to -1.5, however their estimate only cites three previous studies</w:t>
      </w:r>
      <w:r w:rsidR="00011368">
        <w:t xml:space="preserve"> to support this claim;</w:t>
      </w:r>
      <w:r w:rsidR="00C72789">
        <w:t xml:space="preserve"> those of </w:t>
      </w:r>
      <w:r w:rsidR="00011368">
        <w:fldChar w:fldCharType="begin"/>
      </w:r>
      <w:r w:rsidR="00011368">
        <w:instrText xml:space="preserve"> ADDIN EN.CITE &lt;EndNote&gt;&lt;Cite AuthorYear="1"&gt;&lt;Author&gt;Feenstra&lt;/Author&gt;&lt;Year&gt;2001&lt;/Year&gt;&lt;RecNum&gt;20&lt;/RecNum&gt;&lt;DisplayText&gt;Feenstra, Markusen, and Rose (2001)&lt;/DisplayText&gt;&lt;record&gt;&lt;rec-number&gt;20&lt;/rec-number&gt;&lt;foreign-keys&gt;&lt;key app="EN" db-id="zrpesxst4wezvmepwzd5fp9gf09tawwdfs9t"&gt;20&lt;/key&gt;&lt;/foreign-keys&gt;&lt;ref-type name="Journal Article"&gt;17&lt;/ref-type&gt;&lt;contributors&gt;&lt;authors&gt;&lt;author&gt;Feenstra, Robert C.&lt;/author&gt;&lt;author&gt;Markusen, James R.&lt;/author&gt;&lt;author&gt;Andrew K. Rose&lt;/author&gt;&lt;/authors&gt;&lt;/contributors&gt;&lt;titles&gt;&lt;title&gt;Using the Gravity Equation to Differentiate Among Alternative theories of Trade&lt;/title&gt;&lt;secondary-title&gt;Canadian Journal of Economics&lt;/secondary-title&gt;&lt;/titles&gt;&lt;periodical&gt;&lt;full-title&gt;Canadian Journal of Economics&lt;/full-title&gt;&lt;/periodical&gt;&lt;pages&gt;430-447&lt;/pages&gt;&lt;volume&gt;34&lt;/volume&gt;&lt;number&gt;2&lt;/number&gt;&lt;dates&gt;&lt;year&gt;2001&lt;/year&gt;&lt;/dates&gt;&lt;urls&gt;&lt;/urls&gt;&lt;/record&gt;&lt;/Cite&gt;&lt;/EndNote&gt;</w:instrText>
      </w:r>
      <w:r w:rsidR="00011368">
        <w:fldChar w:fldCharType="separate"/>
      </w:r>
      <w:hyperlink w:anchor="_ENREF_29" w:tooltip="Feenstra, 2001 #20" w:history="1">
        <w:r w:rsidR="00AF4F61">
          <w:rPr>
            <w:noProof/>
          </w:rPr>
          <w:t>Feenstra, Markusen, and Rose (2001</w:t>
        </w:r>
      </w:hyperlink>
      <w:r w:rsidR="00011368">
        <w:rPr>
          <w:noProof/>
        </w:rPr>
        <w:t>)</w:t>
      </w:r>
      <w:r w:rsidR="00011368">
        <w:fldChar w:fldCharType="end"/>
      </w:r>
      <w:r w:rsidR="00011368">
        <w:t xml:space="preserve">, </w:t>
      </w:r>
      <w:r w:rsidR="00011368">
        <w:fldChar w:fldCharType="begin"/>
      </w:r>
      <w:r w:rsidR="00005932">
        <w:instrText xml:space="preserve"> ADDIN EN.CITE &lt;EndNote&gt;&lt;Cite AuthorYear="1"&gt;&lt;Author&gt;Frankel&lt;/Author&gt;&lt;Year&gt;1997&lt;/Year&gt;&lt;RecNum&gt;110&lt;/RecNum&gt;&lt;DisplayText&gt;Frankel (1997)&lt;/DisplayText&gt;&lt;record&gt;&lt;rec-number&gt;110&lt;/rec-number&gt;&lt;foreign-keys&gt;&lt;key app="EN" db-id="zrpesxst4wezvmepwzd5fp9gf09tawwdfs9t"&gt;110&lt;/key&gt;&lt;/foreign-keys&gt;&lt;ref-type name="Journal Article"&gt;17&lt;/ref-type&gt;&lt;contributors&gt;&lt;authors&gt;&lt;author&gt;Frankel, Jeffrey&lt;/author&gt;&lt;/authors&gt;&lt;/contributors&gt;&lt;titles&gt;&lt;title&gt;Regional trading blocs in the world trading system&lt;/title&gt;&lt;secondary-title&gt;Institute for International Economics, Washington DC&lt;/secondary-title&gt;&lt;/titles&gt;&lt;periodical&gt;&lt;full-title&gt;Institute for International Economics, Washington DC&lt;/full-title&gt;&lt;/periodical&gt;&lt;dates&gt;&lt;year&gt;1997&lt;/year&gt;&lt;/dates&gt;&lt;urls&gt;&lt;/urls&gt;&lt;/record&gt;&lt;/Cite&gt;&lt;/EndNote&gt;</w:instrText>
      </w:r>
      <w:r w:rsidR="00011368">
        <w:fldChar w:fldCharType="separate"/>
      </w:r>
      <w:hyperlink w:anchor="_ENREF_32" w:tooltip="Frankel, 1997 #110" w:history="1">
        <w:r w:rsidR="00AF4F61">
          <w:rPr>
            <w:noProof/>
          </w:rPr>
          <w:t>Frankel (1997</w:t>
        </w:r>
      </w:hyperlink>
      <w:r w:rsidR="00005932">
        <w:rPr>
          <w:noProof/>
        </w:rPr>
        <w:t>)</w:t>
      </w:r>
      <w:r w:rsidR="00011368">
        <w:fldChar w:fldCharType="end"/>
      </w:r>
      <w:r w:rsidR="00011368">
        <w:t xml:space="preserve">, and </w:t>
      </w:r>
      <w:r w:rsidR="00011368">
        <w:fldChar w:fldCharType="begin"/>
      </w:r>
      <w:r w:rsidR="00011368">
        <w:instrText xml:space="preserve"> ADDIN EN.CITE &lt;EndNote&gt;&lt;Cite AuthorYear="1"&gt;&lt;Author&gt;Soloaga&lt;/Author&gt;&lt;Year&gt;2001&lt;/Year&gt;&lt;RecNum&gt;111&lt;/RecNum&gt;&lt;DisplayText&gt;Soloaga and Winters (2001)&lt;/DisplayText&gt;&lt;record&gt;&lt;rec-number&gt;111&lt;/rec-number&gt;&lt;foreign-keys&gt;&lt;key app="EN" db-id="zrpesxst4wezvmepwzd5fp9gf09tawwdfs9t"&gt;111&lt;/key&gt;&lt;/foreign-keys&gt;&lt;ref-type name="Journal Article"&gt;17&lt;/ref-type&gt;&lt;contributors&gt;&lt;authors&gt;&lt;author&gt;Soloaga, Isidro&lt;/author&gt;&lt;author&gt;Winters, L. Alan&lt;/author&gt;&lt;/authors&gt;&lt;/contributors&gt;&lt;titles&gt;&lt;title&gt;Regionalism in the nineties: what effect on trade?&lt;/title&gt;&lt;secondary-title&gt;The North American Journal of Economics and Finance&lt;/secondary-title&gt;&lt;/titles&gt;&lt;periodical&gt;&lt;full-title&gt;The North American Journal of Economics and Finance&lt;/full-title&gt;&lt;/periodical&gt;&lt;pages&gt;1-29&lt;/pages&gt;&lt;volume&gt;12&lt;/volume&gt;&lt;number&gt;1&lt;/number&gt;&lt;dates&gt;&lt;year&gt;2001&lt;/year&gt;&lt;/dates&gt;&lt;urls&gt;&lt;/urls&gt;&lt;/record&gt;&lt;/Cite&gt;&lt;/EndNote&gt;</w:instrText>
      </w:r>
      <w:r w:rsidR="00011368">
        <w:fldChar w:fldCharType="separate"/>
      </w:r>
      <w:hyperlink w:anchor="_ENREF_55" w:tooltip="Soloaga, 2001 #111" w:history="1">
        <w:r w:rsidR="00AF4F61">
          <w:rPr>
            <w:noProof/>
          </w:rPr>
          <w:t>Soloaga and Winters (2001</w:t>
        </w:r>
      </w:hyperlink>
      <w:r w:rsidR="00011368">
        <w:rPr>
          <w:noProof/>
        </w:rPr>
        <w:t>)</w:t>
      </w:r>
      <w:r w:rsidR="00011368">
        <w:fldChar w:fldCharType="end"/>
      </w:r>
      <w:r w:rsidR="00011368">
        <w:t>.</w:t>
      </w:r>
      <w:r w:rsidRPr="00660D29">
        <w:t xml:space="preserve"> </w:t>
      </w:r>
      <w:r w:rsidR="00011368">
        <w:t>In a much more</w:t>
      </w:r>
      <w:r w:rsidRPr="00660D29">
        <w:t xml:space="preserve"> extensive</w:t>
      </w:r>
      <w:r w:rsidR="00011368">
        <w:t xml:space="preserve"> and robust</w:t>
      </w:r>
      <w:r w:rsidRPr="00660D29">
        <w:t xml:space="preserve"> meta-analysis of 1,4</w:t>
      </w:r>
      <w:r w:rsidR="00EB1D0B">
        <w:t>67 distance effects estimated throughout</w:t>
      </w:r>
      <w:r w:rsidRPr="00660D29">
        <w:t xml:space="preserve"> 103 papers, </w:t>
      </w:r>
      <w:r w:rsidRPr="00660D29">
        <w:fldChar w:fldCharType="begin"/>
      </w:r>
      <w:r w:rsidR="00A77446">
        <w:instrText xml:space="preserve"> ADDIN EN.CITE &lt;EndNote&gt;&lt;Cite AuthorYear="1"&gt;&lt;Author&gt;Disdier&lt;/Author&gt;&lt;Year&gt;2008&lt;/Year&gt;&lt;RecNum&gt;58&lt;/RecNum&gt;&lt;DisplayText&gt;Disdier and Head (2008)&lt;/DisplayText&gt;&lt;record&gt;&lt;rec-number&gt;58&lt;/rec-number&gt;&lt;foreign-keys&gt;&lt;key app="EN" db-id="zrpesxst4wezvmepwzd5fp9gf09tawwdfs9t"&gt;58&lt;/key&gt;&lt;/foreign-keys&gt;&lt;ref-type name="Journal Article"&gt;17&lt;/ref-type&gt;&lt;contributors&gt;&lt;authors&gt;&lt;author&gt;Disdier, Anne Celia&lt;/author&gt;&lt;author&gt;Head, Keith&lt;/author&gt;&lt;/authors&gt;&lt;/contributors&gt;&lt;titles&gt;&lt;title&gt;The Puzzling Persistence of the Distance Effect on Bilateral Trade&lt;/title&gt;&lt;secondary-title&gt;The Review of Economics and Statistics&lt;/secondary-title&gt;&lt;/titles&gt;&lt;periodical&gt;&lt;full-title&gt;The Review of Economics and Statistics&lt;/full-title&gt;&lt;/periodical&gt;&lt;pages&gt;37-48&lt;/pages&gt;&lt;volume&gt;90&lt;/volume&gt;&lt;number&gt;1&lt;/number&gt;&lt;dates&gt;&lt;year&gt;2008&lt;/year&gt;&lt;/dates&gt;&lt;urls&gt;&lt;/urls&gt;&lt;/record&gt;&lt;/Cite&gt;&lt;/EndNote&gt;</w:instrText>
      </w:r>
      <w:r w:rsidRPr="00660D29">
        <w:fldChar w:fldCharType="separate"/>
      </w:r>
      <w:hyperlink w:anchor="_ENREF_27" w:tooltip="Disdier, 2008 #58" w:history="1">
        <w:r w:rsidR="00AF4F61" w:rsidRPr="00660D29">
          <w:rPr>
            <w:noProof/>
          </w:rPr>
          <w:t>Disdier and Head (2008</w:t>
        </w:r>
      </w:hyperlink>
      <w:r w:rsidRPr="00660D29">
        <w:rPr>
          <w:noProof/>
        </w:rPr>
        <w:t>)</w:t>
      </w:r>
      <w:r w:rsidRPr="00660D29">
        <w:fldChar w:fldCharType="end"/>
      </w:r>
      <w:r w:rsidRPr="00660D29">
        <w:t xml:space="preserve"> find a mean distance effect of </w:t>
      </w:r>
      <w:r>
        <w:t>-</w:t>
      </w:r>
      <w:r w:rsidRPr="00660D29">
        <w:t xml:space="preserve">0.91 and a median of </w:t>
      </w:r>
      <w:r>
        <w:t>-</w:t>
      </w:r>
      <w:r w:rsidRPr="00660D29">
        <w:t xml:space="preserve">0.87, with 90% of estimates lying between </w:t>
      </w:r>
      <w:r>
        <w:t>-</w:t>
      </w:r>
      <w:r w:rsidRPr="00660D29">
        <w:t xml:space="preserve">0.28 and </w:t>
      </w:r>
      <w:r>
        <w:t>-</w:t>
      </w:r>
      <w:r w:rsidRPr="00660D29">
        <w:t xml:space="preserve">1.55. By this analysis, on average, a 10% increase in distance lowers bilateral trade by 9.1%. Of note is the fact that more than half of their samples are below the suggested interval by </w:t>
      </w:r>
      <w:r w:rsidRPr="00660D29">
        <w:fldChar w:fldCharType="begin"/>
      </w:r>
      <w:r>
        <w:instrText xml:space="preserve"> ADDIN EN.CITE &lt;EndNote&gt;&lt;Cite AuthorYear="1"&gt;&lt;Author&gt;Overman&lt;/Author&gt;&lt;Year&gt;2003&lt;/Year&gt;&lt;RecNum&gt;60&lt;/RecNum&gt;&lt;DisplayText&gt;Overman et al. (2003)&lt;/DisplayText&gt;&lt;record&gt;&lt;rec-number&gt;60&lt;/rec-number&gt;&lt;foreign-keys&gt;&lt;key app="EN" db-id="zrpesxst4wezvmepwzd5fp9gf09tawwdfs9t"&gt;60&lt;/key&gt;&lt;/foreign-keys&gt;&lt;ref-type name="Book Section"&gt;5&lt;/ref-type&gt;&lt;contributors&gt;&lt;authors&gt;&lt;author&gt;Overman, Henry G.&lt;/author&gt;&lt;author&gt;Redding, Stephen&lt;/author&gt;&lt;author&gt;Venables, Anthony&lt;/author&gt;&lt;/authors&gt;&lt;/contributors&gt;&lt;titles&gt;&lt;title&gt;The Economic Geography of Trade, Production, and Income: A Survey of Empirics&lt;/title&gt;&lt;secondary-title&gt;Handbook of International Trade&lt;/secondary-title&gt;&lt;/titles&gt;&lt;pages&gt;353-387&lt;/pages&gt;&lt;keywords&gt;&lt;keyword&gt;trade costs&lt;/keyword&gt;&lt;keyword&gt;trade volumes&lt;/keyword&gt;&lt;keyword&gt;factor prices&lt;/keyword&gt;&lt;keyword&gt;technology differences&lt;/keyword&gt;&lt;keyword&gt;localization&lt;/keyword&gt;&lt;/keywords&gt;&lt;dates&gt;&lt;year&gt;2003&lt;/year&gt;&lt;/dates&gt;&lt;publisher&gt;Blackwell Publishing Ltd&lt;/publisher&gt;&lt;isbn&gt;9780470756461&lt;/isbn&gt;&lt;urls&gt;&lt;related-urls&gt;&lt;url&gt;http://dx.doi.org/10.1002/9780470756461.ch12&lt;/url&gt;&lt;/related-urls&gt;&lt;/urls&gt;&lt;electronic-resource-num&gt;10.1002/9780470756461.ch12&lt;/electronic-resource-num&gt;&lt;/record&gt;&lt;/Cite&gt;&lt;/EndNote&gt;</w:instrText>
      </w:r>
      <w:r w:rsidRPr="00660D29">
        <w:fldChar w:fldCharType="separate"/>
      </w:r>
      <w:hyperlink w:anchor="_ENREF_47" w:tooltip="Overman, 2003 #60" w:history="1">
        <w:r w:rsidR="00AF4F61" w:rsidRPr="00660D29">
          <w:rPr>
            <w:noProof/>
          </w:rPr>
          <w:t>Overman et al. (2003</w:t>
        </w:r>
      </w:hyperlink>
      <w:r w:rsidRPr="00660D29">
        <w:rPr>
          <w:noProof/>
        </w:rPr>
        <w:t>)</w:t>
      </w:r>
      <w:r w:rsidRPr="00660D29">
        <w:fldChar w:fldCharType="end"/>
      </w:r>
      <w:r w:rsidR="00011368">
        <w:t>.</w:t>
      </w:r>
    </w:p>
    <w:p w:rsidR="00C2073C" w:rsidRDefault="00A32540" w:rsidP="00C2073C">
      <w:pPr>
        <w:pStyle w:val="Heading2"/>
      </w:pPr>
      <w:bookmarkStart w:id="7" w:name="_Toc351130643"/>
      <w:r>
        <w:t>2.2</w:t>
      </w:r>
      <w:r w:rsidR="00623442">
        <w:t xml:space="preserve"> </w:t>
      </w:r>
      <w:r w:rsidR="00C2073C">
        <w:t>Distance Effect in U.S.-Canadian Trade</w:t>
      </w:r>
      <w:bookmarkEnd w:id="7"/>
    </w:p>
    <w:p w:rsidR="00564966" w:rsidRDefault="00CB6247" w:rsidP="00CB6247">
      <w:pPr>
        <w:ind w:firstLine="720"/>
      </w:pPr>
      <w:r>
        <w:t xml:space="preserve">Of particular interest to this study are previous distance effect estimates </w:t>
      </w:r>
      <w:r w:rsidR="00311135">
        <w:t>obtained</w:t>
      </w:r>
      <w:r>
        <w:t xml:space="preserve"> from gravity model </w:t>
      </w:r>
      <w:r w:rsidR="00804812">
        <w:t>analyses</w:t>
      </w:r>
      <w:r>
        <w:t xml:space="preserve"> of Canadian </w:t>
      </w:r>
      <w:r w:rsidR="00804812">
        <w:t xml:space="preserve">provincial and U.S. state trade. While estimates of the distance effect obtained from other study areas provide a general </w:t>
      </w:r>
      <w:r w:rsidR="00C22C1D">
        <w:t>indication</w:t>
      </w:r>
      <w:r w:rsidR="00804812">
        <w:t xml:space="preserve"> of its influence</w:t>
      </w:r>
      <w:r w:rsidR="00311135">
        <w:t>,</w:t>
      </w:r>
      <w:r w:rsidR="00C22C1D">
        <w:t xml:space="preserve"> in regards to this study, previous</w:t>
      </w:r>
      <w:r w:rsidR="00804812">
        <w:t xml:space="preserve"> </w:t>
      </w:r>
      <w:r w:rsidR="00C22C1D">
        <w:t xml:space="preserve">distance effect </w:t>
      </w:r>
      <w:r w:rsidR="00804812">
        <w:t xml:space="preserve">estimates </w:t>
      </w:r>
      <w:r w:rsidR="00311135">
        <w:t>derived</w:t>
      </w:r>
      <w:r w:rsidR="00C22C1D">
        <w:t xml:space="preserve"> specifically</w:t>
      </w:r>
      <w:r w:rsidR="00804812">
        <w:t xml:space="preserve"> from U.</w:t>
      </w:r>
      <w:r w:rsidR="00C22C1D">
        <w:t>S-Canadian trade provide a more applicable expectation</w:t>
      </w:r>
      <w:r w:rsidR="00311135">
        <w:t>.</w:t>
      </w:r>
      <w:r w:rsidR="00D90029">
        <w:t xml:space="preserve"> Providing this background is the research of </w:t>
      </w:r>
      <w:r w:rsidR="00D90029">
        <w:fldChar w:fldCharType="begin"/>
      </w:r>
      <w:r w:rsidR="00D90029">
        <w:instrText xml:space="preserve"> ADDIN EN.CITE &lt;EndNote&gt;&lt;Cite AuthorYear="1"&gt;&lt;Author&gt;McCallum&lt;/Author&gt;&lt;Year&gt;1995&lt;/Year&gt;&lt;RecNum&gt;5&lt;/RecNum&gt;&lt;DisplayText&gt;McCallum (1995)&lt;/DisplayText&gt;&lt;record&gt;&lt;rec-number&gt;5&lt;/rec-number&gt;&lt;foreign-keys&gt;&lt;key app="EN" db-id="zrpesxst4wezvmepwzd5fp9gf09tawwdfs9t"&gt;5&lt;/key&gt;&lt;/foreign-keys&gt;&lt;ref-type name="Journal Article"&gt;17&lt;/ref-type&gt;&lt;contributors&gt;&lt;authors&gt;&lt;author&gt;McCallum, John&lt;/author&gt;&lt;/authors&gt;&lt;/contributors&gt;&lt;titles&gt;&lt;title&gt;National Borders Matter: Canada-U.S. Regional Trade Patterns&lt;/title&gt;&lt;secondary-title&gt;The American Economic Review&lt;/secondary-title&gt;&lt;/titles&gt;&lt;periodical&gt;&lt;full-title&gt;The American Economic Review&lt;/full-title&gt;&lt;/periodical&gt;&lt;pages&gt;615-623&lt;/pages&gt;&lt;volume&gt;85&lt;/volume&gt;&lt;number&gt;3&lt;/number&gt;&lt;dates&gt;&lt;year&gt;1995&lt;/year&gt;&lt;/dates&gt;&lt;urls&gt;&lt;/urls&gt;&lt;/record&gt;&lt;/Cite&gt;&lt;/EndNote&gt;</w:instrText>
      </w:r>
      <w:r w:rsidR="00D90029">
        <w:fldChar w:fldCharType="separate"/>
      </w:r>
      <w:hyperlink w:anchor="_ENREF_45" w:tooltip="McCallum, 1995 #5" w:history="1">
        <w:r w:rsidR="00AF4F61">
          <w:rPr>
            <w:noProof/>
          </w:rPr>
          <w:t>McCallum (1995</w:t>
        </w:r>
      </w:hyperlink>
      <w:r w:rsidR="00D90029">
        <w:rPr>
          <w:noProof/>
        </w:rPr>
        <w:t>)</w:t>
      </w:r>
      <w:r w:rsidR="00D90029">
        <w:fldChar w:fldCharType="end"/>
      </w:r>
      <w:r w:rsidR="00D90029">
        <w:t xml:space="preserve">, </w:t>
      </w:r>
      <w:r w:rsidR="00D90029">
        <w:fldChar w:fldCharType="begin"/>
      </w:r>
      <w:r w:rsidR="00D90029">
        <w:instrText xml:space="preserve"> ADDIN EN.CITE &lt;EndNote&gt;&lt;Cite AuthorYear="1"&gt;&lt;Author&gt;Anderson&lt;/Author&gt;&lt;Year&gt;1999&lt;/Year&gt;&lt;RecNum&gt;3&lt;/RecNum&gt;&lt;DisplayText&gt;M. A. Anderson and Smith (1999)&lt;/DisplayText&gt;&lt;record&gt;&lt;rec-number&gt;3&lt;/rec-number&gt;&lt;foreign-keys&gt;&lt;key app="EN" db-id="zrpesxst4wezvmepwzd5fp9gf09tawwdfs9t"&gt;3&lt;/key&gt;&lt;/foreign-keys&gt;&lt;ref-type name="Journal Article"&gt;17&lt;/ref-type&gt;&lt;contributors&gt;&lt;authors&gt;&lt;author&gt;Anderson, Michael A.&lt;/author&gt;&lt;author&gt;Stephen L. S. Smith&lt;/author&gt;&lt;/authors&gt;&lt;/contributors&gt;&lt;titles&gt;&lt;title&gt;Do National Borders Really Matter? Canada-US Regional Trade Reconsidered&lt;/title&gt;&lt;secondary-title&gt;Review of International Economics&lt;/secondary-title&gt;&lt;/titles&gt;&lt;periodical&gt;&lt;full-title&gt;Review of International Economics&lt;/full-title&gt;&lt;/periodical&gt;&lt;pages&gt;219-227&lt;/pages&gt;&lt;volume&gt;7&lt;/volume&gt;&lt;number&gt;2&lt;/number&gt;&lt;dates&gt;&lt;year&gt;1999&lt;/year&gt;&lt;/dates&gt;&lt;urls&gt;&lt;/urls&gt;&lt;/record&gt;&lt;/Cite&gt;&lt;/EndNote&gt;</w:instrText>
      </w:r>
      <w:r w:rsidR="00D90029">
        <w:fldChar w:fldCharType="separate"/>
      </w:r>
      <w:hyperlink w:anchor="_ENREF_4" w:tooltip="Anderson, 1999 #3" w:history="1">
        <w:r w:rsidR="00AF4F61">
          <w:rPr>
            <w:noProof/>
          </w:rPr>
          <w:t>M. A. Anderson and Smith (1999</w:t>
        </w:r>
      </w:hyperlink>
      <w:r w:rsidR="00D90029">
        <w:rPr>
          <w:noProof/>
        </w:rPr>
        <w:t>)</w:t>
      </w:r>
      <w:r w:rsidR="00D90029">
        <w:fldChar w:fldCharType="end"/>
      </w:r>
      <w:r w:rsidR="00D90029">
        <w:t xml:space="preserve">, and </w:t>
      </w:r>
      <w:r w:rsidR="00D90029">
        <w:fldChar w:fldCharType="begin"/>
      </w:r>
      <w:r w:rsidR="00D90029">
        <w:instrText xml:space="preserve"> ADDIN EN.CITE &lt;EndNote&gt;&lt;Cite AuthorYear="1"&gt;&lt;Author&gt;Wall&lt;/Author&gt;&lt;Year&gt;2000&lt;/Year&gt;&lt;RecNum&gt;4&lt;/RecNum&gt;&lt;DisplayText&gt;Wall (2000)&lt;/DisplayText&gt;&lt;record&gt;&lt;rec-number&gt;4&lt;/rec-number&gt;&lt;foreign-keys&gt;&lt;key app="EN" db-id="zrpesxst4wezvmepwzd5fp9gf09tawwdfs9t"&gt;4&lt;/key&gt;&lt;/foreign-keys&gt;&lt;ref-type name="Government Document"&gt;46&lt;/ref-type&gt;&lt;contributors&gt;&lt;authors&gt;&lt;author&gt;Wall, Howard J.&lt;/author&gt;&lt;/authors&gt;&lt;/contributors&gt;&lt;titles&gt;&lt;title&gt;Gravity Model Specification and the Effects of the Canada-U.S. Border&lt;/title&gt;&lt;/titles&gt;&lt;dates&gt;&lt;year&gt;2000&lt;/year&gt;&lt;/dates&gt;&lt;publisher&gt;Federal Reserve Bank of St. Louis&lt;/publisher&gt;&lt;urls&gt;&lt;/urls&gt;&lt;custom1&gt;Federal Reserve Bank of St. Louis&lt;/custom1&gt;&lt;/record&gt;&lt;/Cite&gt;&lt;/EndNote&gt;</w:instrText>
      </w:r>
      <w:r w:rsidR="00D90029">
        <w:fldChar w:fldCharType="separate"/>
      </w:r>
      <w:hyperlink w:anchor="_ENREF_59" w:tooltip="Wall, 2000 #4" w:history="1">
        <w:r w:rsidR="00AF4F61">
          <w:rPr>
            <w:noProof/>
          </w:rPr>
          <w:t>Wall (2000</w:t>
        </w:r>
      </w:hyperlink>
      <w:r w:rsidR="00D90029">
        <w:rPr>
          <w:noProof/>
        </w:rPr>
        <w:t>)</w:t>
      </w:r>
      <w:r w:rsidR="00D90029">
        <w:fldChar w:fldCharType="end"/>
      </w:r>
      <w:r w:rsidR="00D90029">
        <w:t>.</w:t>
      </w:r>
    </w:p>
    <w:p w:rsidR="00212F86" w:rsidRDefault="00DA0A95" w:rsidP="00CB6247">
      <w:pPr>
        <w:ind w:firstLine="720"/>
      </w:pPr>
      <w:r>
        <w:t xml:space="preserve">In one of the first U.S.-Canadian gravity model analyses, </w:t>
      </w:r>
      <w:r>
        <w:fldChar w:fldCharType="begin"/>
      </w:r>
      <w:r>
        <w:instrText xml:space="preserve"> ADDIN EN.CITE &lt;EndNote&gt;&lt;Cite AuthorYear="1"&gt;&lt;Author&gt;McCallum&lt;/Author&gt;&lt;Year&gt;1995&lt;/Year&gt;&lt;RecNum&gt;5&lt;/RecNum&gt;&lt;DisplayText&gt;McCallum (1995)&lt;/DisplayText&gt;&lt;record&gt;&lt;rec-number&gt;5&lt;/rec-number&gt;&lt;foreign-keys&gt;&lt;key app="EN" db-id="zrpesxst4wezvmepwzd5fp9gf09tawwdfs9t"&gt;5&lt;/key&gt;&lt;/foreign-keys&gt;&lt;ref-type name="Journal Article"&gt;17&lt;/ref-type&gt;&lt;contributors&gt;&lt;authors&gt;&lt;author&gt;McCallum, John&lt;/author&gt;&lt;/authors&gt;&lt;/contributors&gt;&lt;titles&gt;&lt;title&gt;National Borders Matter: Canada-U.S. Regional Trade Patterns&lt;/title&gt;&lt;secondary-title&gt;The American Economic Review&lt;/secondary-title&gt;&lt;/titles&gt;&lt;periodical&gt;&lt;full-title&gt;The American Economic Review&lt;/full-title&gt;&lt;/periodical&gt;&lt;pages&gt;615-623&lt;/pages&gt;&lt;volume&gt;85&lt;/volume&gt;&lt;number&gt;3&lt;/number&gt;&lt;dates&gt;&lt;year&gt;1995&lt;/year&gt;&lt;/dates&gt;&lt;urls&gt;&lt;/urls&gt;&lt;/record&gt;&lt;/Cite&gt;&lt;/EndNote&gt;</w:instrText>
      </w:r>
      <w:r>
        <w:fldChar w:fldCharType="separate"/>
      </w:r>
      <w:hyperlink w:anchor="_ENREF_45" w:tooltip="McCallum, 1995 #5" w:history="1">
        <w:r w:rsidR="00AF4F61">
          <w:rPr>
            <w:noProof/>
          </w:rPr>
          <w:t>McCallum (1995</w:t>
        </w:r>
      </w:hyperlink>
      <w:r>
        <w:rPr>
          <w:noProof/>
        </w:rPr>
        <w:t>)</w:t>
      </w:r>
      <w:r>
        <w:fldChar w:fldCharType="end"/>
      </w:r>
      <w:r w:rsidR="00753033">
        <w:t xml:space="preserve"> uses least squares to estimate</w:t>
      </w:r>
      <w:r>
        <w:t xml:space="preserve"> a</w:t>
      </w:r>
      <w:r w:rsidR="00753033">
        <w:t xml:space="preserve"> log</w:t>
      </w:r>
      <w:r w:rsidR="00A57376" w:rsidRPr="00A57376">
        <w:t>-normal gravity model to study export trade between 30 U.S. states (the 20 largest by population, plus a</w:t>
      </w:r>
      <w:r>
        <w:t xml:space="preserve">ll states touching the </w:t>
      </w:r>
      <w:r w:rsidR="00A57376" w:rsidRPr="00A57376">
        <w:t>U.S.</w:t>
      </w:r>
      <w:r>
        <w:t>-Canadian</w:t>
      </w:r>
      <w:r w:rsidR="00A57376" w:rsidRPr="00A57376">
        <w:t xml:space="preserve"> border) and</w:t>
      </w:r>
      <w:r w:rsidR="00753033">
        <w:t xml:space="preserve"> the</w:t>
      </w:r>
      <w:r w:rsidR="00A57376" w:rsidRPr="00A57376">
        <w:t xml:space="preserve"> 10 Canadian provinces</w:t>
      </w:r>
      <w:r w:rsidR="00D96971">
        <w:t xml:space="preserve"> for</w:t>
      </w:r>
      <w:r w:rsidR="003578E5">
        <w:t xml:space="preserve"> 1988</w:t>
      </w:r>
      <w:r w:rsidR="00A57376" w:rsidRPr="00A57376">
        <w:t>.</w:t>
      </w:r>
      <w:r w:rsidR="00753033">
        <w:t xml:space="preserve"> In addition to</w:t>
      </w:r>
      <w:r w:rsidR="003578E5">
        <w:t xml:space="preserve"> distance and the GDPs</w:t>
      </w:r>
      <w:r w:rsidR="00753033">
        <w:t xml:space="preserve"> of both origins and destinations, he</w:t>
      </w:r>
      <w:r w:rsidR="00A57376" w:rsidRPr="00A57376">
        <w:t xml:space="preserve"> includes a dummy variable set equal to 1 for all observances of interprovincial trade and 0 for all</w:t>
      </w:r>
      <w:r w:rsidR="00753033">
        <w:t xml:space="preserve"> observances of trade that cross the U.S.-</w:t>
      </w:r>
      <w:r w:rsidR="00753033">
        <w:lastRenderedPageBreak/>
        <w:t>Canadian border</w:t>
      </w:r>
      <w:r w:rsidR="00A57376" w:rsidRPr="00A57376">
        <w:t>. This variable is interpreted as the border effect,</w:t>
      </w:r>
      <w:r w:rsidR="003578E5">
        <w:t xml:space="preserve"> or</w:t>
      </w:r>
      <w:r w:rsidR="00A57376" w:rsidRPr="00A57376">
        <w:t xml:space="preserve"> </w:t>
      </w:r>
      <w:r w:rsidR="00CE004B" w:rsidRPr="00CE004B">
        <w:rPr>
          <w:i/>
        </w:rPr>
        <w:t>ceteris paribus</w:t>
      </w:r>
      <w:r w:rsidR="00A57376" w:rsidRPr="00A57376">
        <w:t xml:space="preserve"> how </w:t>
      </w:r>
      <w:r w:rsidR="00753033">
        <w:t xml:space="preserve">much more a given province </w:t>
      </w:r>
      <w:r w:rsidR="00A57376" w:rsidRPr="00A57376">
        <w:t>trade</w:t>
      </w:r>
      <w:r w:rsidR="00753033">
        <w:t>s</w:t>
      </w:r>
      <w:r w:rsidR="00A57376" w:rsidRPr="00A57376">
        <w:t xml:space="preserve"> with another province than a U.S. state</w:t>
      </w:r>
      <w:r w:rsidR="00CE004B">
        <w:t>.</w:t>
      </w:r>
      <w:r w:rsidR="003578E5">
        <w:t xml:space="preserve"> </w:t>
      </w:r>
      <w:r w:rsidR="00B12D39">
        <w:t>McCallum finds</w:t>
      </w:r>
      <w:r w:rsidR="00A57376" w:rsidRPr="00A57376">
        <w:t xml:space="preserve"> the distan</w:t>
      </w:r>
      <w:r w:rsidR="00CE004B">
        <w:t>ce effect to be</w:t>
      </w:r>
      <w:r w:rsidR="00A57376" w:rsidRPr="00A57376">
        <w:t xml:space="preserve"> -1.42, suggesting a 10% increase in distance results in a 14.2% decrease in trade. However,</w:t>
      </w:r>
      <w:r w:rsidR="00212F86">
        <w:t xml:space="preserve"> two aspects of this study should be addressed specifically as they are potential sources of bias in the estimated distance effect. </w:t>
      </w:r>
    </w:p>
    <w:p w:rsidR="00C2073C" w:rsidRDefault="00212F86" w:rsidP="00CB6247">
      <w:pPr>
        <w:ind w:firstLine="720"/>
      </w:pPr>
      <w:r>
        <w:t xml:space="preserve">First, </w:t>
      </w:r>
      <w:r w:rsidR="00A57376" w:rsidRPr="00A57376">
        <w:t>seven observations of zero trade flows between U.S. st</w:t>
      </w:r>
      <w:r w:rsidR="00B12D39">
        <w:t>ates and Canadian provinces are</w:t>
      </w:r>
      <w:r w:rsidR="00A57376" w:rsidRPr="00A57376">
        <w:t xml:space="preserve"> simply excluded because of the impossibility of inclu</w:t>
      </w:r>
      <w:r w:rsidR="00031B9F">
        <w:t>ding the natural log of zero</w:t>
      </w:r>
      <w:r w:rsidR="00A57376" w:rsidRPr="00A57376">
        <w:t xml:space="preserve"> in the regression analysis. These observations</w:t>
      </w:r>
      <w:r w:rsidR="007A5722">
        <w:t xml:space="preserve"> of no trade </w:t>
      </w:r>
      <w:r w:rsidR="00B12D39">
        <w:t>are</w:t>
      </w:r>
      <w:r w:rsidR="00A57376" w:rsidRPr="00A57376">
        <w:t xml:space="preserve"> betwee</w:t>
      </w:r>
      <w:r w:rsidR="00B12D39">
        <w:t>n provinces and states that are</w:t>
      </w:r>
      <w:r w:rsidR="00A57376" w:rsidRPr="00A57376">
        <w:t xml:space="preserve"> relatively far from one an</w:t>
      </w:r>
      <w:r w:rsidR="00031B9F">
        <w:t>other and simply excluding this substantive</w:t>
      </w:r>
      <w:r w:rsidR="007A5722">
        <w:t xml:space="preserve"> information</w:t>
      </w:r>
      <w:r w:rsidR="00031B9F">
        <w:t xml:space="preserve"> has the effect of introducing</w:t>
      </w:r>
      <w:r w:rsidR="00A57376" w:rsidRPr="00A57376">
        <w:t xml:space="preserve"> </w:t>
      </w:r>
      <w:r w:rsidR="00031B9F">
        <w:t xml:space="preserve">bias into the </w:t>
      </w:r>
      <w:r w:rsidR="00A57376" w:rsidRPr="00A57376">
        <w:t xml:space="preserve">estimates of the effect distance has on trade (Helpman, Melitz, &amp; Rubinstein, 2008). </w:t>
      </w:r>
      <w:r w:rsidR="0063562D">
        <w:t xml:space="preserve"> The second potential source of bias in McCallum’s distance effect estimate is that d</w:t>
      </w:r>
      <w:r w:rsidR="00B12D39">
        <w:t>istance itself is</w:t>
      </w:r>
      <w:r w:rsidR="0063562D">
        <w:t xml:space="preserve"> measured with the standard approach of using</w:t>
      </w:r>
      <w:r w:rsidR="00A57376" w:rsidRPr="00A57376">
        <w:t xml:space="preserve"> great circle distance between largest cities</w:t>
      </w:r>
      <w:r w:rsidR="00B12D39">
        <w:t>, with two small adjustments</w:t>
      </w:r>
      <w:r w:rsidR="00863210">
        <w:t xml:space="preserve"> made to this distance specification;</w:t>
      </w:r>
      <w:r w:rsidR="00A57376" w:rsidRPr="00A57376">
        <w:t xml:space="preserve"> for the cases of Cali</w:t>
      </w:r>
      <w:r w:rsidR="00B12D39">
        <w:t>fornia and Texas distance is</w:t>
      </w:r>
      <w:r w:rsidR="00A57376" w:rsidRPr="00A57376">
        <w:t xml:space="preserve"> measured from the midpoint of the two largest cities.</w:t>
      </w:r>
      <w:r>
        <w:t xml:space="preserve"> As mentioned previously, using great circle distance to measure the separation of an origin and destination often times underestimates the distance goods</w:t>
      </w:r>
      <w:r w:rsidR="00664E33">
        <w:t xml:space="preserve"> actually have to travel, resulting in inaccurate distance measures and potentially inaccurate estimates of the distance effect.</w:t>
      </w:r>
    </w:p>
    <w:p w:rsidR="00021567" w:rsidRDefault="00704741" w:rsidP="00021567">
      <w:pPr>
        <w:ind w:firstLine="720"/>
      </w:pPr>
      <w:r>
        <w:t xml:space="preserve">Similar to </w:t>
      </w:r>
      <w:r>
        <w:fldChar w:fldCharType="begin"/>
      </w:r>
      <w:r>
        <w:instrText xml:space="preserve"> ADDIN EN.CITE &lt;EndNote&gt;&lt;Cite AuthorYear="1"&gt;&lt;Author&gt;McCallum&lt;/Author&gt;&lt;Year&gt;1995&lt;/Year&gt;&lt;RecNum&gt;5&lt;/RecNum&gt;&lt;DisplayText&gt;McCallum (1995)&lt;/DisplayText&gt;&lt;record&gt;&lt;rec-number&gt;5&lt;/rec-number&gt;&lt;foreign-keys&gt;&lt;key app="EN" db-id="zrpesxst4wezvmepwzd5fp9gf09tawwdfs9t"&gt;5&lt;/key&gt;&lt;/foreign-keys&gt;&lt;ref-type name="Journal Article"&gt;17&lt;/ref-type&gt;&lt;contributors&gt;&lt;authors&gt;&lt;author&gt;McCallum, John&lt;/author&gt;&lt;/authors&gt;&lt;/contributors&gt;&lt;titles&gt;&lt;title&gt;National Borders Matter: Canada-U.S. Regional Trade Patterns&lt;/title&gt;&lt;secondary-title&gt;The American Economic Review&lt;/secondary-title&gt;&lt;/titles&gt;&lt;periodical&gt;&lt;full-title&gt;The American Economic Review&lt;/full-title&gt;&lt;/periodical&gt;&lt;pages&gt;615-623&lt;/pages&gt;&lt;volume&gt;85&lt;/volume&gt;&lt;number&gt;3&lt;/number&gt;&lt;dates&gt;&lt;year&gt;1995&lt;/year&gt;&lt;/dates&gt;&lt;urls&gt;&lt;/urls&gt;&lt;/record&gt;&lt;/Cite&gt;&lt;/EndNote&gt;</w:instrText>
      </w:r>
      <w:r>
        <w:fldChar w:fldCharType="separate"/>
      </w:r>
      <w:hyperlink w:anchor="_ENREF_45" w:tooltip="McCallum, 1995 #5" w:history="1">
        <w:r w:rsidR="00AF4F61">
          <w:rPr>
            <w:noProof/>
          </w:rPr>
          <w:t>McCallum (1995</w:t>
        </w:r>
      </w:hyperlink>
      <w:r>
        <w:rPr>
          <w:noProof/>
        </w:rPr>
        <w:t>)</w:t>
      </w:r>
      <w:r>
        <w:fldChar w:fldCharType="end"/>
      </w:r>
      <w:r>
        <w:t xml:space="preserve">, </w:t>
      </w:r>
      <w:r>
        <w:fldChar w:fldCharType="begin"/>
      </w:r>
      <w:r>
        <w:instrText xml:space="preserve"> ADDIN EN.CITE &lt;EndNote&gt;&lt;Cite AuthorYear="1"&gt;&lt;Author&gt;Anderson&lt;/Author&gt;&lt;Year&gt;1999&lt;/Year&gt;&lt;RecNum&gt;3&lt;/RecNum&gt;&lt;DisplayText&gt;M. A. Anderson and Smith (1999)&lt;/DisplayText&gt;&lt;record&gt;&lt;rec-number&gt;3&lt;/rec-number&gt;&lt;foreign-keys&gt;&lt;key app="EN" db-id="zrpesxst4wezvmepwzd5fp9gf09tawwdfs9t"&gt;3&lt;/key&gt;&lt;/foreign-keys&gt;&lt;ref-type name="Journal Article"&gt;17&lt;/ref-type&gt;&lt;contributors&gt;&lt;authors&gt;&lt;author&gt;Anderson, Michael A.&lt;/author&gt;&lt;author&gt;Stephen L. S. Smith&lt;/author&gt;&lt;/authors&gt;&lt;/contributors&gt;&lt;titles&gt;&lt;title&gt;Do National Borders Really Matter? Canada-US Regional Trade Reconsidered&lt;/title&gt;&lt;secondary-title&gt;Review of International Economics&lt;/secondary-title&gt;&lt;/titles&gt;&lt;periodical&gt;&lt;full-title&gt;Review of International Economics&lt;/full-title&gt;&lt;/periodical&gt;&lt;pages&gt;219-227&lt;/pages&gt;&lt;volume&gt;7&lt;/volume&gt;&lt;number&gt;2&lt;/number&gt;&lt;dates&gt;&lt;year&gt;1999&lt;/year&gt;&lt;/dates&gt;&lt;urls&gt;&lt;/urls&gt;&lt;/record&gt;&lt;/Cite&gt;&lt;/EndNote&gt;</w:instrText>
      </w:r>
      <w:r>
        <w:fldChar w:fldCharType="separate"/>
      </w:r>
      <w:hyperlink w:anchor="_ENREF_4" w:tooltip="Anderson, 1999 #3" w:history="1">
        <w:r w:rsidR="00AF4F61">
          <w:rPr>
            <w:noProof/>
          </w:rPr>
          <w:t>M. A. Anderson and Smith (1999</w:t>
        </w:r>
      </w:hyperlink>
      <w:r>
        <w:rPr>
          <w:noProof/>
        </w:rPr>
        <w:t>)</w:t>
      </w:r>
      <w:r>
        <w:fldChar w:fldCharType="end"/>
      </w:r>
      <w:r w:rsidRPr="00704741">
        <w:t xml:space="preserve"> </w:t>
      </w:r>
      <w:r>
        <w:t>apply a least squares estimated gravity model to investigate</w:t>
      </w:r>
      <w:r w:rsidRPr="00704741">
        <w:t xml:space="preserve"> U.S. state and Canadian provincial trade flows.</w:t>
      </w:r>
      <w:r>
        <w:t xml:space="preserve"> What makes their investigation unique is that</w:t>
      </w:r>
      <w:r w:rsidRPr="00704741">
        <w:t xml:space="preserve"> they not only estimate the border and distance effects for trade at an aggregate level, they estimate these effects on the </w:t>
      </w:r>
      <w:r w:rsidRPr="00704741">
        <w:lastRenderedPageBreak/>
        <w:t>shipment of transportation equipment, in an effort to see how the</w:t>
      </w:r>
      <w:r w:rsidR="00E534AF">
        <w:t xml:space="preserve"> international</w:t>
      </w:r>
      <w:r w:rsidRPr="00704741">
        <w:t xml:space="preserve"> border and distance effect trade in an industry that has been largely free of tariff barrier</w:t>
      </w:r>
      <w:r>
        <w:t>s since the 1965 U.S.-Canada A</w:t>
      </w:r>
      <w:r w:rsidR="00E534AF">
        <w:t>uto Pact. They find the</w:t>
      </w:r>
      <w:r w:rsidRPr="00704741">
        <w:t xml:space="preserve"> dista</w:t>
      </w:r>
      <w:r w:rsidR="002C10F4">
        <w:t>nce effect for all shipments to be</w:t>
      </w:r>
      <w:r w:rsidRPr="00704741">
        <w:t xml:space="preserve"> -1.28, while the distance effect on transportation equ</w:t>
      </w:r>
      <w:r w:rsidR="002C10F4">
        <w:t>ipment was -1.41. This increase in the</w:t>
      </w:r>
      <w:r w:rsidRPr="00704741">
        <w:t xml:space="preserve"> distance effect is most likely the result of the highly regionalized U.S.-Canadian auto trade, which in 1990, the year in question, was still almost solely centered around Detroit and before many auto manufacturers migrated to the southeastern United States.</w:t>
      </w:r>
      <w:r w:rsidR="00B12D39">
        <w:t xml:space="preserve"> Distance in this study is</w:t>
      </w:r>
      <w:r w:rsidR="00E534AF">
        <w:t xml:space="preserve"> measured identically to the specification of </w:t>
      </w:r>
      <w:r w:rsidR="00E534AF">
        <w:fldChar w:fldCharType="begin"/>
      </w:r>
      <w:r w:rsidR="00E534AF">
        <w:instrText xml:space="preserve"> ADDIN EN.CITE &lt;EndNote&gt;&lt;Cite AuthorYear="1"&gt;&lt;Author&gt;McCallum&lt;/Author&gt;&lt;Year&gt;1995&lt;/Year&gt;&lt;RecNum&gt;5&lt;/RecNum&gt;&lt;DisplayText&gt;McCallum (1995)&lt;/DisplayText&gt;&lt;record&gt;&lt;rec-number&gt;5&lt;/rec-number&gt;&lt;foreign-keys&gt;&lt;key app="EN" db-id="zrpesxst4wezvmepwzd5fp9gf09tawwdfs9t"&gt;5&lt;/key&gt;&lt;/foreign-keys&gt;&lt;ref-type name="Journal Article"&gt;17&lt;/ref-type&gt;&lt;contributors&gt;&lt;authors&gt;&lt;author&gt;McCallum, John&lt;/author&gt;&lt;/authors&gt;&lt;/contributors&gt;&lt;titles&gt;&lt;title&gt;National Borders Matter: Canada-U.S. Regional Trade Patterns&lt;/title&gt;&lt;secondary-title&gt;The American Economic Review&lt;/secondary-title&gt;&lt;/titles&gt;&lt;periodical&gt;&lt;full-title&gt;The American Economic Review&lt;/full-title&gt;&lt;/periodical&gt;&lt;pages&gt;615-623&lt;/pages&gt;&lt;volume&gt;85&lt;/volume&gt;&lt;number&gt;3&lt;/number&gt;&lt;dates&gt;&lt;year&gt;1995&lt;/year&gt;&lt;/dates&gt;&lt;urls&gt;&lt;/urls&gt;&lt;/record&gt;&lt;/Cite&gt;&lt;/EndNote&gt;</w:instrText>
      </w:r>
      <w:r w:rsidR="00E534AF">
        <w:fldChar w:fldCharType="separate"/>
      </w:r>
      <w:hyperlink w:anchor="_ENREF_45" w:tooltip="McCallum, 1995 #5" w:history="1">
        <w:r w:rsidR="00AF4F61">
          <w:rPr>
            <w:noProof/>
          </w:rPr>
          <w:t>McCallum (1995</w:t>
        </w:r>
      </w:hyperlink>
      <w:r w:rsidR="00E534AF">
        <w:rPr>
          <w:noProof/>
        </w:rPr>
        <w:t>)</w:t>
      </w:r>
      <w:r w:rsidR="00E534AF">
        <w:fldChar w:fldCharType="end"/>
      </w:r>
      <w:r w:rsidR="00E534AF">
        <w:t>, thus introducing the same serial underestimation of the distance between origins and destinations.</w:t>
      </w:r>
    </w:p>
    <w:p w:rsidR="00021567" w:rsidRDefault="00021567" w:rsidP="00021567">
      <w:pPr>
        <w:ind w:firstLine="720"/>
      </w:pPr>
      <w:r>
        <w:t xml:space="preserve">Most recently in these specific studies of U.S-Canadian gravity models, </w:t>
      </w:r>
      <w:r>
        <w:fldChar w:fldCharType="begin"/>
      </w:r>
      <w:r>
        <w:instrText xml:space="preserve"> ADDIN EN.CITE &lt;EndNote&gt;&lt;Cite AuthorYear="1"&gt;&lt;Author&gt;Wall&lt;/Author&gt;&lt;Year&gt;2000&lt;/Year&gt;&lt;RecNum&gt;4&lt;/RecNum&gt;&lt;DisplayText&gt;Wall (2000)&lt;/DisplayText&gt;&lt;record&gt;&lt;rec-number&gt;4&lt;/rec-number&gt;&lt;foreign-keys&gt;&lt;key app="EN" db-id="zrpesxst4wezvmepwzd5fp9gf09tawwdfs9t"&gt;4&lt;/key&gt;&lt;/foreign-keys&gt;&lt;ref-type name="Government Document"&gt;46&lt;/ref-type&gt;&lt;contributors&gt;&lt;authors&gt;&lt;author&gt;Wall, Howard J.&lt;/author&gt;&lt;/authors&gt;&lt;/contributors&gt;&lt;titles&gt;&lt;title&gt;Gravity Model Specification and the Effects of the Canada-U.S. Border&lt;/title&gt;&lt;/titles&gt;&lt;dates&gt;&lt;year&gt;2000&lt;/year&gt;&lt;/dates&gt;&lt;publisher&gt;Federal Reserve Bank of St. Louis&lt;/publisher&gt;&lt;urls&gt;&lt;/urls&gt;&lt;custom1&gt;Federal Reserve Bank of St. Louis&lt;/custom1&gt;&lt;/record&gt;&lt;/Cite&gt;&lt;/EndNote&gt;</w:instrText>
      </w:r>
      <w:r>
        <w:fldChar w:fldCharType="separate"/>
      </w:r>
      <w:hyperlink w:anchor="_ENREF_59" w:tooltip="Wall, 2000 #4" w:history="1">
        <w:r w:rsidR="00AF4F61">
          <w:rPr>
            <w:noProof/>
          </w:rPr>
          <w:t>Wall (2000</w:t>
        </w:r>
      </w:hyperlink>
      <w:r>
        <w:rPr>
          <w:noProof/>
        </w:rPr>
        <w:t>)</w:t>
      </w:r>
      <w:r>
        <w:fldChar w:fldCharType="end"/>
      </w:r>
      <w:r>
        <w:t xml:space="preserve"> again uses least squares to estimate a gravity model</w:t>
      </w:r>
      <w:r w:rsidR="000D322C">
        <w:t xml:space="preserve"> of</w:t>
      </w:r>
      <w:r w:rsidRPr="00660D29">
        <w:t xml:space="preserve"> U</w:t>
      </w:r>
      <w:r>
        <w:t>.</w:t>
      </w:r>
      <w:r w:rsidRPr="00660D29">
        <w:t>S</w:t>
      </w:r>
      <w:r>
        <w:t>.</w:t>
      </w:r>
      <w:r w:rsidRPr="00660D29">
        <w:t xml:space="preserve"> state and Canadian provincial trade flows</w:t>
      </w:r>
      <w:r>
        <w:t>, this time</w:t>
      </w:r>
      <w:r w:rsidRPr="00660D29">
        <w:t xml:space="preserve"> f</w:t>
      </w:r>
      <w:r w:rsidR="000D322C">
        <w:t xml:space="preserve">or the years 1994 through 1996. Resolving the problem encountered by </w:t>
      </w:r>
      <w:r w:rsidR="000D322C">
        <w:fldChar w:fldCharType="begin"/>
      </w:r>
      <w:r w:rsidR="000D322C">
        <w:instrText xml:space="preserve"> ADDIN EN.CITE &lt;EndNote&gt;&lt;Cite AuthorYear="1"&gt;&lt;Author&gt;McCallum&lt;/Author&gt;&lt;Year&gt;1995&lt;/Year&gt;&lt;RecNum&gt;5&lt;/RecNum&gt;&lt;DisplayText&gt;McCallum (1995)&lt;/DisplayText&gt;&lt;record&gt;&lt;rec-number&gt;5&lt;/rec-number&gt;&lt;foreign-keys&gt;&lt;key app="EN" db-id="zrpesxst4wezvmepwzd5fp9gf09tawwdfs9t"&gt;5&lt;/key&gt;&lt;/foreign-keys&gt;&lt;ref-type name="Journal Article"&gt;17&lt;/ref-type&gt;&lt;contributors&gt;&lt;authors&gt;&lt;author&gt;McCallum, John&lt;/author&gt;&lt;/authors&gt;&lt;/contributors&gt;&lt;titles&gt;&lt;title&gt;National Borders Matter: Canada-U.S. Regional Trade Patterns&lt;/title&gt;&lt;secondary-title&gt;The American Economic Review&lt;/secondary-title&gt;&lt;/titles&gt;&lt;periodical&gt;&lt;full-title&gt;The American Economic Review&lt;/full-title&gt;&lt;/periodical&gt;&lt;pages&gt;615-623&lt;/pages&gt;&lt;volume&gt;85&lt;/volume&gt;&lt;number&gt;3&lt;/number&gt;&lt;dates&gt;&lt;year&gt;1995&lt;/year&gt;&lt;/dates&gt;&lt;urls&gt;&lt;/urls&gt;&lt;/record&gt;&lt;/Cite&gt;&lt;/EndNote&gt;</w:instrText>
      </w:r>
      <w:r w:rsidR="000D322C">
        <w:fldChar w:fldCharType="separate"/>
      </w:r>
      <w:hyperlink w:anchor="_ENREF_45" w:tooltip="McCallum, 1995 #5" w:history="1">
        <w:r w:rsidR="00AF4F61">
          <w:rPr>
            <w:noProof/>
          </w:rPr>
          <w:t>McCallum (1995</w:t>
        </w:r>
      </w:hyperlink>
      <w:r w:rsidR="000D322C">
        <w:rPr>
          <w:noProof/>
        </w:rPr>
        <w:t>)</w:t>
      </w:r>
      <w:r w:rsidR="000D322C">
        <w:fldChar w:fldCharType="end"/>
      </w:r>
      <w:r w:rsidR="000D322C">
        <w:t xml:space="preserve">, he includes </w:t>
      </w:r>
      <w:r w:rsidR="000D322C" w:rsidRPr="00660D29">
        <w:t>observations</w:t>
      </w:r>
      <w:r w:rsidR="000D322C">
        <w:t xml:space="preserve"> of</w:t>
      </w:r>
      <w:r w:rsidRPr="00660D29">
        <w:t xml:space="preserve"> zero trade flow</w:t>
      </w:r>
      <w:r w:rsidR="000D322C">
        <w:t>s</w:t>
      </w:r>
      <w:r w:rsidRPr="00660D29">
        <w:t xml:space="preserve"> </w:t>
      </w:r>
      <w:r w:rsidR="000D322C">
        <w:t>in his analysis</w:t>
      </w:r>
      <w:r w:rsidRPr="00660D29">
        <w:t xml:space="preserve"> by changing the standard dependent variable of</w:t>
      </w:r>
      <w:r w:rsidR="00C248C5">
        <w:t xml:space="preserve"> the natural log of </w:t>
      </w:r>
      <w:r w:rsidR="000D322C">
        <w:t>trade to the natural log of trade plus 1,</w:t>
      </w:r>
      <w:r w:rsidRPr="00660D29">
        <w:t xml:space="preserve"> allowing observations of no trade to be included in the regression as equal to 0 </w:t>
      </w:r>
      <m:oMath>
        <m:r>
          <w:rPr>
            <w:rFonts w:ascii="Cambria Math" w:hAnsi="Cambria Math"/>
          </w:rPr>
          <m:t>(</m:t>
        </m:r>
        <m:func>
          <m:funcPr>
            <m:ctrlPr>
              <w:rPr>
                <w:rFonts w:ascii="Cambria Math" w:hAnsi="Cambria Math"/>
                <w:i/>
              </w:rPr>
            </m:ctrlPr>
          </m:funcPr>
          <m:fName>
            <m:r>
              <m:rPr>
                <m:sty m:val="p"/>
              </m:rPr>
              <w:rPr>
                <w:rFonts w:ascii="Cambria Math" w:hAnsi="Cambria Math"/>
              </w:rPr>
              <m:t xml:space="preserve"> ln</m:t>
            </m:r>
          </m:fName>
          <m:e>
            <m:d>
              <m:dPr>
                <m:ctrlPr>
                  <w:rPr>
                    <w:rFonts w:ascii="Cambria Math" w:hAnsi="Cambria Math"/>
                    <w:i/>
                  </w:rPr>
                </m:ctrlPr>
              </m:dPr>
              <m:e>
                <m:r>
                  <w:rPr>
                    <w:rFonts w:ascii="Cambria Math" w:hAnsi="Cambria Math"/>
                  </w:rPr>
                  <m:t>1</m:t>
                </m:r>
              </m:e>
            </m:d>
            <m:r>
              <w:rPr>
                <w:rFonts w:ascii="Cambria Math" w:hAnsi="Cambria Math"/>
              </w:rPr>
              <m:t>=0</m:t>
            </m:r>
          </m:e>
        </m:func>
        <m:r>
          <w:rPr>
            <w:rFonts w:ascii="Cambria Math" w:hAnsi="Cambria Math"/>
          </w:rPr>
          <m:t xml:space="preserve"> )</m:t>
        </m:r>
      </m:oMath>
      <w:r w:rsidRPr="00660D29">
        <w:t>. Wall uses four different specifications to model the border effect resulting in differing border coefficients. However, the</w:t>
      </w:r>
      <w:r w:rsidR="00B12D39">
        <w:t xml:space="preserve"> distance effect stays</w:t>
      </w:r>
      <w:r w:rsidR="00C248C5">
        <w:t xml:space="preserve"> consistent</w:t>
      </w:r>
      <w:r w:rsidRPr="00660D29">
        <w:t xml:space="preserve"> across all models, ranging between -1.12 to -1.15. Keeping </w:t>
      </w:r>
      <w:r w:rsidR="00C248C5">
        <w:t>with the standard approach of</w:t>
      </w:r>
      <w:r w:rsidR="00B12D39">
        <w:t xml:space="preserve"> previous studies, distance i</w:t>
      </w:r>
      <w:r w:rsidRPr="00660D29">
        <w:t>s</w:t>
      </w:r>
      <w:r w:rsidR="00C248C5">
        <w:t xml:space="preserve"> again</w:t>
      </w:r>
      <w:r w:rsidRPr="00660D29">
        <w:t xml:space="preserve"> measured </w:t>
      </w:r>
      <w:r w:rsidR="00C248C5">
        <w:t>using</w:t>
      </w:r>
      <w:r w:rsidRPr="00660D29">
        <w:t xml:space="preserve"> great circle</w:t>
      </w:r>
      <w:r w:rsidR="00C248C5">
        <w:t xml:space="preserve"> distance between largest cities in each province and state with</w:t>
      </w:r>
      <w:r w:rsidRPr="00660D29">
        <w:t xml:space="preserve"> Cali</w:t>
      </w:r>
      <w:r w:rsidR="00C248C5">
        <w:t xml:space="preserve">fornia and Texas being the only </w:t>
      </w:r>
      <w:r w:rsidR="00C248C5">
        <w:lastRenderedPageBreak/>
        <w:t xml:space="preserve">exception, with distance being </w:t>
      </w:r>
      <w:r w:rsidRPr="00660D29">
        <w:t>measured from the midpoint of the two largest cities</w:t>
      </w:r>
      <w:r w:rsidR="00C248C5">
        <w:t xml:space="preserve"> in each state</w:t>
      </w:r>
      <w:r w:rsidRPr="00660D29">
        <w:t>.</w:t>
      </w:r>
    </w:p>
    <w:p w:rsidR="00785A20" w:rsidRDefault="006022B6" w:rsidP="00021567">
      <w:pPr>
        <w:ind w:firstLine="720"/>
      </w:pPr>
      <w:r>
        <w:t>In the three gravity model analyses of U.S.-Canadian trade discussed above the estimated distance effect ranged from -1.12 to -1.42, implying that trade between U.S. states and Canadian provinces decreases by 11% to 14% when distance between the states and provinces increases by 10%. However, all of these estimates originate from a method of distance measurement that consistently underestimates the</w:t>
      </w:r>
      <w:r w:rsidR="00FF7FD0">
        <w:t xml:space="preserve"> actual</w:t>
      </w:r>
      <w:r>
        <w:t xml:space="preserve"> distance shipments have to travel</w:t>
      </w:r>
      <w:r w:rsidR="00FF7FD0">
        <w:t xml:space="preserve"> and an estimation technique that fails to remain applicable in the presence of spatial </w:t>
      </w:r>
      <w:r w:rsidR="00B12D39">
        <w:t>dependence</w:t>
      </w:r>
      <w:r w:rsidR="00FF7FD0">
        <w:t>.</w:t>
      </w:r>
      <w:r w:rsidR="00C90F72">
        <w:t xml:space="preserve"> Nevertheless,</w:t>
      </w:r>
      <w:r w:rsidR="00FF7FD0">
        <w:t xml:space="preserve"> using great circle distance and least squares estimation</w:t>
      </w:r>
      <w:r w:rsidR="00C90F72">
        <w:t xml:space="preserve"> has become the standard approach to gravity model analysis in international trade and very little work has been done to call into questi</w:t>
      </w:r>
      <w:r w:rsidR="00592ADC">
        <w:t xml:space="preserve">on its validity. </w:t>
      </w:r>
      <w:r w:rsidR="006F3936">
        <w:t>Yet</w:t>
      </w:r>
      <w:r w:rsidR="00592ADC">
        <w:t xml:space="preserve"> what</w:t>
      </w:r>
      <w:r w:rsidR="00C90F72">
        <w:t xml:space="preserve"> little work that has been done by th</w:t>
      </w:r>
      <w:r w:rsidR="00592ADC">
        <w:t xml:space="preserve">e international trade community, when coupled with the large base of spatial econometric literature </w:t>
      </w:r>
      <w:r w:rsidR="00C90F72">
        <w:t xml:space="preserve"> gives reason to</w:t>
      </w:r>
      <w:r w:rsidR="00592ADC">
        <w:t xml:space="preserve"> call into question these previous distance effect estimates and</w:t>
      </w:r>
      <w:r w:rsidR="00C90F72">
        <w:t xml:space="preserve"> investigate further how the</w:t>
      </w:r>
      <w:r w:rsidR="00592ADC">
        <w:t>y might change</w:t>
      </w:r>
      <w:r w:rsidR="00C90F72">
        <w:t xml:space="preserve"> when spatial effects that are inherent to international trade flows are explicitly accounted </w:t>
      </w:r>
      <w:r w:rsidR="00A306C0">
        <w:t>for in the estimation procedure.</w:t>
      </w:r>
    </w:p>
    <w:p w:rsidR="00623442" w:rsidRPr="00623442" w:rsidRDefault="00A32540" w:rsidP="00623442">
      <w:pPr>
        <w:pStyle w:val="Heading2"/>
      </w:pPr>
      <w:bookmarkStart w:id="8" w:name="_Toc351130644"/>
      <w:r>
        <w:t>2.3</w:t>
      </w:r>
      <w:r w:rsidR="00623442">
        <w:t xml:space="preserve"> </w:t>
      </w:r>
      <w:r w:rsidR="00785A20">
        <w:t>Gravity Model and Spatial Effects</w:t>
      </w:r>
      <w:bookmarkEnd w:id="8"/>
      <w:r w:rsidR="00623442">
        <w:tab/>
      </w:r>
    </w:p>
    <w:p w:rsidR="00623442" w:rsidRDefault="00623442" w:rsidP="00623442">
      <w:pPr>
        <w:numPr>
          <w:ilvl w:val="12"/>
          <w:numId w:val="0"/>
        </w:numPr>
      </w:pPr>
      <w:r>
        <w:tab/>
        <w:t>Despite the recognition of the importance of spatial effects when applying the gravit</w:t>
      </w:r>
      <w:r w:rsidR="00D96971">
        <w:t>y model in other fields such as</w:t>
      </w:r>
      <w:r>
        <w:t xml:space="preserve"> migration, ecology, or agricultural economics, there has been very little research applying the gravity model to international trade that acknowledges, much le</w:t>
      </w:r>
      <w:r w:rsidR="004116D1">
        <w:t>ss properly accounts for, the presence of spatial dependence in either the observed trade flows or the resulting error terms</w:t>
      </w:r>
      <w:r w:rsidR="00D96971">
        <w:t xml:space="preserve"> </w:t>
      </w:r>
      <w:r w:rsidR="00D96971">
        <w:fldChar w:fldCharType="begin"/>
      </w:r>
      <w:r w:rsidR="00D96971">
        <w:instrText xml:space="preserve"> ADDIN EN.CITE &lt;EndNote&gt;&lt;Cite&gt;&lt;Author&gt;Porojan&lt;/Author&gt;&lt;Year&gt;2001&lt;/Year&gt;&lt;RecNum&gt;9&lt;/RecNum&gt;&lt;DisplayText&gt;(Porojan, 2001)&lt;/DisplayText&gt;&lt;record&gt;&lt;rec-number&gt;9&lt;/rec-number&gt;&lt;foreign-keys&gt;&lt;key app="EN" db-id="zrpesxst4wezvmepwzd5fp9gf09tawwdfs9t"&gt;9&lt;/key&gt;&lt;/foreign-keys&gt;&lt;ref-type name="Journal Article"&gt;17&lt;/ref-type&gt;&lt;contributors&gt;&lt;authors&gt;&lt;author&gt;Porojan, Anca&lt;/author&gt;&lt;/authors&gt;&lt;/contributors&gt;&lt;titles&gt;&lt;title&gt;Trade Flows and Spatial Effects: The Gravity Model Revisited&lt;/title&gt;&lt;secondary-title&gt;Open Economies Review&lt;/secondary-title&gt;&lt;/titles&gt;&lt;periodical&gt;&lt;full-title&gt;Open Economies Review&lt;/full-title&gt;&lt;/periodical&gt;&lt;pages&gt;265-280&lt;/pages&gt;&lt;number&gt;12&lt;/number&gt;&lt;dates&gt;&lt;year&gt;2001&lt;/year&gt;&lt;/dates&gt;&lt;urls&gt;&lt;/urls&gt;&lt;/record&gt;&lt;/Cite&gt;&lt;/EndNote&gt;</w:instrText>
      </w:r>
      <w:r w:rsidR="00D96971">
        <w:fldChar w:fldCharType="separate"/>
      </w:r>
      <w:r w:rsidR="00D96971">
        <w:rPr>
          <w:noProof/>
        </w:rPr>
        <w:t>(</w:t>
      </w:r>
      <w:hyperlink w:anchor="_ENREF_51" w:tooltip="Porojan, 2001 #9" w:history="1">
        <w:r w:rsidR="00AF4F61">
          <w:rPr>
            <w:noProof/>
          </w:rPr>
          <w:t>Porojan, 2001</w:t>
        </w:r>
      </w:hyperlink>
      <w:r w:rsidR="00D96971">
        <w:rPr>
          <w:noProof/>
        </w:rPr>
        <w:t>)</w:t>
      </w:r>
      <w:r w:rsidR="00D96971">
        <w:fldChar w:fldCharType="end"/>
      </w:r>
      <w:r>
        <w:t>. While the</w:t>
      </w:r>
      <w:r w:rsidR="004116D1">
        <w:t>se</w:t>
      </w:r>
      <w:r>
        <w:t xml:space="preserve"> </w:t>
      </w:r>
      <w:r>
        <w:lastRenderedPageBreak/>
        <w:t>two problems have not been completely ignored in the literature they have been given very little due diligence.</w:t>
      </w:r>
    </w:p>
    <w:p w:rsidR="00623442" w:rsidRDefault="00623442" w:rsidP="00623442">
      <w:pPr>
        <w:numPr>
          <w:ilvl w:val="12"/>
          <w:numId w:val="0"/>
        </w:numPr>
      </w:pPr>
      <w:r>
        <w:tab/>
      </w:r>
      <w:r>
        <w:fldChar w:fldCharType="begin"/>
      </w:r>
      <w:r>
        <w:instrText xml:space="preserve"> ADDIN EN.CITE &lt;EndNote&gt;&lt;Cite AuthorYear="1"&gt;&lt;Author&gt;Baldwin&lt;/Author&gt;&lt;Year&gt;1994&lt;/Year&gt;&lt;RecNum&gt;52&lt;/RecNum&gt;&lt;DisplayText&gt;Baldwin (1994)&lt;/DisplayText&gt;&lt;record&gt;&lt;rec-number&gt;52&lt;/rec-number&gt;&lt;foreign-keys&gt;&lt;key app="EN" db-id="zrpesxst4wezvmepwzd5fp9gf09tawwdfs9t"&gt;52&lt;/key&gt;&lt;/foreign-keys&gt;&lt;ref-type name="Book"&gt;6&lt;/ref-type&gt;&lt;contributors&gt;&lt;authors&gt;&lt;author&gt;Baldwin, Richard&lt;/author&gt;&lt;/authors&gt;&lt;/contributors&gt;&lt;titles&gt;&lt;title&gt;Towards an Intergrated Europe&lt;/title&gt;&lt;/titles&gt;&lt;dates&gt;&lt;year&gt;1994&lt;/year&gt;&lt;/dates&gt;&lt;pub-location&gt;London&lt;/pub-location&gt;&lt;publisher&gt;Center for Economic Policy Research&lt;/publisher&gt;&lt;urls&gt;&lt;/urls&gt;&lt;/record&gt;&lt;/Cite&gt;&lt;/EndNote&gt;</w:instrText>
      </w:r>
      <w:r>
        <w:fldChar w:fldCharType="separate"/>
      </w:r>
      <w:hyperlink w:anchor="_ENREF_11" w:tooltip="Baldwin, 1994 #52" w:history="1">
        <w:r w:rsidR="00AF4F61">
          <w:rPr>
            <w:noProof/>
          </w:rPr>
          <w:t>Baldwin (1994</w:t>
        </w:r>
      </w:hyperlink>
      <w:r>
        <w:rPr>
          <w:noProof/>
        </w:rPr>
        <w:t>)</w:t>
      </w:r>
      <w:r>
        <w:fldChar w:fldCharType="end"/>
      </w:r>
      <w:r>
        <w:t xml:space="preserve"> discusses generic issues with the empirical implementa</w:t>
      </w:r>
      <w:r w:rsidR="00660B17">
        <w:t>tion of least squares estimated gravity models</w:t>
      </w:r>
      <w:r w:rsidR="004116D1">
        <w:t xml:space="preserve"> </w:t>
      </w:r>
      <w:r>
        <w:t xml:space="preserve">such as data aggregation, zero trade flows, imports vs. exports, even distance measurement, but makes no mention of spatial effects. Applying the gravity model to migration flows that exhibit heteroskedasticity, </w:t>
      </w:r>
      <w:r>
        <w:fldChar w:fldCharType="begin"/>
      </w:r>
      <w:r>
        <w:instrText xml:space="preserve"> ADDIN EN.CITE &lt;EndNote&gt;&lt;Cite AuthorYear="1"&gt;&lt;Author&gt;Flowerdew&lt;/Author&gt;&lt;Year&gt;1982&lt;/Year&gt;&lt;RecNum&gt;53&lt;/RecNum&gt;&lt;DisplayText&gt;Flowerdew (1982)&lt;/DisplayText&gt;&lt;record&gt;&lt;rec-number&gt;53&lt;/rec-number&gt;&lt;foreign-keys&gt;&lt;key app="EN" db-id="zrpesxst4wezvmepwzd5fp9gf09tawwdfs9t"&gt;53&lt;/key&gt;&lt;/foreign-keys&gt;&lt;ref-type name="Journal Article"&gt;17&lt;/ref-type&gt;&lt;contributors&gt;&lt;authors&gt;&lt;author&gt;Flowerdew, Robin&lt;/author&gt;&lt;/authors&gt;&lt;/contributors&gt;&lt;titles&gt;&lt;title&gt;Fitting the Lognormal Gravity Model to Heteroscedastic Data&lt;/title&gt;&lt;secondary-title&gt;Geographical Analysis&lt;/secondary-title&gt;&lt;/titles&gt;&lt;periodical&gt;&lt;full-title&gt;Geographical Analysis&lt;/full-title&gt;&lt;/periodical&gt;&lt;pages&gt;263-267&lt;/pages&gt;&lt;volume&gt;14&lt;/volume&gt;&lt;number&gt;3&lt;/number&gt;&lt;dates&gt;&lt;year&gt;1982&lt;/year&gt;&lt;/dates&gt;&lt;urls&gt;&lt;/urls&gt;&lt;/record&gt;&lt;/Cite&gt;&lt;/EndNote&gt;</w:instrText>
      </w:r>
      <w:r>
        <w:fldChar w:fldCharType="separate"/>
      </w:r>
      <w:hyperlink w:anchor="_ENREF_31" w:tooltip="Flowerdew, 1982 #53" w:history="1">
        <w:r w:rsidR="00AF4F61">
          <w:rPr>
            <w:noProof/>
          </w:rPr>
          <w:t>Flowerdew (1982</w:t>
        </w:r>
      </w:hyperlink>
      <w:r>
        <w:rPr>
          <w:noProof/>
        </w:rPr>
        <w:t>)</w:t>
      </w:r>
      <w:r>
        <w:fldChar w:fldCharType="end"/>
      </w:r>
      <w:r>
        <w:t xml:space="preserve"> suggests the use of an iterative weighting method when using </w:t>
      </w:r>
      <w:r w:rsidR="004116D1">
        <w:t>least squares estimation, which</w:t>
      </w:r>
      <w:r>
        <w:t xml:space="preserve"> </w:t>
      </w:r>
      <w:r>
        <w:fldChar w:fldCharType="begin"/>
      </w:r>
      <w:r>
        <w:instrText xml:space="preserve"> ADDIN EN.CITE &lt;EndNote&gt;&lt;Cite AuthorYear="1"&gt;&lt;Author&gt;McCallum&lt;/Author&gt;&lt;Year&gt;1995&lt;/Year&gt;&lt;RecNum&gt;5&lt;/RecNum&gt;&lt;DisplayText&gt;McCallum (1995)&lt;/DisplayText&gt;&lt;record&gt;&lt;rec-number&gt;5&lt;/rec-number&gt;&lt;foreign-keys&gt;&lt;key app="EN" db-id="zrpesxst4wezvmepwzd5fp9gf09tawwdfs9t"&gt;5&lt;/key&gt;&lt;/foreign-keys&gt;&lt;ref-type name="Journal Article"&gt;17&lt;/ref-type&gt;&lt;contributors&gt;&lt;authors&gt;&lt;author&gt;McCallum, John&lt;/author&gt;&lt;/authors&gt;&lt;/contributors&gt;&lt;titles&gt;&lt;title&gt;National Borders Matter: Canada-U.S. Regional Trade Patterns&lt;/title&gt;&lt;secondary-title&gt;The American Economic Review&lt;/secondary-title&gt;&lt;/titles&gt;&lt;periodical&gt;&lt;full-title&gt;The American Economic Review&lt;/full-title&gt;&lt;/periodical&gt;&lt;pages&gt;615-623&lt;/pages&gt;&lt;volume&gt;85&lt;/volume&gt;&lt;number&gt;3&lt;/number&gt;&lt;dates&gt;&lt;year&gt;1995&lt;/year&gt;&lt;/dates&gt;&lt;urls&gt;&lt;/urls&gt;&lt;/record&gt;&lt;/Cite&gt;&lt;/EndNote&gt;</w:instrText>
      </w:r>
      <w:r>
        <w:fldChar w:fldCharType="separate"/>
      </w:r>
      <w:hyperlink w:anchor="_ENREF_45" w:tooltip="McCallum, 1995 #5" w:history="1">
        <w:r w:rsidR="00AF4F61">
          <w:rPr>
            <w:noProof/>
          </w:rPr>
          <w:t>McCallum (1995</w:t>
        </w:r>
      </w:hyperlink>
      <w:r>
        <w:rPr>
          <w:noProof/>
        </w:rPr>
        <w:t>)</w:t>
      </w:r>
      <w:r>
        <w:fldChar w:fldCharType="end"/>
      </w:r>
      <w:r>
        <w:t xml:space="preserve"> </w:t>
      </w:r>
      <w:r w:rsidR="007D3084">
        <w:t xml:space="preserve"> applies</w:t>
      </w:r>
      <w:r w:rsidR="004116D1">
        <w:t xml:space="preserve"> </w:t>
      </w:r>
      <w:r>
        <w:t>in</w:t>
      </w:r>
      <w:r w:rsidR="004116D1">
        <w:t xml:space="preserve"> his analysis</w:t>
      </w:r>
      <w:r w:rsidR="00660B17">
        <w:t>, but mak</w:t>
      </w:r>
      <w:r w:rsidR="004116D1">
        <w:t>e</w:t>
      </w:r>
      <w:r w:rsidR="00660B17">
        <w:t>s</w:t>
      </w:r>
      <w:r w:rsidR="004116D1">
        <w:t xml:space="preserve"> no mention of</w:t>
      </w:r>
      <w:r w:rsidR="00660B17">
        <w:t xml:space="preserve"> the potential for spatially autocorrelated errors.</w:t>
      </w:r>
      <w:r w:rsidR="004116D1">
        <w:t xml:space="preserve"> </w:t>
      </w:r>
      <w:r>
        <w:t xml:space="preserve">In differentiating the effects of spatial proximity and regional trading blocs, </w:t>
      </w:r>
      <w:r>
        <w:fldChar w:fldCharType="begin"/>
      </w:r>
      <w:r>
        <w:instrText xml:space="preserve"> ADDIN EN.CITE &lt;EndNote&gt;&lt;Cite AuthorYear="1"&gt;&lt;Author&gt;Poon&lt;/Author&gt;&lt;Year&gt;1997&lt;/Year&gt;&lt;RecNum&gt;55&lt;/RecNum&gt;&lt;DisplayText&gt;Poon (1997)&lt;/DisplayText&gt;&lt;record&gt;&lt;rec-number&gt;55&lt;/rec-number&gt;&lt;foreign-keys&gt;&lt;key app="EN" db-id="zrpesxst4wezvmepwzd5fp9gf09tawwdfs9t"&gt;55&lt;/key&gt;&lt;/foreign-keys&gt;&lt;ref-type name="Journal Article"&gt;17&lt;/ref-type&gt;&lt;contributors&gt;&lt;authors&gt;&lt;author&gt;Poon, Jessie&lt;/author&gt;&lt;/authors&gt;&lt;/contributors&gt;&lt;titles&gt;&lt;title&gt;The Effects of Regionalisation on Trade Flows&lt;/title&gt;&lt;secondary-title&gt;Tijdschrift Voor Economische en Sociale Geografie&lt;/secondary-title&gt;&lt;/titles&gt;&lt;periodical&gt;&lt;full-title&gt;Tijdschrift Voor Economische en Sociale Geografie&lt;/full-title&gt;&lt;/periodical&gt;&lt;pages&gt;369-380&lt;/pages&gt;&lt;volume&gt;88&lt;/volume&gt;&lt;number&gt;4&lt;/number&gt;&lt;dates&gt;&lt;year&gt;1997&lt;/year&gt;&lt;/dates&gt;&lt;urls&gt;&lt;/urls&gt;&lt;/record&gt;&lt;/Cite&gt;&lt;/EndNote&gt;</w:instrText>
      </w:r>
      <w:r>
        <w:fldChar w:fldCharType="separate"/>
      </w:r>
      <w:hyperlink w:anchor="_ENREF_50" w:tooltip="Poon, 1997 #55" w:history="1">
        <w:r w:rsidR="00AF4F61">
          <w:rPr>
            <w:noProof/>
          </w:rPr>
          <w:t>Poon (1997</w:t>
        </w:r>
      </w:hyperlink>
      <w:r>
        <w:rPr>
          <w:noProof/>
        </w:rPr>
        <w:t>)</w:t>
      </w:r>
      <w:r>
        <w:fldChar w:fldCharType="end"/>
      </w:r>
      <w:r>
        <w:t xml:space="preserve"> addresses the issue of “locational heterogeneity” by proposing a model with variable coefficients by applying Casetti’s </w:t>
      </w:r>
      <w:r>
        <w:fldChar w:fldCharType="begin"/>
      </w:r>
      <w:r>
        <w:instrText xml:space="preserve"> ADDIN EN.CITE &lt;EndNote&gt;&lt;Cite ExcludeAuth="1"&gt;&lt;Author&gt;Casetti&lt;/Author&gt;&lt;Year&gt;1972&lt;/Year&gt;&lt;RecNum&gt;82&lt;/RecNum&gt;&lt;DisplayText&gt;(1972)&lt;/DisplayText&gt;&lt;record&gt;&lt;rec-number&gt;82&lt;/rec-number&gt;&lt;foreign-keys&gt;&lt;key app="EN" db-id="zrpesxst4wezvmepwzd5fp9gf09tawwdfs9t"&gt;82&lt;/key&gt;&lt;/foreign-keys&gt;&lt;ref-type name="Journal Article"&gt;17&lt;/ref-type&gt;&lt;contributors&gt;&lt;authors&gt;&lt;author&gt;Casetti, E.&lt;/author&gt;&lt;/authors&gt;&lt;/contributors&gt;&lt;titles&gt;&lt;title&gt;Generating Models by the Expansion Method: Application to Geographical Research&lt;/title&gt;&lt;secondary-title&gt;Geographical Analysis&lt;/secondary-title&gt;&lt;/titles&gt;&lt;periodical&gt;&lt;full-title&gt;Geographical Analysis&lt;/full-title&gt;&lt;/periodical&gt;&lt;pages&gt;81-91&lt;/pages&gt;&lt;volume&gt;4&lt;/volume&gt;&lt;dates&gt;&lt;year&gt;1972&lt;/year&gt;&lt;/dates&gt;&lt;urls&gt;&lt;/urls&gt;&lt;/record&gt;&lt;/Cite&gt;&lt;/EndNote&gt;</w:instrText>
      </w:r>
      <w:r>
        <w:fldChar w:fldCharType="separate"/>
      </w:r>
      <w:r>
        <w:rPr>
          <w:noProof/>
        </w:rPr>
        <w:t>(</w:t>
      </w:r>
      <w:hyperlink w:anchor="_ENREF_20" w:tooltip="Casetti, 1972 #82" w:history="1">
        <w:r w:rsidR="00AF4F61">
          <w:rPr>
            <w:noProof/>
          </w:rPr>
          <w:t>1972</w:t>
        </w:r>
      </w:hyperlink>
      <w:r>
        <w:rPr>
          <w:noProof/>
        </w:rPr>
        <w:t>)</w:t>
      </w:r>
      <w:r>
        <w:fldChar w:fldCharType="end"/>
      </w:r>
      <w:r>
        <w:t xml:space="preserve"> expansion method to a gravity based model of trade. Acknowledging the possible presence of spatially autocorrelated error terms </w:t>
      </w:r>
      <w:r>
        <w:fldChar w:fldCharType="begin"/>
      </w:r>
      <w:r>
        <w:instrText xml:space="preserve"> ADDIN EN.CITE &lt;EndNote&gt;&lt;Cite AuthorYear="1"&gt;&lt;Author&gt;Bougheas&lt;/Author&gt;&lt;Year&gt;1999&lt;/Year&gt;&lt;RecNum&gt;54&lt;/RecNum&gt;&lt;DisplayText&gt;Bougheas, Demetriades, and Morgenroth (1999)&lt;/DisplayText&gt;&lt;record&gt;&lt;rec-number&gt;54&lt;/rec-number&gt;&lt;foreign-keys&gt;&lt;key app="EN" db-id="zrpesxst4wezvmepwzd5fp9gf09tawwdfs9t"&gt;54&lt;/key&gt;&lt;/foreign-keys&gt;&lt;ref-type name="Journal Article"&gt;17&lt;/ref-type&gt;&lt;contributors&gt;&lt;authors&gt;&lt;author&gt;Bougheas, Spiros&lt;/author&gt;&lt;author&gt;Demetriades, Panicos&lt;/author&gt;&lt;author&gt;Morgenroth, Edgar&lt;/author&gt;&lt;/authors&gt;&lt;/contributors&gt;&lt;titles&gt;&lt;title&gt;Infrastructure, Transport Cost and Trade&lt;/title&gt;&lt;secondary-title&gt;Journal of International Economics&lt;/secondary-title&gt;&lt;/titles&gt;&lt;periodical&gt;&lt;full-title&gt;Journal of International Economics&lt;/full-title&gt;&lt;/periodical&gt;&lt;pages&gt;169-189&lt;/pages&gt;&lt;volume&gt;47&lt;/volume&gt;&lt;dates&gt;&lt;year&gt;1999&lt;/year&gt;&lt;/dates&gt;&lt;urls&gt;&lt;/urls&gt;&lt;/record&gt;&lt;/Cite&gt;&lt;/EndNote&gt;</w:instrText>
      </w:r>
      <w:r>
        <w:fldChar w:fldCharType="separate"/>
      </w:r>
      <w:hyperlink w:anchor="_ENREF_17" w:tooltip="Bougheas, 1999 #54" w:history="1">
        <w:r w:rsidR="00AF4F61">
          <w:rPr>
            <w:noProof/>
          </w:rPr>
          <w:t>Bougheas, Demetriades, and Morgenroth (1999</w:t>
        </w:r>
      </w:hyperlink>
      <w:r>
        <w:rPr>
          <w:noProof/>
        </w:rPr>
        <w:t>)</w:t>
      </w:r>
      <w:r>
        <w:fldChar w:fldCharType="end"/>
      </w:r>
      <w:r>
        <w:t xml:space="preserve"> use a Seemingly Unrelated Regression (SUR) to allow for correlation between error terms in their estimate of infrastructure impediments to trade in the European Union. However, for identical independent variables, OLS and SUR are identical and there is no gain in efficiency by using the alternative estimate</w:t>
      </w:r>
      <w:r w:rsidR="004F7E59">
        <w:t xml:space="preserve"> </w:t>
      </w:r>
      <w:r w:rsidR="004F7E59">
        <w:fldChar w:fldCharType="begin"/>
      </w:r>
      <w:r w:rsidR="004F7E59">
        <w:instrText xml:space="preserve"> ADDIN EN.CITE &lt;EndNote&gt;&lt;Cite&gt;&lt;Author&gt;Greene&lt;/Author&gt;&lt;Year&gt;2007&lt;/Year&gt;&lt;RecNum&gt;56&lt;/RecNum&gt;&lt;DisplayText&gt;(Greene, 2007)&lt;/DisplayText&gt;&lt;record&gt;&lt;rec-number&gt;56&lt;/rec-number&gt;&lt;foreign-keys&gt;&lt;key app="EN" db-id="zrpesxst4wezvmepwzd5fp9gf09tawwdfs9t"&gt;56&lt;/key&gt;&lt;/foreign-keys&gt;&lt;ref-type name="Book"&gt;6&lt;/ref-type&gt;&lt;contributors&gt;&lt;authors&gt;&lt;author&gt;Greene, William&lt;/author&gt;&lt;/authors&gt;&lt;/contributors&gt;&lt;titles&gt;&lt;title&gt;Econometric Analysis&lt;/title&gt;&lt;/titles&gt;&lt;edition&gt;6th&lt;/edition&gt;&lt;dates&gt;&lt;year&gt;2007&lt;/year&gt;&lt;/dates&gt;&lt;pub-location&gt;London&lt;/pub-location&gt;&lt;publisher&gt;Prentice Hall International&lt;/publisher&gt;&lt;urls&gt;&lt;/urls&gt;&lt;/record&gt;&lt;/Cite&gt;&lt;/EndNote&gt;</w:instrText>
      </w:r>
      <w:r w:rsidR="004F7E59">
        <w:fldChar w:fldCharType="separate"/>
      </w:r>
      <w:r w:rsidR="004F7E59">
        <w:rPr>
          <w:noProof/>
        </w:rPr>
        <w:t>(</w:t>
      </w:r>
      <w:hyperlink w:anchor="_ENREF_34" w:tooltip="Greene, 2007 #56" w:history="1">
        <w:r w:rsidR="00AF4F61">
          <w:rPr>
            <w:noProof/>
          </w:rPr>
          <w:t>Greene, 2007</w:t>
        </w:r>
      </w:hyperlink>
      <w:r w:rsidR="004F7E59">
        <w:rPr>
          <w:noProof/>
        </w:rPr>
        <w:t>)</w:t>
      </w:r>
      <w:r w:rsidR="004F7E59">
        <w:fldChar w:fldCharType="end"/>
      </w:r>
      <w:r>
        <w:t>.</w:t>
      </w:r>
      <w:r w:rsidR="004F7E59">
        <w:t xml:space="preserve"> </w:t>
      </w:r>
      <w:r w:rsidR="004F7E59">
        <w:fldChar w:fldCharType="begin"/>
      </w:r>
      <w:r w:rsidR="004F7E59">
        <w:instrText xml:space="preserve"> ADDIN EN.CITE &lt;EndNote&gt;&lt;Cite AuthorYear="1"&gt;&lt;Author&gt;Burger&lt;/Author&gt;&lt;Year&gt;2009&lt;/Year&gt;&lt;RecNum&gt;71&lt;/RecNum&gt;&lt;DisplayText&gt;Burger, van Oort, and Linders (2009)&lt;/DisplayText&gt;&lt;record&gt;&lt;rec-number&gt;71&lt;/rec-number&gt;&lt;foreign-keys&gt;&lt;key app="EN" db-id="zrpesxst4wezvmepwzd5fp9gf09tawwdfs9t"&gt;71&lt;/key&gt;&lt;/foreign-keys&gt;&lt;ref-type name="Journal Article"&gt;17&lt;/ref-type&gt;&lt;contributors&gt;&lt;authors&gt;&lt;author&gt;Burger, Martijn&lt;/author&gt;&lt;author&gt;van Oort, Frank&lt;/author&gt;&lt;author&gt;Linders, Gert-Jan&lt;/author&gt;&lt;/authors&gt;&lt;/contributors&gt;&lt;titles&gt;&lt;title&gt;On the Specification of the Gravity Model of Trade: Zeros, Excess Zeros and Zero-inflated Estimation&lt;/title&gt;&lt;secondary-title&gt;Spatial Economic Analysis&lt;/secondary-title&gt;&lt;/titles&gt;&lt;periodical&gt;&lt;full-title&gt;Spatial Economic Analysis&lt;/full-title&gt;&lt;/periodical&gt;&lt;pages&gt;167-190&lt;/pages&gt;&lt;volume&gt;4&lt;/volume&gt;&lt;number&gt;2&lt;/number&gt;&lt;dates&gt;&lt;year&gt;2009&lt;/year&gt;&lt;pub-dates&gt;&lt;date&gt;2009/06/01&lt;/date&gt;&lt;/pub-dates&gt;&lt;/dates&gt;&lt;publisher&gt;Routledge&lt;/publisher&gt;&lt;urls&gt;&lt;related-urls&gt;&lt;url&gt;http://dx.doi.org/10.1080/17421770902834327&lt;/url&gt;&lt;/related-urls&gt;&lt;/urls&gt;&lt;access-date&gt;2012/07/26&lt;/access-date&gt;&lt;/record&gt;&lt;/Cite&gt;&lt;/EndNote&gt;</w:instrText>
      </w:r>
      <w:r w:rsidR="004F7E59">
        <w:fldChar w:fldCharType="separate"/>
      </w:r>
      <w:hyperlink w:anchor="_ENREF_18" w:tooltip="Burger, 2009 #71" w:history="1">
        <w:r w:rsidR="00AF4F61">
          <w:rPr>
            <w:noProof/>
          </w:rPr>
          <w:t>Burger, van Oort, and Linders (2009</w:t>
        </w:r>
      </w:hyperlink>
      <w:r w:rsidR="004F7E59">
        <w:rPr>
          <w:noProof/>
        </w:rPr>
        <w:t>)</w:t>
      </w:r>
      <w:r w:rsidR="004F7E59">
        <w:fldChar w:fldCharType="end"/>
      </w:r>
      <w:r>
        <w:t xml:space="preserve"> point to three issues when using the log-normal </w:t>
      </w:r>
      <w:r w:rsidR="000E3428">
        <w:t>least squares</w:t>
      </w:r>
      <w:r>
        <w:t xml:space="preserve"> estimation of the gravity model; logarithm transformation bias, heteroskedasticity, and zero trade flows, and suggest an extension of the Poisson model specification put forward by</w:t>
      </w:r>
      <w:r w:rsidR="004F7E59">
        <w:t xml:space="preserve"> </w:t>
      </w:r>
      <w:r w:rsidR="004F7E59">
        <w:fldChar w:fldCharType="begin"/>
      </w:r>
      <w:r w:rsidR="004F7E59">
        <w:instrText xml:space="preserve"> ADDIN EN.CITE &lt;EndNote&gt;&lt;Cite AuthorYear="1"&gt;&lt;Author&gt;Silva&lt;/Author&gt;&lt;Year&gt;2006&lt;/Year&gt;&lt;RecNum&gt;19&lt;/RecNum&gt;&lt;DisplayText&gt;Silva and Tenreyro (2006)&lt;/DisplayText&gt;&lt;record&gt;&lt;rec-number&gt;19&lt;/rec-number&gt;&lt;foreign-keys&gt;&lt;key app="EN" db-id="zrpesxst4wezvmepwzd5fp9gf09tawwdfs9t"&gt;19&lt;/key&gt;&lt;/foreign-keys&gt;&lt;ref-type name="Journal Article"&gt;17&lt;/ref-type&gt;&lt;contributors&gt;&lt;authors&gt;&lt;author&gt;Silva, J. M. C.&lt;/author&gt;&lt;author&gt;Silvana Tenreyro &lt;/author&gt;&lt;/authors&gt;&lt;/contributors&gt;&lt;titles&gt;&lt;title&gt;The Log of Gravity&lt;/title&gt;&lt;secondary-title&gt;The Review of Economics and Statistics&lt;/secondary-title&gt;&lt;/titles&gt;&lt;periodical&gt;&lt;full-title&gt;The Review of Economics and Statistics&lt;/full-title&gt;&lt;/periodical&gt;&lt;pages&gt;641-658&lt;/pages&gt;&lt;volume&gt;88&lt;/volume&gt;&lt;number&gt;4&lt;/number&gt;&lt;dates&gt;&lt;year&gt;2006&lt;/year&gt;&lt;/dates&gt;&lt;urls&gt;&lt;/urls&gt;&lt;/record&gt;&lt;/Cite&gt;&lt;/EndNote&gt;</w:instrText>
      </w:r>
      <w:r w:rsidR="004F7E59">
        <w:fldChar w:fldCharType="separate"/>
      </w:r>
      <w:hyperlink w:anchor="_ENREF_54" w:tooltip="Silva, 2006 #19" w:history="1">
        <w:r w:rsidR="00AF4F61">
          <w:rPr>
            <w:noProof/>
          </w:rPr>
          <w:t>Silva and Tenreyro (2006</w:t>
        </w:r>
      </w:hyperlink>
      <w:r w:rsidR="004F7E59">
        <w:rPr>
          <w:noProof/>
        </w:rPr>
        <w:t>)</w:t>
      </w:r>
      <w:r w:rsidR="004F7E59">
        <w:fldChar w:fldCharType="end"/>
      </w:r>
      <w:r>
        <w:t xml:space="preserve">, but do not mention any possible </w:t>
      </w:r>
      <w:r>
        <w:lastRenderedPageBreak/>
        <w:t>problems arising from spatial dependence in observed trade flows or the resulting error terms.</w:t>
      </w:r>
    </w:p>
    <w:p w:rsidR="004412C6" w:rsidRDefault="00AE1B9D" w:rsidP="004B26CC">
      <w:pPr>
        <w:ind w:firstLine="720"/>
      </w:pPr>
      <w:r>
        <w:t>W</w:t>
      </w:r>
      <w:r w:rsidR="009A3332">
        <w:t>hen the</w:t>
      </w:r>
      <w:r w:rsidR="00B8101B">
        <w:t xml:space="preserve"> gravity model</w:t>
      </w:r>
      <w:r w:rsidR="009A3332">
        <w:t xml:space="preserve"> literature</w:t>
      </w:r>
      <w:r w:rsidR="009A3332" w:rsidRPr="003463BA">
        <w:t xml:space="preserve"> has attempted to consider the spatial relationshi</w:t>
      </w:r>
      <w:r w:rsidR="009A3332">
        <w:t>ps inherent to</w:t>
      </w:r>
      <w:r w:rsidR="009A3332" w:rsidRPr="003463BA">
        <w:t xml:space="preserve"> international trade</w:t>
      </w:r>
      <w:r w:rsidR="00A77446">
        <w:t>,</w:t>
      </w:r>
      <w:r w:rsidR="00B75B78">
        <w:t xml:space="preserve"> it is through the</w:t>
      </w:r>
      <w:r w:rsidR="009A3332">
        <w:t xml:space="preserve"> use simple dummy varia</w:t>
      </w:r>
      <w:r w:rsidR="00B8101B">
        <w:t>bles that</w:t>
      </w:r>
      <w:r w:rsidR="006C2774">
        <w:t xml:space="preserve"> do nothing to</w:t>
      </w:r>
      <w:r w:rsidR="009A3332">
        <w:t xml:space="preserve"> take into account spatial </w:t>
      </w:r>
      <w:r w:rsidR="007D3084">
        <w:t>dependence</w:t>
      </w:r>
      <w:r w:rsidR="009A3332">
        <w:t xml:space="preserve"> in the estimation procedure</w:t>
      </w:r>
      <w:r w:rsidR="006C2774">
        <w:t>.</w:t>
      </w:r>
      <w:r w:rsidR="009A3332">
        <w:t xml:space="preserve"> </w:t>
      </w:r>
      <w:r w:rsidR="006C2774">
        <w:t>T</w:t>
      </w:r>
      <w:r w:rsidR="00BE7938">
        <w:t>he</w:t>
      </w:r>
      <w:r w:rsidR="00BE7938" w:rsidRPr="003463BA">
        <w:t xml:space="preserve"> adjacency variable</w:t>
      </w:r>
      <w:r w:rsidR="00BE7938">
        <w:t xml:space="preserve"> used by </w:t>
      </w:r>
      <w:r w:rsidR="00BE7938">
        <w:fldChar w:fldCharType="begin"/>
      </w:r>
      <w:r w:rsidR="00BE7938">
        <w:instrText xml:space="preserve"> ADDIN EN.CITE &lt;EndNote&gt;&lt;Cite AuthorYear="1"&gt;&lt;Author&gt;Frankel&lt;/Author&gt;&lt;Year&gt;1998&lt;/Year&gt;&lt;RecNum&gt;14&lt;/RecNum&gt;&lt;DisplayText&gt;Frankel et al. (1998)&lt;/DisplayText&gt;&lt;record&gt;&lt;rec-number&gt;14&lt;/rec-number&gt;&lt;foreign-keys&gt;&lt;key app="EN" db-id="zrpesxst4wezvmepwzd5fp9gf09tawwdfs9t"&gt;14&lt;/key&gt;&lt;/foreign-keys&gt;&lt;ref-type name="Journal Article"&gt;17&lt;/ref-type&gt;&lt;contributors&gt;&lt;authors&gt;&lt;author&gt;Frankel, Jeffrey&lt;/author&gt;&lt;author&gt;Stein, Ernesto&lt;/author&gt;&lt;author&gt;Wei, Shang-Jin&lt;/author&gt;&lt;/authors&gt;&lt;/contributors&gt;&lt;titles&gt;&lt;title&gt;Continental Trading Blocs: Are They Natural or Supernatural?&lt;/title&gt;&lt;secondary-title&gt;National Bureau of Economic Research&lt;/secondary-title&gt;&lt;/titles&gt;&lt;periodical&gt;&lt;full-title&gt;National Bureau of Economic Research&lt;/full-title&gt;&lt;/periodical&gt;&lt;pages&gt;91-120&lt;/pages&gt;&lt;volume&gt;The Regionalization of the World Economy&lt;/volume&gt;&lt;dates&gt;&lt;year&gt;1998&lt;/year&gt;&lt;/dates&gt;&lt;urls&gt;&lt;/urls&gt;&lt;/record&gt;&lt;/Cite&gt;&lt;/EndNote&gt;</w:instrText>
      </w:r>
      <w:r w:rsidR="00BE7938">
        <w:fldChar w:fldCharType="separate"/>
      </w:r>
      <w:hyperlink w:anchor="_ENREF_33" w:tooltip="Frankel, 1998 #14" w:history="1">
        <w:r w:rsidR="00AF4F61">
          <w:rPr>
            <w:noProof/>
          </w:rPr>
          <w:t>Frankel et al. (1998</w:t>
        </w:r>
      </w:hyperlink>
      <w:r w:rsidR="00BE7938">
        <w:rPr>
          <w:noProof/>
        </w:rPr>
        <w:t>)</w:t>
      </w:r>
      <w:r w:rsidR="00BE7938">
        <w:fldChar w:fldCharType="end"/>
      </w:r>
      <w:r w:rsidR="00BE7938" w:rsidRPr="003463BA">
        <w:t xml:space="preserve"> is an exa</w:t>
      </w:r>
      <w:r w:rsidR="00BE7938">
        <w:t xml:space="preserve">mple of </w:t>
      </w:r>
      <w:r w:rsidR="009A3332">
        <w:t>this</w:t>
      </w:r>
      <w:r w:rsidR="006C2774">
        <w:t xml:space="preserve"> practice</w:t>
      </w:r>
      <w:r w:rsidR="009A3332">
        <w:t>.</w:t>
      </w:r>
      <w:r w:rsidR="00B75B78">
        <w:t xml:space="preserve"> In their gravity model analysis </w:t>
      </w:r>
      <w:r w:rsidR="00B75B78">
        <w:fldChar w:fldCharType="begin"/>
      </w:r>
      <w:r w:rsidR="00B75B78">
        <w:instrText xml:space="preserve"> ADDIN EN.CITE &lt;EndNote&gt;&lt;Cite AuthorYear="1"&gt;&lt;Author&gt;Frankel&lt;/Author&gt;&lt;Year&gt;1998&lt;/Year&gt;&lt;RecNum&gt;14&lt;/RecNum&gt;&lt;DisplayText&gt;Frankel et al. (1998)&lt;/DisplayText&gt;&lt;record&gt;&lt;rec-number&gt;14&lt;/rec-number&gt;&lt;foreign-keys&gt;&lt;key app="EN" db-id="zrpesxst4wezvmepwzd5fp9gf09tawwdfs9t"&gt;14&lt;/key&gt;&lt;/foreign-keys&gt;&lt;ref-type name="Journal Article"&gt;17&lt;/ref-type&gt;&lt;contributors&gt;&lt;authors&gt;&lt;author&gt;Frankel, Jeffrey&lt;/author&gt;&lt;author&gt;Stein, Ernesto&lt;/author&gt;&lt;author&gt;Wei, Shang-Jin&lt;/author&gt;&lt;/authors&gt;&lt;/contributors&gt;&lt;titles&gt;&lt;title&gt;Continental Trading Blocs: Are They Natural or Supernatural?&lt;/title&gt;&lt;secondary-title&gt;National Bureau of Economic Research&lt;/secondary-title&gt;&lt;/titles&gt;&lt;periodical&gt;&lt;full-title&gt;National Bureau of Economic Research&lt;/full-title&gt;&lt;/periodical&gt;&lt;pages&gt;91-120&lt;/pages&gt;&lt;volume&gt;The Regionalization of the World Economy&lt;/volume&gt;&lt;dates&gt;&lt;year&gt;1998&lt;/year&gt;&lt;/dates&gt;&lt;urls&gt;&lt;/urls&gt;&lt;/record&gt;&lt;/Cite&gt;&lt;/EndNote&gt;</w:instrText>
      </w:r>
      <w:r w:rsidR="00B75B78">
        <w:fldChar w:fldCharType="separate"/>
      </w:r>
      <w:hyperlink w:anchor="_ENREF_33" w:tooltip="Frankel, 1998 #14" w:history="1">
        <w:r w:rsidR="00AF4F61">
          <w:rPr>
            <w:noProof/>
          </w:rPr>
          <w:t>Frankel et al. (1998</w:t>
        </w:r>
      </w:hyperlink>
      <w:r w:rsidR="00B75B78">
        <w:rPr>
          <w:noProof/>
        </w:rPr>
        <w:t>)</w:t>
      </w:r>
      <w:r w:rsidR="00B75B78">
        <w:fldChar w:fldCharType="end"/>
      </w:r>
      <w:r w:rsidR="00B75B78">
        <w:t xml:space="preserve"> use a dummy variable for adjacency, equal</w:t>
      </w:r>
      <w:r w:rsidR="000202C6">
        <w:t xml:space="preserve"> to 1 if an</w:t>
      </w:r>
      <w:r w:rsidR="00B75B78" w:rsidRPr="003463BA">
        <w:t xml:space="preserve"> OD pair share a comm</w:t>
      </w:r>
      <w:r w:rsidR="000202C6">
        <w:t xml:space="preserve">on land border and </w:t>
      </w:r>
      <w:r w:rsidR="00B75B78">
        <w:t>equal</w:t>
      </w:r>
      <w:r w:rsidR="00B75B78" w:rsidRPr="003463BA">
        <w:t xml:space="preserve"> to 0</w:t>
      </w:r>
      <w:r w:rsidR="000202C6">
        <w:t xml:space="preserve"> if otherwise</w:t>
      </w:r>
      <w:r w:rsidR="00B75B78" w:rsidRPr="003463BA">
        <w:t>.</w:t>
      </w:r>
      <w:r w:rsidR="00B75B78">
        <w:t xml:space="preserve"> </w:t>
      </w:r>
      <w:r w:rsidR="00BE7938" w:rsidRPr="003463BA">
        <w:t>In matrix form this dummy variable becomes identical in st</w:t>
      </w:r>
      <w:r w:rsidR="00BE7938">
        <w:t xml:space="preserve">ructure to that of a contiguity </w:t>
      </w:r>
      <w:r w:rsidR="00BE7938" w:rsidRPr="003463BA">
        <w:t>based</w:t>
      </w:r>
      <w:r w:rsidR="00BE7938">
        <w:t>,</w:t>
      </w:r>
      <w:r w:rsidR="00BE7938" w:rsidRPr="003463BA">
        <w:t xml:space="preserve"> unstandardized specification of what is known as a spatial weights matrix; the workhorse of the spatial econometrics literature</w:t>
      </w:r>
      <w:r w:rsidR="00BE7938">
        <w:t xml:space="preserve"> used to capture neighborhood influences on the variable of interest</w:t>
      </w:r>
      <w:r w:rsidR="00BE7938" w:rsidRPr="003463BA">
        <w:t>.</w:t>
      </w:r>
      <w:r w:rsidR="00BE7938">
        <w:t xml:space="preserve"> However, in the form used by </w:t>
      </w:r>
      <w:r w:rsidR="00BE7938">
        <w:fldChar w:fldCharType="begin"/>
      </w:r>
      <w:r w:rsidR="00BE7938">
        <w:instrText xml:space="preserve"> ADDIN EN.CITE &lt;EndNote&gt;&lt;Cite AuthorYear="1"&gt;&lt;Author&gt;Frankel&lt;/Author&gt;&lt;Year&gt;1998&lt;/Year&gt;&lt;RecNum&gt;14&lt;/RecNum&gt;&lt;DisplayText&gt;Frankel et al. (1998)&lt;/DisplayText&gt;&lt;record&gt;&lt;rec-number&gt;14&lt;/rec-number&gt;&lt;foreign-keys&gt;&lt;key app="EN" db-id="zrpesxst4wezvmepwzd5fp9gf09tawwdfs9t"&gt;14&lt;/key&gt;&lt;/foreign-keys&gt;&lt;ref-type name="Journal Article"&gt;17&lt;/ref-type&gt;&lt;contributors&gt;&lt;authors&gt;&lt;author&gt;Frankel, Jeffrey&lt;/author&gt;&lt;author&gt;Stein, Ernesto&lt;/author&gt;&lt;author&gt;Wei, Shang-Jin&lt;/author&gt;&lt;/authors&gt;&lt;/contributors&gt;&lt;titles&gt;&lt;title&gt;Continental Trading Blocs: Are They Natural or Supernatural?&lt;/title&gt;&lt;secondary-title&gt;National Bureau of Economic Research&lt;/secondary-title&gt;&lt;/titles&gt;&lt;periodical&gt;&lt;full-title&gt;National Bureau of Economic Research&lt;/full-title&gt;&lt;/periodical&gt;&lt;pages&gt;91-120&lt;/pages&gt;&lt;volume&gt;The Regionalization of the World Economy&lt;/volume&gt;&lt;dates&gt;&lt;year&gt;1998&lt;/year&gt;&lt;/dates&gt;&lt;urls&gt;&lt;/urls&gt;&lt;/record&gt;&lt;/Cite&gt;&lt;/EndNote&gt;</w:instrText>
      </w:r>
      <w:r w:rsidR="00BE7938">
        <w:fldChar w:fldCharType="separate"/>
      </w:r>
      <w:hyperlink w:anchor="_ENREF_33" w:tooltip="Frankel, 1998 #14" w:history="1">
        <w:r w:rsidR="00AF4F61">
          <w:rPr>
            <w:noProof/>
          </w:rPr>
          <w:t>Frankel et al. (1998</w:t>
        </w:r>
      </w:hyperlink>
      <w:r w:rsidR="00BE7938">
        <w:rPr>
          <w:noProof/>
        </w:rPr>
        <w:t>)</w:t>
      </w:r>
      <w:r w:rsidR="00BE7938">
        <w:fldChar w:fldCharType="end"/>
      </w:r>
      <w:r w:rsidR="00BE7938">
        <w:t>, the adjacency variable represents the influence of sharing a common border, without regard to how neighboring observation</w:t>
      </w:r>
      <w:r w:rsidR="006C2774">
        <w:t>s influence the value of trade.</w:t>
      </w:r>
    </w:p>
    <w:p w:rsidR="00E96EA9" w:rsidRDefault="006E3CA2" w:rsidP="008D2082">
      <w:pPr>
        <w:ind w:firstLine="720"/>
      </w:pPr>
      <w:r>
        <w:t>In order to properly</w:t>
      </w:r>
      <w:r w:rsidR="00E96EA9">
        <w:t xml:space="preserve"> </w:t>
      </w:r>
      <w:r w:rsidR="008D2082">
        <w:t>account for</w:t>
      </w:r>
      <w:r w:rsidR="00E96EA9">
        <w:t xml:space="preserve"> spatia</w:t>
      </w:r>
      <w:r w:rsidR="0044060B">
        <w:t xml:space="preserve">l </w:t>
      </w:r>
      <w:r w:rsidR="007D3084">
        <w:t>dependence</w:t>
      </w:r>
      <w:r w:rsidR="0044060B">
        <w:t xml:space="preserve"> </w:t>
      </w:r>
      <w:r w:rsidR="008D2082">
        <w:t>i</w:t>
      </w:r>
      <w:r w:rsidR="0044060B">
        <w:t>n</w:t>
      </w:r>
      <w:r>
        <w:t xml:space="preserve"> regression analysis, one must look to</w:t>
      </w:r>
      <w:r w:rsidR="00E96EA9">
        <w:t xml:space="preserve"> models originating in the spatial econometrics literature</w:t>
      </w:r>
      <w:r w:rsidR="0044060B">
        <w:t>,</w:t>
      </w:r>
      <w:r w:rsidR="00E96EA9">
        <w:t xml:space="preserve"> such as the widely used spatial lag and spatial error models described by </w:t>
      </w:r>
      <w:r w:rsidR="00E96EA9">
        <w:fldChar w:fldCharType="begin"/>
      </w:r>
      <w:r w:rsidR="00E96EA9">
        <w:instrText xml:space="preserve"> ADDIN EN.CITE &lt;EndNote&gt;&lt;Cite AuthorYear="1"&gt;&lt;Author&gt;Anselin&lt;/Author&gt;&lt;Year&gt;1988&lt;/Year&gt;&lt;RecNum&gt;41&lt;/RecNum&gt;&lt;DisplayText&gt;Anselin (1988)&lt;/DisplayText&gt;&lt;record&gt;&lt;rec-number&gt;41&lt;/rec-number&gt;&lt;foreign-keys&gt;&lt;key app="EN" db-id="zrpesxst4wezvmepwzd5fp9gf09tawwdfs9t"&gt;41&lt;/key&gt;&lt;/foreign-keys&gt;&lt;ref-type name="Book"&gt;6&lt;/ref-type&gt;&lt;contributors&gt;&lt;authors&gt;&lt;author&gt;Anselin, Luc&lt;/author&gt;&lt;/authors&gt;&lt;/contributors&gt;&lt;titles&gt;&lt;title&gt;Spatial Econometrics: Methods and Models&lt;/title&gt;&lt;/titles&gt;&lt;section&gt;22-23&lt;/section&gt;&lt;dates&gt;&lt;year&gt;1988&lt;/year&gt;&lt;/dates&gt;&lt;pub-location&gt;Dordrecht, The Netherlands&lt;/pub-location&gt;&lt;publisher&gt;Kluwer Academic Publishers&lt;/publisher&gt;&lt;urls&gt;&lt;/urls&gt;&lt;/record&gt;&lt;/Cite&gt;&lt;/EndNote&gt;</w:instrText>
      </w:r>
      <w:r w:rsidR="00E96EA9">
        <w:fldChar w:fldCharType="separate"/>
      </w:r>
      <w:hyperlink w:anchor="_ENREF_5" w:tooltip="Anselin, 1988 #41" w:history="1">
        <w:r w:rsidR="00AF4F61">
          <w:rPr>
            <w:noProof/>
          </w:rPr>
          <w:t>Anselin (1988</w:t>
        </w:r>
      </w:hyperlink>
      <w:r w:rsidR="00E96EA9">
        <w:rPr>
          <w:noProof/>
        </w:rPr>
        <w:t>)</w:t>
      </w:r>
      <w:r w:rsidR="00E96EA9">
        <w:fldChar w:fldCharType="end"/>
      </w:r>
      <w:r w:rsidR="00E96EA9">
        <w:t>.</w:t>
      </w:r>
      <w:r w:rsidR="0044060B">
        <w:t xml:space="preserve"> These models use spatial weights matrices and special estimation techniques to properly model spatial dependence. These spatial weights matrices, however, are constructed to model dependence among </w:t>
      </w:r>
      <w:r w:rsidR="0044060B" w:rsidRPr="0044060B">
        <w:rPr>
          <w:i/>
        </w:rPr>
        <w:t>n</w:t>
      </w:r>
      <w:r w:rsidR="0044060B">
        <w:t xml:space="preserve"> </w:t>
      </w:r>
      <w:r w:rsidR="00B8251D">
        <w:t xml:space="preserve">regions, resulting in a square </w:t>
      </w:r>
      <w:r w:rsidR="00B8251D" w:rsidRPr="00B8251D">
        <w:rPr>
          <w:i/>
        </w:rPr>
        <w:t>n</w:t>
      </w:r>
      <w:r w:rsidR="00B8251D">
        <w:t xml:space="preserve"> by </w:t>
      </w:r>
      <w:r w:rsidR="00B8251D" w:rsidRPr="00B8251D">
        <w:rPr>
          <w:i/>
        </w:rPr>
        <w:t>n</w:t>
      </w:r>
      <w:r w:rsidR="00B8251D">
        <w:t xml:space="preserve"> matrix</w:t>
      </w:r>
      <w:r>
        <w:t>.</w:t>
      </w:r>
      <w:r w:rsidR="00D0046A">
        <w:t xml:space="preserve"> As a</w:t>
      </w:r>
      <w:r w:rsidR="00F30845">
        <w:t xml:space="preserve"> consequence,</w:t>
      </w:r>
      <w:r w:rsidR="00B8251D">
        <w:t xml:space="preserve"> using these models i</w:t>
      </w:r>
      <w:r w:rsidR="001C2B6F">
        <w:t>n an origin-destination setting</w:t>
      </w:r>
      <w:r w:rsidR="00B8251D">
        <w:t xml:space="preserve"> such as international trade,</w:t>
      </w:r>
      <w:r w:rsidR="001C2B6F">
        <w:t xml:space="preserve"> where all </w:t>
      </w:r>
      <w:r w:rsidR="001C2B6F">
        <w:rPr>
          <w:i/>
        </w:rPr>
        <w:t>n</w:t>
      </w:r>
      <w:r w:rsidR="001C2B6F">
        <w:t xml:space="preserve"> regions act as origins each having as many as </w:t>
      </w:r>
      <w:r w:rsidR="001C2B6F">
        <w:rPr>
          <w:i/>
        </w:rPr>
        <w:t xml:space="preserve">n </w:t>
      </w:r>
      <w:r w:rsidR="001C2B6F" w:rsidRPr="001C2B6F">
        <w:t>- 1</w:t>
      </w:r>
      <w:r w:rsidR="00B8251D">
        <w:t xml:space="preserve"> </w:t>
      </w:r>
      <w:r w:rsidR="001C2B6F">
        <w:t xml:space="preserve">destinations, </w:t>
      </w:r>
      <w:r w:rsidR="00B8251D">
        <w:t xml:space="preserve">remained a stumbling </w:t>
      </w:r>
      <w:r w:rsidR="00B8251D">
        <w:lastRenderedPageBreak/>
        <w:t>block</w:t>
      </w:r>
      <w:r>
        <w:t>; essentially preventing the gravity model literature from taking advantage of</w:t>
      </w:r>
      <w:r w:rsidR="00D0046A">
        <w:t xml:space="preserve"> advantageous</w:t>
      </w:r>
      <w:r>
        <w:t xml:space="preserve"> methods developed by the spatial econometric</w:t>
      </w:r>
      <w:r w:rsidR="007D3084">
        <w:t>s</w:t>
      </w:r>
      <w:r>
        <w:t xml:space="preserve"> literature</w:t>
      </w:r>
      <w:r w:rsidR="00F30845">
        <w:t xml:space="preserve">. That is until </w:t>
      </w:r>
      <w:r w:rsidR="00F30845">
        <w:fldChar w:fldCharType="begin"/>
      </w:r>
      <w:r w:rsidR="00F30845">
        <w:instrText xml:space="preserve"> ADDIN EN.CITE &lt;EndNote&gt;&lt;Cite AuthorYear="1"&gt;&lt;Author&gt;LeSage&lt;/Author&gt;&lt;Year&gt;2008&lt;/Year&gt;&lt;RecNum&gt;51&lt;/RecNum&gt;&lt;DisplayText&gt;LeSage and Pace (2008)&lt;/DisplayText&gt;&lt;record&gt;&lt;rec-number&gt;51&lt;/rec-number&gt;&lt;foreign-keys&gt;&lt;key app="EN" db-id="zrpesxst4wezvmepwzd5fp9gf09tawwdfs9t"&gt;51&lt;/key&gt;&lt;/foreign-keys&gt;&lt;ref-type name="Journal Article"&gt;17&lt;/ref-type&gt;&lt;contributors&gt;&lt;authors&gt;&lt;author&gt;LeSage, James&lt;/author&gt;&lt;author&gt;Pace, R. Kelley&lt;/author&gt;&lt;/authors&gt;&lt;/contributors&gt;&lt;titles&gt;&lt;title&gt;Spatial Econometrics Modeling of Origin-Destination Flows&lt;/title&gt;&lt;secondary-title&gt;Journal of Regional Science&lt;/secondary-title&gt;&lt;/titles&gt;&lt;periodical&gt;&lt;full-title&gt;Journal of Regional Science&lt;/full-title&gt;&lt;/periodical&gt;&lt;pages&gt;941-967&lt;/pages&gt;&lt;volume&gt;48&lt;/volume&gt;&lt;number&gt;5&lt;/number&gt;&lt;dates&gt;&lt;year&gt;2008&lt;/year&gt;&lt;/dates&gt;&lt;urls&gt;&lt;/urls&gt;&lt;/record&gt;&lt;/Cite&gt;&lt;/EndNote&gt;</w:instrText>
      </w:r>
      <w:r w:rsidR="00F30845">
        <w:fldChar w:fldCharType="separate"/>
      </w:r>
      <w:hyperlink w:anchor="_ENREF_43" w:tooltip="LeSage, 2008 #51" w:history="1">
        <w:r w:rsidR="00AF4F61">
          <w:rPr>
            <w:noProof/>
          </w:rPr>
          <w:t>LeSage and Pace (2008</w:t>
        </w:r>
      </w:hyperlink>
      <w:r w:rsidR="00F30845">
        <w:rPr>
          <w:noProof/>
        </w:rPr>
        <w:t>)</w:t>
      </w:r>
      <w:r w:rsidR="00F30845">
        <w:fldChar w:fldCharType="end"/>
      </w:r>
      <w:r w:rsidR="00F30845">
        <w:t xml:space="preserve"> </w:t>
      </w:r>
      <w:r w:rsidR="00D0046A">
        <w:t xml:space="preserve"> bridged this gap and </w:t>
      </w:r>
      <w:r w:rsidR="00F30845">
        <w:t>developed me</w:t>
      </w:r>
      <w:r>
        <w:t xml:space="preserve">thodology to extend the </w:t>
      </w:r>
      <w:r w:rsidRPr="00845BCC">
        <w:t>traditional</w:t>
      </w:r>
      <w:r w:rsidR="0062189A" w:rsidRPr="00845BCC">
        <w:t xml:space="preserve"> spatial weights matrix and corresponding</w:t>
      </w:r>
      <w:r w:rsidR="00F30845" w:rsidRPr="00845BCC">
        <w:t xml:space="preserve"> spatial lag</w:t>
      </w:r>
      <w:r w:rsidR="0062189A" w:rsidRPr="00845BCC">
        <w:t xml:space="preserve"> and spatial error models</w:t>
      </w:r>
      <w:r w:rsidR="00F30845" w:rsidRPr="00845BCC">
        <w:t xml:space="preserve"> to properly mode</w:t>
      </w:r>
      <w:r w:rsidR="0062189A" w:rsidRPr="00845BCC">
        <w:t>l spatial effect</w:t>
      </w:r>
      <w:r w:rsidRPr="00845BCC">
        <w:t>s</w:t>
      </w:r>
      <w:r w:rsidR="0027477E" w:rsidRPr="00845BCC">
        <w:t xml:space="preserve"> in origin-destination flows and it is their </w:t>
      </w:r>
      <w:r w:rsidR="007D3084" w:rsidRPr="00845BCC">
        <w:t>methodological framework that was</w:t>
      </w:r>
      <w:r w:rsidR="0027477E" w:rsidRPr="00845BCC">
        <w:t xml:space="preserve"> used as the foundation</w:t>
      </w:r>
      <w:r w:rsidR="0027477E">
        <w:t xml:space="preserve"> of</w:t>
      </w:r>
      <w:r>
        <w:t xml:space="preserve"> the</w:t>
      </w:r>
      <w:r w:rsidR="0027477E">
        <w:t xml:space="preserve"> spatial lag and spatial error gravity models used in this study.</w:t>
      </w:r>
    </w:p>
    <w:p w:rsidR="008D2082" w:rsidRDefault="00A32540" w:rsidP="008D2082">
      <w:pPr>
        <w:pStyle w:val="Heading2"/>
      </w:pPr>
      <w:bookmarkStart w:id="9" w:name="_Toc351130645"/>
      <w:r>
        <w:t>2.4</w:t>
      </w:r>
      <w:r w:rsidR="008D2082">
        <w:t xml:space="preserve"> Spatial Econometric Gravity Model</w:t>
      </w:r>
      <w:bookmarkEnd w:id="9"/>
    </w:p>
    <w:p w:rsidR="00167351" w:rsidRDefault="00845BCC" w:rsidP="00845BCC">
      <w:r>
        <w:tab/>
      </w:r>
      <w:r w:rsidR="00167351" w:rsidRPr="00BE054F">
        <w:fldChar w:fldCharType="begin"/>
      </w:r>
      <w:r w:rsidR="00167351" w:rsidRPr="00BE054F">
        <w:instrText xml:space="preserve"> ADDIN EN.CITE &lt;EndNote&gt;&lt;Cite AuthorYear="1"&gt;&lt;Author&gt;LeSage&lt;/Author&gt;&lt;Year&gt;2008&lt;/Year&gt;&lt;RecNum&gt;51&lt;/RecNum&gt;&lt;DisplayText&gt;LeSage and Pace (2008)&lt;/DisplayText&gt;&lt;record&gt;&lt;rec-number&gt;51&lt;/rec-number&gt;&lt;foreign-keys&gt;&lt;key app="EN" db-id="zrpesxst4wezvmepwzd5fp9gf09tawwdfs9t"&gt;51&lt;/key&gt;&lt;/foreign-keys&gt;&lt;ref-type name="Journal Article"&gt;17&lt;/ref-type&gt;&lt;contributors&gt;&lt;authors&gt;&lt;author&gt;LeSage, James&lt;/author&gt;&lt;author&gt;Pace, R. Kelley&lt;/author&gt;&lt;/authors&gt;&lt;/contributors&gt;&lt;titles&gt;&lt;title&gt;Spatial Econometrics Modeling of Origin-Destination Flows&lt;/title&gt;&lt;secondary-title&gt;Journal of Regional Science&lt;/secondary-title&gt;&lt;/titles&gt;&lt;periodical&gt;&lt;full-title&gt;Journal of Regional Science&lt;/full-title&gt;&lt;/periodical&gt;&lt;pages&gt;941-967&lt;/pages&gt;&lt;volume&gt;48&lt;/volume&gt;&lt;number&gt;5&lt;/number&gt;&lt;dates&gt;&lt;year&gt;2008&lt;/year&gt;&lt;/dates&gt;&lt;urls&gt;&lt;/urls&gt;&lt;/record&gt;&lt;/Cite&gt;&lt;/EndNote&gt;</w:instrText>
      </w:r>
      <w:r w:rsidR="00167351" w:rsidRPr="00BE054F">
        <w:fldChar w:fldCharType="separate"/>
      </w:r>
      <w:hyperlink w:anchor="_ENREF_43" w:tooltip="LeSage, 2008 #51" w:history="1">
        <w:r w:rsidR="00AF4F61" w:rsidRPr="00BE054F">
          <w:rPr>
            <w:noProof/>
          </w:rPr>
          <w:t>LeSage and Pace (2008</w:t>
        </w:r>
      </w:hyperlink>
      <w:r w:rsidR="00167351" w:rsidRPr="00BE054F">
        <w:rPr>
          <w:noProof/>
        </w:rPr>
        <w:t>)</w:t>
      </w:r>
      <w:r w:rsidR="00167351" w:rsidRPr="00BE054F">
        <w:fldChar w:fldCharType="end"/>
      </w:r>
      <w:r w:rsidR="00167351" w:rsidRPr="00BE054F">
        <w:t xml:space="preserve"> </w:t>
      </w:r>
      <w:r>
        <w:t xml:space="preserve">develop spatial weights structures which allow for the extension </w:t>
      </w:r>
      <w:r w:rsidRPr="00845BCC">
        <w:t>of</w:t>
      </w:r>
      <w:r w:rsidR="00167351" w:rsidRPr="00845BCC">
        <w:t xml:space="preserve"> the traditional </w:t>
      </w:r>
      <w:r w:rsidR="004606F9" w:rsidRPr="00845BCC">
        <w:t xml:space="preserve">spatial lag and spatial error models </w:t>
      </w:r>
      <w:r w:rsidR="00167351" w:rsidRPr="00845BCC">
        <w:t>to account for spatial dependence</w:t>
      </w:r>
      <w:r w:rsidR="0079350D">
        <w:t xml:space="preserve"> in</w:t>
      </w:r>
      <w:r w:rsidR="00167351" w:rsidRPr="00845BCC">
        <w:t xml:space="preserve"> </w:t>
      </w:r>
      <w:r w:rsidR="00782679">
        <w:t>gravity model analysis</w:t>
      </w:r>
      <w:r w:rsidRPr="00845BCC">
        <w:t xml:space="preserve"> and</w:t>
      </w:r>
      <w:r w:rsidR="007D3084" w:rsidRPr="00845BCC">
        <w:t xml:space="preserve"> </w:t>
      </w:r>
      <w:r w:rsidRPr="00845BCC">
        <w:t>use</w:t>
      </w:r>
      <w:r>
        <w:t xml:space="preserve"> this structure</w:t>
      </w:r>
      <w:r w:rsidR="0079350D">
        <w:t xml:space="preserve"> to specify a combination of</w:t>
      </w:r>
      <w:r w:rsidR="00167351" w:rsidRPr="00845BCC">
        <w:t xml:space="preserve"> three spatial weights matrices</w:t>
      </w:r>
      <w:r>
        <w:t xml:space="preserve"> one each</w:t>
      </w:r>
      <w:r w:rsidR="00167351" w:rsidRPr="00845BCC">
        <w:t xml:space="preserve"> for origin, destination, and what they call origin-to-destination dependence. Their methodology has since been applied to patent citations </w:t>
      </w:r>
      <w:r w:rsidR="00167351" w:rsidRPr="00845BCC">
        <w:fldChar w:fldCharType="begin"/>
      </w:r>
      <w:r w:rsidR="00167351" w:rsidRPr="00845BCC">
        <w:instrText xml:space="preserve"> ADDIN EN.CITE &lt;EndNote&gt;&lt;Cite&gt;&lt;Author&gt;Fischer&lt;/Author&gt;&lt;Year&gt;2008&lt;/Year&gt;&lt;RecNum&gt;103&lt;/RecNum&gt;&lt;DisplayText&gt;(Fischer &amp;amp; Griffith, 2008)&lt;/DisplayText&gt;&lt;record&gt;&lt;rec-number&gt;103&lt;/rec-number&gt;&lt;foreign-keys&gt;&lt;key app="EN" db-id="zrpesxst4wezvmepwzd5fp9gf09tawwdfs9t"&gt;103&lt;/key&gt;&lt;/foreign-keys&gt;&lt;ref-type name="Journal Article"&gt;17&lt;/ref-type&gt;&lt;contributors&gt;&lt;authors&gt;&lt;author&gt;Fischer, Manfred&lt;/author&gt;&lt;author&gt;Griffith, Daniel&lt;/author&gt;&lt;/authors&gt;&lt;/contributors&gt;&lt;titles&gt;&lt;title&gt;Modeling Spatial Autocorrelation In Spatial Interaction Data An Application To Patent Citation Data In The European Union&lt;/title&gt;&lt;secondary-title&gt;Journal of Regional Science&lt;/secondary-title&gt;&lt;/titles&gt;&lt;periodical&gt;&lt;full-title&gt;Journal of Regional Science&lt;/full-title&gt;&lt;/periodical&gt;&lt;pages&gt;969-989&lt;/pages&gt;&lt;volume&gt;48&lt;/volume&gt;&lt;number&gt;5&lt;/number&gt;&lt;dates&gt;&lt;year&gt;2008&lt;/year&gt;&lt;/dates&gt;&lt;publisher&gt;Blackwell Publishing Inc&lt;/publisher&gt;&lt;urls&gt;&lt;/urls&gt;&lt;/record&gt;&lt;/Cite&gt;&lt;/EndNote&gt;</w:instrText>
      </w:r>
      <w:r w:rsidR="00167351" w:rsidRPr="00845BCC">
        <w:fldChar w:fldCharType="separate"/>
      </w:r>
      <w:r w:rsidR="00167351" w:rsidRPr="00845BCC">
        <w:t>(</w:t>
      </w:r>
      <w:hyperlink w:anchor="_ENREF_30" w:tooltip="Fischer, 2008 #103" w:history="1">
        <w:r w:rsidR="00AF4F61" w:rsidRPr="00845BCC">
          <w:t>Fischer &amp; Griffith, 2008</w:t>
        </w:r>
      </w:hyperlink>
      <w:r w:rsidR="00167351" w:rsidRPr="00845BCC">
        <w:t>)</w:t>
      </w:r>
      <w:r w:rsidR="00167351" w:rsidRPr="00845BCC">
        <w:fldChar w:fldCharType="end"/>
      </w:r>
      <w:r w:rsidR="00167351" w:rsidRPr="00845BCC">
        <w:t xml:space="preserve">, migration </w:t>
      </w:r>
      <w:r w:rsidR="00167351" w:rsidRPr="00845BCC">
        <w:fldChar w:fldCharType="begin"/>
      </w:r>
      <w:r w:rsidR="00167351" w:rsidRPr="00845BCC">
        <w:instrText xml:space="preserve"> ADDIN EN.CITE &lt;EndNote&gt;&lt;Cite&gt;&lt;Author&gt;LeSage&lt;/Author&gt;&lt;Year&gt;2010&lt;/Year&gt;&lt;RecNum&gt;95&lt;/RecNum&gt;&lt;DisplayText&gt;(LeSage &amp;amp; Fischer, 2010)&lt;/DisplayText&gt;&lt;record&gt;&lt;rec-number&gt;95&lt;/rec-number&gt;&lt;foreign-keys&gt;&lt;key app="EN" db-id="zrpesxst4wezvmepwzd5fp9gf09tawwdfs9t"&gt;95&lt;/key&gt;&lt;/foreign-keys&gt;&lt;ref-type name="Book Section"&gt;5&lt;/ref-type&gt;&lt;contributors&gt;&lt;authors&gt;&lt;author&gt;LeSage, James&lt;/author&gt;&lt;author&gt;Fischer, Manfred&lt;/author&gt;&lt;/authors&gt;&lt;secondary-authors&gt;&lt;author&gt;Fischer, Manfred&lt;/author&gt;&lt;author&gt;Getis, A.&lt;/author&gt;&lt;/secondary-authors&gt;&lt;/contributors&gt;&lt;titles&gt;&lt;title&gt;Spatial Econometric Methods for Modeling Origin-Destination Flows&lt;/title&gt;&lt;secondary-title&gt;Handbook of applied spatial analysis: software tools, methods and applications&lt;/secondary-title&gt;&lt;/titles&gt;&lt;dates&gt;&lt;year&gt;2010&lt;/year&gt;&lt;/dates&gt;&lt;publisher&gt;Springer&lt;/publisher&gt;&lt;isbn&gt;3642036465&lt;/isbn&gt;&lt;urls&gt;&lt;/urls&gt;&lt;/record&gt;&lt;/Cite&gt;&lt;/EndNote&gt;</w:instrText>
      </w:r>
      <w:r w:rsidR="00167351" w:rsidRPr="00845BCC">
        <w:fldChar w:fldCharType="separate"/>
      </w:r>
      <w:r w:rsidR="00167351" w:rsidRPr="00845BCC">
        <w:t>(</w:t>
      </w:r>
      <w:hyperlink w:anchor="_ENREF_41" w:tooltip="LeSage, 2010 #95" w:history="1">
        <w:r w:rsidR="00AF4F61" w:rsidRPr="00845BCC">
          <w:t>LeSage &amp; Fischer, 2010</w:t>
        </w:r>
      </w:hyperlink>
      <w:r w:rsidR="00167351" w:rsidRPr="00845BCC">
        <w:t>)</w:t>
      </w:r>
      <w:r w:rsidR="00167351" w:rsidRPr="00845BCC">
        <w:fldChar w:fldCharType="end"/>
      </w:r>
      <w:r w:rsidR="00167351" w:rsidRPr="00845BCC">
        <w:t>, and interregional commodity</w:t>
      </w:r>
      <w:r w:rsidR="00167351" w:rsidRPr="00BE054F">
        <w:t xml:space="preserve"> flows </w:t>
      </w:r>
      <w:r w:rsidR="00167351" w:rsidRPr="00BE054F">
        <w:fldChar w:fldCharType="begin"/>
      </w:r>
      <w:r w:rsidR="00167351" w:rsidRPr="00BE054F">
        <w:instrText xml:space="preserve"> ADDIN EN.CITE &lt;EndNote&gt;&lt;Cite&gt;&lt;Author&gt;LeSage&lt;/Author&gt;&lt;Year&gt;2012&lt;/Year&gt;&lt;RecNum&gt;102&lt;/RecNum&gt;&lt;DisplayText&gt;(LeSage &amp;amp; Llano, 2012)&lt;/DisplayText&gt;&lt;record&gt;&lt;rec-number&gt;102&lt;/rec-number&gt;&lt;foreign-keys&gt;&lt;key app="EN" db-id="zrpesxst4wezvmepwzd5fp9gf09tawwdfs9t"&gt;102&lt;/key&gt;&lt;/foreign-keys&gt;&lt;ref-type name="Journal Article"&gt;17&lt;/ref-type&gt;&lt;contributors&gt;&lt;authors&gt;&lt;author&gt;LeSage, James&lt;/author&gt;&lt;author&gt;Llano, Carlos&lt;/author&gt;&lt;/authors&gt;&lt;/contributors&gt;&lt;titles&gt;&lt;title&gt;Forecasting Spatially Dependent Origin and Destination Commodity Flows&lt;/title&gt;&lt;secondary-title&gt;Forthcoming&lt;/secondary-title&gt;&lt;/titles&gt;&lt;periodical&gt;&lt;full-title&gt;Forthcoming&lt;/full-title&gt;&lt;/periodical&gt;&lt;dates&gt;&lt;year&gt;2012&lt;/year&gt;&lt;/dates&gt;&lt;urls&gt;&lt;/urls&gt;&lt;/record&gt;&lt;/Cite&gt;&lt;/EndNote&gt;</w:instrText>
      </w:r>
      <w:r w:rsidR="00167351" w:rsidRPr="00BE054F">
        <w:fldChar w:fldCharType="separate"/>
      </w:r>
      <w:r w:rsidR="00167351" w:rsidRPr="00BE054F">
        <w:rPr>
          <w:noProof/>
        </w:rPr>
        <w:t>(</w:t>
      </w:r>
      <w:hyperlink w:anchor="_ENREF_42" w:tooltip="LeSage, 2012 #102" w:history="1">
        <w:r w:rsidR="00AF4F61" w:rsidRPr="00BE054F">
          <w:rPr>
            <w:noProof/>
          </w:rPr>
          <w:t>LeSage &amp; Llano, 2012</w:t>
        </w:r>
      </w:hyperlink>
      <w:r w:rsidR="00167351" w:rsidRPr="00BE054F">
        <w:rPr>
          <w:noProof/>
        </w:rPr>
        <w:t>)</w:t>
      </w:r>
      <w:r w:rsidR="00167351" w:rsidRPr="00BE054F">
        <w:fldChar w:fldCharType="end"/>
      </w:r>
      <w:r w:rsidR="00167351" w:rsidRPr="00BE054F">
        <w:t>, but to this author’s knowledge has yet to be applied to international trade.</w:t>
      </w:r>
    </w:p>
    <w:p w:rsidR="00067C3C" w:rsidRPr="00784136" w:rsidRDefault="00067C3C" w:rsidP="00067C3C">
      <w:pPr>
        <w:ind w:firstLine="720"/>
      </w:pPr>
      <w:r w:rsidRPr="00784136">
        <w:t>Intuitively, factors and economic forces such as natural resources, kn</w:t>
      </w:r>
      <w:r>
        <w:t>owledge spillover, or agglomerat</w:t>
      </w:r>
      <w:r w:rsidRPr="00784136">
        <w:t>ion economies, that lead to trade flows from any origin to a particular destination may create similar flows from neighbors of that origin to the same destination, an</w:t>
      </w:r>
      <w:r>
        <w:t xml:space="preserve">d the origin spatial weights matrix of </w:t>
      </w:r>
      <w:r>
        <w:fldChar w:fldCharType="begin"/>
      </w:r>
      <w:r>
        <w:instrText xml:space="preserve"> ADDIN EN.CITE &lt;EndNote&gt;&lt;Cite AuthorYear="1"&gt;&lt;Author&gt;LeSage&lt;/Author&gt;&lt;Year&gt;2008&lt;/Year&gt;&lt;RecNum&gt;51&lt;/RecNum&gt;&lt;DisplayText&gt;LeSage and Pace (2008)&lt;/DisplayText&gt;&lt;record&gt;&lt;rec-number&gt;51&lt;/rec-number&gt;&lt;foreign-keys&gt;&lt;key app="EN" db-id="zrpesxst4wezvmepwzd5fp9gf09tawwdfs9t"&gt;51&lt;/key&gt;&lt;/foreign-keys&gt;&lt;ref-type name="Journal Article"&gt;17&lt;/ref-type&gt;&lt;contributors&gt;&lt;authors&gt;&lt;author&gt;LeSage, James&lt;/author&gt;&lt;author&gt;Pace, R. Kelley&lt;/author&gt;&lt;/authors&gt;&lt;/contributors&gt;&lt;titles&gt;&lt;title&gt;Spatial Econometrics Modeling of Origin-Destination Flows&lt;/title&gt;&lt;secondary-title&gt;Journal of Regional Science&lt;/secondary-title&gt;&lt;/titles&gt;&lt;periodical&gt;&lt;full-title&gt;Journal of Regional Science&lt;/full-title&gt;&lt;/periodical&gt;&lt;pages&gt;941-967&lt;/pages&gt;&lt;volume&gt;48&lt;/volume&gt;&lt;number&gt;5&lt;/number&gt;&lt;dates&gt;&lt;year&gt;2008&lt;/year&gt;&lt;/dates&gt;&lt;urls&gt;&lt;/urls&gt;&lt;/record&gt;&lt;/Cite&gt;&lt;/EndNote&gt;</w:instrText>
      </w:r>
      <w:r>
        <w:fldChar w:fldCharType="separate"/>
      </w:r>
      <w:hyperlink w:anchor="_ENREF_43" w:tooltip="LeSage, 2008 #51" w:history="1">
        <w:r w:rsidR="00AF4F61">
          <w:rPr>
            <w:noProof/>
          </w:rPr>
          <w:t>LeSage and Pace (2008</w:t>
        </w:r>
      </w:hyperlink>
      <w:r>
        <w:rPr>
          <w:noProof/>
        </w:rPr>
        <w:t>)</w:t>
      </w:r>
      <w:r>
        <w:fldChar w:fldCharType="end"/>
      </w:r>
      <w:r>
        <w:t xml:space="preserve"> captures this </w:t>
      </w:r>
      <w:r w:rsidRPr="00784136">
        <w:t>origin-based spatial dependence, whether it be observed as in the spatial lag</w:t>
      </w:r>
      <w:r>
        <w:t xml:space="preserve"> gravity</w:t>
      </w:r>
      <w:r w:rsidRPr="00784136">
        <w:t xml:space="preserve"> model or unobserved in the case of the spatial error</w:t>
      </w:r>
      <w:r>
        <w:t xml:space="preserve"> gravity</w:t>
      </w:r>
      <w:r w:rsidRPr="00784136">
        <w:t xml:space="preserve"> model. This operationalizes </w:t>
      </w:r>
      <w:r w:rsidRPr="00784136">
        <w:lastRenderedPageBreak/>
        <w:t xml:space="preserve">the notion of </w:t>
      </w:r>
      <w:r w:rsidRPr="00784136">
        <w:fldChar w:fldCharType="begin"/>
      </w:r>
      <w:r w:rsidRPr="00784136">
        <w:instrText xml:space="preserve"> ADDIN EN.CITE &lt;EndNote&gt;&lt;Cite AuthorYear="1"&gt;&lt;Author&gt;Griffith&lt;/Author&gt;&lt;Year&gt;1980&lt;/Year&gt;&lt;RecNum&gt;97&lt;/RecNum&gt;&lt;DisplayText&gt;Griffith and Jones (1980)&lt;/DisplayText&gt;&lt;record&gt;&lt;rec-number&gt;97&lt;/rec-number&gt;&lt;foreign-keys&gt;&lt;key app="EN" db-id="zrpesxst4wezvmepwzd5fp9gf09tawwdfs9t"&gt;97&lt;/key&gt;&lt;/foreign-keys&gt;&lt;ref-type name="Journal Article"&gt;17&lt;/ref-type&gt;&lt;contributors&gt;&lt;authors&gt;&lt;author&gt;Griffith, Daniel&lt;/author&gt;&lt;author&gt;Jones, Kelvyn&lt;/author&gt;&lt;/authors&gt;&lt;/contributors&gt;&lt;titles&gt;&lt;title&gt;Explorations into the relationship between spatial structure and spatial interaction&lt;/title&gt;&lt;secondary-title&gt;Environment and Planning A&lt;/secondary-title&gt;&lt;/titles&gt;&lt;periodical&gt;&lt;full-title&gt;Environment and Planning A&lt;/full-title&gt;&lt;/periodical&gt;&lt;pages&gt;187-201&lt;/pages&gt;&lt;volume&gt;12&lt;/volume&gt;&lt;number&gt;2&lt;/number&gt;&lt;dates&gt;&lt;year&gt;1980&lt;/year&gt;&lt;/dates&gt;&lt;urls&gt;&lt;/urls&gt;&lt;/record&gt;&lt;/Cite&gt;&lt;/EndNote&gt;</w:instrText>
      </w:r>
      <w:r w:rsidRPr="00784136">
        <w:fldChar w:fldCharType="separate"/>
      </w:r>
      <w:hyperlink w:anchor="_ENREF_36" w:tooltip="Griffith, 1980 #97" w:history="1">
        <w:r w:rsidR="00AF4F61" w:rsidRPr="00784136">
          <w:rPr>
            <w:noProof/>
          </w:rPr>
          <w:t>Griffith and Jones (1980</w:t>
        </w:r>
      </w:hyperlink>
      <w:r w:rsidRPr="00784136">
        <w:rPr>
          <w:noProof/>
        </w:rPr>
        <w:t>)</w:t>
      </w:r>
      <w:r w:rsidRPr="00784136">
        <w:fldChar w:fldCharType="end"/>
      </w:r>
      <w:r w:rsidRPr="00784136">
        <w:t xml:space="preserve"> that flows from an origin</w:t>
      </w:r>
      <w:r w:rsidR="0020344E">
        <w:t xml:space="preserve"> to a particular destination</w:t>
      </w:r>
      <w:r w:rsidRPr="00784136">
        <w:t xml:space="preserve">  are enhanced or diminished in accordance to the flows from its neighboring origin locations</w:t>
      </w:r>
      <w:r w:rsidR="0020344E">
        <w:t xml:space="preserve"> to that destination</w:t>
      </w:r>
      <w:r w:rsidRPr="00784136">
        <w:t>.</w:t>
      </w:r>
    </w:p>
    <w:p w:rsidR="00067C3C" w:rsidRPr="00784136" w:rsidRDefault="00067C3C" w:rsidP="002533A1">
      <w:pPr>
        <w:ind w:firstLine="720"/>
      </w:pPr>
      <w:r w:rsidRPr="00784136">
        <w:t>Similar reasoning extends</w:t>
      </w:r>
      <w:r w:rsidR="004E0576">
        <w:t xml:space="preserve"> to</w:t>
      </w:r>
      <w:r w:rsidRPr="00784136">
        <w:t xml:space="preserve"> </w:t>
      </w:r>
      <w:r w:rsidR="0020344E">
        <w:t>the destination</w:t>
      </w:r>
      <w:r w:rsidRPr="00784136">
        <w:t xml:space="preserve"> spatial weights m</w:t>
      </w:r>
      <w:r w:rsidR="0020344E">
        <w:t>atrix that is</w:t>
      </w:r>
      <w:r w:rsidRPr="00784136">
        <w:t xml:space="preserve"> used to capture destination-based spatial dependence. For the same reasons why exports from neighboring origins may be similar, certain factors and economic forces </w:t>
      </w:r>
      <w:r w:rsidR="002533A1">
        <w:t>that cause a</w:t>
      </w:r>
      <w:r w:rsidR="004E0576">
        <w:t xml:space="preserve"> destination</w:t>
      </w:r>
      <w:r w:rsidR="002533A1">
        <w:t xml:space="preserve"> to import</w:t>
      </w:r>
      <w:r w:rsidR="004E0576">
        <w:t xml:space="preserve"> from a part</w:t>
      </w:r>
      <w:r w:rsidR="002533A1">
        <w:t>icular origin may cause the</w:t>
      </w:r>
      <w:r w:rsidR="004E0576">
        <w:t xml:space="preserve"> neighbors of that destination</w:t>
      </w:r>
      <w:r w:rsidR="002533A1">
        <w:t xml:space="preserve"> to import similar flows from that origin.</w:t>
      </w:r>
      <w:r w:rsidR="0020344E">
        <w:t xml:space="preserve"> This phenomena is captured in the destination spatial weights matrix</w:t>
      </w:r>
      <w:r w:rsidRPr="00784136">
        <w:t xml:space="preserve"> and puts into formulation the conclusion of </w:t>
      </w:r>
      <w:r w:rsidRPr="00784136">
        <w:fldChar w:fldCharType="begin"/>
      </w:r>
      <w:r w:rsidRPr="00784136">
        <w:instrText xml:space="preserve"> ADDIN EN.CITE &lt;EndNote&gt;&lt;Cite AuthorYear="1"&gt;&lt;Author&gt;Griffith&lt;/Author&gt;&lt;Year&gt;1980&lt;/Year&gt;&lt;RecNum&gt;97&lt;/RecNum&gt;&lt;DisplayText&gt;Griffith and Jones (1980)&lt;/DisplayText&gt;&lt;record&gt;&lt;rec-number&gt;97&lt;/rec-number&gt;&lt;foreign-keys&gt;&lt;key app="EN" db-id="zrpesxst4wezvmepwzd5fp9gf09tawwdfs9t"&gt;97&lt;/key&gt;&lt;/foreign-keys&gt;&lt;ref-type name="Journal Article"&gt;17&lt;/ref-type&gt;&lt;contributors&gt;&lt;authors&gt;&lt;author&gt;Griffith, Daniel&lt;/author&gt;&lt;author&gt;Jones, Kelvyn&lt;/author&gt;&lt;/authors&gt;&lt;/contributors&gt;&lt;titles&gt;&lt;title&gt;Explorations into the relationship between spatial structure and spatial interaction&lt;/title&gt;&lt;secondary-title&gt;Environment and Planning A&lt;/secondary-title&gt;&lt;/titles&gt;&lt;periodical&gt;&lt;full-title&gt;Environment and Planning A&lt;/full-title&gt;&lt;/periodical&gt;&lt;pages&gt;187-201&lt;/pages&gt;&lt;volume&gt;12&lt;/volume&gt;&lt;number&gt;2&lt;/number&gt;&lt;dates&gt;&lt;year&gt;1980&lt;/year&gt;&lt;/dates&gt;&lt;urls&gt;&lt;/urls&gt;&lt;/record&gt;&lt;/Cite&gt;&lt;/EndNote&gt;</w:instrText>
      </w:r>
      <w:r w:rsidRPr="00784136">
        <w:fldChar w:fldCharType="separate"/>
      </w:r>
      <w:hyperlink w:anchor="_ENREF_36" w:tooltip="Griffith, 1980 #97" w:history="1">
        <w:r w:rsidR="00AF4F61" w:rsidRPr="00784136">
          <w:rPr>
            <w:noProof/>
          </w:rPr>
          <w:t>Griffith and Jones (1980</w:t>
        </w:r>
      </w:hyperlink>
      <w:r w:rsidRPr="00784136">
        <w:rPr>
          <w:noProof/>
        </w:rPr>
        <w:t>)</w:t>
      </w:r>
      <w:r w:rsidRPr="00784136">
        <w:fldChar w:fldCharType="end"/>
      </w:r>
      <w:r w:rsidRPr="00784136">
        <w:t xml:space="preserve"> that flows to a destination</w:t>
      </w:r>
      <w:r w:rsidR="0020344E">
        <w:t xml:space="preserve"> from a particular origin</w:t>
      </w:r>
      <w:r w:rsidRPr="00784136">
        <w:t xml:space="preserve"> are enhanced or diminished in accordance to the attractiveness of its neighboring destinations.</w:t>
      </w:r>
    </w:p>
    <w:p w:rsidR="00067C3C" w:rsidRPr="00BE054F" w:rsidRDefault="00067C3C" w:rsidP="00845BCC">
      <w:r w:rsidRPr="00784136">
        <w:tab/>
        <w:t>The third</w:t>
      </w:r>
      <w:r w:rsidR="009D3233">
        <w:t xml:space="preserve"> spatial weights matrix used to capture,</w:t>
      </w:r>
      <w:r w:rsidRPr="00784136">
        <w:t xml:space="preserve"> </w:t>
      </w:r>
      <w:r w:rsidR="009D3233">
        <w:t>what</w:t>
      </w:r>
      <w:r w:rsidRPr="00784136">
        <w:t xml:space="preserve"> </w:t>
      </w:r>
      <w:r w:rsidR="0020344E" w:rsidRPr="00784136">
        <w:fldChar w:fldCharType="begin"/>
      </w:r>
      <w:r w:rsidR="0020344E" w:rsidRPr="00784136">
        <w:instrText xml:space="preserve"> ADDIN EN.CITE &lt;EndNote&gt;&lt;Cite AuthorYear="1"&gt;&lt;Author&gt;LeSage&lt;/Author&gt;&lt;Year&gt;2008&lt;/Year&gt;&lt;RecNum&gt;51&lt;/RecNum&gt;&lt;DisplayText&gt;LeSage and Pace (2008)&lt;/DisplayText&gt;&lt;record&gt;&lt;rec-number&gt;51&lt;/rec-number&gt;&lt;foreign-keys&gt;&lt;key app="EN" db-id="zrpesxst4wezvmepwzd5fp9gf09tawwdfs9t"&gt;51&lt;/key&gt;&lt;/foreign-keys&gt;&lt;ref-type name="Journal Article"&gt;17&lt;/ref-type&gt;&lt;contributors&gt;&lt;authors&gt;&lt;author&gt;LeSage, James&lt;/author&gt;&lt;author&gt;Pace, R. Kelley&lt;/author&gt;&lt;/authors&gt;&lt;/contributors&gt;&lt;titles&gt;&lt;title&gt;Spatial Econometrics Modeling of Origin-Destination Flows&lt;/title&gt;&lt;secondary-title&gt;Journal of Regional Science&lt;/secondary-title&gt;&lt;/titles&gt;&lt;periodical&gt;&lt;full-title&gt;Journal of Regional Science&lt;/full-title&gt;&lt;/periodical&gt;&lt;pages&gt;941-967&lt;/pages&gt;&lt;volume&gt;48&lt;/volume&gt;&lt;number&gt;5&lt;/number&gt;&lt;dates&gt;&lt;year&gt;2008&lt;/year&gt;&lt;/dates&gt;&lt;urls&gt;&lt;/urls&gt;&lt;/record&gt;&lt;/Cite&gt;&lt;/EndNote&gt;</w:instrText>
      </w:r>
      <w:r w:rsidR="0020344E" w:rsidRPr="00784136">
        <w:fldChar w:fldCharType="separate"/>
      </w:r>
      <w:hyperlink w:anchor="_ENREF_43" w:tooltip="LeSage, 2008 #51" w:history="1">
        <w:r w:rsidR="00AF4F61" w:rsidRPr="00784136">
          <w:rPr>
            <w:noProof/>
          </w:rPr>
          <w:t>LeSage and Pace (2008</w:t>
        </w:r>
      </w:hyperlink>
      <w:r w:rsidR="0020344E" w:rsidRPr="00784136">
        <w:rPr>
          <w:noProof/>
        </w:rPr>
        <w:t>)</w:t>
      </w:r>
      <w:r w:rsidR="0020344E" w:rsidRPr="00784136">
        <w:fldChar w:fldCharType="end"/>
      </w:r>
      <w:r w:rsidR="0020344E" w:rsidRPr="00784136">
        <w:t xml:space="preserve"> call</w:t>
      </w:r>
      <w:r w:rsidR="009D3233">
        <w:t>,</w:t>
      </w:r>
      <w:r w:rsidR="0020344E" w:rsidRPr="00784136">
        <w:t xml:space="preserve"> origin-to-destination spatial dependence</w:t>
      </w:r>
      <w:r w:rsidR="009D3233">
        <w:t xml:space="preserve"> arises from the product of the origin and destination spatial weights matrices</w:t>
      </w:r>
      <w:r w:rsidR="0020344E" w:rsidRPr="00784136">
        <w:t xml:space="preserve"> and reflects the average of flows from neighbors of the origin to neighbors of the destination.</w:t>
      </w:r>
    </w:p>
    <w:p w:rsidR="00167351" w:rsidRPr="00BE054F" w:rsidRDefault="00167351" w:rsidP="00845BCC">
      <w:pPr>
        <w:ind w:firstLine="720"/>
      </w:pPr>
      <w:r w:rsidRPr="00BE054F">
        <w:t>The use of three separate spatial weights matrices</w:t>
      </w:r>
      <w:r w:rsidR="009D3233">
        <w:t xml:space="preserve"> </w:t>
      </w:r>
      <w:r w:rsidRPr="00BE054F">
        <w:t>allows for each of their influences to be quantified separately, a very important feature for modeling origin-destination flows. However, this gain in information comes at the loss of currently available software that is able to estimate</w:t>
      </w:r>
      <w:r w:rsidR="00FE05E3">
        <w:t xml:space="preserve"> a model with more than one</w:t>
      </w:r>
      <w:r w:rsidRPr="00BE054F">
        <w:t xml:space="preserve"> </w:t>
      </w:r>
      <w:r w:rsidR="00FE05E3">
        <w:t>spatial weights matrix</w:t>
      </w:r>
      <w:r w:rsidR="00F40165">
        <w:t>. Consequently, if an author</w:t>
      </w:r>
      <w:r>
        <w:t xml:space="preserve"> </w:t>
      </w:r>
      <w:r w:rsidR="00F40165">
        <w:t>wishes to</w:t>
      </w:r>
      <w:r w:rsidRPr="00BE054F">
        <w:t xml:space="preserve"> implement</w:t>
      </w:r>
      <w:r w:rsidR="00F40165">
        <w:t xml:space="preserve"> these methods they must develop their own algorithms to do so. P</w:t>
      </w:r>
      <w:r w:rsidR="00FE05E3">
        <w:t>ossibly contributing to the fact that LeSage and Pace’s</w:t>
      </w:r>
      <w:r w:rsidRPr="00BE054F">
        <w:t xml:space="preserve"> </w:t>
      </w:r>
      <w:r w:rsidRPr="00BE054F">
        <w:fldChar w:fldCharType="begin"/>
      </w:r>
      <w:r w:rsidR="00FE05E3">
        <w:instrText xml:space="preserve"> ADDIN EN.CITE &lt;EndNote&gt;&lt;Cite ExcludeAuth="1"&gt;&lt;Author&gt;LeSage&lt;/Author&gt;&lt;Year&gt;2008&lt;/Year&gt;&lt;RecNum&gt;51&lt;/RecNum&gt;&lt;DisplayText&gt;(2008)&lt;/DisplayText&gt;&lt;record&gt;&lt;rec-number&gt;51&lt;/rec-number&gt;&lt;foreign-keys&gt;&lt;key app="EN" db-id="zrpesxst4wezvmepwzd5fp9gf09tawwdfs9t"&gt;51&lt;/key&gt;&lt;/foreign-keys&gt;&lt;ref-type name="Journal Article"&gt;17&lt;/ref-type&gt;&lt;contributors&gt;&lt;authors&gt;&lt;author&gt;LeSage, James&lt;/author&gt;&lt;author&gt;Pace, R. Kelley&lt;/author&gt;&lt;/authors&gt;&lt;/contributors&gt;&lt;titles&gt;&lt;title&gt;Spatial Econometrics Modeling of Origin-Destination Flows&lt;/title&gt;&lt;secondary-title&gt;Journal of Regional Science&lt;/secondary-title&gt;&lt;/titles&gt;&lt;periodical&gt;&lt;full-title&gt;Journal of Regional Science&lt;/full-title&gt;&lt;/periodical&gt;&lt;pages&gt;941-967&lt;/pages&gt;&lt;volume&gt;48&lt;/volume&gt;&lt;number&gt;5&lt;/number&gt;&lt;dates&gt;&lt;year&gt;2008&lt;/year&gt;&lt;/dates&gt;&lt;urls&gt;&lt;/urls&gt;&lt;/record&gt;&lt;/Cite&gt;&lt;/EndNote&gt;</w:instrText>
      </w:r>
      <w:r w:rsidRPr="00BE054F">
        <w:fldChar w:fldCharType="separate"/>
      </w:r>
      <w:r w:rsidR="00FE05E3">
        <w:rPr>
          <w:noProof/>
        </w:rPr>
        <w:t>(</w:t>
      </w:r>
      <w:hyperlink w:anchor="_ENREF_43" w:tooltip="LeSage, 2008 #51" w:history="1">
        <w:r w:rsidR="00AF4F61">
          <w:rPr>
            <w:noProof/>
          </w:rPr>
          <w:t>2008</w:t>
        </w:r>
      </w:hyperlink>
      <w:r w:rsidR="00FE05E3">
        <w:rPr>
          <w:noProof/>
        </w:rPr>
        <w:t>)</w:t>
      </w:r>
      <w:r w:rsidRPr="00BE054F">
        <w:fldChar w:fldCharType="end"/>
      </w:r>
      <w:r w:rsidR="00FE05E3">
        <w:t xml:space="preserve"> methodology has seen</w:t>
      </w:r>
      <w:r>
        <w:t xml:space="preserve"> relatively</w:t>
      </w:r>
      <w:r w:rsidR="00FE05E3">
        <w:t xml:space="preserve"> little application, with the exception of the </w:t>
      </w:r>
      <w:r w:rsidR="00FE05E3">
        <w:lastRenderedPageBreak/>
        <w:t>authors’ own subsequent work</w:t>
      </w:r>
      <w:r w:rsidR="00B668C9">
        <w:t>. For this study</w:t>
      </w:r>
      <w:r>
        <w:t>, model implementation and estimation were</w:t>
      </w:r>
      <w:r w:rsidRPr="00BE054F">
        <w:t xml:space="preserve"> done using the R statistical computing language </w:t>
      </w:r>
      <w:r w:rsidRPr="00BE054F">
        <w:fldChar w:fldCharType="begin"/>
      </w:r>
      <w:r w:rsidRPr="00BE054F">
        <w:instrText xml:space="preserve"> ADDIN EN.CITE &lt;EndNote&gt;&lt;Cite&gt;&lt;Author&gt;R Core Team&lt;/Author&gt;&lt;Year&gt;2012&lt;/Year&gt;&lt;RecNum&gt;104&lt;/RecNum&gt;&lt;DisplayText&gt;(R Core Team, 2012)&lt;/DisplayText&gt;&lt;record&gt;&lt;rec-number&gt;104&lt;/rec-number&gt;&lt;foreign-keys&gt;&lt;key app="EN" db-id="zrpesxst4wezvmepwzd5fp9gf09tawwdfs9t"&gt;104&lt;/key&gt;&lt;/foreign-keys&gt;&lt;ref-type name="Book"&gt;6&lt;/ref-type&gt;&lt;contributors&gt;&lt;authors&gt;&lt;author&gt;R Core Team,&lt;/author&gt;&lt;/authors&gt;&lt;/contributors&gt;&lt;titles&gt;&lt;title&gt;R: A Language and Environment for Statistical Computing&lt;/title&gt;&lt;/titles&gt;&lt;dates&gt;&lt;year&gt;2012&lt;/year&gt;&lt;/dates&gt;&lt;pub-location&gt;Vienna, Austria&lt;/pub-location&gt;&lt;publisher&gt;R Foundation for Statistical Computing&lt;/publisher&gt;&lt;urls&gt;&lt;/urls&gt;&lt;/record&gt;&lt;/Cite&gt;&lt;/EndNote&gt;</w:instrText>
      </w:r>
      <w:r w:rsidRPr="00BE054F">
        <w:fldChar w:fldCharType="separate"/>
      </w:r>
      <w:r w:rsidRPr="00BE054F">
        <w:rPr>
          <w:noProof/>
        </w:rPr>
        <w:t>(</w:t>
      </w:r>
      <w:hyperlink w:anchor="_ENREF_53" w:tooltip="R Core Team, 2012 #104" w:history="1">
        <w:r w:rsidR="00AF4F61" w:rsidRPr="00BE054F">
          <w:rPr>
            <w:noProof/>
          </w:rPr>
          <w:t>R Core Team, 2012</w:t>
        </w:r>
      </w:hyperlink>
      <w:r w:rsidRPr="00BE054F">
        <w:rPr>
          <w:noProof/>
        </w:rPr>
        <w:t>)</w:t>
      </w:r>
      <w:r w:rsidRPr="00BE054F">
        <w:fldChar w:fldCharType="end"/>
      </w:r>
      <w:r w:rsidRPr="00BE054F">
        <w:t>.</w:t>
      </w:r>
      <w:r w:rsidR="004C04E1">
        <w:t xml:space="preserve"> A more detailed description of the implementation and estimation procedure follows in the</w:t>
      </w:r>
      <w:r w:rsidR="00FE05E3">
        <w:t xml:space="preserve"> next</w:t>
      </w:r>
      <w:r w:rsidR="004C04E1">
        <w:t xml:space="preserve"> chapter.</w:t>
      </w:r>
    </w:p>
    <w:p w:rsidR="00236E6D" w:rsidRDefault="00FF195C" w:rsidP="005F0D14">
      <w:pPr>
        <w:pStyle w:val="Heading1"/>
      </w:pPr>
      <w:r w:rsidRPr="00F920F6">
        <w:br w:type="page"/>
      </w:r>
      <w:bookmarkStart w:id="10" w:name="_Toc351130646"/>
      <w:r w:rsidR="006855CA" w:rsidRPr="00F920F6">
        <w:lastRenderedPageBreak/>
        <w:t>Chapter</w:t>
      </w:r>
      <w:r w:rsidR="006855CA">
        <w:t xml:space="preserve"> 3</w:t>
      </w:r>
      <w:r w:rsidR="00C95439">
        <w:br/>
      </w:r>
      <w:r w:rsidR="009A1F03">
        <w:t>Data</w:t>
      </w:r>
      <w:r w:rsidR="003D63DF" w:rsidRPr="00F920F6">
        <w:t xml:space="preserve"> and Methods</w:t>
      </w:r>
      <w:bookmarkEnd w:id="10"/>
    </w:p>
    <w:p w:rsidR="00D93121" w:rsidRDefault="00B92684" w:rsidP="001E745E">
      <w:pPr>
        <w:ind w:firstLine="720"/>
      </w:pPr>
      <w:r>
        <w:t>This chapter</w:t>
      </w:r>
      <w:r w:rsidR="00D93121" w:rsidRPr="00CB3D66">
        <w:t xml:space="preserve"> define</w:t>
      </w:r>
      <w:r>
        <w:t>s</w:t>
      </w:r>
      <w:r w:rsidR="00D93121" w:rsidRPr="00CB3D66">
        <w:t xml:space="preserve"> the </w:t>
      </w:r>
      <w:r w:rsidR="00D93121">
        <w:t xml:space="preserve">data and </w:t>
      </w:r>
      <w:r w:rsidR="00D93121" w:rsidRPr="00CB3D66">
        <w:t>methods</w:t>
      </w:r>
      <w:r w:rsidR="00A77446">
        <w:t xml:space="preserve"> that are</w:t>
      </w:r>
      <w:r w:rsidR="00D93121" w:rsidRPr="00CB3D66">
        <w:t xml:space="preserve"> used </w:t>
      </w:r>
      <w:r w:rsidR="00D93121">
        <w:t>for the analyses in</w:t>
      </w:r>
      <w:r w:rsidR="00D93121" w:rsidRPr="00CB3D66">
        <w:t xml:space="preserve"> this study. </w:t>
      </w:r>
      <w:r w:rsidR="00FA54D6">
        <w:t>S</w:t>
      </w:r>
      <w:r>
        <w:t>ection</w:t>
      </w:r>
      <w:r w:rsidR="00FA54D6">
        <w:t xml:space="preserve"> 3.1</w:t>
      </w:r>
      <w:r w:rsidR="00D93121">
        <w:t xml:space="preserve"> provides</w:t>
      </w:r>
      <w:r w:rsidR="00D93121" w:rsidRPr="00CB3D66">
        <w:t xml:space="preserve"> a description on t</w:t>
      </w:r>
      <w:r w:rsidR="00032E03">
        <w:t>he sources of the data and how they were</w:t>
      </w:r>
      <w:r w:rsidR="00D93121" w:rsidRPr="00CB3D66">
        <w:t xml:space="preserve"> used</w:t>
      </w:r>
      <w:r w:rsidR="00D93121">
        <w:t>, including the trade data</w:t>
      </w:r>
      <w:r w:rsidR="00032E03">
        <w:t xml:space="preserve">, </w:t>
      </w:r>
      <w:r w:rsidR="00FA54D6">
        <w:t>data</w:t>
      </w:r>
      <w:r w:rsidR="00032E03">
        <w:t xml:space="preserve"> for the generation of the spatial weights matrices</w:t>
      </w:r>
      <w:r w:rsidR="00FA54D6">
        <w:t>,</w:t>
      </w:r>
      <w:r w:rsidR="00D93121">
        <w:t xml:space="preserve"> and modal networks.</w:t>
      </w:r>
      <w:r w:rsidR="00032E03">
        <w:t xml:space="preserve"> Following, Section 3.2 provides relevant background information on</w:t>
      </w:r>
      <w:r w:rsidR="00D93121">
        <w:t xml:space="preserve"> the spatial weights matrix, spatial lag model, and spatial error model.</w:t>
      </w:r>
      <w:r w:rsidR="00032E03">
        <w:t xml:space="preserve"> Once these methods and models are introduced,</w:t>
      </w:r>
      <w:r w:rsidR="00390D37">
        <w:t xml:space="preserve"> Section 3.3 describes</w:t>
      </w:r>
      <w:r w:rsidR="00032E03">
        <w:t xml:space="preserve"> how they are extended to develop the spatial lag and spatial error gravity models used in this study.</w:t>
      </w:r>
    </w:p>
    <w:p w:rsidR="00F84D46" w:rsidRPr="00F84D46" w:rsidRDefault="00D93121" w:rsidP="00F84D46">
      <w:pPr>
        <w:pStyle w:val="Heading2"/>
      </w:pPr>
      <w:bookmarkStart w:id="11" w:name="_Toc351130647"/>
      <w:r>
        <w:t>3.1 Data</w:t>
      </w:r>
      <w:bookmarkEnd w:id="11"/>
    </w:p>
    <w:p w:rsidR="009D7732" w:rsidRPr="00427FF0" w:rsidRDefault="001E745E" w:rsidP="001E745E">
      <w:pPr>
        <w:pStyle w:val="Heading3"/>
        <w:rPr>
          <w:rStyle w:val="Emphasis"/>
          <w:i w:val="0"/>
        </w:rPr>
      </w:pPr>
      <w:bookmarkStart w:id="12" w:name="_Toc351130648"/>
      <w:r>
        <w:rPr>
          <w:rStyle w:val="Emphasis"/>
          <w:i w:val="0"/>
        </w:rPr>
        <w:t xml:space="preserve">3.1.1 </w:t>
      </w:r>
      <w:r w:rsidR="009D7732" w:rsidRPr="00427FF0">
        <w:rPr>
          <w:rStyle w:val="Emphasis"/>
          <w:i w:val="0"/>
        </w:rPr>
        <w:t>Trade Data</w:t>
      </w:r>
      <w:bookmarkEnd w:id="12"/>
    </w:p>
    <w:p w:rsidR="00D93121" w:rsidRPr="00BE054F" w:rsidRDefault="00D93121" w:rsidP="001E745E">
      <w:pPr>
        <w:ind w:firstLine="720"/>
      </w:pPr>
      <w:r w:rsidRPr="00BE054F">
        <w:t>The trade data that w</w:t>
      </w:r>
      <w:r>
        <w:t>ere</w:t>
      </w:r>
      <w:r w:rsidRPr="00BE054F">
        <w:t xml:space="preserve"> used in this research </w:t>
      </w:r>
      <w:r>
        <w:t>were</w:t>
      </w:r>
      <w:r w:rsidRPr="00BE054F">
        <w:t xml:space="preserve"> obtained from Statistics Canada, International Trade Division</w:t>
      </w:r>
      <w:r>
        <w:t xml:space="preserve"> (</w:t>
      </w:r>
      <w:r w:rsidRPr="00BE054F">
        <w:t>table - CRO0130607</w:t>
      </w:r>
      <w:r>
        <w:t>)</w:t>
      </w:r>
      <w:r w:rsidRPr="00BE054F">
        <w:t xml:space="preserve">. </w:t>
      </w:r>
      <w:r>
        <w:t>These</w:t>
      </w:r>
      <w:r w:rsidRPr="00BE054F">
        <w:t xml:space="preserve"> included the value of exports by mode of transportation from each province of origin to each state of destination. The modes of</w:t>
      </w:r>
      <w:r w:rsidR="008A333E">
        <w:t xml:space="preserve"> transport were divided into rail, road, air</w:t>
      </w:r>
      <w:r w:rsidRPr="00BE054F">
        <w:t>, water, and other. All v</w:t>
      </w:r>
      <w:r w:rsidR="0029796A">
        <w:t>alues were in current Canadian d</w:t>
      </w:r>
      <w:r w:rsidRPr="00BE054F">
        <w:t>ollars.</w:t>
      </w:r>
    </w:p>
    <w:p w:rsidR="001E745E" w:rsidRDefault="00D93121" w:rsidP="001E745E">
      <w:r w:rsidRPr="00BE054F">
        <w:tab/>
        <w:t>Provincial gross domestic product data were obtained from Statistics Canada, CANSIM, table 384-0038</w:t>
      </w:r>
      <w:r w:rsidR="0029796A">
        <w:t xml:space="preserve"> in current millions of Canadian dollars</w:t>
      </w:r>
      <w:r w:rsidRPr="00BE054F">
        <w:t>, while state gross domestic product data were obtained from the United States Bureau of Economic Analysis.</w:t>
      </w:r>
      <w:r>
        <w:t xml:space="preserve"> </w:t>
      </w:r>
      <w:r w:rsidRPr="00BC0BD9">
        <w:t>BEA data were publish</w:t>
      </w:r>
      <w:r w:rsidR="0029796A">
        <w:t>ed in current millions of U.S. d</w:t>
      </w:r>
      <w:r w:rsidRPr="00BC0BD9">
        <w:t>ollars. Because of this, they were converted t</w:t>
      </w:r>
      <w:r w:rsidR="0029796A">
        <w:t>o current millions of Canadian d</w:t>
      </w:r>
      <w:r w:rsidRPr="00BC0BD9">
        <w:t xml:space="preserve">ollars using the official conversion rate published by the Bank of Canada, Canada’s Central Bank. The conversion rate was </w:t>
      </w:r>
      <w:r w:rsidRPr="00BC0BD9">
        <w:lastRenderedPageBreak/>
        <w:t>the mo</w:t>
      </w:r>
      <w:r>
        <w:t>nthly average rate for the month</w:t>
      </w:r>
      <w:r w:rsidRPr="00BC0BD9">
        <w:t xml:space="preserve"> of October 2012, the month in which the trade data were extracted from Statistics Canada.</w:t>
      </w:r>
    </w:p>
    <w:p w:rsidR="00F84D46" w:rsidRPr="001E745E" w:rsidRDefault="00F84D46" w:rsidP="001E745E">
      <w:pPr>
        <w:rPr>
          <w:rStyle w:val="Emphasis"/>
          <w:i w:val="0"/>
          <w:iCs w:val="0"/>
        </w:rPr>
      </w:pPr>
    </w:p>
    <w:p w:rsidR="009D7732" w:rsidRPr="001E745E" w:rsidRDefault="001E745E" w:rsidP="001E745E">
      <w:pPr>
        <w:pStyle w:val="Heading3"/>
        <w:rPr>
          <w:rStyle w:val="Emphasis"/>
          <w:i w:val="0"/>
        </w:rPr>
      </w:pPr>
      <w:bookmarkStart w:id="13" w:name="_Toc351130649"/>
      <w:r w:rsidRPr="001E745E">
        <w:rPr>
          <w:rStyle w:val="Emphasis"/>
          <w:i w:val="0"/>
        </w:rPr>
        <w:t xml:space="preserve">3.1.2 </w:t>
      </w:r>
      <w:r w:rsidR="00032E03">
        <w:rPr>
          <w:rStyle w:val="Emphasis"/>
          <w:i w:val="0"/>
        </w:rPr>
        <w:t>Spatial Weights</w:t>
      </w:r>
      <w:r w:rsidR="009D7732" w:rsidRPr="001E745E">
        <w:rPr>
          <w:rStyle w:val="Emphasis"/>
          <w:i w:val="0"/>
        </w:rPr>
        <w:t xml:space="preserve"> Data</w:t>
      </w:r>
      <w:bookmarkEnd w:id="13"/>
    </w:p>
    <w:p w:rsidR="00E95ABD" w:rsidRDefault="00D93121" w:rsidP="001E745E">
      <w:r w:rsidRPr="00EC7CD8">
        <w:tab/>
      </w:r>
      <w:r w:rsidR="00C12581">
        <w:t xml:space="preserve">The spatial weights matrices used in the final analysis of this study follow the structure of those developed by </w:t>
      </w:r>
      <w:r w:rsidR="00C12581">
        <w:fldChar w:fldCharType="begin"/>
      </w:r>
      <w:r w:rsidR="00C12581">
        <w:instrText xml:space="preserve"> ADDIN EN.CITE &lt;EndNote&gt;&lt;Cite AuthorYear="1"&gt;&lt;Author&gt;LeSage&lt;/Author&gt;&lt;Year&gt;2008&lt;/Year&gt;&lt;RecNum&gt;51&lt;/RecNum&gt;&lt;DisplayText&gt;LeSage and Pace (2008)&lt;/DisplayText&gt;&lt;record&gt;&lt;rec-number&gt;51&lt;/rec-number&gt;&lt;foreign-keys&gt;&lt;key app="EN" db-id="zrpesxst4wezvmepwzd5fp9gf09tawwdfs9t"&gt;51&lt;/key&gt;&lt;/foreign-keys&gt;&lt;ref-type name="Journal Article"&gt;17&lt;/ref-type&gt;&lt;contributors&gt;&lt;authors&gt;&lt;author&gt;LeSage, James&lt;/author&gt;&lt;author&gt;Pace, R. Kelley&lt;/author&gt;&lt;/authors&gt;&lt;/contributors&gt;&lt;titles&gt;&lt;title&gt;Spatial Econometrics Modeling of Origin-Destination Flows&lt;/title&gt;&lt;secondary-title&gt;Journal of Regional Science&lt;/secondary-title&gt;&lt;/titles&gt;&lt;periodical&gt;&lt;full-title&gt;Journal of Regional Science&lt;/full-title&gt;&lt;/periodical&gt;&lt;pages&gt;941-967&lt;/pages&gt;&lt;volume&gt;48&lt;/volume&gt;&lt;number&gt;5&lt;/number&gt;&lt;dates&gt;&lt;year&gt;2008&lt;/year&gt;&lt;/dates&gt;&lt;urls&gt;&lt;/urls&gt;&lt;/record&gt;&lt;/Cite&gt;&lt;/EndNote&gt;</w:instrText>
      </w:r>
      <w:r w:rsidR="00C12581">
        <w:fldChar w:fldCharType="separate"/>
      </w:r>
      <w:hyperlink w:anchor="_ENREF_43" w:tooltip="LeSage, 2008 #51" w:history="1">
        <w:r w:rsidR="00AF4F61">
          <w:rPr>
            <w:noProof/>
          </w:rPr>
          <w:t>LeSage and Pace (2008</w:t>
        </w:r>
      </w:hyperlink>
      <w:r w:rsidR="00C12581">
        <w:rPr>
          <w:noProof/>
        </w:rPr>
        <w:t>)</w:t>
      </w:r>
      <w:r w:rsidR="00C12581">
        <w:fldChar w:fldCharType="end"/>
      </w:r>
      <w:r w:rsidR="00E95ABD">
        <w:t>,</w:t>
      </w:r>
      <w:r w:rsidR="00C12581">
        <w:t xml:space="preserve"> which are discussed in detail</w:t>
      </w:r>
      <w:r w:rsidR="001C6A85">
        <w:t xml:space="preserve"> in S</w:t>
      </w:r>
      <w:r w:rsidR="00C12581">
        <w:t>ection 3.2.</w:t>
      </w:r>
      <w:r w:rsidR="001C6A85">
        <w:t xml:space="preserve">6. </w:t>
      </w:r>
      <w:r w:rsidR="00C12581">
        <w:t xml:space="preserve">However, traditional spatial weights matrices had to be generated before they could be transformed </w:t>
      </w:r>
      <w:r w:rsidR="00782679">
        <w:t>into those suitable for gravity model analysis</w:t>
      </w:r>
      <w:r w:rsidR="00C12581">
        <w:t>. To generate these traditional spati</w:t>
      </w:r>
      <w:r w:rsidR="00C12581" w:rsidRPr="00EC7CD8">
        <w:t>al weights matrices</w:t>
      </w:r>
      <w:r w:rsidR="00C12581">
        <w:t>, two shapefiles</w:t>
      </w:r>
      <w:r w:rsidRPr="00EC7CD8">
        <w:t xml:space="preserve"> were downloaded from ESRI ArcGIS Online; one that contained all 50 U</w:t>
      </w:r>
      <w:r>
        <w:t>.</w:t>
      </w:r>
      <w:r w:rsidRPr="00EC7CD8">
        <w:t>S</w:t>
      </w:r>
      <w:r>
        <w:t>.</w:t>
      </w:r>
      <w:r w:rsidRPr="00EC7CD8">
        <w:t xml:space="preserve"> states and the other being Cana</w:t>
      </w:r>
      <w:r w:rsidR="00C12581">
        <w:t>dian provinces and territories. P</w:t>
      </w:r>
      <w:r w:rsidRPr="00EC7CD8">
        <w:t>ost processed in ArcMa</w:t>
      </w:r>
      <w:r w:rsidR="00C12581">
        <w:t>p 10.1 to insure data integrity,</w:t>
      </w:r>
      <w:r w:rsidRPr="00EC7CD8">
        <w:t xml:space="preserve"> </w:t>
      </w:r>
      <w:r w:rsidR="00C12581">
        <w:t xml:space="preserve">these shapefiles </w:t>
      </w:r>
      <w:r w:rsidR="00C12581" w:rsidRPr="00EC7CD8">
        <w:t>were</w:t>
      </w:r>
      <w:r w:rsidRPr="00EC7CD8">
        <w:t xml:space="preserve"> edited to remove Alaska, Hawaii and the Canadian territories that were not included in this study. Then the dissolve tool was used based upon state/provincial name so to consolidate states/provinces that were represented as multiple features into a single feature in the attribute table and thus resulting in a single observation in the spatial weights matrix. At that point the integrate tool was used to insure that the states/provinces that have common boundaries were in fact spatially coincident in the data. Finally, the processed shapefiles were loaded in GeoDa</w:t>
      </w:r>
      <w:r w:rsidR="001A5D39">
        <w:t xml:space="preserve"> </w:t>
      </w:r>
      <w:r w:rsidR="001A5D39">
        <w:fldChar w:fldCharType="begin"/>
      </w:r>
      <w:r w:rsidR="001A5D39">
        <w:instrText xml:space="preserve"> ADDIN EN.CITE &lt;EndNote&gt;&lt;Cite&gt;&lt;Author&gt;Anselin&lt;/Author&gt;&lt;Year&gt;2006&lt;/Year&gt;&lt;RecNum&gt;40&lt;/RecNum&gt;&lt;DisplayText&gt;(Anselin, Syabri, &amp;amp; Kho, 2006)&lt;/DisplayText&gt;&lt;record&gt;&lt;rec-number&gt;40&lt;/rec-number&gt;&lt;foreign-keys&gt;&lt;key app="EN" db-id="zrpesxst4wezvmepwzd5fp9gf09tawwdfs9t"&gt;40&lt;/key&gt;&lt;/foreign-keys&gt;&lt;ref-type name="Journal Article"&gt;17&lt;/ref-type&gt;&lt;contributors&gt;&lt;authors&gt;&lt;author&gt;Anselin, Luc&lt;/author&gt;&lt;author&gt;Syabri, Ibnu&lt;/author&gt;&lt;author&gt;Kho, Youngihn&lt;/author&gt;&lt;/authors&gt;&lt;/contributors&gt;&lt;titles&gt;&lt;title&gt;GeoDa: An Introduction to Spatial Data Analysis&lt;/title&gt;&lt;secondary-title&gt;Geographical Analysis&lt;/secondary-title&gt;&lt;/titles&gt;&lt;periodical&gt;&lt;full-title&gt;Geographical Analysis&lt;/full-title&gt;&lt;/periodical&gt;&lt;pages&gt;5-22&lt;/pages&gt;&lt;volume&gt;38&lt;/volume&gt;&lt;number&gt;1&lt;/number&gt;&lt;dates&gt;&lt;year&gt;2006&lt;/year&gt;&lt;/dates&gt;&lt;urls&gt;&lt;/urls&gt;&lt;/record&gt;&lt;/Cite&gt;&lt;/EndNote&gt;</w:instrText>
      </w:r>
      <w:r w:rsidR="001A5D39">
        <w:fldChar w:fldCharType="separate"/>
      </w:r>
      <w:r w:rsidR="001A5D39">
        <w:rPr>
          <w:noProof/>
        </w:rPr>
        <w:t>(</w:t>
      </w:r>
      <w:hyperlink w:anchor="_ENREF_9" w:tooltip="Anselin, 2006 #40" w:history="1">
        <w:r w:rsidR="00AF4F61">
          <w:rPr>
            <w:noProof/>
          </w:rPr>
          <w:t>Anselin, Syabri, &amp; Kho, 2006</w:t>
        </w:r>
      </w:hyperlink>
      <w:r w:rsidR="001A5D39">
        <w:rPr>
          <w:noProof/>
        </w:rPr>
        <w:t>)</w:t>
      </w:r>
      <w:r w:rsidR="001A5D39">
        <w:fldChar w:fldCharType="end"/>
      </w:r>
      <w:r w:rsidRPr="00EC7CD8">
        <w:t xml:space="preserve"> where two</w:t>
      </w:r>
      <w:r w:rsidR="00782679">
        <w:t>,</w:t>
      </w:r>
      <w:r w:rsidRPr="00EC7CD8">
        <w:t xml:space="preserve"> .gal file type</w:t>
      </w:r>
      <w:r w:rsidR="00782679">
        <w:t xml:space="preserve">, </w:t>
      </w:r>
      <w:r w:rsidRPr="00EC7CD8">
        <w:t>spatial weights matrices were created one representing each, the U</w:t>
      </w:r>
      <w:r>
        <w:t>.</w:t>
      </w:r>
      <w:r w:rsidRPr="00EC7CD8">
        <w:t>S</w:t>
      </w:r>
      <w:r>
        <w:t>.</w:t>
      </w:r>
      <w:r w:rsidRPr="00EC7CD8">
        <w:t xml:space="preserve"> and</w:t>
      </w:r>
      <w:r w:rsidR="00D67AB3">
        <w:t xml:space="preserve"> Canada.</w:t>
      </w:r>
      <w:r w:rsidR="00782679">
        <w:t xml:space="preserve"> Remaining in the traditional </w:t>
      </w:r>
      <w:r w:rsidR="00782679">
        <w:rPr>
          <w:i/>
        </w:rPr>
        <w:t xml:space="preserve">n </w:t>
      </w:r>
      <w:r w:rsidR="00782679">
        <w:t xml:space="preserve">by </w:t>
      </w:r>
      <w:r w:rsidR="00782679">
        <w:rPr>
          <w:i/>
        </w:rPr>
        <w:t>n</w:t>
      </w:r>
      <w:r w:rsidR="00782679">
        <w:t xml:space="preserve"> form, t</w:t>
      </w:r>
      <w:r w:rsidR="001A5D39">
        <w:t>hese two spatial weights matrices</w:t>
      </w:r>
      <w:r w:rsidR="00782679">
        <w:t xml:space="preserve"> would be appropriately transformed for gravity model analysis once</w:t>
      </w:r>
      <w:r w:rsidR="008810EB">
        <w:t xml:space="preserve"> they were</w:t>
      </w:r>
      <w:r w:rsidR="00CA558D">
        <w:t xml:space="preserve"> imported into R. D</w:t>
      </w:r>
      <w:r w:rsidR="00D67AB3">
        <w:t>etails</w:t>
      </w:r>
      <w:r w:rsidR="008810EB">
        <w:t xml:space="preserve"> of this transformation</w:t>
      </w:r>
      <w:r w:rsidR="00782679">
        <w:t xml:space="preserve"> are found in</w:t>
      </w:r>
      <w:r w:rsidR="002A2C28">
        <w:t xml:space="preserve"> in section 3.3.2</w:t>
      </w:r>
      <w:r w:rsidR="00D67AB3">
        <w:t>.</w:t>
      </w:r>
    </w:p>
    <w:p w:rsidR="00307EA9" w:rsidRPr="007C4BFC" w:rsidRDefault="001E745E" w:rsidP="007C4BFC">
      <w:pPr>
        <w:pStyle w:val="Heading3"/>
        <w:rPr>
          <w:rStyle w:val="Emphasis"/>
          <w:i w:val="0"/>
          <w:iCs w:val="0"/>
        </w:rPr>
      </w:pPr>
      <w:bookmarkStart w:id="14" w:name="_Toc351130650"/>
      <w:r w:rsidRPr="007C4BFC">
        <w:rPr>
          <w:rStyle w:val="Emphasis"/>
          <w:i w:val="0"/>
          <w:iCs w:val="0"/>
        </w:rPr>
        <w:lastRenderedPageBreak/>
        <w:t xml:space="preserve">3.1.3 </w:t>
      </w:r>
      <w:r w:rsidR="00307EA9" w:rsidRPr="007C4BFC">
        <w:rPr>
          <w:rStyle w:val="Emphasis"/>
          <w:i w:val="0"/>
          <w:iCs w:val="0"/>
        </w:rPr>
        <w:t>Modal Network Data</w:t>
      </w:r>
      <w:bookmarkEnd w:id="14"/>
    </w:p>
    <w:p w:rsidR="00831C2B" w:rsidRDefault="009D7732" w:rsidP="001E745E">
      <w:pPr>
        <w:rPr>
          <w:rFonts w:eastAsiaTheme="minorEastAsia"/>
        </w:rPr>
      </w:pPr>
      <w:r>
        <w:tab/>
      </w:r>
      <w:r w:rsidRPr="00BE054F">
        <w:rPr>
          <w:rFonts w:eastAsiaTheme="minorEastAsia"/>
        </w:rPr>
        <w:t>One of the</w:t>
      </w:r>
      <w:r w:rsidR="00BB7C81">
        <w:rPr>
          <w:rFonts w:eastAsiaTheme="minorEastAsia"/>
        </w:rPr>
        <w:t xml:space="preserve"> main goals of this research is</w:t>
      </w:r>
      <w:r w:rsidRPr="00BE054F">
        <w:rPr>
          <w:rFonts w:eastAsiaTheme="minorEastAsia"/>
        </w:rPr>
        <w:t xml:space="preserve"> to see</w:t>
      </w:r>
      <w:r w:rsidR="00BB7C81">
        <w:rPr>
          <w:rFonts w:eastAsiaTheme="minorEastAsia"/>
        </w:rPr>
        <w:t xml:space="preserve"> if the distance effect would change</w:t>
      </w:r>
      <w:r w:rsidRPr="00BE054F">
        <w:rPr>
          <w:rFonts w:eastAsiaTheme="minorEastAsia"/>
        </w:rPr>
        <w:t xml:space="preserve"> when using a more a</w:t>
      </w:r>
      <w:r w:rsidR="00150C2C">
        <w:rPr>
          <w:rFonts w:eastAsiaTheme="minorEastAsia"/>
        </w:rPr>
        <w:t>ccurate measure of distance</w:t>
      </w:r>
      <w:r w:rsidRPr="00BE054F">
        <w:rPr>
          <w:rFonts w:eastAsiaTheme="minorEastAsia"/>
        </w:rPr>
        <w:t>.</w:t>
      </w:r>
      <w:r w:rsidR="00BB7C81">
        <w:rPr>
          <w:rFonts w:eastAsiaTheme="minorEastAsia"/>
        </w:rPr>
        <w:t xml:space="preserve"> The overwhelming</w:t>
      </w:r>
      <w:r w:rsidR="00BB7C81" w:rsidRPr="00BE054F">
        <w:rPr>
          <w:rFonts w:eastAsiaTheme="minorEastAsia"/>
        </w:rPr>
        <w:t xml:space="preserve"> majority of the previous literature</w:t>
      </w:r>
      <w:r w:rsidR="00BB7C81">
        <w:rPr>
          <w:rFonts w:eastAsiaTheme="minorEastAsia"/>
        </w:rPr>
        <w:t xml:space="preserve">, as detailed by </w:t>
      </w:r>
      <w:r w:rsidR="00BB7C81">
        <w:rPr>
          <w:rFonts w:eastAsiaTheme="minorEastAsia"/>
        </w:rPr>
        <w:fldChar w:fldCharType="begin"/>
      </w:r>
      <w:r w:rsidR="00A77446">
        <w:rPr>
          <w:rFonts w:eastAsiaTheme="minorEastAsia"/>
        </w:rPr>
        <w:instrText xml:space="preserve"> ADDIN EN.CITE &lt;EndNote&gt;&lt;Cite AuthorYear="1"&gt;&lt;Author&gt;Disdier&lt;/Author&gt;&lt;Year&gt;2008&lt;/Year&gt;&lt;RecNum&gt;58&lt;/RecNum&gt;&lt;DisplayText&gt;Disdier and Head (2008)&lt;/DisplayText&gt;&lt;record&gt;&lt;rec-number&gt;58&lt;/rec-number&gt;&lt;foreign-keys&gt;&lt;key app="EN" db-id="zrpesxst4wezvmepwzd5fp9gf09tawwdfs9t"&gt;58&lt;/key&gt;&lt;/foreign-keys&gt;&lt;ref-type name="Journal Article"&gt;17&lt;/ref-type&gt;&lt;contributors&gt;&lt;authors&gt;&lt;author&gt;Disdier, Anne Celia&lt;/author&gt;&lt;author&gt;Head, Keith&lt;/author&gt;&lt;/authors&gt;&lt;/contributors&gt;&lt;titles&gt;&lt;title&gt;The Puzzling Persistence of the Distance Effect on Bilateral Trade&lt;/title&gt;&lt;secondary-title&gt;The Review of Economics and Statistics&lt;/secondary-title&gt;&lt;/titles&gt;&lt;periodical&gt;&lt;full-title&gt;The Review of Economics and Statistics&lt;/full-title&gt;&lt;/periodical&gt;&lt;pages&gt;37-48&lt;/pages&gt;&lt;volume&gt;90&lt;/volume&gt;&lt;number&gt;1&lt;/number&gt;&lt;dates&gt;&lt;year&gt;2008&lt;/year&gt;&lt;/dates&gt;&lt;urls&gt;&lt;/urls&gt;&lt;/record&gt;&lt;/Cite&gt;&lt;/EndNote&gt;</w:instrText>
      </w:r>
      <w:r w:rsidR="00BB7C81">
        <w:rPr>
          <w:rFonts w:eastAsiaTheme="minorEastAsia"/>
        </w:rPr>
        <w:fldChar w:fldCharType="separate"/>
      </w:r>
      <w:hyperlink w:anchor="_ENREF_27" w:tooltip="Disdier, 2008 #58" w:history="1">
        <w:r w:rsidR="00AF4F61">
          <w:rPr>
            <w:rFonts w:eastAsiaTheme="minorEastAsia"/>
            <w:noProof/>
          </w:rPr>
          <w:t>Disdier and Head (2008</w:t>
        </w:r>
      </w:hyperlink>
      <w:r w:rsidR="00BB7C81">
        <w:rPr>
          <w:rFonts w:eastAsiaTheme="minorEastAsia"/>
          <w:noProof/>
        </w:rPr>
        <w:t>)</w:t>
      </w:r>
      <w:r w:rsidR="00BB7C81">
        <w:rPr>
          <w:rFonts w:eastAsiaTheme="minorEastAsia"/>
        </w:rPr>
        <w:fldChar w:fldCharType="end"/>
      </w:r>
      <w:r w:rsidR="00BB7C81">
        <w:rPr>
          <w:rFonts w:eastAsiaTheme="minorEastAsia"/>
        </w:rPr>
        <w:t xml:space="preserve"> and implemented by studies such as</w:t>
      </w:r>
      <w:r w:rsidR="00150C2C">
        <w:rPr>
          <w:rFonts w:eastAsiaTheme="minorEastAsia"/>
        </w:rPr>
        <w:t xml:space="preserve">; </w:t>
      </w:r>
      <w:r w:rsidR="00150C2C">
        <w:rPr>
          <w:rFonts w:eastAsiaTheme="minorEastAsia"/>
        </w:rPr>
        <w:fldChar w:fldCharType="begin"/>
      </w:r>
      <w:r w:rsidR="00150C2C">
        <w:rPr>
          <w:rFonts w:eastAsiaTheme="minorEastAsia"/>
        </w:rPr>
        <w:instrText xml:space="preserve"> ADDIN EN.CITE &lt;EndNote&gt;&lt;Cite AuthorYear="1"&gt;&lt;Author&gt;McCallum&lt;/Author&gt;&lt;Year&gt;1995&lt;/Year&gt;&lt;RecNum&gt;5&lt;/RecNum&gt;&lt;DisplayText&gt;McCallum (1995)&lt;/DisplayText&gt;&lt;record&gt;&lt;rec-number&gt;5&lt;/rec-number&gt;&lt;foreign-keys&gt;&lt;key app="EN" db-id="zrpesxst4wezvmepwzd5fp9gf09tawwdfs9t"&gt;5&lt;/key&gt;&lt;/foreign-keys&gt;&lt;ref-type name="Journal Article"&gt;17&lt;/ref-type&gt;&lt;contributors&gt;&lt;authors&gt;&lt;author&gt;McCallum, John&lt;/author&gt;&lt;/authors&gt;&lt;/contributors&gt;&lt;titles&gt;&lt;title&gt;National Borders Matter: Canada-U.S. Regional Trade Patterns&lt;/title&gt;&lt;secondary-title&gt;The American Economic Review&lt;/secondary-title&gt;&lt;/titles&gt;&lt;periodical&gt;&lt;full-title&gt;The American Economic Review&lt;/full-title&gt;&lt;/periodical&gt;&lt;pages&gt;615-623&lt;/pages&gt;&lt;volume&gt;85&lt;/volume&gt;&lt;number&gt;3&lt;/number&gt;&lt;dates&gt;&lt;year&gt;1995&lt;/year&gt;&lt;/dates&gt;&lt;urls&gt;&lt;/urls&gt;&lt;/record&gt;&lt;/Cite&gt;&lt;/EndNote&gt;</w:instrText>
      </w:r>
      <w:r w:rsidR="00150C2C">
        <w:rPr>
          <w:rFonts w:eastAsiaTheme="minorEastAsia"/>
        </w:rPr>
        <w:fldChar w:fldCharType="separate"/>
      </w:r>
      <w:hyperlink w:anchor="_ENREF_45" w:tooltip="McCallum, 1995 #5" w:history="1">
        <w:r w:rsidR="00AF4F61">
          <w:rPr>
            <w:rFonts w:eastAsiaTheme="minorEastAsia"/>
            <w:noProof/>
          </w:rPr>
          <w:t>McCallum (1995</w:t>
        </w:r>
      </w:hyperlink>
      <w:r w:rsidR="00150C2C">
        <w:rPr>
          <w:rFonts w:eastAsiaTheme="minorEastAsia"/>
          <w:noProof/>
        </w:rPr>
        <w:t>)</w:t>
      </w:r>
      <w:r w:rsidR="00150C2C">
        <w:rPr>
          <w:rFonts w:eastAsiaTheme="minorEastAsia"/>
        </w:rPr>
        <w:fldChar w:fldCharType="end"/>
      </w:r>
      <w:r w:rsidR="00150C2C">
        <w:rPr>
          <w:rFonts w:eastAsiaTheme="minorEastAsia"/>
        </w:rPr>
        <w:t xml:space="preserve">, </w:t>
      </w:r>
      <w:r w:rsidR="00150C2C">
        <w:rPr>
          <w:rFonts w:eastAsiaTheme="minorEastAsia"/>
        </w:rPr>
        <w:fldChar w:fldCharType="begin"/>
      </w:r>
      <w:r w:rsidR="00150C2C">
        <w:rPr>
          <w:rFonts w:eastAsiaTheme="minorEastAsia"/>
        </w:rPr>
        <w:instrText xml:space="preserve"> ADDIN EN.CITE &lt;EndNote&gt;&lt;Cite AuthorYear="1"&gt;&lt;Author&gt;Anderson&lt;/Author&gt;&lt;Year&gt;1999&lt;/Year&gt;&lt;RecNum&gt;3&lt;/RecNum&gt;&lt;DisplayText&gt;M. A. Anderson and Smith (1999)&lt;/DisplayText&gt;&lt;record&gt;&lt;rec-number&gt;3&lt;/rec-number&gt;&lt;foreign-keys&gt;&lt;key app="EN" db-id="zrpesxst4wezvmepwzd5fp9gf09tawwdfs9t"&gt;3&lt;/key&gt;&lt;/foreign-keys&gt;&lt;ref-type name="Journal Article"&gt;17&lt;/ref-type&gt;&lt;contributors&gt;&lt;authors&gt;&lt;author&gt;Anderson, Michael A.&lt;/author&gt;&lt;author&gt;Stephen L. S. Smith&lt;/author&gt;&lt;/authors&gt;&lt;/contributors&gt;&lt;titles&gt;&lt;title&gt;Do National Borders Really Matter? Canada-US Regional Trade Reconsidered&lt;/title&gt;&lt;secondary-title&gt;Review of International Economics&lt;/secondary-title&gt;&lt;/titles&gt;&lt;periodical&gt;&lt;full-title&gt;Review of International Economics&lt;/full-title&gt;&lt;/periodical&gt;&lt;pages&gt;219-227&lt;/pages&gt;&lt;volume&gt;7&lt;/volume&gt;&lt;number&gt;2&lt;/number&gt;&lt;dates&gt;&lt;year&gt;1999&lt;/year&gt;&lt;/dates&gt;&lt;urls&gt;&lt;/urls&gt;&lt;/record&gt;&lt;/Cite&gt;&lt;/EndNote&gt;</w:instrText>
      </w:r>
      <w:r w:rsidR="00150C2C">
        <w:rPr>
          <w:rFonts w:eastAsiaTheme="minorEastAsia"/>
        </w:rPr>
        <w:fldChar w:fldCharType="separate"/>
      </w:r>
      <w:hyperlink w:anchor="_ENREF_4" w:tooltip="Anderson, 1999 #3" w:history="1">
        <w:r w:rsidR="00AF4F61">
          <w:rPr>
            <w:rFonts w:eastAsiaTheme="minorEastAsia"/>
            <w:noProof/>
          </w:rPr>
          <w:t>M. A. Anderson and Smith (1999</w:t>
        </w:r>
      </w:hyperlink>
      <w:r w:rsidR="00150C2C">
        <w:rPr>
          <w:rFonts w:eastAsiaTheme="minorEastAsia"/>
          <w:noProof/>
        </w:rPr>
        <w:t>)</w:t>
      </w:r>
      <w:r w:rsidR="00150C2C">
        <w:rPr>
          <w:rFonts w:eastAsiaTheme="minorEastAsia"/>
        </w:rPr>
        <w:fldChar w:fldCharType="end"/>
      </w:r>
      <w:r w:rsidR="00150C2C">
        <w:rPr>
          <w:rFonts w:eastAsiaTheme="minorEastAsia"/>
        </w:rPr>
        <w:t xml:space="preserve">, and </w:t>
      </w:r>
      <w:r w:rsidR="00150C2C">
        <w:rPr>
          <w:rFonts w:eastAsiaTheme="minorEastAsia"/>
        </w:rPr>
        <w:fldChar w:fldCharType="begin"/>
      </w:r>
      <w:r w:rsidR="00150C2C">
        <w:rPr>
          <w:rFonts w:eastAsiaTheme="minorEastAsia"/>
        </w:rPr>
        <w:instrText xml:space="preserve"> ADDIN EN.CITE &lt;EndNote&gt;&lt;Cite AuthorYear="1"&gt;&lt;Author&gt;Wall&lt;/Author&gt;&lt;Year&gt;2000&lt;/Year&gt;&lt;RecNum&gt;4&lt;/RecNum&gt;&lt;DisplayText&gt;Wall (2000)&lt;/DisplayText&gt;&lt;record&gt;&lt;rec-number&gt;4&lt;/rec-number&gt;&lt;foreign-keys&gt;&lt;key app="EN" db-id="zrpesxst4wezvmepwzd5fp9gf09tawwdfs9t"&gt;4&lt;/key&gt;&lt;/foreign-keys&gt;&lt;ref-type name="Government Document"&gt;46&lt;/ref-type&gt;&lt;contributors&gt;&lt;authors&gt;&lt;author&gt;Wall, Howard J.&lt;/author&gt;&lt;/authors&gt;&lt;/contributors&gt;&lt;titles&gt;&lt;title&gt;Gravity Model Specification and the Effects of the Canada-U.S. Border&lt;/title&gt;&lt;/titles&gt;&lt;dates&gt;&lt;year&gt;2000&lt;/year&gt;&lt;/dates&gt;&lt;publisher&gt;Federal Reserve Bank of St. Louis&lt;/publisher&gt;&lt;urls&gt;&lt;/urls&gt;&lt;custom1&gt;Federal Reserve Bank of St. Louis&lt;/custom1&gt;&lt;/record&gt;&lt;/Cite&gt;&lt;/EndNote&gt;</w:instrText>
      </w:r>
      <w:r w:rsidR="00150C2C">
        <w:rPr>
          <w:rFonts w:eastAsiaTheme="minorEastAsia"/>
        </w:rPr>
        <w:fldChar w:fldCharType="separate"/>
      </w:r>
      <w:hyperlink w:anchor="_ENREF_59" w:tooltip="Wall, 2000 #4" w:history="1">
        <w:r w:rsidR="00AF4F61">
          <w:rPr>
            <w:rFonts w:eastAsiaTheme="minorEastAsia"/>
            <w:noProof/>
          </w:rPr>
          <w:t>Wall (2000</w:t>
        </w:r>
      </w:hyperlink>
      <w:r w:rsidR="00150C2C">
        <w:rPr>
          <w:rFonts w:eastAsiaTheme="minorEastAsia"/>
          <w:noProof/>
        </w:rPr>
        <w:t>)</w:t>
      </w:r>
      <w:r w:rsidR="00150C2C">
        <w:rPr>
          <w:rFonts w:eastAsiaTheme="minorEastAsia"/>
        </w:rPr>
        <w:fldChar w:fldCharType="end"/>
      </w:r>
      <w:r w:rsidR="0026593B">
        <w:rPr>
          <w:rFonts w:eastAsiaTheme="minorEastAsia"/>
        </w:rPr>
        <w:t xml:space="preserve"> use</w:t>
      </w:r>
      <w:r w:rsidR="00150C2C">
        <w:rPr>
          <w:rFonts w:eastAsiaTheme="minorEastAsia"/>
        </w:rPr>
        <w:t xml:space="preserve"> </w:t>
      </w:r>
      <w:r w:rsidR="00150C2C">
        <w:t>t</w:t>
      </w:r>
      <w:r w:rsidR="00BB7C81">
        <w:t>he standard approach</w:t>
      </w:r>
      <w:r w:rsidR="00150C2C">
        <w:t xml:space="preserve"> of great circle distance for</w:t>
      </w:r>
      <w:r w:rsidR="00BB7C81">
        <w:t xml:space="preserve"> measur</w:t>
      </w:r>
      <w:r w:rsidR="00150C2C">
        <w:t>ing distance between all</w:t>
      </w:r>
      <w:r w:rsidR="00BB7C81">
        <w:t xml:space="preserve"> OD</w:t>
      </w:r>
      <w:r w:rsidR="00150C2C">
        <w:t xml:space="preserve"> pairs</w:t>
      </w:r>
      <w:r w:rsidRPr="00BE054F">
        <w:rPr>
          <w:rFonts w:eastAsiaTheme="minorEastAsia"/>
        </w:rPr>
        <w:t>. While this approach is appropriate for most trade transported via air, it underestimates,</w:t>
      </w:r>
      <w:r>
        <w:rPr>
          <w:rFonts w:eastAsiaTheme="minorEastAsia"/>
        </w:rPr>
        <w:t xml:space="preserve"> sometim</w:t>
      </w:r>
      <w:r w:rsidRPr="00BE054F">
        <w:rPr>
          <w:rFonts w:eastAsiaTheme="minorEastAsia"/>
        </w:rPr>
        <w:t xml:space="preserve">es vastly, the actual distance that goods </w:t>
      </w:r>
      <w:r w:rsidR="002B3221">
        <w:rPr>
          <w:rFonts w:eastAsiaTheme="minorEastAsia"/>
        </w:rPr>
        <w:t>must</w:t>
      </w:r>
      <w:r w:rsidRPr="00BE054F">
        <w:rPr>
          <w:rFonts w:eastAsiaTheme="minorEastAsia"/>
        </w:rPr>
        <w:t xml:space="preserve"> travel when transported across rail, road, or water networks.</w:t>
      </w:r>
      <w:r w:rsidR="00A077D1">
        <w:rPr>
          <w:rFonts w:eastAsiaTheme="minorEastAsia"/>
        </w:rPr>
        <w:t xml:space="preserve"> </w:t>
      </w:r>
      <w:r w:rsidR="00B92623">
        <w:rPr>
          <w:rFonts w:eastAsiaTheme="minorEastAsia"/>
        </w:rPr>
        <w:t>Accordingly</w:t>
      </w:r>
      <w:r w:rsidR="00A077D1">
        <w:rPr>
          <w:rFonts w:eastAsiaTheme="minorEastAsia"/>
        </w:rPr>
        <w:t>,</w:t>
      </w:r>
      <w:r w:rsidR="00831C2B">
        <w:rPr>
          <w:rFonts w:eastAsiaTheme="minorEastAsia"/>
        </w:rPr>
        <w:t xml:space="preserve"> in the attempt to answer if the distance effect would change when using a more accurate measure of distance, transportation </w:t>
      </w:r>
      <w:r>
        <w:rPr>
          <w:rFonts w:eastAsiaTheme="minorEastAsia"/>
        </w:rPr>
        <w:t>network data</w:t>
      </w:r>
      <w:r w:rsidR="00831C2B">
        <w:rPr>
          <w:rFonts w:eastAsiaTheme="minorEastAsia"/>
        </w:rPr>
        <w:t>sets</w:t>
      </w:r>
      <w:r w:rsidR="00A077D1">
        <w:rPr>
          <w:rFonts w:eastAsiaTheme="minorEastAsia"/>
        </w:rPr>
        <w:t xml:space="preserve"> were</w:t>
      </w:r>
      <w:r>
        <w:rPr>
          <w:rFonts w:eastAsiaTheme="minorEastAsia"/>
        </w:rPr>
        <w:t xml:space="preserve"> employed to better estimate the distance goods must travel when being shipped</w:t>
      </w:r>
      <w:r w:rsidR="00831C2B">
        <w:rPr>
          <w:rFonts w:eastAsiaTheme="minorEastAsia"/>
        </w:rPr>
        <w:t>.</w:t>
      </w:r>
    </w:p>
    <w:p w:rsidR="00B92623" w:rsidRDefault="009D5081" w:rsidP="00831C2B">
      <w:pPr>
        <w:ind w:firstLine="720"/>
        <w:rPr>
          <w:rFonts w:eastAsiaTheme="minorEastAsia"/>
        </w:rPr>
      </w:pPr>
      <w:r>
        <w:rPr>
          <w:rFonts w:eastAsiaTheme="minorEastAsia"/>
        </w:rPr>
        <w:t>As mentioned in section 3.1.1, t</w:t>
      </w:r>
      <w:r w:rsidR="00B92623">
        <w:rPr>
          <w:rFonts w:eastAsiaTheme="minorEastAsia"/>
        </w:rPr>
        <w:t>he trade data</w:t>
      </w:r>
      <w:r w:rsidR="00F236EB">
        <w:rPr>
          <w:rFonts w:eastAsiaTheme="minorEastAsia"/>
        </w:rPr>
        <w:t xml:space="preserve"> used in this study</w:t>
      </w:r>
      <w:r w:rsidR="00B92623">
        <w:rPr>
          <w:rFonts w:eastAsiaTheme="minorEastAsia"/>
        </w:rPr>
        <w:t xml:space="preserve"> disaggregated total</w:t>
      </w:r>
      <w:r w:rsidR="00586C5A">
        <w:rPr>
          <w:rFonts w:eastAsiaTheme="minorEastAsia"/>
        </w:rPr>
        <w:t xml:space="preserve"> provincial</w:t>
      </w:r>
      <w:r w:rsidR="00B92623">
        <w:rPr>
          <w:rFonts w:eastAsiaTheme="minorEastAsia"/>
        </w:rPr>
        <w:t xml:space="preserve"> exports into </w:t>
      </w:r>
      <w:r w:rsidR="00586C5A">
        <w:rPr>
          <w:rFonts w:eastAsiaTheme="minorEastAsia"/>
        </w:rPr>
        <w:t>transport modes of</w:t>
      </w:r>
      <w:r w:rsidR="00B92623">
        <w:rPr>
          <w:rFonts w:eastAsiaTheme="minorEastAsia"/>
        </w:rPr>
        <w:t xml:space="preserve"> rail, road, air, water, and other</w:t>
      </w:r>
      <w:r>
        <w:rPr>
          <w:rFonts w:eastAsiaTheme="minorEastAsia"/>
        </w:rPr>
        <w:t>. T</w:t>
      </w:r>
      <w:r w:rsidR="00F236EB">
        <w:rPr>
          <w:rFonts w:eastAsiaTheme="minorEastAsia"/>
        </w:rPr>
        <w:t xml:space="preserve">herefore </w:t>
      </w:r>
      <w:r w:rsidR="00831C2B">
        <w:rPr>
          <w:rFonts w:eastAsiaTheme="minorEastAsia"/>
        </w:rPr>
        <w:t>from the outset this limited</w:t>
      </w:r>
      <w:r w:rsidR="00F236EB">
        <w:rPr>
          <w:rFonts w:eastAsiaTheme="minorEastAsia"/>
        </w:rPr>
        <w:t xml:space="preserve"> the networks that could be independently analyzed to rail, road, air, and water,</w:t>
      </w:r>
      <w:r w:rsidR="0056252D">
        <w:rPr>
          <w:rFonts w:eastAsiaTheme="minorEastAsia"/>
        </w:rPr>
        <w:t xml:space="preserve"> since other is a catch</w:t>
      </w:r>
      <w:r w:rsidR="00F236EB">
        <w:rPr>
          <w:rFonts w:eastAsiaTheme="minorEastAsia"/>
        </w:rPr>
        <w:t>all category</w:t>
      </w:r>
      <w:r w:rsidR="00586C5A">
        <w:rPr>
          <w:rFonts w:eastAsiaTheme="minorEastAsia"/>
        </w:rPr>
        <w:t xml:space="preserve"> with no further</w:t>
      </w:r>
      <w:r w:rsidR="00F5096E">
        <w:rPr>
          <w:rFonts w:eastAsiaTheme="minorEastAsia"/>
        </w:rPr>
        <w:t xml:space="preserve"> details</w:t>
      </w:r>
      <w:r w:rsidR="0056252D">
        <w:rPr>
          <w:rFonts w:eastAsiaTheme="minorEastAsia"/>
        </w:rPr>
        <w:t xml:space="preserve"> provided</w:t>
      </w:r>
      <w:r w:rsidR="00F5096E">
        <w:rPr>
          <w:rFonts w:eastAsiaTheme="minorEastAsia"/>
        </w:rPr>
        <w:t xml:space="preserve"> in the dataset and of</w:t>
      </w:r>
      <w:r w:rsidR="00F236EB">
        <w:rPr>
          <w:rFonts w:eastAsiaTheme="minorEastAsia"/>
        </w:rPr>
        <w:t xml:space="preserve"> which its individual transport components cannot reliably be inferred.</w:t>
      </w:r>
      <w:r w:rsidR="00F5096E">
        <w:rPr>
          <w:rFonts w:eastAsiaTheme="minorEastAsia"/>
        </w:rPr>
        <w:t xml:space="preserve"> As detailed below, the transport modes of rail, road, and air were chosen to be studied independently</w:t>
      </w:r>
      <w:r w:rsidR="0056252D">
        <w:rPr>
          <w:rFonts w:eastAsiaTheme="minorEastAsia"/>
        </w:rPr>
        <w:t xml:space="preserve"> and the resulting network distance</w:t>
      </w:r>
      <w:r w:rsidR="00761A87">
        <w:rPr>
          <w:rFonts w:eastAsiaTheme="minorEastAsia"/>
        </w:rPr>
        <w:t>s were</w:t>
      </w:r>
      <w:r w:rsidR="0056252D">
        <w:rPr>
          <w:rFonts w:eastAsiaTheme="minorEastAsia"/>
        </w:rPr>
        <w:t xml:space="preserve"> used to estimate a</w:t>
      </w:r>
      <w:r w:rsidR="00C17403">
        <w:rPr>
          <w:rFonts w:eastAsiaTheme="minorEastAsia"/>
        </w:rPr>
        <w:t xml:space="preserve"> single,</w:t>
      </w:r>
      <w:r w:rsidR="0056252D">
        <w:rPr>
          <w:rFonts w:eastAsiaTheme="minorEastAsia"/>
        </w:rPr>
        <w:t xml:space="preserve"> weighted</w:t>
      </w:r>
      <w:r w:rsidR="00C17403">
        <w:rPr>
          <w:rFonts w:eastAsiaTheme="minorEastAsia"/>
        </w:rPr>
        <w:t xml:space="preserve"> total</w:t>
      </w:r>
      <w:r w:rsidR="006978FD">
        <w:rPr>
          <w:rFonts w:eastAsiaTheme="minorEastAsia"/>
        </w:rPr>
        <w:t>,</w:t>
      </w:r>
      <w:r w:rsidR="00761A87">
        <w:rPr>
          <w:rFonts w:eastAsiaTheme="minorEastAsia"/>
        </w:rPr>
        <w:t xml:space="preserve"> </w:t>
      </w:r>
      <w:r w:rsidR="0056252D">
        <w:rPr>
          <w:rFonts w:eastAsiaTheme="minorEastAsia"/>
        </w:rPr>
        <w:t>distance</w:t>
      </w:r>
      <w:r w:rsidR="00C17403">
        <w:rPr>
          <w:rFonts w:eastAsiaTheme="minorEastAsia"/>
        </w:rPr>
        <w:t xml:space="preserve"> for each OD pair</w:t>
      </w:r>
      <w:r w:rsidR="000A68D1">
        <w:rPr>
          <w:rFonts w:eastAsiaTheme="minorEastAsia"/>
        </w:rPr>
        <w:t xml:space="preserve"> based upo</w:t>
      </w:r>
      <w:r w:rsidR="00761A87">
        <w:rPr>
          <w:rFonts w:eastAsiaTheme="minorEastAsia"/>
        </w:rPr>
        <w:t>n the</w:t>
      </w:r>
      <w:r w:rsidR="006978FD">
        <w:rPr>
          <w:rFonts w:eastAsiaTheme="minorEastAsia"/>
        </w:rPr>
        <w:t xml:space="preserve"> value </w:t>
      </w:r>
      <w:r w:rsidR="003378F9">
        <w:rPr>
          <w:rFonts w:eastAsiaTheme="minorEastAsia"/>
        </w:rPr>
        <w:t>of trade</w:t>
      </w:r>
      <w:r w:rsidR="000A68D1">
        <w:rPr>
          <w:rFonts w:eastAsiaTheme="minorEastAsia"/>
        </w:rPr>
        <w:t xml:space="preserve"> transported</w:t>
      </w:r>
      <w:r w:rsidR="00761A87">
        <w:rPr>
          <w:rFonts w:eastAsiaTheme="minorEastAsia"/>
        </w:rPr>
        <w:t xml:space="preserve"> </w:t>
      </w:r>
      <w:r w:rsidR="003378F9">
        <w:rPr>
          <w:rFonts w:eastAsiaTheme="minorEastAsia"/>
        </w:rPr>
        <w:t>across</w:t>
      </w:r>
      <w:r w:rsidR="00761A87">
        <w:rPr>
          <w:rFonts w:eastAsiaTheme="minorEastAsia"/>
        </w:rPr>
        <w:t xml:space="preserve"> each</w:t>
      </w:r>
      <w:r w:rsidR="003378F9">
        <w:rPr>
          <w:rFonts w:eastAsiaTheme="minorEastAsia"/>
        </w:rPr>
        <w:t xml:space="preserve"> mode</w:t>
      </w:r>
      <w:r w:rsidR="006978FD">
        <w:rPr>
          <w:rFonts w:eastAsiaTheme="minorEastAsia"/>
        </w:rPr>
        <w:t xml:space="preserve"> in an</w:t>
      </w:r>
      <w:r w:rsidR="00C17403">
        <w:rPr>
          <w:rFonts w:eastAsiaTheme="minorEastAsia"/>
        </w:rPr>
        <w:t xml:space="preserve"> OD pair</w:t>
      </w:r>
      <w:r w:rsidR="006978FD">
        <w:rPr>
          <w:rFonts w:eastAsiaTheme="minorEastAsia"/>
        </w:rPr>
        <w:t>’s individual</w:t>
      </w:r>
      <w:r w:rsidR="003378F9">
        <w:rPr>
          <w:rFonts w:eastAsiaTheme="minorEastAsia"/>
        </w:rPr>
        <w:t xml:space="preserve"> trading relationship</w:t>
      </w:r>
      <w:r w:rsidR="00586C5A">
        <w:rPr>
          <w:rFonts w:eastAsiaTheme="minorEastAsia"/>
        </w:rPr>
        <w:t>. R</w:t>
      </w:r>
      <w:r w:rsidR="00761A87">
        <w:rPr>
          <w:rFonts w:eastAsiaTheme="minorEastAsia"/>
        </w:rPr>
        <w:t>eferred to</w:t>
      </w:r>
      <w:r w:rsidR="00430FD8">
        <w:rPr>
          <w:rFonts w:eastAsiaTheme="minorEastAsia"/>
        </w:rPr>
        <w:t xml:space="preserve"> collectively</w:t>
      </w:r>
      <w:r w:rsidR="00761A87">
        <w:rPr>
          <w:rFonts w:eastAsiaTheme="minorEastAsia"/>
        </w:rPr>
        <w:t xml:space="preserve"> as</w:t>
      </w:r>
      <w:r w:rsidR="00586C5A">
        <w:rPr>
          <w:rFonts w:eastAsiaTheme="minorEastAsia"/>
        </w:rPr>
        <w:t xml:space="preserve"> </w:t>
      </w:r>
      <w:r w:rsidR="00430FD8">
        <w:rPr>
          <w:rFonts w:eastAsiaTheme="minorEastAsia"/>
        </w:rPr>
        <w:t>a</w:t>
      </w:r>
      <w:r w:rsidR="0056252D">
        <w:rPr>
          <w:rFonts w:eastAsiaTheme="minorEastAsia"/>
        </w:rPr>
        <w:t xml:space="preserve"> network weighted distance</w:t>
      </w:r>
      <w:r w:rsidR="00761A87">
        <w:rPr>
          <w:rFonts w:eastAsiaTheme="minorEastAsia"/>
        </w:rPr>
        <w:t>,</w:t>
      </w:r>
      <w:r w:rsidR="00586C5A">
        <w:rPr>
          <w:rFonts w:eastAsiaTheme="minorEastAsia"/>
        </w:rPr>
        <w:t xml:space="preserve"> this distance measure</w:t>
      </w:r>
      <w:r w:rsidR="00321A55">
        <w:rPr>
          <w:rFonts w:eastAsiaTheme="minorEastAsia"/>
        </w:rPr>
        <w:t xml:space="preserve"> reflects the effective distance that separates each </w:t>
      </w:r>
      <w:r w:rsidR="00321A55">
        <w:rPr>
          <w:rFonts w:eastAsiaTheme="minorEastAsia"/>
        </w:rPr>
        <w:lastRenderedPageBreak/>
        <w:t>OD pair and provide</w:t>
      </w:r>
      <w:r w:rsidR="0026593B">
        <w:rPr>
          <w:rFonts w:eastAsiaTheme="minorEastAsia"/>
        </w:rPr>
        <w:t>s a more accurate estimation of</w:t>
      </w:r>
      <w:r w:rsidR="00321A55">
        <w:rPr>
          <w:rFonts w:eastAsiaTheme="minorEastAsia"/>
        </w:rPr>
        <w:t xml:space="preserve"> distance</w:t>
      </w:r>
      <w:r w:rsidR="0026593B">
        <w:rPr>
          <w:rFonts w:eastAsiaTheme="minorEastAsia"/>
        </w:rPr>
        <w:t xml:space="preserve"> for use</w:t>
      </w:r>
      <w:r w:rsidR="0056252D">
        <w:rPr>
          <w:rFonts w:eastAsiaTheme="minorEastAsia"/>
        </w:rPr>
        <w:t xml:space="preserve"> in analyzing total trade.</w:t>
      </w:r>
    </w:p>
    <w:p w:rsidR="007904E6" w:rsidRDefault="007904E6" w:rsidP="00831C2B">
      <w:pPr>
        <w:ind w:firstLine="720"/>
        <w:rPr>
          <w:rFonts w:eastAsiaTheme="minorEastAsia"/>
        </w:rPr>
      </w:pPr>
      <w:r>
        <w:rPr>
          <w:rFonts w:eastAsiaTheme="minorEastAsia"/>
        </w:rPr>
        <w:t>Before the network data is detailed below, Figure 1 provides the point locations for each province and state</w:t>
      </w:r>
      <w:r w:rsidR="00AF3FAF">
        <w:rPr>
          <w:rFonts w:eastAsiaTheme="minorEastAsia"/>
        </w:rPr>
        <w:t xml:space="preserve"> where distance was measured to and </w:t>
      </w:r>
      <w:r>
        <w:rPr>
          <w:rFonts w:eastAsiaTheme="minorEastAsia"/>
        </w:rPr>
        <w:t xml:space="preserve">from. These are the same locations used by </w:t>
      </w:r>
      <w:r>
        <w:rPr>
          <w:rFonts w:eastAsiaTheme="minorEastAsia"/>
        </w:rPr>
        <w:fldChar w:fldCharType="begin"/>
      </w:r>
      <w:r>
        <w:rPr>
          <w:rFonts w:eastAsiaTheme="minorEastAsia"/>
        </w:rPr>
        <w:instrText xml:space="preserve"> ADDIN EN.CITE &lt;EndNote&gt;&lt;Cite AuthorYear="1"&gt;&lt;Author&gt;McCallum&lt;/Author&gt;&lt;Year&gt;1995&lt;/Year&gt;&lt;RecNum&gt;5&lt;/RecNum&gt;&lt;DisplayText&gt;McCallum (1995)&lt;/DisplayText&gt;&lt;record&gt;&lt;rec-number&gt;5&lt;/rec-number&gt;&lt;foreign-keys&gt;&lt;key app="EN" db-id="zrpesxst4wezvmepwzd5fp9gf09tawwdfs9t"&gt;5&lt;/key&gt;&lt;/foreign-keys&gt;&lt;ref-type name="Journal Article"&gt;17&lt;/ref-type&gt;&lt;contributors&gt;&lt;authors&gt;&lt;author&gt;McCallum, John&lt;/author&gt;&lt;/authors&gt;&lt;/contributors&gt;&lt;titles&gt;&lt;title&gt;National Borders Matter: Canada-U.S. Regional Trade Patterns&lt;/title&gt;&lt;secondary-title&gt;The American Economic Review&lt;/secondary-title&gt;&lt;/titles&gt;&lt;periodical&gt;&lt;full-title&gt;The American Economic Review&lt;/full-title&gt;&lt;/periodical&gt;&lt;pages&gt;615-623&lt;/pages&gt;&lt;volume&gt;85&lt;/volume&gt;&lt;number&gt;3&lt;/number&gt;&lt;dates&gt;&lt;year&gt;1995&lt;/year&gt;&lt;/dates&gt;&lt;urls&gt;&lt;/urls&gt;&lt;/record&gt;&lt;/Cite&gt;&lt;/EndNote&gt;</w:instrText>
      </w:r>
      <w:r>
        <w:rPr>
          <w:rFonts w:eastAsiaTheme="minorEastAsia"/>
        </w:rPr>
        <w:fldChar w:fldCharType="separate"/>
      </w:r>
      <w:hyperlink w:anchor="_ENREF_45" w:tooltip="McCallum, 1995 #5" w:history="1">
        <w:r w:rsidR="00AF4F61">
          <w:rPr>
            <w:rFonts w:eastAsiaTheme="minorEastAsia"/>
            <w:noProof/>
          </w:rPr>
          <w:t>McCallum (1995</w:t>
        </w:r>
      </w:hyperlink>
      <w:r>
        <w:rPr>
          <w:rFonts w:eastAsiaTheme="minorEastAsia"/>
          <w:noProof/>
        </w:rPr>
        <w:t>)</w:t>
      </w:r>
      <w:r>
        <w:rPr>
          <w:rFonts w:eastAsiaTheme="minorEastAsia"/>
        </w:rPr>
        <w:fldChar w:fldCharType="end"/>
      </w:r>
      <w:r>
        <w:rPr>
          <w:rFonts w:eastAsiaTheme="minorEastAsia"/>
        </w:rPr>
        <w:t xml:space="preserve">, </w:t>
      </w:r>
      <w:r>
        <w:rPr>
          <w:rFonts w:eastAsiaTheme="minorEastAsia"/>
        </w:rPr>
        <w:fldChar w:fldCharType="begin"/>
      </w:r>
      <w:r>
        <w:rPr>
          <w:rFonts w:eastAsiaTheme="minorEastAsia"/>
        </w:rPr>
        <w:instrText xml:space="preserve"> ADDIN EN.CITE &lt;EndNote&gt;&lt;Cite AuthorYear="1"&gt;&lt;Author&gt;Anderson&lt;/Author&gt;&lt;Year&gt;1999&lt;/Year&gt;&lt;RecNum&gt;3&lt;/RecNum&gt;&lt;DisplayText&gt;M. A. Anderson and Smith (1999)&lt;/DisplayText&gt;&lt;record&gt;&lt;rec-number&gt;3&lt;/rec-number&gt;&lt;foreign-keys&gt;&lt;key app="EN" db-id="zrpesxst4wezvmepwzd5fp9gf09tawwdfs9t"&gt;3&lt;/key&gt;&lt;/foreign-keys&gt;&lt;ref-type name="Journal Article"&gt;17&lt;/ref-type&gt;&lt;contributors&gt;&lt;authors&gt;&lt;author&gt;Anderson, Michael A.&lt;/author&gt;&lt;author&gt;Stephen L. S. Smith&lt;/author&gt;&lt;/authors&gt;&lt;/contributors&gt;&lt;titles&gt;&lt;title&gt;Do National Borders Really Matter? Canada-US Regional Trade Reconsidered&lt;/title&gt;&lt;secondary-title&gt;Review of International Economics&lt;/secondary-title&gt;&lt;/titles&gt;&lt;periodical&gt;&lt;full-title&gt;Review of International Economics&lt;/full-title&gt;&lt;/periodical&gt;&lt;pages&gt;219-227&lt;/pages&gt;&lt;volume&gt;7&lt;/volume&gt;&lt;number&gt;2&lt;/number&gt;&lt;dates&gt;&lt;year&gt;1999&lt;/year&gt;&lt;/dates&gt;&lt;urls&gt;&lt;/urls&gt;&lt;/record&gt;&lt;/Cite&gt;&lt;/EndNote&gt;</w:instrText>
      </w:r>
      <w:r>
        <w:rPr>
          <w:rFonts w:eastAsiaTheme="minorEastAsia"/>
        </w:rPr>
        <w:fldChar w:fldCharType="separate"/>
      </w:r>
      <w:hyperlink w:anchor="_ENREF_4" w:tooltip="Anderson, 1999 #3" w:history="1">
        <w:r w:rsidR="00AF4F61">
          <w:rPr>
            <w:rFonts w:eastAsiaTheme="minorEastAsia"/>
            <w:noProof/>
          </w:rPr>
          <w:t>M. A. Anderson and Smith (1999</w:t>
        </w:r>
      </w:hyperlink>
      <w:r>
        <w:rPr>
          <w:rFonts w:eastAsiaTheme="minorEastAsia"/>
          <w:noProof/>
        </w:rPr>
        <w:t>)</w:t>
      </w:r>
      <w:r>
        <w:rPr>
          <w:rFonts w:eastAsiaTheme="minorEastAsia"/>
        </w:rPr>
        <w:fldChar w:fldCharType="end"/>
      </w:r>
      <w:r>
        <w:rPr>
          <w:rFonts w:eastAsiaTheme="minorEastAsia"/>
        </w:rPr>
        <w:t xml:space="preserve">, and </w:t>
      </w:r>
      <w:r>
        <w:rPr>
          <w:rFonts w:eastAsiaTheme="minorEastAsia"/>
        </w:rPr>
        <w:fldChar w:fldCharType="begin"/>
      </w:r>
      <w:r>
        <w:rPr>
          <w:rFonts w:eastAsiaTheme="minorEastAsia"/>
        </w:rPr>
        <w:instrText xml:space="preserve"> ADDIN EN.CITE &lt;EndNote&gt;&lt;Cite AuthorYear="1"&gt;&lt;Author&gt;Wall&lt;/Author&gt;&lt;Year&gt;2000&lt;/Year&gt;&lt;RecNum&gt;4&lt;/RecNum&gt;&lt;DisplayText&gt;Wall (2000)&lt;/DisplayText&gt;&lt;record&gt;&lt;rec-number&gt;4&lt;/rec-number&gt;&lt;foreign-keys&gt;&lt;key app="EN" db-id="zrpesxst4wezvmepwzd5fp9gf09tawwdfs9t"&gt;4&lt;/key&gt;&lt;/foreign-keys&gt;&lt;ref-type name="Government Document"&gt;46&lt;/ref-type&gt;&lt;contributors&gt;&lt;authors&gt;&lt;author&gt;Wall, Howard J.&lt;/author&gt;&lt;/authors&gt;&lt;/contributors&gt;&lt;titles&gt;&lt;title&gt;Gravity Model Specification and the Effects of the Canada-U.S. Border&lt;/title&gt;&lt;/titles&gt;&lt;dates&gt;&lt;year&gt;2000&lt;/year&gt;&lt;/dates&gt;&lt;publisher&gt;Federal Reserve Bank of St. Louis&lt;/publisher&gt;&lt;urls&gt;&lt;/urls&gt;&lt;custom1&gt;Federal Reserve Bank of St. Louis&lt;/custom1&gt;&lt;/record&gt;&lt;/Cite&gt;&lt;/EndNote&gt;</w:instrText>
      </w:r>
      <w:r>
        <w:rPr>
          <w:rFonts w:eastAsiaTheme="minorEastAsia"/>
        </w:rPr>
        <w:fldChar w:fldCharType="separate"/>
      </w:r>
      <w:hyperlink w:anchor="_ENREF_59" w:tooltip="Wall, 2000 #4" w:history="1">
        <w:r w:rsidR="00AF4F61">
          <w:rPr>
            <w:rFonts w:eastAsiaTheme="minorEastAsia"/>
            <w:noProof/>
          </w:rPr>
          <w:t>Wall (2000</w:t>
        </w:r>
      </w:hyperlink>
      <w:r>
        <w:rPr>
          <w:rFonts w:eastAsiaTheme="minorEastAsia"/>
          <w:noProof/>
        </w:rPr>
        <w:t>)</w:t>
      </w:r>
      <w:r>
        <w:rPr>
          <w:rFonts w:eastAsiaTheme="minorEastAsia"/>
        </w:rPr>
        <w:fldChar w:fldCharType="end"/>
      </w:r>
      <w:r>
        <w:rPr>
          <w:rFonts w:eastAsiaTheme="minorEastAsia"/>
        </w:rPr>
        <w:t xml:space="preserve"> in their studies of U.S.-Canadian trade and we</w:t>
      </w:r>
      <w:r w:rsidR="00AF3FAF">
        <w:rPr>
          <w:rFonts w:eastAsiaTheme="minorEastAsia"/>
        </w:rPr>
        <w:t>re chosen</w:t>
      </w:r>
      <w:r w:rsidR="00B67A2C">
        <w:rPr>
          <w:rFonts w:eastAsiaTheme="minorEastAsia"/>
        </w:rPr>
        <w:t xml:space="preserve"> for comparison purposes. The point locations are of</w:t>
      </w:r>
      <w:r>
        <w:rPr>
          <w:rFonts w:eastAsiaTheme="minorEastAsia"/>
        </w:rPr>
        <w:t xml:space="preserve"> the most populous c</w:t>
      </w:r>
      <w:r w:rsidR="00B67A2C">
        <w:rPr>
          <w:rFonts w:eastAsiaTheme="minorEastAsia"/>
        </w:rPr>
        <w:t>ities in each province or state with two exceptions, in which California and Texas are measured from the mid-point of their two most populous cities.</w:t>
      </w:r>
    </w:p>
    <w:p w:rsidR="000A23A8" w:rsidRDefault="000A23A8" w:rsidP="000A23A8">
      <w:pPr>
        <w:rPr>
          <w:rFonts w:eastAsiaTheme="minorEastAsia"/>
        </w:rPr>
      </w:pPr>
    </w:p>
    <w:p w:rsidR="000A23A8" w:rsidRDefault="000A23A8" w:rsidP="000A23A8">
      <w:pPr>
        <w:rPr>
          <w:rFonts w:eastAsiaTheme="minorEastAsia"/>
        </w:rPr>
      </w:pPr>
    </w:p>
    <w:p w:rsidR="006E75B1" w:rsidRPr="006E75B1" w:rsidRDefault="006E75B1" w:rsidP="00777AFB">
      <w:pPr>
        <w:pStyle w:val="Footer"/>
        <w:tabs>
          <w:tab w:val="clear" w:pos="4320"/>
          <w:tab w:val="clear" w:pos="8640"/>
        </w:tabs>
        <w:spacing w:line="240" w:lineRule="auto"/>
        <w:rPr>
          <w:rFonts w:eastAsiaTheme="minorEastAsia"/>
          <w:noProof/>
        </w:rPr>
      </w:pPr>
      <w:r w:rsidRPr="006E75B1">
        <w:rPr>
          <w:rFonts w:eastAsiaTheme="minorEastAsia"/>
          <w:noProof/>
        </w:rPr>
        <w:lastRenderedPageBreak/>
        <w:drawing>
          <wp:inline distT="0" distB="0" distL="0" distR="0" wp14:anchorId="5F3437E6" wp14:editId="71515C47">
            <wp:extent cx="5486400" cy="4276633"/>
            <wp:effectExtent l="19050" t="19050" r="19050" b="101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ies and States.jpg"/>
                    <pic:cNvPicPr/>
                  </pic:nvPicPr>
                  <pic:blipFill rotWithShape="1">
                    <a:blip r:embed="rId12" cstate="print">
                      <a:extLst>
                        <a:ext uri="{28A0092B-C50C-407E-A947-70E740481C1C}">
                          <a14:useLocalDpi xmlns:a14="http://schemas.microsoft.com/office/drawing/2010/main" val="0"/>
                        </a:ext>
                      </a:extLst>
                    </a:blip>
                    <a:srcRect l="7282" t="5941" r="5753" b="6327"/>
                    <a:stretch/>
                  </pic:blipFill>
                  <pic:spPr bwMode="auto">
                    <a:xfrm>
                      <a:off x="0" y="0"/>
                      <a:ext cx="5486400" cy="42766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6E75B1" w:rsidRDefault="00777AFB" w:rsidP="00777AFB">
      <w:pPr>
        <w:pStyle w:val="Caption"/>
        <w:rPr>
          <w:rFonts w:eastAsiaTheme="minorEastAsia"/>
        </w:rPr>
      </w:pPr>
      <w:bookmarkStart w:id="15" w:name="_Toc353177904"/>
      <w:proofErr w:type="gramStart"/>
      <w:r>
        <w:t xml:space="preserve">Figure </w:t>
      </w:r>
      <w:fldSimple w:instr=" SEQ Figure \* ARABIC ">
        <w:r w:rsidR="00007D3A">
          <w:rPr>
            <w:noProof/>
          </w:rPr>
          <w:t>1</w:t>
        </w:r>
      </w:fldSimple>
      <w:r>
        <w:t>.</w:t>
      </w:r>
      <w:proofErr w:type="gramEnd"/>
      <w:r w:rsidR="00570614">
        <w:t xml:space="preserve"> </w:t>
      </w:r>
      <w:r>
        <w:t>Cities Used for Distance Measurement</w:t>
      </w:r>
      <w:bookmarkEnd w:id="15"/>
    </w:p>
    <w:p w:rsidR="000A23A8" w:rsidRPr="000A23A8" w:rsidRDefault="000A23A8" w:rsidP="000A23A8">
      <w:pPr>
        <w:pStyle w:val="Footer"/>
        <w:tabs>
          <w:tab w:val="clear" w:pos="4320"/>
          <w:tab w:val="clear" w:pos="8640"/>
        </w:tabs>
        <w:rPr>
          <w:rFonts w:eastAsiaTheme="minorEastAsia"/>
        </w:rPr>
      </w:pPr>
    </w:p>
    <w:p w:rsidR="000D658B" w:rsidRDefault="000D658B" w:rsidP="000D658B">
      <w:r w:rsidRPr="000D658B">
        <w:rPr>
          <w:rFonts w:eastAsiaTheme="minorEastAsia"/>
        </w:rPr>
        <w:tab/>
        <w:t>The both the rail and road networks that were</w:t>
      </w:r>
      <w:r>
        <w:t xml:space="preserve"> used in this research were from the North American Transportation Atlas Data (NORTAD) published by the Bureau of Transportation Statistics (BTS). Once these data were downloaded they were coupled with ESRI’s network analyst extension and made into routable networks. From there the</w:t>
      </w:r>
      <w:r w:rsidR="001A2BC1">
        <w:t xml:space="preserve"> shortest path</w:t>
      </w:r>
      <w:r>
        <w:t xml:space="preserve"> network distance between every origin and destination was calculated for both the rail and road networks.</w:t>
      </w:r>
    </w:p>
    <w:p w:rsidR="000D658B" w:rsidRPr="00752030" w:rsidRDefault="000D658B" w:rsidP="000D658B">
      <w:r>
        <w:tab/>
        <w:t>For the rail network there were two cases which had to be han</w:t>
      </w:r>
      <w:r w:rsidR="00AF3FAF">
        <w:t xml:space="preserve">dled differently. </w:t>
      </w:r>
      <w:r>
        <w:t xml:space="preserve">Prince Edward Island (PEI) and Newfoundland and Labrador (NL) do not have rail </w:t>
      </w:r>
      <w:r>
        <w:lastRenderedPageBreak/>
        <w:t>networks that connect to the rest of Canada’s railways. This is not a case where the data do not accurately reflect reality; PEI and NL simply do not have a rail connection to the other provinces. In these two cases the rail network distance that was included in the regression analysis was estimated as the</w:t>
      </w:r>
      <w:r w:rsidR="00AB0AFA">
        <w:t xml:space="preserve"> great c</w:t>
      </w:r>
      <w:r>
        <w:t>ircle distance from the origin to each destination multiplied by the average percent increase in distance when comp</w:t>
      </w:r>
      <w:r w:rsidR="00AB0AFA">
        <w:t>aring rail network distance to great c</w:t>
      </w:r>
      <w:r w:rsidR="001A2BC1">
        <w:t>ircle distance for</w:t>
      </w:r>
      <w:r>
        <w:t xml:space="preserve"> the other eight provinces. </w:t>
      </w:r>
      <w:r w:rsidR="001A2BC1">
        <w:t>Essentially</w:t>
      </w:r>
      <w:r>
        <w:t xml:space="preserve"> t</w:t>
      </w:r>
      <w:r w:rsidR="00AB0AFA">
        <w:t>his takes a baseline distance (great c</w:t>
      </w:r>
      <w:r>
        <w:t>ircle) and increases it by the actual average percent increase in distance that was observed for the eight provinces that rail network distance could be established, an average incr</w:t>
      </w:r>
      <w:r w:rsidR="001A2BC1">
        <w:t>ease of 21</w:t>
      </w:r>
      <w:r>
        <w:t xml:space="preserve">%. </w:t>
      </w:r>
      <w:r w:rsidR="00F440CB">
        <w:t>In effect</w:t>
      </w:r>
      <w:r>
        <w:t>, this allows for a pseudo network distance to be included in the analysis as a number other than zero which if not corrected could have significantly biased the distance effect estimates, because as is obvious the distance between PEI and Texas is not zero, regardless of mode of transportation.</w:t>
      </w:r>
    </w:p>
    <w:p w:rsidR="00F440CB" w:rsidRDefault="000D658B" w:rsidP="000D658B">
      <w:r>
        <w:tab/>
        <w:t>Distance between origins and destinations for ai</w:t>
      </w:r>
      <w:r w:rsidR="00E33365">
        <w:t>r transports were estim</w:t>
      </w:r>
      <w:r w:rsidR="00F440CB">
        <w:t>ated as great circle distance. G</w:t>
      </w:r>
      <w:r w:rsidR="00E33365">
        <w:t>reat c</w:t>
      </w:r>
      <w:r>
        <w:t>ircle distance was thought appropriate as an estimate of air transportation distance for this research because none of the paths from origin to destination cross traditionally avoided airspace and none of the distances were far enough that it exceeded the maximum range of standard airliners. However, it should be noted that</w:t>
      </w:r>
      <w:r w:rsidR="00E33365">
        <w:t xml:space="preserve"> great c</w:t>
      </w:r>
      <w:r>
        <w:t>ircle distan</w:t>
      </w:r>
      <w:r w:rsidR="00F440CB">
        <w:t>ce may not always be a close approximation</w:t>
      </w:r>
      <w:r>
        <w:t xml:space="preserve"> for international air transport</w:t>
      </w:r>
      <w:r w:rsidR="00F440CB">
        <w:t xml:space="preserve"> and very much depends on the study area in question.</w:t>
      </w:r>
    </w:p>
    <w:p w:rsidR="000D658B" w:rsidRDefault="00F440CB" w:rsidP="00F440CB">
      <w:pPr>
        <w:ind w:firstLine="720"/>
      </w:pPr>
      <w:r>
        <w:t>Trade that was</w:t>
      </w:r>
      <w:r w:rsidR="000D658B">
        <w:t xml:space="preserve"> classified as </w:t>
      </w:r>
      <w:r>
        <w:t>being transported by water, was</w:t>
      </w:r>
      <w:r w:rsidR="000D658B">
        <w:t xml:space="preserve"> not examined independently such as was done for trade by rail</w:t>
      </w:r>
      <w:r>
        <w:t>, road, and air, however these value</w:t>
      </w:r>
      <w:r w:rsidR="000D658B">
        <w:t xml:space="preserve">s </w:t>
      </w:r>
      <w:r w:rsidR="000D658B">
        <w:lastRenderedPageBreak/>
        <w:t xml:space="preserve">were included in the analysis of total trade. This was done in light of zero trade flows via water for most of the </w:t>
      </w:r>
      <w:r>
        <w:t>OD</w:t>
      </w:r>
      <w:r w:rsidR="000D658B">
        <w:t xml:space="preserve"> pairs, with obvious exceptions for coastal origins and destinations, such as Nova Scotia to New Jersey. Coupled with the lack of</w:t>
      </w:r>
      <w:r>
        <w:t xml:space="preserve"> a comprehensive</w:t>
      </w:r>
      <w:r w:rsidR="000D658B">
        <w:t xml:space="preserve"> nav</w:t>
      </w:r>
      <w:r>
        <w:t>igable waterway network dataset</w:t>
      </w:r>
      <w:r w:rsidR="000D658B">
        <w:t>, it was decided to only include trade via water in the analysis of total trade.</w:t>
      </w:r>
    </w:p>
    <w:p w:rsidR="00D93121" w:rsidRPr="00D93121" w:rsidRDefault="000D658B" w:rsidP="00547DD8">
      <w:r w:rsidRPr="00EE22EF">
        <w:tab/>
        <w:t>For regressing total trade</w:t>
      </w:r>
      <w:r>
        <w:t>,</w:t>
      </w:r>
      <w:r w:rsidRPr="00EE22EF">
        <w:t xml:space="preserve"> a single measure of distance was needed that reflected an approximate distance that goods shipped from each origin to each destination had to travel regardless of the mode of transport. Using an individual network distance for total trade wouldn’t be an accurate estimation since each </w:t>
      </w:r>
      <w:r w:rsidR="0026593B">
        <w:t>OD</w:t>
      </w:r>
      <w:r w:rsidRPr="00EE22EF">
        <w:t xml:space="preserve"> pair differed in the make-up of </w:t>
      </w:r>
      <w:r w:rsidR="00E6263B">
        <w:t xml:space="preserve">its </w:t>
      </w:r>
      <w:r w:rsidRPr="00EE22EF">
        <w:t>trade and</w:t>
      </w:r>
      <w:r w:rsidR="00E6263B">
        <w:t xml:space="preserve"> by</w:t>
      </w:r>
      <w:r w:rsidRPr="00EE22EF">
        <w:t xml:space="preserve"> whi</w:t>
      </w:r>
      <w:r w:rsidR="00E6263B">
        <w:t>ch mode it was transported</w:t>
      </w:r>
      <w:r w:rsidRPr="00EE22EF">
        <w:t xml:space="preserve">. For example, using road network distance wouldn’t be an accurate estimation if trade via road only consisted of 10% of total trade for a certain </w:t>
      </w:r>
      <w:r w:rsidR="00E6263B">
        <w:t>OD</w:t>
      </w:r>
      <w:r w:rsidRPr="00EE22EF">
        <w:t xml:space="preserve"> pair. Therefore, a network weighted distance was calc</w:t>
      </w:r>
      <w:r w:rsidR="00E6263B">
        <w:t>ulated for the use in analyzing</w:t>
      </w:r>
      <w:r w:rsidRPr="00EE22EF">
        <w:t xml:space="preserve"> total trade. For each </w:t>
      </w:r>
      <w:r w:rsidR="00E6263B">
        <w:t>OD</w:t>
      </w:r>
      <w:r w:rsidRPr="00EE22EF">
        <w:t xml:space="preserve"> pair its value of trade via rail, road, and air were each multiplied by their respective network distance, summed and then divided by the sum of its value of trade via rail, road, and air, resulting in a distance measure that is weighted based upon the network distances which are most prevalent in each tradin</w:t>
      </w:r>
      <w:r>
        <w:t>g</w:t>
      </w:r>
      <w:r w:rsidR="00547DD8">
        <w:t xml:space="preserve"> relationship.</w:t>
      </w:r>
    </w:p>
    <w:p w:rsidR="00F84D46" w:rsidRDefault="00547DD8" w:rsidP="00390D37">
      <w:pPr>
        <w:pStyle w:val="Heading2"/>
      </w:pPr>
      <w:bookmarkStart w:id="16" w:name="_Toc351130651"/>
      <w:r>
        <w:t>3.2 Method</w:t>
      </w:r>
      <w:r w:rsidR="00390D37">
        <w:t>ological Background</w:t>
      </w:r>
      <w:bookmarkEnd w:id="16"/>
    </w:p>
    <w:p w:rsidR="0085275D" w:rsidRDefault="00CE26BF" w:rsidP="00CE26BF">
      <w:r>
        <w:tab/>
      </w:r>
      <w:r w:rsidR="009D1288">
        <w:t>Since the procedural methodology used in this study reflects an extension of how the spatial weights matrix, spatial lag model, and spatial error model are classically structured in spatial econometrics, this section is meant to provide the appropriate background for readers not already familiar with their typical specifications.</w:t>
      </w:r>
      <w:r w:rsidR="0085275D">
        <w:t xml:space="preserve"> This is in </w:t>
      </w:r>
      <w:r w:rsidR="0085275D">
        <w:lastRenderedPageBreak/>
        <w:t>hopes that providing this background will allow a reader to better understand the ways in which gravity model analysis fits within the framework of spatial econometrics.</w:t>
      </w:r>
    </w:p>
    <w:p w:rsidR="00CE26BF" w:rsidRPr="00CE26BF" w:rsidRDefault="009D1288" w:rsidP="00CE26BF">
      <w:r>
        <w:t xml:space="preserve"> </w:t>
      </w:r>
      <w:r w:rsidR="00CE26BF">
        <w:t xml:space="preserve">  </w:t>
      </w:r>
    </w:p>
    <w:p w:rsidR="00FA54D6" w:rsidRDefault="00FA54D6" w:rsidP="00FA54D6">
      <w:pPr>
        <w:pStyle w:val="Heading3"/>
      </w:pPr>
      <w:bookmarkStart w:id="17" w:name="_Toc351130652"/>
      <w:r>
        <w:t>3.2.1 Spatial Weights Matrix</w:t>
      </w:r>
      <w:bookmarkEnd w:id="17"/>
    </w:p>
    <w:p w:rsidR="00FA54D6" w:rsidRPr="00BE054F" w:rsidRDefault="00FA54D6" w:rsidP="00FA54D6">
      <w:pPr>
        <w:ind w:firstLine="720"/>
      </w:pPr>
      <w:r>
        <w:t>Formally, a</w:t>
      </w:r>
      <w:r w:rsidRPr="00BE054F">
        <w:t xml:space="preserve"> spatial weights matrix, </w:t>
      </w:r>
      <w:r w:rsidRPr="005A0719">
        <w:rPr>
          <w:b/>
        </w:rPr>
        <w:t>W</w:t>
      </w:r>
      <w:r w:rsidRPr="00BE054F">
        <w:t xml:space="preserve">, is an </w:t>
      </w:r>
      <w:r w:rsidRPr="00BE054F">
        <w:rPr>
          <w:i/>
        </w:rPr>
        <w:t>n</w:t>
      </w:r>
      <w:r w:rsidRPr="00BE054F">
        <w:t xml:space="preserve"> x </w:t>
      </w:r>
      <w:r w:rsidRPr="00BE054F">
        <w:rPr>
          <w:i/>
        </w:rPr>
        <w:t xml:space="preserve">n </w:t>
      </w:r>
      <w:r>
        <w:t xml:space="preserve">positive matrix which specifies </w:t>
      </w:r>
      <w:r w:rsidRPr="00BE054F">
        <w:t>neighborhoods of theoretical influence for each observation. For each</w:t>
      </w:r>
      <w:r>
        <w:t xml:space="preserve"> row</w:t>
      </w:r>
      <w:r w:rsidRPr="00BE054F">
        <w:t xml:space="preserve"> </w:t>
      </w:r>
      <w:r w:rsidRPr="00BE054F">
        <w:rPr>
          <w:i/>
        </w:rPr>
        <w:t>i</w:t>
      </w:r>
      <w:r w:rsidRPr="00BE054F">
        <w:t xml:space="preserve">, a non-zero element </w:t>
      </w:r>
      <m:oMath>
        <m:sSub>
          <m:sSubPr>
            <m:ctrlPr>
              <w:rPr>
                <w:rFonts w:ascii="Cambria Math" w:hAnsi="Cambria Math"/>
                <w:i/>
              </w:rPr>
            </m:ctrlPr>
          </m:sSubPr>
          <m:e>
            <m:r>
              <w:rPr>
                <w:rFonts w:ascii="Cambria Math" w:hAnsi="Cambria Math"/>
              </w:rPr>
              <m:t>w</m:t>
            </m:r>
          </m:e>
          <m:sub>
            <m:r>
              <w:rPr>
                <w:rFonts w:ascii="Cambria Math" w:hAnsi="Cambria Math"/>
              </w:rPr>
              <m:t>ij</m:t>
            </m:r>
          </m:sub>
        </m:sSub>
      </m:oMath>
      <w:r w:rsidRPr="00BE054F">
        <w:t xml:space="preserve"> defines </w:t>
      </w:r>
      <w:r w:rsidRPr="00BE054F">
        <w:rPr>
          <w:i/>
        </w:rPr>
        <w:t>j</w:t>
      </w:r>
      <w:r w:rsidRPr="00BE054F">
        <w:t xml:space="preserve"> as being a neighbor of </w:t>
      </w:r>
      <w:r w:rsidRPr="00BE054F">
        <w:rPr>
          <w:i/>
        </w:rPr>
        <w:t xml:space="preserve">i </w:t>
      </w:r>
      <w:r w:rsidRPr="00BE054F">
        <w:t>and by convention, an observation is not a neighbor of itself</w:t>
      </w:r>
      <w:r>
        <w:t xml:space="preserve"> </w:t>
      </w:r>
      <w:r>
        <w:fldChar w:fldCharType="begin"/>
      </w:r>
      <w:r>
        <w:instrText xml:space="preserve"> ADDIN EN.CITE &lt;EndNote&gt;&lt;Cite&gt;&lt;Author&gt;Anselin&lt;/Author&gt;&lt;Year&gt;2002&lt;/Year&gt;&lt;RecNum&gt;62&lt;/RecNum&gt;&lt;DisplayText&gt;(Anselin, 2002)&lt;/DisplayText&gt;&lt;record&gt;&lt;rec-number&gt;62&lt;/rec-number&gt;&lt;foreign-keys&gt;&lt;key app="EN" db-id="zrpesxst4wezvmepwzd5fp9gf09tawwdfs9t"&gt;62&lt;/key&gt;&lt;/foreign-keys&gt;&lt;ref-type name="Journal Article"&gt;17&lt;/ref-type&gt;&lt;contributors&gt;&lt;authors&gt;&lt;author&gt;Anselin, Luc&lt;/author&gt;&lt;/authors&gt;&lt;/contributors&gt;&lt;titles&gt;&lt;title&gt;Under the hood Issues in the specification and interpretation of spatial regression models&lt;/title&gt;&lt;secondary-title&gt;Agricultural Economics&lt;/secondary-title&gt;&lt;/titles&gt;&lt;periodical&gt;&lt;full-title&gt;Agricultural Economics&lt;/full-title&gt;&lt;/periodical&gt;&lt;pages&gt;247-267&lt;/pages&gt;&lt;volume&gt;27&lt;/volume&gt;&lt;dates&gt;&lt;year&gt;2002&lt;/year&gt;&lt;/dates&gt;&lt;urls&gt;&lt;/urls&gt;&lt;/record&gt;&lt;/Cite&gt;&lt;/EndNote&gt;</w:instrText>
      </w:r>
      <w:r>
        <w:fldChar w:fldCharType="separate"/>
      </w:r>
      <w:r>
        <w:rPr>
          <w:noProof/>
        </w:rPr>
        <w:t>(</w:t>
      </w:r>
      <w:hyperlink w:anchor="_ENREF_6" w:tooltip="Anselin, 2002 #62" w:history="1">
        <w:r w:rsidR="00AF4F61">
          <w:rPr>
            <w:noProof/>
          </w:rPr>
          <w:t>Anselin, 2002</w:t>
        </w:r>
      </w:hyperlink>
      <w:r>
        <w:rPr>
          <w:noProof/>
        </w:rPr>
        <w:t>)</w:t>
      </w:r>
      <w:r>
        <w:fldChar w:fldCharType="end"/>
      </w:r>
      <w:r w:rsidRPr="00BE054F">
        <w:t xml:space="preserve">. For ease of comparison and interpretation, the spatial weights matrix is row standardized, so that the sum of each row is equal to 1. From this practice, each element in the spatial weights </w:t>
      </w:r>
      <w:r>
        <w:t>matrix is between 0 and 1, which allows the</w:t>
      </w:r>
      <w:r w:rsidRPr="00BE054F">
        <w:t xml:space="preserve"> spatial lag operation to be taken as an averaging of the neighboring values </w:t>
      </w:r>
      <w:r w:rsidRPr="00BE054F">
        <w:fldChar w:fldCharType="begin"/>
      </w:r>
      <w:r w:rsidRPr="00BE054F">
        <w:instrText xml:space="preserve"> ADDIN EN.CITE &lt;EndNote&gt;&lt;Cite&gt;&lt;Author&gt;Cressie&lt;/Author&gt;&lt;Year&gt;1993&lt;/Year&gt;&lt;RecNum&gt;64&lt;/RecNum&gt;&lt;DisplayText&gt;(Cressie, 1993)&lt;/DisplayText&gt;&lt;record&gt;&lt;rec-number&gt;64&lt;/rec-number&gt;&lt;foreign-keys&gt;&lt;key app="EN" db-id="zrpesxst4wezvmepwzd5fp9gf09tawwdfs9t"&gt;64&lt;/key&gt;&lt;/foreign-keys&gt;&lt;ref-type name="Book"&gt;6&lt;/ref-type&gt;&lt;contributors&gt;&lt;authors&gt;&lt;author&gt;Cressie, Noel&lt;/author&gt;&lt;/authors&gt;&lt;/contributors&gt;&lt;titles&gt;&lt;title&gt;Statistics for Spatial Data&lt;/title&gt;&lt;/titles&gt;&lt;dates&gt;&lt;year&gt;1993&lt;/year&gt;&lt;/dates&gt;&lt;pub-location&gt;New York&lt;/pub-location&gt;&lt;publisher&gt;Wiley&lt;/publisher&gt;&lt;urls&gt;&lt;/urls&gt;&lt;/record&gt;&lt;/Cite&gt;&lt;/EndNote&gt;</w:instrText>
      </w:r>
      <w:r w:rsidRPr="00BE054F">
        <w:fldChar w:fldCharType="separate"/>
      </w:r>
      <w:r w:rsidRPr="00BE054F">
        <w:rPr>
          <w:noProof/>
        </w:rPr>
        <w:t>(</w:t>
      </w:r>
      <w:hyperlink w:anchor="_ENREF_23" w:tooltip="Cressie, 1993 #64" w:history="1">
        <w:r w:rsidR="00AF4F61" w:rsidRPr="00BE054F">
          <w:rPr>
            <w:noProof/>
          </w:rPr>
          <w:t>Cressie, 1993</w:t>
        </w:r>
      </w:hyperlink>
      <w:r w:rsidRPr="00BE054F">
        <w:rPr>
          <w:noProof/>
        </w:rPr>
        <w:t>)</w:t>
      </w:r>
      <w:r w:rsidRPr="00BE054F">
        <w:fldChar w:fldCharType="end"/>
      </w:r>
      <w:r>
        <w:t>.</w:t>
      </w:r>
    </w:p>
    <w:p w:rsidR="00AD1000" w:rsidRDefault="00FA54D6" w:rsidP="00FA54D6">
      <w:pPr>
        <w:ind w:firstLine="720"/>
      </w:pPr>
      <w:r w:rsidRPr="00BE054F">
        <w:t xml:space="preserve">There are varying ways to define a neighbor in a spatial weight matrix, economic closeness, political closeness, physical distance, contiguity, as well as more general methods </w:t>
      </w:r>
      <w:r w:rsidRPr="00BE054F">
        <w:fldChar w:fldCharType="begin"/>
      </w:r>
      <w:r w:rsidRPr="00BE054F">
        <w:instrText xml:space="preserve"> ADDIN EN.CITE &lt;EndNote&gt;&lt;Cite&gt;&lt;Author&gt;Cliff&lt;/Author&gt;&lt;Year&gt;1981&lt;/Year&gt;&lt;RecNum&gt;65&lt;/RecNum&gt;&lt;DisplayText&gt;(Cliff &amp;amp; Ord, 1981)&lt;/DisplayText&gt;&lt;record&gt;&lt;rec-number&gt;65&lt;/rec-number&gt;&lt;foreign-keys&gt;&lt;key app="EN" db-id="zrpesxst4wezvmepwzd5fp9gf09tawwdfs9t"&gt;65&lt;/key&gt;&lt;/foreign-keys&gt;&lt;ref-type name="Book"&gt;6&lt;/ref-type&gt;&lt;contributors&gt;&lt;authors&gt;&lt;author&gt;Cliff, A.D.&lt;/author&gt;&lt;author&gt;Ord, J.K.&lt;/author&gt;&lt;/authors&gt;&lt;/contributors&gt;&lt;titles&gt;&lt;title&gt;Spatial Processes: Models &amp;amp; Applications&lt;/title&gt;&lt;/titles&gt;&lt;dates&gt;&lt;year&gt;1981&lt;/year&gt;&lt;/dates&gt;&lt;pub-location&gt;London&lt;/pub-location&gt;&lt;publisher&gt;Pion&lt;/publisher&gt;&lt;urls&gt;&lt;/urls&gt;&lt;/record&gt;&lt;/Cite&gt;&lt;/EndNote&gt;</w:instrText>
      </w:r>
      <w:r w:rsidRPr="00BE054F">
        <w:fldChar w:fldCharType="separate"/>
      </w:r>
      <w:r w:rsidRPr="00BE054F">
        <w:rPr>
          <w:noProof/>
        </w:rPr>
        <w:t>(</w:t>
      </w:r>
      <w:hyperlink w:anchor="_ENREF_22" w:tooltip="Cliff, 1981 #65" w:history="1">
        <w:r w:rsidR="00AF4F61" w:rsidRPr="00BE054F">
          <w:rPr>
            <w:noProof/>
          </w:rPr>
          <w:t>Cliff &amp; Ord, 1981</w:t>
        </w:r>
      </w:hyperlink>
      <w:r w:rsidRPr="00BE054F">
        <w:rPr>
          <w:noProof/>
        </w:rPr>
        <w:t>)</w:t>
      </w:r>
      <w:r w:rsidRPr="00BE054F">
        <w:fldChar w:fldCharType="end"/>
      </w:r>
      <w:r w:rsidRPr="00BE054F">
        <w:t>. The most com</w:t>
      </w:r>
      <w:r w:rsidR="00D60B9F">
        <w:t>mon method</w:t>
      </w:r>
      <w:r w:rsidR="001574D5">
        <w:t xml:space="preserve"> however </w:t>
      </w:r>
      <w:r w:rsidRPr="00BE054F">
        <w:t>is co</w:t>
      </w:r>
      <w:r w:rsidR="00E85AEA">
        <w:t>ntiguity, with contiguity itself being</w:t>
      </w:r>
      <w:r w:rsidRPr="00BE054F">
        <w:t xml:space="preserve"> broken into three main </w:t>
      </w:r>
      <w:r w:rsidR="001574D5">
        <w:t>types;</w:t>
      </w:r>
      <w:r>
        <w:t xml:space="preserve"> rook (only common boundaries</w:t>
      </w:r>
      <w:r w:rsidRPr="00BE054F">
        <w:t xml:space="preserve">), bishop (only common vertices), and queen (common boundaries and vertices) </w:t>
      </w:r>
      <w:r w:rsidRPr="00BE054F">
        <w:fldChar w:fldCharType="begin"/>
      </w:r>
      <w:r w:rsidRPr="00BE054F">
        <w:instrText xml:space="preserve"> ADDIN EN.CITE &lt;EndNote&gt;&lt;Cite&gt;&lt;Author&gt;Upton&lt;/Author&gt;&lt;Year&gt;1985&lt;/Year&gt;&lt;RecNum&gt;66&lt;/RecNum&gt;&lt;DisplayText&gt;(Upton &amp;amp; Fingleton, 1985)&lt;/DisplayText&gt;&lt;record&gt;&lt;rec-number&gt;66&lt;/rec-number&gt;&lt;foreign-keys&gt;&lt;key app="EN" db-id="zrpesxst4wezvmepwzd5fp9gf09tawwdfs9t"&gt;66&lt;/key&gt;&lt;/foreign-keys&gt;&lt;ref-type name="Book"&gt;6&lt;/ref-type&gt;&lt;contributors&gt;&lt;authors&gt;&lt;author&gt;Upton, Graham&lt;/author&gt;&lt;author&gt;Fingleton, Bernard&lt;/author&gt;&lt;/authors&gt;&lt;/contributors&gt;&lt;titles&gt;&lt;title&gt;Spatial Data Analysis by Example&lt;/title&gt;&lt;/titles&gt;&lt;dates&gt;&lt;year&gt;1985&lt;/year&gt;&lt;/dates&gt;&lt;pub-location&gt;New York&lt;/pub-location&gt;&lt;publisher&gt;Wiley&lt;/publisher&gt;&lt;urls&gt;&lt;/urls&gt;&lt;/record&gt;&lt;/Cite&gt;&lt;/EndNote&gt;</w:instrText>
      </w:r>
      <w:r w:rsidRPr="00BE054F">
        <w:fldChar w:fldCharType="separate"/>
      </w:r>
      <w:r w:rsidRPr="00BE054F">
        <w:rPr>
          <w:noProof/>
        </w:rPr>
        <w:t>(</w:t>
      </w:r>
      <w:hyperlink w:anchor="_ENREF_58" w:tooltip="Upton, 1985 #66" w:history="1">
        <w:r w:rsidR="00AF4F61" w:rsidRPr="00BE054F">
          <w:rPr>
            <w:noProof/>
          </w:rPr>
          <w:t>Upton &amp; Fingleton, 1985</w:t>
        </w:r>
      </w:hyperlink>
      <w:r w:rsidRPr="00BE054F">
        <w:rPr>
          <w:noProof/>
        </w:rPr>
        <w:t>)</w:t>
      </w:r>
      <w:r w:rsidRPr="00BE054F">
        <w:fldChar w:fldCharType="end"/>
      </w:r>
      <w:r w:rsidRPr="00BE054F">
        <w:t>.</w:t>
      </w:r>
    </w:p>
    <w:p w:rsidR="00F84D46" w:rsidRDefault="001574D5" w:rsidP="000A23A8">
      <w:pPr>
        <w:ind w:firstLine="720"/>
      </w:pPr>
      <w:r>
        <w:t>Further</w:t>
      </w:r>
      <w:r w:rsidR="00B41F85">
        <w:t xml:space="preserve"> discussion on</w:t>
      </w:r>
      <w:r>
        <w:t xml:space="preserve"> the</w:t>
      </w:r>
      <w:r w:rsidR="00B41F85">
        <w:t xml:space="preserve"> specification of</w:t>
      </w:r>
      <w:r>
        <w:t xml:space="preserve"> spatial weights</w:t>
      </w:r>
      <w:r w:rsidR="00B41F85">
        <w:t xml:space="preserve"> matrices used</w:t>
      </w:r>
      <w:r>
        <w:t xml:space="preserve"> for this st</w:t>
      </w:r>
      <w:r w:rsidR="00390D37">
        <w:t>udy are reserved for Section 3.3.2</w:t>
      </w:r>
      <w:r>
        <w:t>, however, being aware of the purpose and basic structure of a spatial weights matrix is essential in the understanding of the spatial lag and spatial error models, which are introduced next.</w:t>
      </w:r>
    </w:p>
    <w:p w:rsidR="00014C04" w:rsidRDefault="00014C04" w:rsidP="00014C04">
      <w:pPr>
        <w:pStyle w:val="Heading3"/>
      </w:pPr>
      <w:bookmarkStart w:id="18" w:name="_Toc351130653"/>
      <w:r>
        <w:lastRenderedPageBreak/>
        <w:t>3.2.2 Spatial Lag Model</w:t>
      </w:r>
      <w:bookmarkEnd w:id="18"/>
    </w:p>
    <w:p w:rsidR="00FA54D6" w:rsidRDefault="00014C04" w:rsidP="00014C04">
      <w:pPr>
        <w:ind w:firstLine="720"/>
        <w:rPr>
          <w:rFonts w:eastAsiaTheme="minorEastAsia"/>
        </w:rPr>
      </w:pPr>
      <w:r w:rsidRPr="00BE054F">
        <w:t xml:space="preserve">When spatial autocorrelation is observed in the dependent variable, it must be controlled for in order to produce reliable parameter estimates </w:t>
      </w:r>
      <w:r w:rsidRPr="00BE054F">
        <w:fldChar w:fldCharType="begin"/>
      </w:r>
      <w:r w:rsidRPr="00BE054F">
        <w:instrText xml:space="preserve"> ADDIN EN.CITE &lt;EndNote&gt;&lt;Cite&gt;&lt;Author&gt;Anselin&lt;/Author&gt;&lt;Year&gt;1988&lt;/Year&gt;&lt;RecNum&gt;39&lt;/RecNum&gt;&lt;DisplayText&gt;(Anselin &amp;amp; Griffith, 1988)&lt;/DisplayText&gt;&lt;record&gt;&lt;rec-number&gt;39&lt;/rec-number&gt;&lt;foreign-keys&gt;&lt;key app="EN" db-id="zrpesxst4wezvmepwzd5fp9gf09tawwdfs9t"&gt;39&lt;/key&gt;&lt;/foreign-keys&gt;&lt;ref-type name="Journal Article"&gt;17&lt;/ref-type&gt;&lt;contributors&gt;&lt;authors&gt;&lt;author&gt;Anselin, Luc&lt;/author&gt;&lt;author&gt;Daniel Griffith&lt;/author&gt;&lt;/authors&gt;&lt;/contributors&gt;&lt;titles&gt;&lt;title&gt;Do Spatial Effects Really Matter in Regression Analysis?&lt;/title&gt;&lt;secondary-title&gt;Papers of the Regional Science Association&lt;/secondary-title&gt;&lt;/titles&gt;&lt;periodical&gt;&lt;full-title&gt;Papers of the Regional Science Association&lt;/full-title&gt;&lt;/periodical&gt;&lt;pages&gt;11-34&lt;/pages&gt;&lt;volume&gt;25&lt;/volume&gt;&lt;dates&gt;&lt;year&gt;1988&lt;/year&gt;&lt;/dates&gt;&lt;urls&gt;&lt;/urls&gt;&lt;/record&gt;&lt;/Cite&gt;&lt;/EndNote&gt;</w:instrText>
      </w:r>
      <w:r w:rsidRPr="00BE054F">
        <w:fldChar w:fldCharType="separate"/>
      </w:r>
      <w:r w:rsidRPr="00BE054F">
        <w:rPr>
          <w:noProof/>
        </w:rPr>
        <w:t>(</w:t>
      </w:r>
      <w:hyperlink w:anchor="_ENREF_8" w:tooltip="Anselin, 1988 #39" w:history="1">
        <w:r w:rsidR="00AF4F61" w:rsidRPr="00BE054F">
          <w:rPr>
            <w:noProof/>
          </w:rPr>
          <w:t>Anselin &amp; Griffith, 1988</w:t>
        </w:r>
      </w:hyperlink>
      <w:r w:rsidRPr="00BE054F">
        <w:rPr>
          <w:noProof/>
        </w:rPr>
        <w:t>)</w:t>
      </w:r>
      <w:r w:rsidRPr="00BE054F">
        <w:fldChar w:fldCharType="end"/>
      </w:r>
      <w:r w:rsidRPr="00BE054F">
        <w:t>. To capture this autocorrelation in a regression model an independent variable is added and specified as a spatial lag of the dependent variable.</w:t>
      </w:r>
      <w:r w:rsidRPr="00BE054F">
        <w:rPr>
          <w:rFonts w:eastAsiaTheme="minorEastAsia"/>
        </w:rPr>
        <w:t xml:space="preserve"> At its most basic formulation the mixed regressive, spatial autoregressive, or spatial lag, model is as follows</w:t>
      </w:r>
    </w:p>
    <w:p w:rsidR="00014C04" w:rsidRPr="00014C04" w:rsidRDefault="00014C04" w:rsidP="00014C04">
      <w:pPr>
        <w:rPr>
          <w:b/>
        </w:rPr>
      </w:pPr>
      <m:oMathPara>
        <m:oMath>
          <m:r>
            <m:rPr>
              <m:sty m:val="b"/>
            </m:rPr>
            <w:rPr>
              <w:rFonts w:ascii="Cambria Math" w:hAnsi="Cambria Math"/>
            </w:rPr>
            <m:t>y</m:t>
          </m:r>
          <m:r>
            <w:rPr>
              <w:rFonts w:ascii="Cambria Math" w:hAnsi="Cambria Math"/>
            </w:rPr>
            <m:t>=ρ</m:t>
          </m:r>
          <m:r>
            <m:rPr>
              <m:sty m:val="b"/>
            </m:rPr>
            <w:rPr>
              <w:rFonts w:ascii="Cambria Math" w:hAnsi="Cambria Math"/>
            </w:rPr>
            <m:t>Wy</m:t>
          </m:r>
          <m:r>
            <w:rPr>
              <w:rFonts w:ascii="Cambria Math" w:hAnsi="Cambria Math"/>
            </w:rPr>
            <m:t>+</m:t>
          </m:r>
          <m:r>
            <m:rPr>
              <m:sty m:val="b"/>
            </m:rPr>
            <w:rPr>
              <w:rFonts w:ascii="Cambria Math" w:hAnsi="Cambria Math"/>
            </w:rPr>
            <m:t>X</m:t>
          </m:r>
          <m:r>
            <w:rPr>
              <w:rFonts w:ascii="Cambria Math" w:hAnsi="Cambria Math"/>
            </w:rPr>
            <m:t>β+</m:t>
          </m:r>
          <m:r>
            <m:rPr>
              <m:sty m:val="bi"/>
            </m:rPr>
            <w:rPr>
              <w:rFonts w:ascii="Cambria Math" w:hAnsi="Cambria Math"/>
            </w:rPr>
            <m:t>ε</m:t>
          </m:r>
        </m:oMath>
      </m:oMathPara>
    </w:p>
    <w:p w:rsidR="00014C04" w:rsidRDefault="00014C04" w:rsidP="00CE26BF">
      <w:pPr>
        <w:pStyle w:val="Caption"/>
        <w:spacing w:line="480" w:lineRule="auto"/>
      </w:pPr>
      <w:r>
        <w:t xml:space="preserve">Equation </w:t>
      </w:r>
      <w:fldSimple w:instr=" SEQ Equation \* ARABIC ">
        <w:r w:rsidR="00007D3A">
          <w:rPr>
            <w:noProof/>
          </w:rPr>
          <w:t>2</w:t>
        </w:r>
      </w:fldSimple>
    </w:p>
    <w:p w:rsidR="00211B4B" w:rsidRDefault="00211B4B" w:rsidP="00CE26BF">
      <w:r>
        <w:t>w</w:t>
      </w:r>
      <w:r w:rsidRPr="00211B4B">
        <w:t xml:space="preserve">here </w:t>
      </w:r>
      <m:oMath>
        <m:r>
          <m:rPr>
            <m:sty m:val="b"/>
          </m:rPr>
          <w:rPr>
            <w:rFonts w:ascii="Cambria Math" w:hAnsi="Cambria Math"/>
          </w:rPr>
          <m:t>y</m:t>
        </m:r>
      </m:oMath>
      <w:r w:rsidRPr="00211B4B">
        <w:t xml:space="preserve"> is an </w:t>
      </w:r>
      <w:r>
        <w:rPr>
          <w:i/>
        </w:rPr>
        <w:t>n</w:t>
      </w:r>
      <w:r w:rsidRPr="00211B4B">
        <w:t xml:space="preserve"> by 1 vector of observations of the dependent variable, </w:t>
      </w:r>
      <m:oMath>
        <m:r>
          <m:rPr>
            <m:sty m:val="b"/>
          </m:rPr>
          <w:rPr>
            <w:rFonts w:ascii="Cambria Math" w:hAnsi="Cambria Math"/>
          </w:rPr>
          <m:t>Wy</m:t>
        </m:r>
      </m:oMath>
      <w:r w:rsidRPr="00211B4B">
        <w:t xml:space="preserve"> is the corresponding spatially lagged dependent variable vector for the spatial weights matrix </w:t>
      </w:r>
      <m:oMath>
        <m:r>
          <m:rPr>
            <m:sty m:val="b"/>
          </m:rPr>
          <w:rPr>
            <w:rFonts w:ascii="Cambria Math" w:hAnsi="Cambria Math"/>
          </w:rPr>
          <m:t>W</m:t>
        </m:r>
      </m:oMath>
      <w:r w:rsidRPr="00211B4B">
        <w:t xml:space="preserve">,  </w:t>
      </w:r>
      <m:oMath>
        <m:r>
          <m:rPr>
            <m:sty m:val="b"/>
          </m:rPr>
          <w:rPr>
            <w:rFonts w:ascii="Cambria Math" w:hAnsi="Cambria Math"/>
          </w:rPr>
          <m:t>X</m:t>
        </m:r>
      </m:oMath>
      <w:r w:rsidRPr="00211B4B">
        <w:t xml:space="preserve"> is an </w:t>
      </w:r>
      <w:r>
        <w:rPr>
          <w:i/>
        </w:rPr>
        <w:t>n</w:t>
      </w:r>
      <w:r w:rsidRPr="00211B4B">
        <w:t xml:space="preserve"> by </w:t>
      </w:r>
      <w:r w:rsidRPr="00211B4B">
        <w:rPr>
          <w:i/>
        </w:rPr>
        <w:t>k</w:t>
      </w:r>
      <w:r w:rsidRPr="00211B4B">
        <w:t xml:space="preserve"> matrix of explanatory variables,</w:t>
      </w:r>
      <m:oMath>
        <m:r>
          <w:rPr>
            <w:rFonts w:ascii="Cambria Math" w:hAnsi="Cambria Math"/>
          </w:rPr>
          <m:t xml:space="preserve"> ρ</m:t>
        </m:r>
      </m:oMath>
      <w:r w:rsidRPr="00211B4B">
        <w:t xml:space="preserve"> is the spatial autoregressive parameter,</w:t>
      </w:r>
      <m:oMath>
        <m:r>
          <w:rPr>
            <w:rFonts w:ascii="Cambria Math" w:hAnsi="Cambria Math"/>
          </w:rPr>
          <m:t xml:space="preserve"> β</m:t>
        </m:r>
      </m:oMath>
      <w:r w:rsidRPr="00211B4B">
        <w:t xml:space="preserve"> is a </w:t>
      </w:r>
      <w:r w:rsidRPr="00211B4B">
        <w:rPr>
          <w:i/>
        </w:rPr>
        <w:t>k</w:t>
      </w:r>
      <w:r w:rsidRPr="00211B4B">
        <w:t xml:space="preserve"> by 1 vector of explanatory parameter estimates, and </w:t>
      </w:r>
      <m:oMath>
        <m:r>
          <m:rPr>
            <m:sty m:val="bi"/>
          </m:rPr>
          <w:rPr>
            <w:rFonts w:ascii="Cambria Math" w:hAnsi="Cambria Math"/>
          </w:rPr>
          <m:t>ε</m:t>
        </m:r>
      </m:oMath>
      <w:r w:rsidRPr="00211B4B">
        <w:t xml:space="preserve"> is an </w:t>
      </w:r>
      <w:r>
        <w:rPr>
          <w:i/>
        </w:rPr>
        <w:t>n</w:t>
      </w:r>
      <w:r w:rsidRPr="00211B4B">
        <w:t xml:space="preserve"> by 1 vector of disturbances assumed</w:t>
      </w:r>
      <w:r w:rsidR="00CE78D5">
        <w:t xml:space="preserve"> </w:t>
      </w:r>
      <m:oMath>
        <m:r>
          <m:rPr>
            <m:sty m:val="bi"/>
          </m:rPr>
          <w:rPr>
            <w:rFonts w:ascii="Cambria Math" w:hAnsi="Cambria Math"/>
          </w:rPr>
          <m:t>ε</m:t>
        </m:r>
        <m:r>
          <w:rPr>
            <w:rFonts w:ascii="Cambria Math" w:hAnsi="Cambria Math"/>
          </w:rPr>
          <m:t>~N(0,</m:t>
        </m:r>
        <m:sSup>
          <m:sSupPr>
            <m:ctrlPr>
              <w:rPr>
                <w:rFonts w:ascii="Cambria Math" w:hAnsi="Cambria Math"/>
                <w:i/>
              </w:rPr>
            </m:ctrlPr>
          </m:sSupPr>
          <m:e>
            <m:r>
              <w:rPr>
                <w:rFonts w:ascii="Cambria Math" w:hAnsi="Cambria Math"/>
              </w:rPr>
              <m:t>σ</m:t>
            </m:r>
          </m:e>
          <m:sup>
            <m:r>
              <w:rPr>
                <w:rFonts w:ascii="Cambria Math" w:hAnsi="Cambria Math"/>
              </w:rPr>
              <m:t>2</m:t>
            </m:r>
          </m:sup>
        </m:sSup>
        <m:r>
          <m:rPr>
            <m:sty m:val="b"/>
          </m:rPr>
          <w:rPr>
            <w:rFonts w:ascii="Cambria Math" w:hAnsi="Cambria Math"/>
          </w:rPr>
          <m:t>I</m:t>
        </m:r>
        <m:r>
          <w:rPr>
            <w:rFonts w:ascii="Cambria Math" w:hAnsi="Cambria Math"/>
          </w:rPr>
          <m:t>)</m:t>
        </m:r>
      </m:oMath>
      <w:r w:rsidRPr="00211B4B">
        <w:t>.</w:t>
      </w:r>
    </w:p>
    <w:p w:rsidR="00286F5B" w:rsidRPr="00784136" w:rsidRDefault="00286F5B" w:rsidP="00286F5B">
      <w:pPr>
        <w:ind w:firstLine="720"/>
        <w:rPr>
          <w:rFonts w:eastAsiaTheme="minorEastAsia"/>
        </w:rPr>
      </w:pPr>
      <w:r w:rsidRPr="00784136">
        <w:rPr>
          <w:rFonts w:eastAsiaTheme="minorEastAsia"/>
        </w:rPr>
        <w:t xml:space="preserve">When reformulating the spatial lag model, it can be seen that </w:t>
      </w:r>
      <m:oMath>
        <m:r>
          <m:rPr>
            <m:sty m:val="b"/>
          </m:rPr>
          <w:rPr>
            <w:rFonts w:ascii="Cambria Math" w:hAnsi="Cambria Math"/>
          </w:rPr>
          <m:t>Wy</m:t>
        </m:r>
      </m:oMath>
      <w:r w:rsidRPr="00784136">
        <w:rPr>
          <w:rFonts w:eastAsiaTheme="minorEastAsia"/>
        </w:rPr>
        <w:t xml:space="preserve"> creates a non-zero correlation with the error term and as </w:t>
      </w:r>
      <w:r w:rsidRPr="00784136">
        <w:rPr>
          <w:rFonts w:eastAsiaTheme="minorEastAsia"/>
        </w:rPr>
        <w:fldChar w:fldCharType="begin"/>
      </w:r>
      <w:r w:rsidRPr="00784136">
        <w:rPr>
          <w:rFonts w:eastAsiaTheme="minorEastAsia"/>
        </w:rPr>
        <w:instrText xml:space="preserve"> ADDIN EN.CITE &lt;EndNote&gt;&lt;Cite AuthorYear="1"&gt;&lt;Author&gt;Anselin&lt;/Author&gt;&lt;Year&gt;1998&lt;/Year&gt;&lt;RecNum&gt;101&lt;/RecNum&gt;&lt;DisplayText&gt;Anselin and Bera (1998)&lt;/DisplayText&gt;&lt;record&gt;&lt;rec-number&gt;101&lt;/rec-number&gt;&lt;foreign-keys&gt;&lt;key app="EN" db-id="zrpesxst4wezvmepwzd5fp9gf09tawwdfs9t"&gt;101&lt;/key&gt;&lt;/foreign-keys&gt;&lt;ref-type name="Book Section"&gt;5&lt;/ref-type&gt;&lt;contributors&gt;&lt;authors&gt;&lt;author&gt;Anselin, Luc&lt;/author&gt;&lt;author&gt;Bera, Anil K.&lt;/author&gt;&lt;/authors&gt;&lt;secondary-authors&gt;&lt;author&gt;Ullah, Aman&lt;/author&gt;&lt;author&gt;Giles, David&lt;/author&gt;&lt;/secondary-authors&gt;&lt;/contributors&gt;&lt;titles&gt;&lt;title&gt;Spatial dependence in linear regression models with an introduction to spatial econometrics&lt;/title&gt;&lt;secondary-title&gt;Handbook of Applied Economic Statistics&lt;/secondary-title&gt;&lt;/titles&gt;&lt;pages&gt;237-289&lt;/pages&gt;&lt;section&gt;7&lt;/section&gt;&lt;dates&gt;&lt;year&gt;1998&lt;/year&gt;&lt;/dates&gt;&lt;publisher&gt;Marcel Dekker&lt;/publisher&gt;&lt;urls&gt;&lt;/urls&gt;&lt;/record&gt;&lt;/Cite&gt;&lt;/EndNote&gt;</w:instrText>
      </w:r>
      <w:r w:rsidRPr="00784136">
        <w:rPr>
          <w:rFonts w:eastAsiaTheme="minorEastAsia"/>
        </w:rPr>
        <w:fldChar w:fldCharType="separate"/>
      </w:r>
      <w:hyperlink w:anchor="_ENREF_7" w:tooltip="Anselin, 1998 #101" w:history="1">
        <w:r w:rsidR="00AF4F61" w:rsidRPr="00784136">
          <w:rPr>
            <w:rFonts w:eastAsiaTheme="minorEastAsia"/>
            <w:noProof/>
          </w:rPr>
          <w:t>Anselin and Bera (1998</w:t>
        </w:r>
      </w:hyperlink>
      <w:r w:rsidRPr="00784136">
        <w:rPr>
          <w:rFonts w:eastAsiaTheme="minorEastAsia"/>
          <w:noProof/>
        </w:rPr>
        <w:t>)</w:t>
      </w:r>
      <w:r w:rsidRPr="00784136">
        <w:rPr>
          <w:rFonts w:eastAsiaTheme="minorEastAsia"/>
        </w:rPr>
        <w:fldChar w:fldCharType="end"/>
      </w:r>
      <w:r w:rsidRPr="00784136">
        <w:rPr>
          <w:rFonts w:eastAsiaTheme="minorEastAsia"/>
        </w:rPr>
        <w:t xml:space="preserve"> point out, not only is the spatial lag of observation </w:t>
      </w:r>
      <w:r w:rsidRPr="00784136">
        <w:rPr>
          <w:rFonts w:eastAsiaTheme="minorEastAsia"/>
          <w:i/>
        </w:rPr>
        <w:t xml:space="preserve">i </w:t>
      </w:r>
      <w:r w:rsidRPr="00784136">
        <w:rPr>
          <w:rFonts w:eastAsiaTheme="minorEastAsia"/>
        </w:rPr>
        <w:t xml:space="preserve">correlated with the error term at </w:t>
      </w:r>
      <w:r w:rsidRPr="00784136">
        <w:rPr>
          <w:rFonts w:eastAsiaTheme="minorEastAsia"/>
          <w:i/>
        </w:rPr>
        <w:t>i</w:t>
      </w:r>
      <w:r w:rsidRPr="00784136">
        <w:rPr>
          <w:rFonts w:eastAsiaTheme="minorEastAsia"/>
        </w:rPr>
        <w:t>, it is correlated with the error terms at all locations. This can be seen with the reformulation using Leontief inverse notation</w:t>
      </w:r>
    </w:p>
    <w:p w:rsidR="00286F5B" w:rsidRPr="00784136" w:rsidRDefault="00286F5B" w:rsidP="00286F5B">
      <w:pPr>
        <w:rPr>
          <w:b/>
        </w:rPr>
      </w:pPr>
      <m:oMathPara>
        <m:oMath>
          <m:r>
            <m:rPr>
              <m:sty m:val="b"/>
            </m:rPr>
            <w:rPr>
              <w:rFonts w:ascii="Cambria Math" w:hAnsi="Cambria Math"/>
            </w:rPr>
            <m:t>y</m:t>
          </m:r>
          <m:r>
            <w:rPr>
              <w:rFonts w:ascii="Cambria Math" w:hAnsi="Cambria Math"/>
            </w:rPr>
            <m:t>=</m:t>
          </m:r>
          <m:sSup>
            <m:sSupPr>
              <m:ctrlPr>
                <w:rPr>
                  <w:rFonts w:ascii="Cambria Math" w:hAnsi="Cambria Math"/>
                </w:rPr>
              </m:ctrlPr>
            </m:sSupPr>
            <m:e>
              <m:d>
                <m:dPr>
                  <m:ctrlPr>
                    <w:rPr>
                      <w:rFonts w:ascii="Cambria Math" w:hAnsi="Cambria Math"/>
                      <w:i/>
                    </w:rPr>
                  </m:ctrlPr>
                </m:dPr>
                <m:e>
                  <m:r>
                    <m:rPr>
                      <m:sty m:val="b"/>
                    </m:rPr>
                    <w:rPr>
                      <w:rFonts w:ascii="Cambria Math" w:hAnsi="Cambria Math"/>
                    </w:rPr>
                    <m:t>I</m:t>
                  </m:r>
                  <m:r>
                    <m:rPr>
                      <m:sty m:val="p"/>
                    </m:rPr>
                    <w:rPr>
                      <w:rFonts w:ascii="Cambria Math" w:hAnsi="Cambria Math"/>
                    </w:rPr>
                    <m:t>-</m:t>
                  </m:r>
                  <m:r>
                    <w:rPr>
                      <w:rFonts w:ascii="Cambria Math" w:hAnsi="Cambria Math"/>
                    </w:rPr>
                    <m:t>ρ</m:t>
                  </m:r>
                  <m:r>
                    <m:rPr>
                      <m:sty m:val="b"/>
                    </m:rPr>
                    <w:rPr>
                      <w:rFonts w:ascii="Cambria Math" w:hAnsi="Cambria Math"/>
                    </w:rPr>
                    <m:t>W</m:t>
                  </m:r>
                  <m:ctrlPr>
                    <w:rPr>
                      <w:rFonts w:ascii="Cambria Math" w:hAnsi="Cambria Math"/>
                    </w:rPr>
                  </m:ctrlPr>
                </m:e>
              </m:d>
            </m:e>
            <m:sup>
              <m:r>
                <m:rPr>
                  <m:sty m:val="p"/>
                </m:rPr>
                <w:rPr>
                  <w:rFonts w:ascii="Cambria Math" w:hAnsi="Cambria Math"/>
                </w:rPr>
                <m:t>-1</m:t>
              </m:r>
            </m:sup>
          </m:sSup>
          <m:r>
            <m:rPr>
              <m:sty m:val="b"/>
            </m:rPr>
            <w:rPr>
              <w:rFonts w:ascii="Cambria Math" w:hAnsi="Cambria Math"/>
            </w:rPr>
            <m:t>X</m:t>
          </m:r>
          <m:r>
            <w:rPr>
              <w:rFonts w:ascii="Cambria Math" w:hAnsi="Cambria Math"/>
            </w:rPr>
            <m:t>β+</m:t>
          </m:r>
          <m:sSup>
            <m:sSupPr>
              <m:ctrlPr>
                <w:rPr>
                  <w:rFonts w:ascii="Cambria Math" w:hAnsi="Cambria Math"/>
                </w:rPr>
              </m:ctrlPr>
            </m:sSupPr>
            <m:e>
              <m:d>
                <m:dPr>
                  <m:ctrlPr>
                    <w:rPr>
                      <w:rFonts w:ascii="Cambria Math" w:hAnsi="Cambria Math"/>
                      <w:i/>
                    </w:rPr>
                  </m:ctrlPr>
                </m:dPr>
                <m:e>
                  <m:r>
                    <m:rPr>
                      <m:sty m:val="b"/>
                    </m:rPr>
                    <w:rPr>
                      <w:rFonts w:ascii="Cambria Math" w:hAnsi="Cambria Math"/>
                    </w:rPr>
                    <m:t>I</m:t>
                  </m:r>
                  <m:r>
                    <m:rPr>
                      <m:sty m:val="p"/>
                    </m:rPr>
                    <w:rPr>
                      <w:rFonts w:ascii="Cambria Math" w:hAnsi="Cambria Math"/>
                    </w:rPr>
                    <m:t>-</m:t>
                  </m:r>
                  <m:r>
                    <w:rPr>
                      <w:rFonts w:ascii="Cambria Math" w:hAnsi="Cambria Math"/>
                    </w:rPr>
                    <m:t>ρ</m:t>
                  </m:r>
                  <m:r>
                    <m:rPr>
                      <m:sty m:val="b"/>
                    </m:rPr>
                    <w:rPr>
                      <w:rFonts w:ascii="Cambria Math" w:hAnsi="Cambria Math"/>
                    </w:rPr>
                    <m:t>W</m:t>
                  </m:r>
                  <m:ctrlPr>
                    <w:rPr>
                      <w:rFonts w:ascii="Cambria Math" w:hAnsi="Cambria Math"/>
                    </w:rPr>
                  </m:ctrlPr>
                </m:e>
              </m:d>
            </m:e>
            <m:sup>
              <m:r>
                <w:rPr>
                  <w:rFonts w:ascii="Cambria Math" w:hAnsi="Cambria Math"/>
                </w:rPr>
                <m:t>-1</m:t>
              </m:r>
            </m:sup>
          </m:sSup>
          <m:r>
            <m:rPr>
              <m:sty m:val="bi"/>
            </m:rPr>
            <w:rPr>
              <w:rFonts w:ascii="Cambria Math" w:hAnsi="Cambria Math"/>
            </w:rPr>
            <m:t>ε</m:t>
          </m:r>
        </m:oMath>
      </m:oMathPara>
    </w:p>
    <w:p w:rsidR="00286F5B" w:rsidRPr="00211B4B" w:rsidRDefault="00286F5B" w:rsidP="005644ED">
      <w:pPr>
        <w:pStyle w:val="Caption"/>
        <w:spacing w:line="480" w:lineRule="auto"/>
      </w:pPr>
      <w:r>
        <w:t xml:space="preserve">Equation </w:t>
      </w:r>
      <w:fldSimple w:instr=" SEQ Equation \* ARABIC ">
        <w:r w:rsidR="00007D3A">
          <w:rPr>
            <w:noProof/>
          </w:rPr>
          <w:t>3</w:t>
        </w:r>
      </w:fldSimple>
    </w:p>
    <w:p w:rsidR="00286F5B" w:rsidRPr="00784136" w:rsidRDefault="00286F5B" w:rsidP="00CE26BF">
      <w:pPr>
        <w:ind w:firstLine="720"/>
        <w:rPr>
          <w:rFonts w:eastAsiaTheme="minorEastAsia"/>
        </w:rPr>
      </w:pPr>
      <w:r w:rsidRPr="00784136">
        <w:rPr>
          <w:rFonts w:eastAsiaTheme="minorEastAsia"/>
        </w:rPr>
        <w:lastRenderedPageBreak/>
        <w:t xml:space="preserve">The spatial autocorrelation, the covariance of observations across space, is determined by the processes embedded in the spatial lag model and can be seen to equal </w:t>
      </w:r>
      <m:oMath>
        <m:sSup>
          <m:sSupPr>
            <m:ctrlPr>
              <w:rPr>
                <w:rFonts w:ascii="Cambria Math" w:eastAsiaTheme="minorEastAsia" w:hAnsi="Cambria Math"/>
              </w:rPr>
            </m:ctrlPr>
          </m:sSupPr>
          <m:e>
            <m:r>
              <w:rPr>
                <w:rFonts w:ascii="Cambria Math" w:hAnsi="Cambria Math"/>
              </w:rPr>
              <m:t>(</m:t>
            </m:r>
            <m:r>
              <m:rPr>
                <m:sty m:val="b"/>
              </m:rPr>
              <w:rPr>
                <w:rFonts w:ascii="Cambria Math" w:hAnsi="Cambria Math"/>
              </w:rPr>
              <m:t>I</m:t>
            </m:r>
            <m:r>
              <m:rPr>
                <m:sty m:val="p"/>
              </m:rPr>
              <w:rPr>
                <w:rFonts w:ascii="Cambria Math" w:hAnsi="Cambria Math"/>
              </w:rPr>
              <m:t>-</m:t>
            </m:r>
            <m:r>
              <w:rPr>
                <w:rFonts w:ascii="Cambria Math" w:hAnsi="Cambria Math"/>
              </w:rPr>
              <m:t>ρ</m:t>
            </m:r>
            <m:r>
              <m:rPr>
                <m:sty m:val="b"/>
              </m:rPr>
              <w:rPr>
                <w:rFonts w:ascii="Cambria Math" w:hAnsi="Cambria Math"/>
              </w:rPr>
              <m:t>W</m:t>
            </m:r>
            <m:r>
              <m:rPr>
                <m:sty m:val="p"/>
              </m:rPr>
              <w:rPr>
                <w:rFonts w:ascii="Cambria Math" w:hAnsi="Cambria Math"/>
              </w:rPr>
              <m:t>)</m:t>
            </m:r>
          </m:e>
          <m:sup>
            <m:r>
              <m:rPr>
                <m:sty m:val="p"/>
              </m:rPr>
              <w:rPr>
                <w:rFonts w:ascii="Cambria Math" w:hAnsi="Cambria Math"/>
              </w:rPr>
              <m:t>-1</m:t>
            </m:r>
          </m:sup>
        </m:sSup>
        <m:r>
          <m:rPr>
            <m:sty m:val="b"/>
          </m:rPr>
          <w:rPr>
            <w:rFonts w:ascii="Cambria Math" w:hAnsi="Cambria Math"/>
          </w:rPr>
          <m:t>Ω</m:t>
        </m:r>
        <m:sSup>
          <m:sSupPr>
            <m:ctrlPr>
              <w:rPr>
                <w:rFonts w:ascii="Cambria Math" w:eastAsiaTheme="minorEastAsia" w:hAnsi="Cambria Math"/>
              </w:rPr>
            </m:ctrlPr>
          </m:sSupPr>
          <m:e>
            <m:r>
              <w:rPr>
                <w:rFonts w:ascii="Cambria Math" w:hAnsi="Cambria Math"/>
              </w:rPr>
              <m:t>(</m:t>
            </m:r>
            <m:r>
              <m:rPr>
                <m:sty m:val="b"/>
              </m:rPr>
              <w:rPr>
                <w:rFonts w:ascii="Cambria Math" w:hAnsi="Cambria Math"/>
              </w:rPr>
              <m:t>I</m:t>
            </m:r>
            <m:r>
              <m:rPr>
                <m:sty m:val="p"/>
              </m:rPr>
              <w:rPr>
                <w:rFonts w:ascii="Cambria Math" w:hAnsi="Cambria Math"/>
              </w:rPr>
              <m:t>-</m:t>
            </m:r>
            <m:r>
              <w:rPr>
                <w:rFonts w:ascii="Cambria Math" w:hAnsi="Cambria Math"/>
              </w:rPr>
              <m:t>ρ</m:t>
            </m:r>
            <m:sSup>
              <m:sSupPr>
                <m:ctrlPr>
                  <w:rPr>
                    <w:rFonts w:ascii="Cambria Math" w:hAnsi="Cambria Math"/>
                    <w:b/>
                  </w:rPr>
                </m:ctrlPr>
              </m:sSupPr>
              <m:e>
                <m:r>
                  <m:rPr>
                    <m:sty m:val="b"/>
                  </m:rPr>
                  <w:rPr>
                    <w:rFonts w:ascii="Cambria Math" w:hAnsi="Cambria Math"/>
                  </w:rPr>
                  <m:t>W</m:t>
                </m:r>
              </m:e>
              <m:sup>
                <m:r>
                  <w:rPr>
                    <w:rFonts w:ascii="Cambria Math" w:hAnsi="Cambria Math"/>
                  </w:rPr>
                  <m:t>'</m:t>
                </m:r>
              </m:sup>
            </m:sSup>
            <m:r>
              <m:rPr>
                <m:sty m:val="p"/>
              </m:rPr>
              <w:rPr>
                <w:rFonts w:ascii="Cambria Math" w:hAnsi="Cambria Math"/>
              </w:rPr>
              <m:t>)</m:t>
            </m:r>
          </m:e>
          <m:sup>
            <m:r>
              <w:rPr>
                <w:rFonts w:ascii="Cambria Math" w:hAnsi="Cambria Math"/>
              </w:rPr>
              <m:t>-1</m:t>
            </m:r>
          </m:sup>
        </m:sSup>
        <m:r>
          <m:rPr>
            <m:sty m:val="bi"/>
          </m:rPr>
          <w:rPr>
            <w:rFonts w:ascii="Cambria Math" w:hAnsi="Cambria Math"/>
          </w:rPr>
          <m:t>ε</m:t>
        </m:r>
      </m:oMath>
      <w:r w:rsidRPr="00784136">
        <w:rPr>
          <w:rFonts w:eastAsiaTheme="minorEastAsia"/>
        </w:rPr>
        <w:t xml:space="preserve">, where </w:t>
      </w:r>
      <m:oMath>
        <m:r>
          <m:rPr>
            <m:sty m:val="b"/>
          </m:rPr>
          <w:rPr>
            <w:rFonts w:ascii="Cambria Math" w:hAnsi="Cambria Math"/>
          </w:rPr>
          <m:t>Ω</m:t>
        </m:r>
      </m:oMath>
      <w:r w:rsidRPr="00784136">
        <w:rPr>
          <w:rFonts w:eastAsiaTheme="minorEastAsia"/>
        </w:rPr>
        <w:t xml:space="preserve"> is the variance matrix of the error term </w:t>
      </w:r>
      <m:oMath>
        <m:r>
          <m:rPr>
            <m:sty m:val="bi"/>
          </m:rPr>
          <w:rPr>
            <w:rFonts w:ascii="Cambria Math" w:hAnsi="Cambria Math"/>
          </w:rPr>
          <m:t>ε</m:t>
        </m:r>
      </m:oMath>
      <w:r w:rsidRPr="00784136">
        <w:rPr>
          <w:rFonts w:eastAsiaTheme="minorEastAsia"/>
        </w:rPr>
        <w:t xml:space="preserve"> which is assumed to be </w:t>
      </w:r>
      <m:oMath>
        <m:r>
          <m:rPr>
            <m:sty m:val="b"/>
          </m:rPr>
          <w:rPr>
            <w:rFonts w:ascii="Cambria Math" w:hAnsi="Cambria Math"/>
          </w:rPr>
          <m:t>Ω</m:t>
        </m:r>
        <m:r>
          <m:rPr>
            <m:sty m:val="p"/>
          </m:rPr>
          <w:rPr>
            <w:rFonts w:ascii="Cambria Math" w:hAnsi="Cambria Math"/>
          </w:rPr>
          <m:t>=</m:t>
        </m:r>
        <m:sSup>
          <m:sSupPr>
            <m:ctrlPr>
              <w:rPr>
                <w:rFonts w:ascii="Cambria Math" w:hAnsi="Cambria Math"/>
              </w:rPr>
            </m:ctrlPr>
          </m:sSupPr>
          <m:e>
            <m:r>
              <w:rPr>
                <w:rFonts w:ascii="Cambria Math" w:hAnsi="Cambria Math"/>
              </w:rPr>
              <m:t>σ</m:t>
            </m:r>
          </m:e>
          <m:sup>
            <m:r>
              <w:rPr>
                <w:rFonts w:ascii="Cambria Math" w:hAnsi="Cambria Math"/>
              </w:rPr>
              <m:t>2</m:t>
            </m:r>
          </m:sup>
        </m:sSup>
        <m:r>
          <m:rPr>
            <m:sty m:val="b"/>
          </m:rPr>
          <w:rPr>
            <w:rFonts w:ascii="Cambria Math" w:hAnsi="Cambria Math"/>
          </w:rPr>
          <m:t>I</m:t>
        </m:r>
      </m:oMath>
      <w:r w:rsidRPr="00784136">
        <w:rPr>
          <w:rFonts w:eastAsiaTheme="minorEastAsia"/>
        </w:rPr>
        <w:t>, resulting in a variance matrix equal to</w:t>
      </w:r>
      <w:r w:rsidRPr="00784136">
        <w:rPr>
          <w:rFonts w:eastAsiaTheme="minorEastAsia"/>
        </w:rPr>
        <w:br/>
      </w:r>
      <m:oMathPara>
        <m:oMath>
          <m:r>
            <w:rPr>
              <w:rFonts w:ascii="Cambria Math" w:eastAsiaTheme="minorEastAsia" w:hAnsi="Cambria Math"/>
            </w:rPr>
            <m:t>var</m:t>
          </m:r>
          <m:d>
            <m:dPr>
              <m:ctrlPr>
                <w:rPr>
                  <w:rFonts w:ascii="Cambria Math" w:eastAsiaTheme="minorEastAsia" w:hAnsi="Cambria Math"/>
                  <w:i/>
                </w:rPr>
              </m:ctrlPr>
            </m:dPr>
            <m:e>
              <m:r>
                <m:rPr>
                  <m:sty m:val="b"/>
                </m:rPr>
                <w:rPr>
                  <w:rFonts w:ascii="Cambria Math" w:eastAsiaTheme="minorEastAsia" w:hAnsi="Cambria Math"/>
                </w:rPr>
                <m:t>y</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σ</m:t>
              </m:r>
            </m:e>
            <m:sup>
              <m:r>
                <w:rPr>
                  <w:rFonts w:ascii="Cambria Math" w:eastAsiaTheme="minorEastAsia" w:hAnsi="Cambria Math"/>
                </w:rPr>
                <m:t>2</m:t>
              </m:r>
            </m:sup>
          </m:sSup>
          <m:sSup>
            <m:sSupPr>
              <m:ctrlPr>
                <w:rPr>
                  <w:rFonts w:ascii="Cambria Math" w:eastAsiaTheme="minorEastAsia" w:hAnsi="Cambria Math"/>
                </w:rPr>
              </m:ctrlPr>
            </m:sSupPr>
            <m:e>
              <m:r>
                <w:rPr>
                  <w:rFonts w:ascii="Cambria Math" w:hAnsi="Cambria Math"/>
                </w:rPr>
                <m:t>(</m:t>
              </m:r>
              <m:r>
                <m:rPr>
                  <m:sty m:val="b"/>
                </m:rPr>
                <w:rPr>
                  <w:rFonts w:ascii="Cambria Math" w:hAnsi="Cambria Math"/>
                </w:rPr>
                <m:t>I</m:t>
              </m:r>
              <m:r>
                <m:rPr>
                  <m:sty m:val="p"/>
                </m:rPr>
                <w:rPr>
                  <w:rFonts w:ascii="Cambria Math" w:hAnsi="Cambria Math"/>
                </w:rPr>
                <m:t>-</m:t>
              </m:r>
              <m:r>
                <w:rPr>
                  <w:rFonts w:ascii="Cambria Math" w:hAnsi="Cambria Math"/>
                </w:rPr>
                <m:t>ρ</m:t>
              </m:r>
              <m:r>
                <m:rPr>
                  <m:sty m:val="b"/>
                </m:rPr>
                <w:rPr>
                  <w:rFonts w:ascii="Cambria Math" w:hAnsi="Cambria Math"/>
                </w:rPr>
                <m:t>W</m:t>
              </m:r>
              <m:r>
                <m:rPr>
                  <m:sty m:val="p"/>
                </m:rPr>
                <w:rPr>
                  <w:rFonts w:ascii="Cambria Math" w:hAnsi="Cambria Math"/>
                </w:rPr>
                <m:t>)</m:t>
              </m:r>
            </m:e>
            <m:sup>
              <m:r>
                <m:rPr>
                  <m:sty m:val="p"/>
                </m:rPr>
                <w:rPr>
                  <w:rFonts w:ascii="Cambria Math" w:hAnsi="Cambria Math"/>
                </w:rPr>
                <m:t>-1</m:t>
              </m:r>
            </m:sup>
          </m:sSup>
          <m:sSup>
            <m:sSupPr>
              <m:ctrlPr>
                <w:rPr>
                  <w:rFonts w:ascii="Cambria Math" w:eastAsiaTheme="minorEastAsia" w:hAnsi="Cambria Math"/>
                </w:rPr>
              </m:ctrlPr>
            </m:sSupPr>
            <m:e>
              <m:r>
                <w:rPr>
                  <w:rFonts w:ascii="Cambria Math" w:hAnsi="Cambria Math"/>
                </w:rPr>
                <m:t>(</m:t>
              </m:r>
              <m:r>
                <m:rPr>
                  <m:sty m:val="b"/>
                </m:rPr>
                <w:rPr>
                  <w:rFonts w:ascii="Cambria Math" w:hAnsi="Cambria Math"/>
                </w:rPr>
                <m:t>I</m:t>
              </m:r>
              <m:r>
                <m:rPr>
                  <m:sty m:val="p"/>
                </m:rPr>
                <w:rPr>
                  <w:rFonts w:ascii="Cambria Math" w:hAnsi="Cambria Math"/>
                </w:rPr>
                <m:t>-</m:t>
              </m:r>
              <m:r>
                <w:rPr>
                  <w:rFonts w:ascii="Cambria Math" w:hAnsi="Cambria Math"/>
                </w:rPr>
                <m:t>ρ</m:t>
              </m:r>
              <m:sSup>
                <m:sSupPr>
                  <m:ctrlPr>
                    <w:rPr>
                      <w:rFonts w:ascii="Cambria Math" w:hAnsi="Cambria Math"/>
                      <w:b/>
                    </w:rPr>
                  </m:ctrlPr>
                </m:sSupPr>
                <m:e>
                  <m:r>
                    <m:rPr>
                      <m:sty m:val="b"/>
                    </m:rPr>
                    <w:rPr>
                      <w:rFonts w:ascii="Cambria Math" w:hAnsi="Cambria Math"/>
                    </w:rPr>
                    <m:t>W</m:t>
                  </m:r>
                </m:e>
                <m:sup>
                  <m:r>
                    <w:rPr>
                      <w:rFonts w:ascii="Cambria Math" w:hAnsi="Cambria Math"/>
                    </w:rPr>
                    <m:t>'</m:t>
                  </m:r>
                </m:sup>
              </m:sSup>
              <m:r>
                <m:rPr>
                  <m:sty m:val="p"/>
                </m:rPr>
                <w:rPr>
                  <w:rFonts w:ascii="Cambria Math" w:hAnsi="Cambria Math"/>
                </w:rPr>
                <m:t>)</m:t>
              </m:r>
            </m:e>
            <m:sup>
              <m:r>
                <w:rPr>
                  <w:rFonts w:ascii="Cambria Math" w:hAnsi="Cambria Math"/>
                </w:rPr>
                <m:t>-1</m:t>
              </m:r>
            </m:sup>
          </m:sSup>
        </m:oMath>
      </m:oMathPara>
    </w:p>
    <w:p w:rsidR="00014C04" w:rsidRPr="00014C04" w:rsidRDefault="00286F5B" w:rsidP="005644ED">
      <w:pPr>
        <w:pStyle w:val="Caption"/>
        <w:spacing w:line="480" w:lineRule="auto"/>
      </w:pPr>
      <w:r>
        <w:t xml:space="preserve">Equation </w:t>
      </w:r>
      <w:fldSimple w:instr=" SEQ Equation \* ARABIC ">
        <w:r w:rsidR="00007D3A">
          <w:rPr>
            <w:noProof/>
          </w:rPr>
          <w:t>4</w:t>
        </w:r>
      </w:fldSimple>
    </w:p>
    <w:p w:rsidR="0069663F" w:rsidRDefault="00B83E37" w:rsidP="005644ED">
      <w:pPr>
        <w:ind w:firstLine="720"/>
      </w:pPr>
      <w:r w:rsidRPr="00784136">
        <w:t>The resulting matrix is a full matrix, implying that each location is correlated with every other, but in manner that closer locations have more affect than distant ones as defined by the conceptualization of neighbors in</w:t>
      </w:r>
      <m:oMath>
        <m:r>
          <w:rPr>
            <w:rFonts w:ascii="Cambria Math" w:hAnsi="Cambria Math"/>
          </w:rPr>
          <m:t xml:space="preserve"> </m:t>
        </m:r>
        <m:r>
          <m:rPr>
            <m:sty m:val="b"/>
          </m:rPr>
          <w:rPr>
            <w:rFonts w:ascii="Cambria Math" w:hAnsi="Cambria Math"/>
          </w:rPr>
          <m:t>W</m:t>
        </m:r>
      </m:oMath>
      <w:r w:rsidRPr="00784136">
        <w:t xml:space="preserve">, in effect operationalizing Tobler’s </w:t>
      </w:r>
      <w:r w:rsidRPr="00784136">
        <w:fldChar w:fldCharType="begin"/>
      </w:r>
      <w:r w:rsidRPr="00784136">
        <w:instrText xml:space="preserve"> ADDIN EN.CITE &lt;EndNote&gt;&lt;Cite ExcludeAuth="1"&gt;&lt;Author&gt;Tobler&lt;/Author&gt;&lt;Year&gt;1970&lt;/Year&gt;&lt;RecNum&gt;69&lt;/RecNum&gt;&lt;DisplayText&gt;(1970)&lt;/DisplayText&gt;&lt;record&gt;&lt;rec-number&gt;69&lt;/rec-number&gt;&lt;foreign-keys&gt;&lt;key app="EN" db-id="zrpesxst4wezvmepwzd5fp9gf09tawwdfs9t"&gt;69&lt;/key&gt;&lt;/foreign-keys&gt;&lt;ref-type name="Journal Article"&gt;17&lt;/ref-type&gt;&lt;contributors&gt;&lt;authors&gt;&lt;author&gt;Tobler, Waldo&lt;/author&gt;&lt;/authors&gt;&lt;/contributors&gt;&lt;titles&gt;&lt;title&gt;A Computer Movie Simulating Urban Growth in the Detroit Region&lt;/title&gt;&lt;secondary-title&gt;Economic Geography&lt;/secondary-title&gt;&lt;/titles&gt;&lt;periodical&gt;&lt;full-title&gt;Economic Geography&lt;/full-title&gt;&lt;/periodical&gt;&lt;pages&gt;234-240&lt;/pages&gt;&lt;volume&gt;46&lt;/volume&gt;&lt;dates&gt;&lt;year&gt;1970&lt;/year&gt;&lt;/dates&gt;&lt;urls&gt;&lt;/urls&gt;&lt;/record&gt;&lt;/Cite&gt;&lt;/EndNote&gt;</w:instrText>
      </w:r>
      <w:r w:rsidRPr="00784136">
        <w:fldChar w:fldCharType="separate"/>
      </w:r>
      <w:r w:rsidRPr="00784136">
        <w:rPr>
          <w:noProof/>
        </w:rPr>
        <w:t>(</w:t>
      </w:r>
      <w:hyperlink w:anchor="_ENREF_57" w:tooltip="Tobler, 1970 #69" w:history="1">
        <w:r w:rsidR="00AF4F61" w:rsidRPr="00784136">
          <w:rPr>
            <w:noProof/>
          </w:rPr>
          <w:t>1970</w:t>
        </w:r>
      </w:hyperlink>
      <w:r w:rsidRPr="00784136">
        <w:rPr>
          <w:noProof/>
        </w:rPr>
        <w:t>)</w:t>
      </w:r>
      <w:r w:rsidRPr="00784136">
        <w:fldChar w:fldCharType="end"/>
      </w:r>
      <w:r w:rsidRPr="00784136">
        <w:t xml:space="preserve"> first law of Geography. When the resulting variance structure is not accounted for and parameter estimates are obtained using </w:t>
      </w:r>
      <w:r w:rsidR="00A16944">
        <w:t>least squares estimation</w:t>
      </w:r>
      <w:r w:rsidRPr="00784136">
        <w:t xml:space="preserve">, they are biased and inefficient </w:t>
      </w:r>
      <w:r w:rsidRPr="00784136">
        <w:fldChar w:fldCharType="begin"/>
      </w:r>
      <w:r w:rsidRPr="00784136">
        <w:instrText xml:space="preserve"> ADDIN EN.CITE &lt;EndNote&gt;&lt;Cite&gt;&lt;Author&gt;Anselin&lt;/Author&gt;&lt;Year&gt;1988&lt;/Year&gt;&lt;RecNum&gt;41&lt;/RecNum&gt;&lt;DisplayText&gt;(Anselin, 1988)&lt;/DisplayText&gt;&lt;record&gt;&lt;rec-number&gt;41&lt;/rec-number&gt;&lt;foreign-keys&gt;&lt;key app="EN" db-id="zrpesxst4wezvmepwzd5fp9gf09tawwdfs9t"&gt;41&lt;/key&gt;&lt;/foreign-keys&gt;&lt;ref-type name="Book"&gt;6&lt;/ref-type&gt;&lt;contributors&gt;&lt;authors&gt;&lt;author&gt;Anselin, Luc&lt;/author&gt;&lt;/authors&gt;&lt;/contributors&gt;&lt;titles&gt;&lt;title&gt;Spatial Econometrics: Methods and Models&lt;/title&gt;&lt;/titles&gt;&lt;section&gt;22-23&lt;/section&gt;&lt;dates&gt;&lt;year&gt;1988&lt;/year&gt;&lt;/dates&gt;&lt;pub-location&gt;Dordrecht, The Netherlands&lt;/pub-location&gt;&lt;publisher&gt;Kluwer Academic Publishers&lt;/publisher&gt;&lt;urls&gt;&lt;/urls&gt;&lt;/record&gt;&lt;/Cite&gt;&lt;/EndNote&gt;</w:instrText>
      </w:r>
      <w:r w:rsidRPr="00784136">
        <w:fldChar w:fldCharType="separate"/>
      </w:r>
      <w:r w:rsidRPr="00784136">
        <w:rPr>
          <w:noProof/>
        </w:rPr>
        <w:t>(</w:t>
      </w:r>
      <w:hyperlink w:anchor="_ENREF_5" w:tooltip="Anselin, 1988 #41" w:history="1">
        <w:r w:rsidR="00AF4F61" w:rsidRPr="00784136">
          <w:rPr>
            <w:noProof/>
          </w:rPr>
          <w:t>Anselin, 1988</w:t>
        </w:r>
      </w:hyperlink>
      <w:r w:rsidRPr="00784136">
        <w:rPr>
          <w:noProof/>
        </w:rPr>
        <w:t>)</w:t>
      </w:r>
      <w:r w:rsidRPr="00784136">
        <w:fldChar w:fldCharType="end"/>
      </w:r>
      <w:r w:rsidRPr="00784136">
        <w:t xml:space="preserve">. Because of this, spatial lag models are usually regressed with a maximum likelihood estimation </w:t>
      </w:r>
      <w:r w:rsidRPr="00784136">
        <w:fldChar w:fldCharType="begin"/>
      </w:r>
      <w:r w:rsidRPr="00784136">
        <w:instrText xml:space="preserve"> ADDIN EN.CITE &lt;EndNote&gt;&lt;Cite&gt;&lt;Author&gt;Burt&lt;/Author&gt;&lt;Year&gt;2009&lt;/Year&gt;&lt;RecNum&gt;34&lt;/RecNum&gt;&lt;DisplayText&gt;(Burt, Barber, &amp;amp; Rigby, 2009)&lt;/DisplayText&gt;&lt;record&gt;&lt;rec-number&gt;34&lt;/rec-number&gt;&lt;foreign-keys&gt;&lt;key app="EN" db-id="zrpesxst4wezvmepwzd5fp9gf09tawwdfs9t"&gt;34&lt;/key&gt;&lt;/foreign-keys&gt;&lt;ref-type name="Book"&gt;6&lt;/ref-type&gt;&lt;contributors&gt;&lt;authors&gt;&lt;author&gt;Burt, James&lt;/author&gt;&lt;author&gt;Gerald Barber&lt;/author&gt;&lt;author&gt;David Rigby&lt;/author&gt;&lt;/authors&gt;&lt;/contributors&gt;&lt;titles&gt;&lt;title&gt;Elementary Statistics for Geographers&lt;/title&gt;&lt;/titles&gt;&lt;edition&gt;3rd&lt;/edition&gt;&lt;dates&gt;&lt;year&gt;2009&lt;/year&gt;&lt;/dates&gt;&lt;pub-location&gt;New York&lt;/pub-location&gt;&lt;publisher&gt;The Guilford Press&lt;/publisher&gt;&lt;urls&gt;&lt;/urls&gt;&lt;/record&gt;&lt;/Cite&gt;&lt;/EndNote&gt;</w:instrText>
      </w:r>
      <w:r w:rsidRPr="00784136">
        <w:fldChar w:fldCharType="separate"/>
      </w:r>
      <w:r w:rsidRPr="00784136">
        <w:rPr>
          <w:noProof/>
        </w:rPr>
        <w:t>(</w:t>
      </w:r>
      <w:hyperlink w:anchor="_ENREF_19" w:tooltip="Burt, 2009 #34" w:history="1">
        <w:r w:rsidR="00AF4F61" w:rsidRPr="00784136">
          <w:rPr>
            <w:noProof/>
          </w:rPr>
          <w:t>Burt, Barber, &amp; Rigby, 2009</w:t>
        </w:r>
      </w:hyperlink>
      <w:r w:rsidRPr="00784136">
        <w:rPr>
          <w:noProof/>
        </w:rPr>
        <w:t>)</w:t>
      </w:r>
      <w:r w:rsidRPr="00784136">
        <w:fldChar w:fldCharType="end"/>
      </w:r>
      <w:r w:rsidRPr="00784136">
        <w:t>.</w:t>
      </w:r>
    </w:p>
    <w:p w:rsidR="00F84D46" w:rsidRPr="00784136" w:rsidRDefault="00F84D46" w:rsidP="00F84D46">
      <w:pPr>
        <w:ind w:firstLine="720"/>
      </w:pPr>
    </w:p>
    <w:p w:rsidR="00E445FF" w:rsidRDefault="0069663F" w:rsidP="0069663F">
      <w:pPr>
        <w:pStyle w:val="Heading3"/>
      </w:pPr>
      <w:bookmarkStart w:id="19" w:name="_Toc351130654"/>
      <w:r>
        <w:t>3.2.3 Spatial Error Model</w:t>
      </w:r>
      <w:bookmarkEnd w:id="19"/>
    </w:p>
    <w:p w:rsidR="0069663F" w:rsidRDefault="0069663F" w:rsidP="0069663F">
      <w:pPr>
        <w:ind w:firstLine="720"/>
      </w:pPr>
      <w:r w:rsidRPr="00784136">
        <w:t xml:space="preserve">A spatial error model is used when spatial autocorrelation is present in the error terms. Much like the spatial lag model, a spatial error model uses a spatial weights matrix to control of the spatial effects of neighboring observances, but unlike the spatial lag model the spatial weights matrix is applied to the error terms, not the dependent variable. The resulting error variance will be such that while unbiased, OLS estimates will be inefficient, thus other estimation techniques are required, with maximum likelihood </w:t>
      </w:r>
      <w:r w:rsidRPr="00784136">
        <w:lastRenderedPageBreak/>
        <w:t xml:space="preserve">estimation being the most prevalent </w:t>
      </w:r>
      <w:r w:rsidRPr="00784136">
        <w:fldChar w:fldCharType="begin"/>
      </w:r>
      <w:r w:rsidRPr="00784136">
        <w:instrText xml:space="preserve"> ADDIN EN.CITE &lt;EndNote&gt;&lt;Cite&gt;&lt;Author&gt;Anselin&lt;/Author&gt;&lt;Year&gt;1998&lt;/Year&gt;&lt;RecNum&gt;101&lt;/RecNum&gt;&lt;DisplayText&gt;(Anselin &amp;amp; Bera, 1998)&lt;/DisplayText&gt;&lt;record&gt;&lt;rec-number&gt;101&lt;/rec-number&gt;&lt;foreign-keys&gt;&lt;key app="EN" db-id="zrpesxst4wezvmepwzd5fp9gf09tawwdfs9t"&gt;101&lt;/key&gt;&lt;/foreign-keys&gt;&lt;ref-type name="Book Section"&gt;5&lt;/ref-type&gt;&lt;contributors&gt;&lt;authors&gt;&lt;author&gt;Anselin, Luc&lt;/author&gt;&lt;author&gt;Bera, Anil K.&lt;/author&gt;&lt;/authors&gt;&lt;secondary-authors&gt;&lt;author&gt;Ullah, Aman&lt;/author&gt;&lt;author&gt;Giles, David&lt;/author&gt;&lt;/secondary-authors&gt;&lt;/contributors&gt;&lt;titles&gt;&lt;title&gt;Spatial dependence in linear regression models with an introduction to spatial econometrics&lt;/title&gt;&lt;secondary-title&gt;Handbook of Applied Economic Statistics&lt;/secondary-title&gt;&lt;/titles&gt;&lt;pages&gt;237-289&lt;/pages&gt;&lt;section&gt;7&lt;/section&gt;&lt;dates&gt;&lt;year&gt;1998&lt;/year&gt;&lt;/dates&gt;&lt;publisher&gt;Marcel Dekker&lt;/publisher&gt;&lt;urls&gt;&lt;/urls&gt;&lt;/record&gt;&lt;/Cite&gt;&lt;/EndNote&gt;</w:instrText>
      </w:r>
      <w:r w:rsidRPr="00784136">
        <w:fldChar w:fldCharType="separate"/>
      </w:r>
      <w:r w:rsidRPr="00784136">
        <w:rPr>
          <w:noProof/>
        </w:rPr>
        <w:t>(</w:t>
      </w:r>
      <w:hyperlink w:anchor="_ENREF_7" w:tooltip="Anselin, 1998 #101" w:history="1">
        <w:r w:rsidR="00AF4F61" w:rsidRPr="00784136">
          <w:rPr>
            <w:noProof/>
          </w:rPr>
          <w:t>Anselin &amp; Bera, 1998</w:t>
        </w:r>
      </w:hyperlink>
      <w:r w:rsidRPr="00784136">
        <w:rPr>
          <w:noProof/>
        </w:rPr>
        <w:t>)</w:t>
      </w:r>
      <w:r w:rsidRPr="00784136">
        <w:fldChar w:fldCharType="end"/>
      </w:r>
      <w:r w:rsidRPr="00784136">
        <w:t>. The most common specification of the sp</w:t>
      </w:r>
      <w:r>
        <w:t>atial error model is</w:t>
      </w:r>
    </w:p>
    <w:p w:rsidR="0069663F" w:rsidRPr="00784136" w:rsidRDefault="0069663F" w:rsidP="0069663F">
      <w:pPr>
        <w:rPr>
          <w:b/>
        </w:rPr>
      </w:pPr>
      <m:oMathPara>
        <m:oMath>
          <m:r>
            <m:rPr>
              <m:sty m:val="b"/>
            </m:rPr>
            <w:rPr>
              <w:rFonts w:ascii="Cambria Math" w:hAnsi="Cambria Math"/>
            </w:rPr>
            <m:t>y</m:t>
          </m:r>
          <m:r>
            <w:rPr>
              <w:rFonts w:ascii="Cambria Math" w:hAnsi="Cambria Math"/>
            </w:rPr>
            <m:t>=</m:t>
          </m:r>
          <m:r>
            <m:rPr>
              <m:sty m:val="b"/>
            </m:rPr>
            <w:rPr>
              <w:rFonts w:ascii="Cambria Math" w:hAnsi="Cambria Math"/>
            </w:rPr>
            <m:t>X</m:t>
          </m:r>
          <m:r>
            <w:rPr>
              <w:rFonts w:ascii="Cambria Math" w:hAnsi="Cambria Math"/>
            </w:rPr>
            <m:t>β+</m:t>
          </m:r>
          <m:r>
            <m:rPr>
              <m:sty m:val="b"/>
            </m:rPr>
            <w:rPr>
              <w:rFonts w:ascii="Cambria Math" w:hAnsi="Cambria Math"/>
            </w:rPr>
            <m:t>u</m:t>
          </m:r>
        </m:oMath>
      </m:oMathPara>
    </w:p>
    <w:p w:rsidR="00CE78D5" w:rsidRPr="00CE78D5" w:rsidRDefault="0069663F" w:rsidP="0069663F">
      <w:pPr>
        <w:rPr>
          <w:b/>
          <w:bCs/>
        </w:rPr>
      </w:pPr>
      <m:oMathPara>
        <m:oMath>
          <m:r>
            <m:rPr>
              <m:sty m:val="b"/>
            </m:rPr>
            <w:rPr>
              <w:rFonts w:ascii="Cambria Math" w:hAnsi="Cambria Math"/>
            </w:rPr>
            <m:t>u</m:t>
          </m:r>
          <m:r>
            <w:rPr>
              <w:rFonts w:ascii="Cambria Math" w:hAnsi="Cambria Math"/>
            </w:rPr>
            <m:t>=</m:t>
          </m:r>
          <m:r>
            <m:rPr>
              <m:sty m:val="p"/>
            </m:rPr>
            <w:rPr>
              <w:rFonts w:ascii="Cambria Math" w:hAnsi="Cambria Math"/>
            </w:rPr>
            <m:t>λ</m:t>
          </m:r>
          <m:r>
            <m:rPr>
              <m:sty m:val="b"/>
            </m:rPr>
            <w:rPr>
              <w:rFonts w:ascii="Cambria Math" w:hAnsi="Cambria Math"/>
            </w:rPr>
            <m:t>Wu</m:t>
          </m:r>
          <m:r>
            <w:rPr>
              <w:rFonts w:ascii="Cambria Math" w:hAnsi="Cambria Math"/>
            </w:rPr>
            <m:t>+</m:t>
          </m:r>
          <m:r>
            <m:rPr>
              <m:sty m:val="b"/>
            </m:rPr>
            <w:rPr>
              <w:rFonts w:ascii="Cambria Math" w:hAnsi="Cambria Math"/>
            </w:rPr>
            <m:t>ε</m:t>
          </m:r>
        </m:oMath>
      </m:oMathPara>
    </w:p>
    <w:p w:rsidR="00CE78D5" w:rsidRPr="00CE78D5" w:rsidRDefault="00CE78D5" w:rsidP="005644ED">
      <w:pPr>
        <w:pStyle w:val="Caption"/>
        <w:spacing w:line="480" w:lineRule="auto"/>
      </w:pPr>
      <w:r>
        <w:t xml:space="preserve">Equation </w:t>
      </w:r>
      <w:fldSimple w:instr=" SEQ Equation \* ARABIC ">
        <w:r w:rsidR="00007D3A">
          <w:rPr>
            <w:noProof/>
          </w:rPr>
          <w:t>5</w:t>
        </w:r>
      </w:fldSimple>
    </w:p>
    <w:p w:rsidR="0055112C" w:rsidRDefault="00F84D46" w:rsidP="005644ED">
      <w:r>
        <w:t>w</w:t>
      </w:r>
      <w:r w:rsidR="0069663F" w:rsidRPr="003436A4">
        <w:t xml:space="preserve">here </w:t>
      </w:r>
      <m:oMath>
        <m:r>
          <m:rPr>
            <m:sty m:val="b"/>
          </m:rPr>
          <w:rPr>
            <w:rFonts w:ascii="Cambria Math" w:hAnsi="Cambria Math"/>
          </w:rPr>
          <m:t>y</m:t>
        </m:r>
      </m:oMath>
      <w:r w:rsidR="0069663F" w:rsidRPr="003436A4">
        <w:t xml:space="preserve"> is an </w:t>
      </w:r>
      <w:r w:rsidR="0069663F">
        <w:rPr>
          <w:i/>
        </w:rPr>
        <w:t>n</w:t>
      </w:r>
      <w:r w:rsidR="0069663F" w:rsidRPr="003436A4">
        <w:t xml:space="preserve"> by 1 vector of observations of the dependent variable, </w:t>
      </w:r>
      <m:oMath>
        <m:r>
          <m:rPr>
            <m:sty m:val="b"/>
          </m:rPr>
          <w:rPr>
            <w:rFonts w:ascii="Cambria Math" w:hAnsi="Cambria Math"/>
          </w:rPr>
          <m:t>X</m:t>
        </m:r>
      </m:oMath>
      <w:r w:rsidR="0069663F" w:rsidRPr="003436A4">
        <w:t xml:space="preserve"> is an </w:t>
      </w:r>
      <w:r w:rsidR="0069663F">
        <w:rPr>
          <w:i/>
        </w:rPr>
        <w:t>n</w:t>
      </w:r>
      <w:r w:rsidR="0069663F" w:rsidRPr="003436A4">
        <w:t xml:space="preserve"> by </w:t>
      </w:r>
      <w:r w:rsidR="0069663F" w:rsidRPr="003436A4">
        <w:rPr>
          <w:i/>
        </w:rPr>
        <w:t>k</w:t>
      </w:r>
      <w:r w:rsidR="0069663F" w:rsidRPr="003436A4">
        <w:t xml:space="preserve"> matrix of explanatory variables,</w:t>
      </w:r>
      <m:oMath>
        <m:r>
          <w:rPr>
            <w:rFonts w:ascii="Cambria Math" w:hAnsi="Cambria Math"/>
          </w:rPr>
          <m:t xml:space="preserve"> β</m:t>
        </m:r>
      </m:oMath>
      <w:r w:rsidR="0069663F" w:rsidRPr="003436A4">
        <w:t xml:space="preserve"> is a </w:t>
      </w:r>
      <w:r w:rsidR="0069663F" w:rsidRPr="003436A4">
        <w:rPr>
          <w:i/>
        </w:rPr>
        <w:t>k</w:t>
      </w:r>
      <w:r w:rsidR="0069663F" w:rsidRPr="003436A4">
        <w:t xml:space="preserve"> by 1 vector of explanatory parameter estimates, and </w:t>
      </w:r>
      <m:oMath>
        <m:r>
          <m:rPr>
            <m:sty m:val="b"/>
          </m:rPr>
          <w:rPr>
            <w:rFonts w:ascii="Cambria Math" w:hAnsi="Cambria Math"/>
          </w:rPr>
          <m:t>u</m:t>
        </m:r>
      </m:oMath>
      <w:r w:rsidR="0069663F" w:rsidRPr="003436A4">
        <w:t xml:space="preserve"> being a composite error term where </w:t>
      </w:r>
      <m:oMath>
        <m:r>
          <w:rPr>
            <w:rFonts w:ascii="Cambria Math" w:hAnsi="Cambria Math"/>
          </w:rPr>
          <m:t>λ</m:t>
        </m:r>
      </m:oMath>
      <w:r w:rsidR="0069663F" w:rsidRPr="003436A4">
        <w:t xml:space="preserve"> is the spatial autoregressive parameter on </w:t>
      </w:r>
      <m:oMath>
        <m:r>
          <m:rPr>
            <m:sty m:val="b"/>
          </m:rPr>
          <w:rPr>
            <w:rFonts w:ascii="Cambria Math" w:hAnsi="Cambria Math"/>
          </w:rPr>
          <m:t>Wu</m:t>
        </m:r>
      </m:oMath>
      <w:r w:rsidR="0069663F" w:rsidRPr="003436A4">
        <w:t>, the corresponding spatially lagged error vector (</w:t>
      </w:r>
      <m:oMath>
        <m:r>
          <w:rPr>
            <w:rFonts w:ascii="Cambria Math" w:hAnsi="Cambria Math"/>
          </w:rPr>
          <m:t>λ</m:t>
        </m:r>
      </m:oMath>
      <w:r w:rsidR="0069663F" w:rsidRPr="003436A4">
        <w:t xml:space="preserve"> is used to distinguish the notation from the spatial autoregressive term </w:t>
      </w:r>
      <m:oMath>
        <m:r>
          <w:rPr>
            <w:rFonts w:ascii="Cambria Math" w:hAnsi="Cambria Math"/>
          </w:rPr>
          <m:t>ρ</m:t>
        </m:r>
      </m:oMath>
      <w:r w:rsidR="0069663F" w:rsidRPr="003436A4">
        <w:t xml:space="preserve"> in the spatial lag model, but their role is identical), and </w:t>
      </w:r>
      <m:oMath>
        <m:r>
          <m:rPr>
            <m:sty m:val="bi"/>
          </m:rPr>
          <w:rPr>
            <w:rFonts w:ascii="Cambria Math" w:hAnsi="Cambria Math"/>
          </w:rPr>
          <m:t>ε</m:t>
        </m:r>
      </m:oMath>
      <w:r w:rsidR="0069663F" w:rsidRPr="003436A4">
        <w:t xml:space="preserve"> is an </w:t>
      </w:r>
      <w:r w:rsidR="00284754">
        <w:rPr>
          <w:i/>
        </w:rPr>
        <w:t>n</w:t>
      </w:r>
      <w:r w:rsidR="0069663F" w:rsidRPr="003436A4">
        <w:t xml:space="preserve"> by 1 vector of disturbances assumed</w:t>
      </w:r>
      <w:r w:rsidR="00CE78D5">
        <w:t xml:space="preserve"> </w:t>
      </w:r>
      <m:oMath>
        <m:r>
          <m:rPr>
            <m:sty m:val="bi"/>
          </m:rPr>
          <w:rPr>
            <w:rFonts w:ascii="Cambria Math" w:hAnsi="Cambria Math"/>
          </w:rPr>
          <m:t>ε</m:t>
        </m:r>
        <m:r>
          <w:rPr>
            <w:rFonts w:ascii="Cambria Math" w:hAnsi="Cambria Math"/>
          </w:rPr>
          <m:t>~N(0,</m:t>
        </m:r>
        <m:sSup>
          <m:sSupPr>
            <m:ctrlPr>
              <w:rPr>
                <w:rFonts w:ascii="Cambria Math" w:hAnsi="Cambria Math"/>
                <w:i/>
              </w:rPr>
            </m:ctrlPr>
          </m:sSupPr>
          <m:e>
            <m:r>
              <w:rPr>
                <w:rFonts w:ascii="Cambria Math" w:hAnsi="Cambria Math"/>
              </w:rPr>
              <m:t>σ</m:t>
            </m:r>
          </m:e>
          <m:sup>
            <m:r>
              <w:rPr>
                <w:rFonts w:ascii="Cambria Math" w:hAnsi="Cambria Math"/>
              </w:rPr>
              <m:t>2</m:t>
            </m:r>
          </m:sup>
        </m:sSup>
        <m:r>
          <m:rPr>
            <m:sty m:val="b"/>
          </m:rPr>
          <w:rPr>
            <w:rFonts w:ascii="Cambria Math" w:hAnsi="Cambria Math"/>
          </w:rPr>
          <m:t>I</m:t>
        </m:r>
        <m:r>
          <w:rPr>
            <w:rFonts w:ascii="Cambria Math" w:hAnsi="Cambria Math"/>
          </w:rPr>
          <m:t>)</m:t>
        </m:r>
      </m:oMath>
      <w:r w:rsidR="0069663F" w:rsidRPr="003436A4">
        <w:t xml:space="preserve">. </w:t>
      </w:r>
    </w:p>
    <w:p w:rsidR="0069663F" w:rsidRDefault="0069663F" w:rsidP="0069663F">
      <w:pPr>
        <w:ind w:firstLine="720"/>
      </w:pPr>
      <w:r w:rsidRPr="003436A4">
        <w:t xml:space="preserve">Alternately, solving for </w:t>
      </w:r>
      <m:oMath>
        <m:r>
          <m:rPr>
            <m:sty m:val="b"/>
          </m:rPr>
          <w:rPr>
            <w:rFonts w:ascii="Cambria Math" w:hAnsi="Cambria Math"/>
          </w:rPr>
          <m:t>u</m:t>
        </m:r>
      </m:oMath>
      <w:r w:rsidRPr="003436A4">
        <w:t xml:space="preserve"> in the composite error term and</w:t>
      </w:r>
      <w:r w:rsidR="00C87E6A">
        <w:t xml:space="preserve"> plugging that into Equation 5</w:t>
      </w:r>
      <w:r w:rsidRPr="003436A4">
        <w:t>, the spatial error model can be rewritten as</w:t>
      </w:r>
    </w:p>
    <w:p w:rsidR="00C87E6A" w:rsidRPr="00C87E6A" w:rsidRDefault="00C87E6A" w:rsidP="004734E1">
      <m:oMathPara>
        <m:oMath>
          <m:r>
            <m:rPr>
              <m:sty m:val="b"/>
            </m:rPr>
            <w:rPr>
              <w:rFonts w:ascii="Cambria Math" w:hAnsi="Cambria Math"/>
            </w:rPr>
            <m:t>y</m:t>
          </m:r>
          <m:r>
            <w:rPr>
              <w:rFonts w:ascii="Cambria Math" w:hAnsi="Cambria Math"/>
            </w:rPr>
            <m:t>=</m:t>
          </m:r>
          <m:r>
            <m:rPr>
              <m:sty m:val="b"/>
            </m:rPr>
            <w:rPr>
              <w:rFonts w:ascii="Cambria Math" w:hAnsi="Cambria Math"/>
            </w:rPr>
            <m:t>X</m:t>
          </m:r>
          <m:r>
            <w:rPr>
              <w:rFonts w:ascii="Cambria Math" w:hAnsi="Cambria Math"/>
            </w:rPr>
            <m:t>β+(</m:t>
          </m:r>
          <m:r>
            <m:rPr>
              <m:sty m:val="b"/>
            </m:rPr>
            <w:rPr>
              <w:rFonts w:ascii="Cambria Math" w:hAnsi="Cambria Math"/>
            </w:rPr>
            <m:t>I</m:t>
          </m:r>
          <m:r>
            <w:rPr>
              <w:rFonts w:ascii="Cambria Math" w:hAnsi="Cambria Math"/>
            </w:rPr>
            <m:t>-</m:t>
          </m:r>
          <m:sSup>
            <m:sSupPr>
              <m:ctrlPr>
                <w:rPr>
                  <w:rFonts w:ascii="Cambria Math" w:hAnsi="Cambria Math"/>
                </w:rPr>
              </m:ctrlPr>
            </m:sSupPr>
            <m:e>
              <m:r>
                <m:rPr>
                  <m:sty m:val="p"/>
                </m:rPr>
                <w:rPr>
                  <w:rFonts w:ascii="Cambria Math" w:hAnsi="Cambria Math"/>
                </w:rPr>
                <m:t>λ</m:t>
              </m:r>
              <m:r>
                <m:rPr>
                  <m:sty m:val="b"/>
                </m:rPr>
                <w:rPr>
                  <w:rFonts w:ascii="Cambria Math" w:hAnsi="Cambria Math"/>
                </w:rPr>
                <m:t>W</m:t>
              </m:r>
              <m:r>
                <m:rPr>
                  <m:sty m:val="p"/>
                </m:rPr>
                <w:rPr>
                  <w:rFonts w:ascii="Cambria Math" w:hAnsi="Cambria Math"/>
                </w:rPr>
                <m:t>)</m:t>
              </m:r>
            </m:e>
            <m:sup>
              <m:r>
                <w:rPr>
                  <w:rFonts w:ascii="Cambria Math" w:hAnsi="Cambria Math"/>
                </w:rPr>
                <m:t>-1</m:t>
              </m:r>
            </m:sup>
          </m:sSup>
          <m:r>
            <m:rPr>
              <m:sty m:val="b"/>
            </m:rPr>
            <w:rPr>
              <w:rFonts w:ascii="Cambria Math" w:hAnsi="Cambria Math"/>
            </w:rPr>
            <m:t>ε</m:t>
          </m:r>
        </m:oMath>
      </m:oMathPara>
    </w:p>
    <w:p w:rsidR="00C87E6A" w:rsidRPr="00784136" w:rsidRDefault="00C87E6A" w:rsidP="005644ED">
      <w:pPr>
        <w:pStyle w:val="Caption"/>
        <w:spacing w:line="480" w:lineRule="auto"/>
      </w:pPr>
      <w:r>
        <w:t xml:space="preserve">Equation </w:t>
      </w:r>
      <w:fldSimple w:instr=" SEQ Equation \* ARABIC ">
        <w:r w:rsidR="00007D3A">
          <w:rPr>
            <w:noProof/>
          </w:rPr>
          <w:t>6</w:t>
        </w:r>
      </w:fldSimple>
    </w:p>
    <w:p w:rsidR="0055112C" w:rsidRPr="0055112C" w:rsidRDefault="0055112C" w:rsidP="005644ED">
      <w:r w:rsidRPr="0055112C">
        <w:t>From which we can see that the error variance for the spatial error model is structured identically to the variance of the dependent variable in the spatial lag model. Formally,</w:t>
      </w:r>
    </w:p>
    <w:p w:rsidR="004734E1" w:rsidRPr="00784136" w:rsidRDefault="0055112C" w:rsidP="0055112C">
      <m:oMathPara>
        <m:oMath>
          <m:r>
            <w:rPr>
              <w:rFonts w:ascii="Cambria Math" w:hAnsi="Cambria Math"/>
            </w:rPr>
            <m:t>var</m:t>
          </m:r>
          <m:d>
            <m:dPr>
              <m:ctrlPr>
                <w:rPr>
                  <w:rFonts w:ascii="Cambria Math" w:hAnsi="Cambria Math"/>
                  <w:i/>
                </w:rPr>
              </m:ctrlPr>
            </m:dPr>
            <m:e>
              <m:r>
                <m:rPr>
                  <m:sty m:val="b"/>
                </m:rPr>
                <w:rPr>
                  <w:rFonts w:ascii="Cambria Math" w:hAnsi="Cambria Math"/>
                </w:rPr>
                <m:t>ε</m:t>
              </m:r>
            </m:e>
          </m:d>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sSup>
            <m:sSupPr>
              <m:ctrlPr>
                <w:rPr>
                  <w:rFonts w:ascii="Cambria Math" w:hAnsi="Cambria Math"/>
                </w:rPr>
              </m:ctrlPr>
            </m:sSupPr>
            <m:e>
              <m:r>
                <w:rPr>
                  <w:rFonts w:ascii="Cambria Math" w:hAnsi="Cambria Math"/>
                </w:rPr>
                <m:t>(</m:t>
              </m:r>
              <m:r>
                <m:rPr>
                  <m:sty m:val="b"/>
                </m:rPr>
                <w:rPr>
                  <w:rFonts w:ascii="Cambria Math" w:hAnsi="Cambria Math"/>
                </w:rPr>
                <m:t>I</m:t>
              </m:r>
              <m:r>
                <m:rPr>
                  <m:sty m:val="p"/>
                </m:rPr>
                <w:rPr>
                  <w:rFonts w:ascii="Cambria Math" w:hAnsi="Cambria Math"/>
                </w:rPr>
                <m:t>-</m:t>
              </m:r>
              <m:r>
                <w:rPr>
                  <w:rFonts w:ascii="Cambria Math" w:hAnsi="Cambria Math"/>
                </w:rPr>
                <m:t>λ</m:t>
              </m:r>
              <m:r>
                <m:rPr>
                  <m:sty m:val="b"/>
                </m:rPr>
                <w:rPr>
                  <w:rFonts w:ascii="Cambria Math" w:hAnsi="Cambria Math"/>
                </w:rPr>
                <m:t>W</m:t>
              </m:r>
              <m:r>
                <m:rPr>
                  <m:sty m:val="p"/>
                </m:rPr>
                <w:rPr>
                  <w:rFonts w:ascii="Cambria Math" w:hAnsi="Cambria Math"/>
                </w:rPr>
                <m:t>)</m:t>
              </m:r>
            </m:e>
            <m:sup>
              <m:r>
                <m:rPr>
                  <m:sty m:val="p"/>
                </m:rPr>
                <w:rPr>
                  <w:rFonts w:ascii="Cambria Math" w:hAnsi="Cambria Math"/>
                </w:rPr>
                <m:t>-1</m:t>
              </m:r>
            </m:sup>
          </m:sSup>
          <m:sSup>
            <m:sSupPr>
              <m:ctrlPr>
                <w:rPr>
                  <w:rFonts w:ascii="Cambria Math" w:hAnsi="Cambria Math"/>
                </w:rPr>
              </m:ctrlPr>
            </m:sSupPr>
            <m:e>
              <m:r>
                <w:rPr>
                  <w:rFonts w:ascii="Cambria Math" w:hAnsi="Cambria Math"/>
                </w:rPr>
                <m:t>(</m:t>
              </m:r>
              <m:r>
                <m:rPr>
                  <m:sty m:val="b"/>
                </m:rPr>
                <w:rPr>
                  <w:rFonts w:ascii="Cambria Math" w:hAnsi="Cambria Math"/>
                </w:rPr>
                <m:t>I</m:t>
              </m:r>
              <m:r>
                <m:rPr>
                  <m:sty m:val="p"/>
                </m:rPr>
                <w:rPr>
                  <w:rFonts w:ascii="Cambria Math" w:hAnsi="Cambria Math"/>
                </w:rPr>
                <m:t>-</m:t>
              </m:r>
              <m:r>
                <w:rPr>
                  <w:rFonts w:ascii="Cambria Math" w:hAnsi="Cambria Math"/>
                </w:rPr>
                <m:t>λ</m:t>
              </m:r>
              <m:sSup>
                <m:sSupPr>
                  <m:ctrlPr>
                    <w:rPr>
                      <w:rFonts w:ascii="Cambria Math" w:hAnsi="Cambria Math"/>
                      <w:b/>
                    </w:rPr>
                  </m:ctrlPr>
                </m:sSupPr>
                <m:e>
                  <m:r>
                    <m:rPr>
                      <m:sty m:val="b"/>
                    </m:rPr>
                    <w:rPr>
                      <w:rFonts w:ascii="Cambria Math" w:hAnsi="Cambria Math"/>
                    </w:rPr>
                    <m:t>W</m:t>
                  </m:r>
                </m:e>
                <m:sup>
                  <m:r>
                    <w:rPr>
                      <w:rFonts w:ascii="Cambria Math" w:hAnsi="Cambria Math"/>
                    </w:rPr>
                    <m:t>'</m:t>
                  </m:r>
                </m:sup>
              </m:sSup>
              <m:r>
                <m:rPr>
                  <m:sty m:val="p"/>
                </m:rPr>
                <w:rPr>
                  <w:rFonts w:ascii="Cambria Math" w:hAnsi="Cambria Math"/>
                </w:rPr>
                <m:t>)</m:t>
              </m:r>
            </m:e>
            <m:sup>
              <m:r>
                <w:rPr>
                  <w:rFonts w:ascii="Cambria Math" w:hAnsi="Cambria Math"/>
                </w:rPr>
                <m:t>-1</m:t>
              </m:r>
            </m:sup>
          </m:sSup>
        </m:oMath>
      </m:oMathPara>
    </w:p>
    <w:p w:rsidR="000A23A8" w:rsidRDefault="0055112C" w:rsidP="000A23A8">
      <w:pPr>
        <w:pStyle w:val="Caption"/>
        <w:spacing w:line="480" w:lineRule="auto"/>
        <w:rPr>
          <w:noProof/>
        </w:rPr>
      </w:pPr>
      <w:r>
        <w:t xml:space="preserve">Equation </w:t>
      </w:r>
      <w:fldSimple w:instr=" SEQ Equation \* ARABIC ">
        <w:r w:rsidR="00007D3A">
          <w:rPr>
            <w:noProof/>
          </w:rPr>
          <w:t>7</w:t>
        </w:r>
      </w:fldSimple>
      <w:bookmarkStart w:id="20" w:name="_Toc351130655"/>
    </w:p>
    <w:p w:rsidR="000A23A8" w:rsidRDefault="000A23A8" w:rsidP="000A23A8"/>
    <w:p w:rsidR="000A23A8" w:rsidRPr="000A23A8" w:rsidRDefault="000A23A8" w:rsidP="000A23A8"/>
    <w:p w:rsidR="00C82B30" w:rsidRDefault="00C82B30" w:rsidP="005644ED">
      <w:pPr>
        <w:pStyle w:val="Heading3"/>
      </w:pPr>
      <w:r>
        <w:lastRenderedPageBreak/>
        <w:t>3.2.4 Notation and Ordering of Flows</w:t>
      </w:r>
      <w:bookmarkEnd w:id="20"/>
    </w:p>
    <w:p w:rsidR="00E445FF" w:rsidRDefault="008D2B98" w:rsidP="00C82B30">
      <w:pPr>
        <w:ind w:firstLine="720"/>
      </w:pPr>
      <w:r w:rsidRPr="00784136">
        <w:t xml:space="preserve">Let </w:t>
      </w:r>
      <w:r w:rsidRPr="00784136">
        <w:rPr>
          <w:b/>
        </w:rPr>
        <w:t>Y</w:t>
      </w:r>
      <w:r w:rsidRPr="00784136">
        <w:t xml:space="preserve"> be an </w:t>
      </w:r>
      <w:r w:rsidRPr="00784136">
        <w:rPr>
          <w:i/>
        </w:rPr>
        <w:t>m</w:t>
      </w:r>
      <w:r w:rsidRPr="00784136">
        <w:t xml:space="preserve"> by </w:t>
      </w:r>
      <w:r w:rsidRPr="00784136">
        <w:rPr>
          <w:i/>
        </w:rPr>
        <w:t>n</w:t>
      </w:r>
      <w:r w:rsidRPr="00784136">
        <w:t xml:space="preserve"> matrix of flows from each of the </w:t>
      </w:r>
      <w:r w:rsidRPr="00784136">
        <w:rPr>
          <w:i/>
        </w:rPr>
        <w:t>n</w:t>
      </w:r>
      <w:r w:rsidRPr="00784136">
        <w:t xml:space="preserve"> origins to each of the </w:t>
      </w:r>
      <w:r w:rsidRPr="00784136">
        <w:rPr>
          <w:i/>
        </w:rPr>
        <w:t>m</w:t>
      </w:r>
      <w:r w:rsidRPr="00784136">
        <w:t xml:space="preserve"> destinations where each of the </w:t>
      </w:r>
      <w:r w:rsidRPr="00784136">
        <w:rPr>
          <w:i/>
        </w:rPr>
        <w:t>n</w:t>
      </w:r>
      <w:r w:rsidRPr="00784136">
        <w:t xml:space="preserve"> columns represents a different origin and each of the </w:t>
      </w:r>
      <w:r w:rsidRPr="00784136">
        <w:rPr>
          <w:i/>
        </w:rPr>
        <w:t>m</w:t>
      </w:r>
      <w:r w:rsidRPr="00784136">
        <w:t xml:space="preserve"> rows represents a different destination. We can create an </w:t>
      </w:r>
      <w:r w:rsidRPr="00784136">
        <w:rPr>
          <w:i/>
        </w:rPr>
        <w:t>N</w:t>
      </w:r>
      <w:r w:rsidRPr="00784136">
        <w:t>(</w:t>
      </w:r>
      <m:oMath>
        <m:r>
          <w:rPr>
            <w:rFonts w:ascii="Cambria Math" w:hAnsi="Cambria Math"/>
          </w:rPr>
          <m:t>=</m:t>
        </m:r>
      </m:oMath>
      <w:r w:rsidRPr="00784136">
        <w:rPr>
          <w:i/>
        </w:rPr>
        <w:t>m</w:t>
      </w:r>
      <w:r w:rsidRPr="00784136">
        <w:t xml:space="preserve"> x </w:t>
      </w:r>
      <w:r w:rsidRPr="00784136">
        <w:rPr>
          <w:i/>
        </w:rPr>
        <w:t>n</w:t>
      </w:r>
      <w:r w:rsidRPr="00784136">
        <w:t xml:space="preserve">) by 1 vector of these flows in one of two ways, one representing origin-centric ordering and the other representing destination-centric ordering. Starting with </w:t>
      </w:r>
      <w:r w:rsidRPr="00784136">
        <w:rPr>
          <w:b/>
        </w:rPr>
        <w:t>Y</w:t>
      </w:r>
      <w:r w:rsidRPr="00784136">
        <w:t>, whose columns represent the origins and rows represen</w:t>
      </w:r>
      <w:r>
        <w:t>t destinations, we can obtain a vector of</w:t>
      </w:r>
      <w:r w:rsidRPr="00784136">
        <w:t xml:space="preserve"> origin-centric ordering with </w:t>
      </w:r>
      <m:oMath>
        <m:r>
          <m:rPr>
            <m:sty m:val="b"/>
          </m:rPr>
          <w:rPr>
            <w:rFonts w:ascii="Cambria Math" w:hAnsi="Cambria Math"/>
          </w:rPr>
          <m:t>y</m:t>
        </m:r>
        <m:r>
          <w:rPr>
            <w:rFonts w:ascii="Cambria Math" w:hAnsi="Cambria Math"/>
          </w:rPr>
          <m:t>=vec</m:t>
        </m:r>
        <m:d>
          <m:dPr>
            <m:ctrlPr>
              <w:rPr>
                <w:rFonts w:ascii="Cambria Math" w:hAnsi="Cambria Math"/>
                <w:i/>
              </w:rPr>
            </m:ctrlPr>
          </m:dPr>
          <m:e>
            <m:r>
              <m:rPr>
                <m:sty m:val="b"/>
              </m:rPr>
              <w:rPr>
                <w:rFonts w:ascii="Cambria Math" w:hAnsi="Cambria Math"/>
              </w:rPr>
              <m:t>Y</m:t>
            </m:r>
          </m:e>
        </m:d>
        <m:r>
          <w:rPr>
            <w:rFonts w:ascii="Cambria Math" w:hAnsi="Cambria Math"/>
          </w:rPr>
          <m:t xml:space="preserve"> </m:t>
        </m:r>
      </m:oMath>
      <w:r w:rsidRPr="00784136">
        <w:t>or obtain a</w:t>
      </w:r>
      <w:r>
        <w:t xml:space="preserve"> vector of</w:t>
      </w:r>
      <w:r w:rsidRPr="00784136">
        <w:t xml:space="preserve"> destination-centric ordering with</w:t>
      </w:r>
      <m:oMath>
        <m:r>
          <w:rPr>
            <w:rFonts w:ascii="Cambria Math" w:hAnsi="Cambria Math"/>
          </w:rPr>
          <m:t xml:space="preserve"> </m:t>
        </m:r>
        <m:r>
          <m:rPr>
            <m:sty m:val="b"/>
          </m:rPr>
          <w:rPr>
            <w:rFonts w:ascii="Cambria Math" w:hAnsi="Cambria Math"/>
          </w:rPr>
          <m:t>y</m:t>
        </m:r>
        <m:r>
          <w:rPr>
            <w:rFonts w:ascii="Cambria Math" w:hAnsi="Cambria Math"/>
          </w:rPr>
          <m:t>=vec(</m:t>
        </m:r>
        <m:sSup>
          <m:sSupPr>
            <m:ctrlPr>
              <w:rPr>
                <w:rFonts w:ascii="Cambria Math" w:hAnsi="Cambria Math"/>
                <w:i/>
              </w:rPr>
            </m:ctrlPr>
          </m:sSupPr>
          <m:e>
            <m:r>
              <m:rPr>
                <m:sty m:val="b"/>
              </m:rPr>
              <w:rPr>
                <w:rFonts w:ascii="Cambria Math" w:hAnsi="Cambria Math"/>
              </w:rPr>
              <m:t>Y</m:t>
            </m:r>
          </m:e>
          <m:sup>
            <m:r>
              <w:rPr>
                <w:rFonts w:ascii="Cambria Math" w:hAnsi="Cambria Math"/>
              </w:rPr>
              <m:t>'</m:t>
            </m:r>
          </m:sup>
        </m:sSup>
        <m:r>
          <w:rPr>
            <w:rFonts w:ascii="Cambria Math" w:hAnsi="Cambria Math"/>
          </w:rPr>
          <m:t>)</m:t>
        </m:r>
      </m:oMath>
      <w:r w:rsidRPr="00784136">
        <w:t xml:space="preserve">. From here out, the following description of the methods will be with origin-centric ordering. Where the first </w:t>
      </w:r>
      <w:r w:rsidRPr="00784136">
        <w:rPr>
          <w:i/>
        </w:rPr>
        <w:t>m</w:t>
      </w:r>
      <w:r w:rsidRPr="00784136">
        <w:t xml:space="preserve"> elements in the </w:t>
      </w:r>
      <w:r w:rsidRPr="00784136">
        <w:rPr>
          <w:i/>
        </w:rPr>
        <w:t>N</w:t>
      </w:r>
      <w:r w:rsidRPr="00784136">
        <w:t xml:space="preserve"> by 1 vector </w:t>
      </w:r>
      <m:oMath>
        <m:r>
          <m:rPr>
            <m:sty m:val="b"/>
          </m:rPr>
          <w:rPr>
            <w:rFonts w:ascii="Cambria Math" w:hAnsi="Cambria Math"/>
          </w:rPr>
          <m:t>y</m:t>
        </m:r>
      </m:oMath>
      <w:r w:rsidRPr="00784136">
        <w:t xml:space="preserve"> represent flows from origin 1 to all </w:t>
      </w:r>
      <w:r w:rsidRPr="00784136">
        <w:rPr>
          <w:i/>
        </w:rPr>
        <w:t>m</w:t>
      </w:r>
      <w:r w:rsidRPr="00784136">
        <w:t xml:space="preserve"> destinations, applicably, all exports from Alberta to each of the 48 contiguous U.S. states ordered alphabetically from Alabama to Wyoming, and with the last </w:t>
      </w:r>
      <w:r w:rsidRPr="00784136">
        <w:rPr>
          <w:i/>
        </w:rPr>
        <w:t>m</w:t>
      </w:r>
      <w:r w:rsidRPr="00784136">
        <w:t xml:space="preserve"> elements representing flows from origin </w:t>
      </w:r>
      <w:r w:rsidRPr="00784136">
        <w:rPr>
          <w:i/>
        </w:rPr>
        <w:t>n</w:t>
      </w:r>
      <w:r w:rsidRPr="00784136">
        <w:t xml:space="preserve"> to all destinations 1 to </w:t>
      </w:r>
      <w:r w:rsidRPr="00784136">
        <w:rPr>
          <w:i/>
        </w:rPr>
        <w:t>m</w:t>
      </w:r>
      <w:r w:rsidRPr="00784136">
        <w:t xml:space="preserve">, applicably, all exports from Saskatchewan to each of the 48 contiguous U.S. states ordered alphabetically from Alabama to Wyoming. For this project, </w:t>
      </w:r>
      <w:r w:rsidRPr="00784136">
        <w:rPr>
          <w:i/>
        </w:rPr>
        <w:t>N</w:t>
      </w:r>
      <w:r w:rsidRPr="00784136">
        <w:t xml:space="preserve"> is equal to 480, representing all 10 Canadian provinces’ exports to each of the lower 48 U.S. states</w:t>
      </w:r>
      <w:r w:rsidR="00C82B30">
        <w:t>.</w:t>
      </w:r>
    </w:p>
    <w:p w:rsidR="00390D37" w:rsidRDefault="00390D37" w:rsidP="00C82B30">
      <w:pPr>
        <w:ind w:firstLine="720"/>
      </w:pPr>
      <w:r>
        <w:t>Now that the appropriate background information on the standard formulation of the spatial weights matrix and spatial lag and error models have been established, each of the three gravity model estimation techniques used in this study; a standard non-spatial gravity model, a spatial lag gravity model, and a spatial error gravity model are described</w:t>
      </w:r>
      <w:r w:rsidR="000B2CFF">
        <w:t xml:space="preserve"> in the following section</w:t>
      </w:r>
      <w:r>
        <w:t>.</w:t>
      </w:r>
    </w:p>
    <w:p w:rsidR="00F84D46" w:rsidRDefault="00390D37" w:rsidP="00390D37">
      <w:pPr>
        <w:pStyle w:val="Heading2"/>
      </w:pPr>
      <w:bookmarkStart w:id="21" w:name="_Toc351130656"/>
      <w:r>
        <w:lastRenderedPageBreak/>
        <w:t>3.3 Procedural Methodology</w:t>
      </w:r>
      <w:bookmarkEnd w:id="21"/>
      <w:r>
        <w:t xml:space="preserve"> </w:t>
      </w:r>
    </w:p>
    <w:p w:rsidR="00C82B30" w:rsidRDefault="000B2CFF" w:rsidP="00C82B30">
      <w:pPr>
        <w:pStyle w:val="Heading3"/>
      </w:pPr>
      <w:bookmarkStart w:id="22" w:name="_Toc351130657"/>
      <w:r>
        <w:t>3.3.1</w:t>
      </w:r>
      <w:r w:rsidR="001A5D39">
        <w:t xml:space="preserve"> Non-Spatial Gravity Model</w:t>
      </w:r>
      <w:bookmarkEnd w:id="22"/>
    </w:p>
    <w:p w:rsidR="00A54B7F" w:rsidRDefault="00AD1000" w:rsidP="00A54B7F">
      <w:pPr>
        <w:ind w:firstLine="720"/>
        <w:rPr>
          <w:rFonts w:eastAsiaTheme="minorEastAsia"/>
        </w:rPr>
      </w:pPr>
      <w:r w:rsidRPr="00784136">
        <w:rPr>
          <w:rFonts w:eastAsiaTheme="minorEastAsia"/>
        </w:rPr>
        <w:t>The</w:t>
      </w:r>
      <w:r>
        <w:rPr>
          <w:rFonts w:eastAsiaTheme="minorEastAsia"/>
        </w:rPr>
        <w:t xml:space="preserve"> non-spatial gravity model of this study is equivalent to the standard approach used in the literature to estimate gravity models in international trade, which is to use</w:t>
      </w:r>
      <w:r w:rsidR="00A54B7F">
        <w:rPr>
          <w:rFonts w:eastAsiaTheme="minorEastAsia"/>
        </w:rPr>
        <w:t xml:space="preserve"> least squares estimation.</w:t>
      </w:r>
      <w:r>
        <w:rPr>
          <w:rFonts w:eastAsiaTheme="minorEastAsia"/>
        </w:rPr>
        <w:t xml:space="preserve"> Th</w:t>
      </w:r>
      <w:r w:rsidR="00A54B7F">
        <w:rPr>
          <w:rFonts w:eastAsiaTheme="minorEastAsia"/>
        </w:rPr>
        <w:t xml:space="preserve">is is the method used by </w:t>
      </w:r>
      <w:r w:rsidR="00A54B7F">
        <w:rPr>
          <w:rFonts w:eastAsiaTheme="minorEastAsia"/>
        </w:rPr>
        <w:fldChar w:fldCharType="begin"/>
      </w:r>
      <w:r w:rsidR="00A54B7F">
        <w:rPr>
          <w:rFonts w:eastAsiaTheme="minorEastAsia"/>
        </w:rPr>
        <w:instrText xml:space="preserve"> ADDIN EN.CITE &lt;EndNote&gt;&lt;Cite AuthorYear="1"&gt;&lt;Author&gt;McCallum&lt;/Author&gt;&lt;Year&gt;1995&lt;/Year&gt;&lt;RecNum&gt;5&lt;/RecNum&gt;&lt;DisplayText&gt;McCallum (1995)&lt;/DisplayText&gt;&lt;record&gt;&lt;rec-number&gt;5&lt;/rec-number&gt;&lt;foreign-keys&gt;&lt;key app="EN" db-id="zrpesxst4wezvmepwzd5fp9gf09tawwdfs9t"&gt;5&lt;/key&gt;&lt;/foreign-keys&gt;&lt;ref-type name="Journal Article"&gt;17&lt;/ref-type&gt;&lt;contributors&gt;&lt;authors&gt;&lt;author&gt;McCallum, John&lt;/author&gt;&lt;/authors&gt;&lt;/contributors&gt;&lt;titles&gt;&lt;title&gt;National Borders Matter: Canada-U.S. Regional Trade Patterns&lt;/title&gt;&lt;secondary-title&gt;The American Economic Review&lt;/secondary-title&gt;&lt;/titles&gt;&lt;periodical&gt;&lt;full-title&gt;The American Economic Review&lt;/full-title&gt;&lt;/periodical&gt;&lt;pages&gt;615-623&lt;/pages&gt;&lt;volume&gt;85&lt;/volume&gt;&lt;number&gt;3&lt;/number&gt;&lt;dates&gt;&lt;year&gt;1995&lt;/year&gt;&lt;/dates&gt;&lt;urls&gt;&lt;/urls&gt;&lt;/record&gt;&lt;/Cite&gt;&lt;/EndNote&gt;</w:instrText>
      </w:r>
      <w:r w:rsidR="00A54B7F">
        <w:rPr>
          <w:rFonts w:eastAsiaTheme="minorEastAsia"/>
        </w:rPr>
        <w:fldChar w:fldCharType="separate"/>
      </w:r>
      <w:hyperlink w:anchor="_ENREF_45" w:tooltip="McCallum, 1995 #5" w:history="1">
        <w:r w:rsidR="00AF4F61">
          <w:rPr>
            <w:rFonts w:eastAsiaTheme="minorEastAsia"/>
            <w:noProof/>
          </w:rPr>
          <w:t>McCallum (1995</w:t>
        </w:r>
      </w:hyperlink>
      <w:r w:rsidR="00A54B7F">
        <w:rPr>
          <w:rFonts w:eastAsiaTheme="minorEastAsia"/>
          <w:noProof/>
        </w:rPr>
        <w:t>)</w:t>
      </w:r>
      <w:r w:rsidR="00A54B7F">
        <w:rPr>
          <w:rFonts w:eastAsiaTheme="minorEastAsia"/>
        </w:rPr>
        <w:fldChar w:fldCharType="end"/>
      </w:r>
      <w:r w:rsidR="00A54B7F">
        <w:rPr>
          <w:rFonts w:eastAsiaTheme="minorEastAsia"/>
        </w:rPr>
        <w:t xml:space="preserve">, </w:t>
      </w:r>
      <w:r w:rsidR="00A54B7F">
        <w:rPr>
          <w:rFonts w:eastAsiaTheme="minorEastAsia"/>
        </w:rPr>
        <w:fldChar w:fldCharType="begin"/>
      </w:r>
      <w:r w:rsidR="00A54B7F">
        <w:rPr>
          <w:rFonts w:eastAsiaTheme="minorEastAsia"/>
        </w:rPr>
        <w:instrText xml:space="preserve"> ADDIN EN.CITE &lt;EndNote&gt;&lt;Cite AuthorYear="1"&gt;&lt;Author&gt;Anderson&lt;/Author&gt;&lt;Year&gt;1999&lt;/Year&gt;&lt;RecNum&gt;3&lt;/RecNum&gt;&lt;DisplayText&gt;M. A. Anderson and Smith (1999)&lt;/DisplayText&gt;&lt;record&gt;&lt;rec-number&gt;3&lt;/rec-number&gt;&lt;foreign-keys&gt;&lt;key app="EN" db-id="zrpesxst4wezvmepwzd5fp9gf09tawwdfs9t"&gt;3&lt;/key&gt;&lt;/foreign-keys&gt;&lt;ref-type name="Journal Article"&gt;17&lt;/ref-type&gt;&lt;contributors&gt;&lt;authors&gt;&lt;author&gt;Anderson, Michael A.&lt;/author&gt;&lt;author&gt;Stephen L. S. Smith&lt;/author&gt;&lt;/authors&gt;&lt;/contributors&gt;&lt;titles&gt;&lt;title&gt;Do National Borders Really Matter? Canada-US Regional Trade Reconsidered&lt;/title&gt;&lt;secondary-title&gt;Review of International Economics&lt;/secondary-title&gt;&lt;/titles&gt;&lt;periodical&gt;&lt;full-title&gt;Review of International Economics&lt;/full-title&gt;&lt;/periodical&gt;&lt;pages&gt;219-227&lt;/pages&gt;&lt;volume&gt;7&lt;/volume&gt;&lt;number&gt;2&lt;/number&gt;&lt;dates&gt;&lt;year&gt;1999&lt;/year&gt;&lt;/dates&gt;&lt;urls&gt;&lt;/urls&gt;&lt;/record&gt;&lt;/Cite&gt;&lt;/EndNote&gt;</w:instrText>
      </w:r>
      <w:r w:rsidR="00A54B7F">
        <w:rPr>
          <w:rFonts w:eastAsiaTheme="minorEastAsia"/>
        </w:rPr>
        <w:fldChar w:fldCharType="separate"/>
      </w:r>
      <w:hyperlink w:anchor="_ENREF_4" w:tooltip="Anderson, 1999 #3" w:history="1">
        <w:r w:rsidR="00AF4F61">
          <w:rPr>
            <w:rFonts w:eastAsiaTheme="minorEastAsia"/>
            <w:noProof/>
          </w:rPr>
          <w:t>M. A. Anderson and Smith (1999</w:t>
        </w:r>
      </w:hyperlink>
      <w:r w:rsidR="00A54B7F">
        <w:rPr>
          <w:rFonts w:eastAsiaTheme="minorEastAsia"/>
          <w:noProof/>
        </w:rPr>
        <w:t>)</w:t>
      </w:r>
      <w:r w:rsidR="00A54B7F">
        <w:rPr>
          <w:rFonts w:eastAsiaTheme="minorEastAsia"/>
        </w:rPr>
        <w:fldChar w:fldCharType="end"/>
      </w:r>
      <w:r w:rsidR="00A54B7F">
        <w:rPr>
          <w:rFonts w:eastAsiaTheme="minorEastAsia"/>
        </w:rPr>
        <w:t xml:space="preserve">, and </w:t>
      </w:r>
      <w:r w:rsidR="00A54B7F">
        <w:rPr>
          <w:rFonts w:eastAsiaTheme="minorEastAsia"/>
        </w:rPr>
        <w:fldChar w:fldCharType="begin"/>
      </w:r>
      <w:r w:rsidR="00A54B7F">
        <w:rPr>
          <w:rFonts w:eastAsiaTheme="minorEastAsia"/>
        </w:rPr>
        <w:instrText xml:space="preserve"> ADDIN EN.CITE &lt;EndNote&gt;&lt;Cite AuthorYear="1"&gt;&lt;Author&gt;Wall&lt;/Author&gt;&lt;Year&gt;2000&lt;/Year&gt;&lt;RecNum&gt;4&lt;/RecNum&gt;&lt;DisplayText&gt;Wall (2000)&lt;/DisplayText&gt;&lt;record&gt;&lt;rec-number&gt;4&lt;/rec-number&gt;&lt;foreign-keys&gt;&lt;key app="EN" db-id="zrpesxst4wezvmepwzd5fp9gf09tawwdfs9t"&gt;4&lt;/key&gt;&lt;/foreign-keys&gt;&lt;ref-type name="Government Document"&gt;46&lt;/ref-type&gt;&lt;contributors&gt;&lt;authors&gt;&lt;author&gt;Wall, Howard J.&lt;/author&gt;&lt;/authors&gt;&lt;/contributors&gt;&lt;titles&gt;&lt;title&gt;Gravity Model Specification and the Effects of the Canada-U.S. Border&lt;/title&gt;&lt;/titles&gt;&lt;dates&gt;&lt;year&gt;2000&lt;/year&gt;&lt;/dates&gt;&lt;publisher&gt;Federal Reserve Bank of St. Louis&lt;/publisher&gt;&lt;urls&gt;&lt;/urls&gt;&lt;custom1&gt;Federal Reserve Bank of St. Louis&lt;/custom1&gt;&lt;/record&gt;&lt;/Cite&gt;&lt;/EndNote&gt;</w:instrText>
      </w:r>
      <w:r w:rsidR="00A54B7F">
        <w:rPr>
          <w:rFonts w:eastAsiaTheme="minorEastAsia"/>
        </w:rPr>
        <w:fldChar w:fldCharType="separate"/>
      </w:r>
      <w:hyperlink w:anchor="_ENREF_59" w:tooltip="Wall, 2000 #4" w:history="1">
        <w:r w:rsidR="00AF4F61">
          <w:rPr>
            <w:rFonts w:eastAsiaTheme="minorEastAsia"/>
            <w:noProof/>
          </w:rPr>
          <w:t>Wall (2000</w:t>
        </w:r>
      </w:hyperlink>
      <w:r w:rsidR="00A54B7F">
        <w:rPr>
          <w:rFonts w:eastAsiaTheme="minorEastAsia"/>
          <w:noProof/>
        </w:rPr>
        <w:t>)</w:t>
      </w:r>
      <w:r w:rsidR="00A54B7F">
        <w:rPr>
          <w:rFonts w:eastAsiaTheme="minorEastAsia"/>
        </w:rPr>
        <w:fldChar w:fldCharType="end"/>
      </w:r>
      <w:r w:rsidR="00A54B7F">
        <w:rPr>
          <w:rFonts w:eastAsiaTheme="minorEastAsia"/>
        </w:rPr>
        <w:t xml:space="preserve"> in their analyses of U.S.-Canadian trade. The formulation of the non-spatial gravity model is</w:t>
      </w:r>
    </w:p>
    <w:p w:rsidR="00AD1000" w:rsidRPr="00A54B7F" w:rsidRDefault="00A54B7F" w:rsidP="00A54B7F">
      <w:pPr>
        <w:jc w:val="center"/>
        <w:rPr>
          <w:rFonts w:eastAsiaTheme="minorEastAsia"/>
          <w:b/>
        </w:rPr>
      </w:pPr>
      <m:oMathPara>
        <m:oMath>
          <m:r>
            <m:rPr>
              <m:sty m:val="b"/>
            </m:rPr>
            <w:rPr>
              <w:rFonts w:ascii="Cambria Math" w:hAnsi="Cambria Math"/>
            </w:rPr>
            <m:t>y</m:t>
          </m:r>
          <m:r>
            <w:rPr>
              <w:rFonts w:ascii="Cambria Math" w:hAnsi="Cambria Math"/>
            </w:rPr>
            <m:t>=α</m:t>
          </m:r>
          <m:sSub>
            <m:sSubPr>
              <m:ctrlPr>
                <w:rPr>
                  <w:rFonts w:ascii="Cambria Math" w:hAnsi="Cambria Math"/>
                  <w:i/>
                </w:rPr>
              </m:ctrlPr>
            </m:sSubPr>
            <m:e>
              <m:r>
                <m:rPr>
                  <m:sty m:val="bi"/>
                </m:rPr>
                <w:rPr>
                  <w:rFonts w:ascii="Cambria Math" w:hAnsi="Cambria Math"/>
                </w:rPr>
                <m:t>ι</m:t>
              </m:r>
            </m:e>
            <m:sub>
              <m:r>
                <w:rPr>
                  <w:rFonts w:ascii="Cambria Math" w:hAnsi="Cambria Math"/>
                </w:rPr>
                <m:t>N</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o</m:t>
                  </m:r>
                </m:sub>
              </m:sSub>
              <m:r>
                <m:rPr>
                  <m:sty m:val="b"/>
                </m:rPr>
                <w:rPr>
                  <w:rFonts w:ascii="Cambria Math" w:hAnsi="Cambria Math"/>
                </w:rPr>
                <m:t>x</m:t>
              </m:r>
            </m:e>
            <m:sub>
              <m:r>
                <w:rPr>
                  <w:rFonts w:ascii="Cambria Math" w:hAnsi="Cambria Math"/>
                </w:rPr>
                <m:t>o</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β</m:t>
                  </m:r>
                </m:e>
                <m:sub>
                  <m:r>
                    <w:rPr>
                      <w:rFonts w:ascii="Cambria Math" w:hAnsi="Cambria Math"/>
                    </w:rPr>
                    <m:t>d</m:t>
                  </m:r>
                </m:sub>
              </m:sSub>
              <m:r>
                <m:rPr>
                  <m:sty m:val="b"/>
                </m:rPr>
                <w:rPr>
                  <w:rFonts w:ascii="Cambria Math" w:hAnsi="Cambria Math"/>
                </w:rPr>
                <m:t>x</m:t>
              </m:r>
            </m:e>
            <m:sub>
              <m:r>
                <w:rPr>
                  <w:rFonts w:ascii="Cambria Math" w:hAnsi="Cambria Math"/>
                </w:rPr>
                <m:t>d</m:t>
              </m:r>
            </m:sub>
          </m:sSub>
          <m:r>
            <w:rPr>
              <w:rFonts w:ascii="Cambria Math" w:hAnsi="Cambria Math"/>
            </w:rPr>
            <m:t>+γ</m:t>
          </m:r>
          <m:r>
            <m:rPr>
              <m:sty m:val="b"/>
            </m:rPr>
            <w:rPr>
              <w:rFonts w:ascii="Cambria Math" w:hAnsi="Cambria Math"/>
            </w:rPr>
            <m:t>d</m:t>
          </m:r>
          <m:r>
            <w:rPr>
              <w:rFonts w:ascii="Cambria Math" w:hAnsi="Cambria Math"/>
            </w:rPr>
            <m:t>+</m:t>
          </m:r>
          <m:r>
            <m:rPr>
              <m:sty m:val="bi"/>
            </m:rPr>
            <w:rPr>
              <w:rFonts w:ascii="Cambria Math" w:hAnsi="Cambria Math"/>
            </w:rPr>
            <m:t>ε</m:t>
          </m:r>
        </m:oMath>
      </m:oMathPara>
    </w:p>
    <w:p w:rsidR="00A54B7F" w:rsidRDefault="00A54B7F" w:rsidP="000B2CFF">
      <w:pPr>
        <w:pStyle w:val="Caption"/>
        <w:spacing w:line="480" w:lineRule="auto"/>
      </w:pPr>
      <w:r>
        <w:t xml:space="preserve">Equation </w:t>
      </w:r>
      <w:fldSimple w:instr=" SEQ Equation \* ARABIC ">
        <w:r w:rsidR="00007D3A">
          <w:rPr>
            <w:noProof/>
          </w:rPr>
          <w:t>8</w:t>
        </w:r>
      </w:fldSimple>
    </w:p>
    <w:p w:rsidR="00A54B7F" w:rsidRDefault="00A54B7F" w:rsidP="000B2CFF">
      <w:r>
        <w:rPr>
          <w:bCs/>
        </w:rPr>
        <w:t>w</w:t>
      </w:r>
      <w:r w:rsidRPr="00784136">
        <w:rPr>
          <w:bCs/>
        </w:rPr>
        <w:t xml:space="preserve">here </w:t>
      </w:r>
      <m:oMath>
        <m:r>
          <m:rPr>
            <m:sty m:val="b"/>
          </m:rPr>
          <w:rPr>
            <w:rFonts w:ascii="Cambria Math" w:hAnsi="Cambria Math"/>
          </w:rPr>
          <m:t>y</m:t>
        </m:r>
      </m:oMath>
      <w:r w:rsidRPr="00784136">
        <w:rPr>
          <w:bCs/>
        </w:rPr>
        <w:t xml:space="preserve"> is an </w:t>
      </w:r>
      <w:r w:rsidRPr="00784136">
        <w:rPr>
          <w:bCs/>
          <w:i/>
        </w:rPr>
        <w:t>N</w:t>
      </w:r>
      <w:r w:rsidRPr="00784136">
        <w:rPr>
          <w:bCs/>
        </w:rPr>
        <w:t xml:space="preserve"> by 1 vector of the natural log of trade flows plus 1, </w:t>
      </w:r>
      <m:oMath>
        <m:sSub>
          <m:sSubPr>
            <m:ctrlPr>
              <w:rPr>
                <w:rFonts w:ascii="Cambria Math" w:hAnsi="Cambria Math"/>
                <w:b/>
                <w:bCs/>
                <w:i/>
              </w:rPr>
            </m:ctrlPr>
          </m:sSubPr>
          <m:e>
            <m:r>
              <m:rPr>
                <m:sty m:val="bi"/>
              </m:rPr>
              <w:rPr>
                <w:rFonts w:ascii="Cambria Math" w:hAnsi="Cambria Math"/>
              </w:rPr>
              <m:t>ι</m:t>
            </m:r>
          </m:e>
          <m:sub>
            <m:r>
              <w:rPr>
                <w:rFonts w:ascii="Cambria Math" w:hAnsi="Cambria Math"/>
              </w:rPr>
              <m:t>N</m:t>
            </m:r>
          </m:sub>
        </m:sSub>
      </m:oMath>
      <w:r w:rsidRPr="00784136">
        <w:rPr>
          <w:b/>
          <w:bCs/>
        </w:rPr>
        <w:t xml:space="preserve"> </w:t>
      </w:r>
      <w:r w:rsidRPr="00784136">
        <w:rPr>
          <w:bCs/>
        </w:rPr>
        <w:t xml:space="preserve">is an </w:t>
      </w:r>
      <w:r w:rsidRPr="00784136">
        <w:rPr>
          <w:bCs/>
          <w:i/>
        </w:rPr>
        <w:t>N</w:t>
      </w:r>
      <w:r w:rsidRPr="00784136">
        <w:rPr>
          <w:bCs/>
        </w:rPr>
        <w:t xml:space="preserve"> by 1 vector of ones with </w:t>
      </w:r>
      <m:oMath>
        <m:r>
          <w:rPr>
            <w:rFonts w:ascii="Cambria Math" w:hAnsi="Cambria Math"/>
          </w:rPr>
          <m:t>α</m:t>
        </m:r>
      </m:oMath>
      <w:r w:rsidRPr="00784136">
        <w:rPr>
          <w:bCs/>
        </w:rPr>
        <w:t xml:space="preserve"> denoting its constant parameter term, </w:t>
      </w:r>
      <m:oMath>
        <m:sSub>
          <m:sSubPr>
            <m:ctrlPr>
              <w:rPr>
                <w:rFonts w:ascii="Cambria Math" w:hAnsi="Cambria Math"/>
                <w:b/>
                <w:bCs/>
                <w:i/>
              </w:rPr>
            </m:ctrlPr>
          </m:sSubPr>
          <m:e>
            <m:r>
              <m:rPr>
                <m:sty m:val="b"/>
              </m:rPr>
              <w:rPr>
                <w:rFonts w:ascii="Cambria Math" w:hAnsi="Cambria Math"/>
              </w:rPr>
              <m:t xml:space="preserve"> x</m:t>
            </m:r>
          </m:e>
          <m:sub>
            <m:r>
              <w:rPr>
                <w:rFonts w:ascii="Cambria Math" w:hAnsi="Cambria Math"/>
              </w:rPr>
              <m:t>o</m:t>
            </m:r>
          </m:sub>
        </m:sSub>
      </m:oMath>
      <w:r w:rsidRPr="00784136">
        <w:rPr>
          <w:b/>
          <w:bCs/>
        </w:rPr>
        <w:t xml:space="preserve"> </w:t>
      </w:r>
      <w:r w:rsidRPr="00784136">
        <w:rPr>
          <w:bCs/>
        </w:rPr>
        <w:t xml:space="preserve">and  </w:t>
      </w:r>
      <m:oMath>
        <m:sSub>
          <m:sSubPr>
            <m:ctrlPr>
              <w:rPr>
                <w:rFonts w:ascii="Cambria Math" w:hAnsi="Cambria Math"/>
                <w:b/>
                <w:bCs/>
                <w:i/>
              </w:rPr>
            </m:ctrlPr>
          </m:sSubPr>
          <m:e>
            <m:r>
              <m:rPr>
                <m:sty m:val="b"/>
              </m:rPr>
              <w:rPr>
                <w:rFonts w:ascii="Cambria Math" w:hAnsi="Cambria Math"/>
              </w:rPr>
              <m:t>x</m:t>
            </m:r>
          </m:e>
          <m:sub>
            <m:r>
              <w:rPr>
                <w:rFonts w:ascii="Cambria Math" w:hAnsi="Cambria Math"/>
              </w:rPr>
              <m:t>d</m:t>
            </m:r>
          </m:sub>
        </m:sSub>
      </m:oMath>
      <w:r w:rsidRPr="00784136">
        <w:rPr>
          <w:b/>
          <w:bCs/>
        </w:rPr>
        <w:t xml:space="preserve"> </w:t>
      </w:r>
      <w:r w:rsidRPr="00784136">
        <w:rPr>
          <w:bCs/>
        </w:rPr>
        <w:t xml:space="preserve">are </w:t>
      </w:r>
      <w:r w:rsidRPr="00784136">
        <w:rPr>
          <w:bCs/>
          <w:i/>
        </w:rPr>
        <w:t>N</w:t>
      </w:r>
      <w:r w:rsidRPr="00784136">
        <w:rPr>
          <w:bCs/>
        </w:rPr>
        <w:t xml:space="preserve"> by 1 vectors of the natural log of GDP for each the origin and destination, respectively, with </w:t>
      </w:r>
      <m:oMath>
        <m:sSub>
          <m:sSubPr>
            <m:ctrlPr>
              <w:rPr>
                <w:rFonts w:ascii="Cambria Math" w:hAnsi="Cambria Math"/>
                <w:bCs/>
                <w:i/>
              </w:rPr>
            </m:ctrlPr>
          </m:sSubPr>
          <m:e>
            <m:r>
              <w:rPr>
                <w:rFonts w:ascii="Cambria Math" w:hAnsi="Cambria Math"/>
              </w:rPr>
              <m:t>β</m:t>
            </m:r>
          </m:e>
          <m:sub>
            <m:r>
              <w:rPr>
                <w:rFonts w:ascii="Cambria Math" w:hAnsi="Cambria Math"/>
              </w:rPr>
              <m:t>o</m:t>
            </m:r>
          </m:sub>
        </m:sSub>
      </m:oMath>
      <w:r w:rsidRPr="00784136">
        <w:rPr>
          <w:b/>
          <w:bCs/>
        </w:rPr>
        <w:t xml:space="preserve"> </w:t>
      </w:r>
      <w:r w:rsidRPr="00784136">
        <w:rPr>
          <w:bCs/>
        </w:rPr>
        <w:t xml:space="preserve">and </w:t>
      </w:r>
      <m:oMath>
        <m:sSub>
          <m:sSubPr>
            <m:ctrlPr>
              <w:rPr>
                <w:rFonts w:ascii="Cambria Math" w:hAnsi="Cambria Math"/>
                <w:bCs/>
                <w:i/>
              </w:rPr>
            </m:ctrlPr>
          </m:sSubPr>
          <m:e>
            <m:r>
              <w:rPr>
                <w:rFonts w:ascii="Cambria Math" w:hAnsi="Cambria Math"/>
              </w:rPr>
              <m:t>β</m:t>
            </m:r>
          </m:e>
          <m:sub>
            <m:r>
              <w:rPr>
                <w:rFonts w:ascii="Cambria Math" w:hAnsi="Cambria Math"/>
              </w:rPr>
              <m:t>d</m:t>
            </m:r>
          </m:sub>
        </m:sSub>
      </m:oMath>
      <w:r w:rsidRPr="00784136">
        <w:rPr>
          <w:b/>
          <w:bCs/>
        </w:rPr>
        <w:t xml:space="preserve"> </w:t>
      </w:r>
      <w:r w:rsidRPr="00784136">
        <w:rPr>
          <w:bCs/>
        </w:rPr>
        <w:t xml:space="preserve">being their associated scalar parameters, </w:t>
      </w:r>
      <m:oMath>
        <m:r>
          <m:rPr>
            <m:sty m:val="b"/>
          </m:rPr>
          <w:rPr>
            <w:rFonts w:ascii="Cambria Math" w:hAnsi="Cambria Math"/>
          </w:rPr>
          <m:t>d</m:t>
        </m:r>
      </m:oMath>
      <w:r w:rsidRPr="00784136">
        <w:rPr>
          <w:b/>
          <w:bCs/>
        </w:rPr>
        <w:t xml:space="preserve"> </w:t>
      </w:r>
      <w:r w:rsidRPr="00784136">
        <w:rPr>
          <w:bCs/>
        </w:rPr>
        <w:t xml:space="preserve">is an </w:t>
      </w:r>
      <w:r w:rsidRPr="00784136">
        <w:rPr>
          <w:bCs/>
          <w:i/>
        </w:rPr>
        <w:t>N</w:t>
      </w:r>
      <w:r w:rsidRPr="00784136">
        <w:rPr>
          <w:bCs/>
        </w:rPr>
        <w:t xml:space="preserve"> by 1 vector of the natural log of distance, in miles, between each </w:t>
      </w:r>
      <w:r w:rsidR="006859D3">
        <w:rPr>
          <w:bCs/>
        </w:rPr>
        <w:t>OD</w:t>
      </w:r>
      <w:r w:rsidRPr="00784136">
        <w:rPr>
          <w:bCs/>
        </w:rPr>
        <w:t xml:space="preserve"> pair with </w:t>
      </w:r>
      <m:oMath>
        <m:r>
          <w:rPr>
            <w:rFonts w:ascii="Cambria Math" w:hAnsi="Cambria Math"/>
          </w:rPr>
          <m:t>γ</m:t>
        </m:r>
      </m:oMath>
      <w:r w:rsidRPr="00784136">
        <w:rPr>
          <w:bCs/>
        </w:rPr>
        <w:t xml:space="preserve"> being its associated scalar parameter and the error term is represented by the </w:t>
      </w:r>
      <w:r w:rsidRPr="00784136">
        <w:rPr>
          <w:bCs/>
          <w:i/>
        </w:rPr>
        <w:t>N</w:t>
      </w:r>
      <w:r w:rsidRPr="00784136">
        <w:rPr>
          <w:bCs/>
        </w:rPr>
        <w:t xml:space="preserve"> by 1 vector </w:t>
      </w:r>
      <m:oMath>
        <m:r>
          <m:rPr>
            <m:sty m:val="bi"/>
          </m:rPr>
          <w:rPr>
            <w:rFonts w:ascii="Cambria Math" w:hAnsi="Cambria Math"/>
          </w:rPr>
          <m:t>ε</m:t>
        </m:r>
      </m:oMath>
      <w:r w:rsidRPr="00784136">
        <w:rPr>
          <w:b/>
          <w:bCs/>
        </w:rPr>
        <w:t xml:space="preserve"> </w:t>
      </w:r>
      <w:r w:rsidRPr="00784136">
        <w:rPr>
          <w:bCs/>
        </w:rPr>
        <w:t xml:space="preserve">which is assumed </w:t>
      </w:r>
      <m:oMath>
        <m:r>
          <m:rPr>
            <m:sty m:val="bi"/>
          </m:rPr>
          <w:rPr>
            <w:rFonts w:ascii="Cambria Math" w:hAnsi="Cambria Math"/>
          </w:rPr>
          <m:t>ε~</m:t>
        </m:r>
        <m:r>
          <w:rPr>
            <w:rFonts w:ascii="Cambria Math" w:hAnsi="Cambria Math"/>
          </w:rPr>
          <m:t>N</m:t>
        </m:r>
        <m:r>
          <m:rPr>
            <m:sty m:val="bi"/>
          </m:rPr>
          <w:rPr>
            <w:rFonts w:ascii="Cambria Math" w:hAnsi="Cambria Math"/>
          </w:rPr>
          <m:t>(</m:t>
        </m:r>
        <m:r>
          <w:rPr>
            <w:rFonts w:ascii="Cambria Math" w:hAnsi="Cambria Math"/>
          </w:rPr>
          <m:t>0</m:t>
        </m:r>
        <m:r>
          <m:rPr>
            <m:sty m:val="bi"/>
          </m:rPr>
          <w:rPr>
            <w:rFonts w:ascii="Cambria Math" w:hAnsi="Cambria Math"/>
          </w:rPr>
          <m:t>,</m:t>
        </m:r>
        <m:sSup>
          <m:sSupPr>
            <m:ctrlPr>
              <w:rPr>
                <w:rFonts w:ascii="Cambria Math" w:hAnsi="Cambria Math"/>
                <w:bCs/>
                <w:i/>
              </w:rPr>
            </m:ctrlPr>
          </m:sSupPr>
          <m:e>
            <m:r>
              <w:rPr>
                <w:rFonts w:ascii="Cambria Math" w:hAnsi="Cambria Math"/>
              </w:rPr>
              <m:t>σ</m:t>
            </m:r>
          </m:e>
          <m:sup>
            <m:r>
              <w:rPr>
                <w:rFonts w:ascii="Cambria Math" w:hAnsi="Cambria Math"/>
              </w:rPr>
              <m:t>2</m:t>
            </m:r>
          </m:sup>
        </m:sSup>
        <m:sSub>
          <m:sSubPr>
            <m:ctrlPr>
              <w:rPr>
                <w:rFonts w:ascii="Cambria Math" w:hAnsi="Cambria Math"/>
                <w:bCs/>
                <w:i/>
              </w:rPr>
            </m:ctrlPr>
          </m:sSubPr>
          <m:e>
            <m:r>
              <m:rPr>
                <m:sty m:val="b"/>
              </m:rPr>
              <w:rPr>
                <w:rFonts w:ascii="Cambria Math" w:hAnsi="Cambria Math"/>
              </w:rPr>
              <m:t>I</m:t>
            </m:r>
          </m:e>
          <m:sub>
            <m:r>
              <w:rPr>
                <w:rFonts w:ascii="Cambria Math" w:hAnsi="Cambria Math"/>
              </w:rPr>
              <m:t>N</m:t>
            </m:r>
          </m:sub>
        </m:sSub>
        <m:r>
          <m:rPr>
            <m:sty m:val="bi"/>
          </m:rPr>
          <w:rPr>
            <w:rFonts w:ascii="Cambria Math" w:hAnsi="Cambria Math"/>
          </w:rPr>
          <m:t>)</m:t>
        </m:r>
      </m:oMath>
      <w:r w:rsidRPr="00784136">
        <w:t>.</w:t>
      </w:r>
    </w:p>
    <w:p w:rsidR="000B2CFF" w:rsidRDefault="006859D3" w:rsidP="00070496">
      <w:pPr>
        <w:ind w:firstLine="720"/>
        <w:rPr>
          <w:bCs/>
        </w:rPr>
      </w:pPr>
      <w:r>
        <w:rPr>
          <w:bCs/>
        </w:rPr>
        <w:t>This estimation has</w:t>
      </w:r>
      <w:r w:rsidRPr="00784136">
        <w:rPr>
          <w:bCs/>
        </w:rPr>
        <w:t xml:space="preserve"> five differing specifications, keeping </w:t>
      </w:r>
      <m:oMath>
        <m:sSub>
          <m:sSubPr>
            <m:ctrlPr>
              <w:rPr>
                <w:rFonts w:ascii="Cambria Math" w:hAnsi="Cambria Math"/>
                <w:b/>
                <w:bCs/>
                <w:i/>
              </w:rPr>
            </m:ctrlPr>
          </m:sSubPr>
          <m:e>
            <m:r>
              <m:rPr>
                <m:sty m:val="b"/>
              </m:rPr>
              <w:rPr>
                <w:rFonts w:ascii="Cambria Math" w:hAnsi="Cambria Math"/>
              </w:rPr>
              <m:t xml:space="preserve"> x</m:t>
            </m:r>
          </m:e>
          <m:sub>
            <m:r>
              <w:rPr>
                <w:rFonts w:ascii="Cambria Math" w:hAnsi="Cambria Math"/>
              </w:rPr>
              <m:t>o</m:t>
            </m:r>
          </m:sub>
        </m:sSub>
      </m:oMath>
      <w:r w:rsidRPr="00784136">
        <w:rPr>
          <w:b/>
          <w:bCs/>
        </w:rPr>
        <w:t xml:space="preserve"> </w:t>
      </w:r>
      <w:r w:rsidRPr="00784136">
        <w:rPr>
          <w:bCs/>
        </w:rPr>
        <w:t xml:space="preserve">and  </w:t>
      </w:r>
      <m:oMath>
        <m:sSub>
          <m:sSubPr>
            <m:ctrlPr>
              <w:rPr>
                <w:rFonts w:ascii="Cambria Math" w:hAnsi="Cambria Math"/>
                <w:b/>
                <w:bCs/>
                <w:i/>
              </w:rPr>
            </m:ctrlPr>
          </m:sSubPr>
          <m:e>
            <m:r>
              <m:rPr>
                <m:sty m:val="b"/>
              </m:rPr>
              <w:rPr>
                <w:rFonts w:ascii="Cambria Math" w:hAnsi="Cambria Math"/>
              </w:rPr>
              <m:t>x</m:t>
            </m:r>
          </m:e>
          <m:sub>
            <m:r>
              <w:rPr>
                <w:rFonts w:ascii="Cambria Math" w:hAnsi="Cambria Math"/>
              </w:rPr>
              <m:t>d</m:t>
            </m:r>
          </m:sub>
        </m:sSub>
      </m:oMath>
      <w:r w:rsidRPr="00784136">
        <w:rPr>
          <w:bCs/>
        </w:rPr>
        <w:t xml:space="preserve"> constant across all specifications, the dependent variable and distance measure were changed</w:t>
      </w:r>
      <w:r>
        <w:rPr>
          <w:bCs/>
        </w:rPr>
        <w:t xml:space="preserve"> in accordance to Table 1</w:t>
      </w:r>
      <w:r w:rsidRPr="00784136">
        <w:rPr>
          <w:bCs/>
        </w:rPr>
        <w:t>. Each specification was run for both</w:t>
      </w:r>
      <w:r w:rsidR="00AF3FAF">
        <w:rPr>
          <w:bCs/>
        </w:rPr>
        <w:t xml:space="preserve"> </w:t>
      </w:r>
      <w:r w:rsidRPr="00784136">
        <w:rPr>
          <w:bCs/>
        </w:rPr>
        <w:t>2006 and 2008, for a total of 10 least squares regressions.</w:t>
      </w:r>
    </w:p>
    <w:p w:rsidR="00B8134F" w:rsidRDefault="00B8134F" w:rsidP="00B8134F">
      <w:pPr>
        <w:rPr>
          <w:bCs/>
        </w:rPr>
      </w:pPr>
    </w:p>
    <w:p w:rsidR="000A23A8" w:rsidRDefault="000A23A8" w:rsidP="00B8134F">
      <w:pPr>
        <w:rPr>
          <w:bCs/>
        </w:rPr>
      </w:pPr>
    </w:p>
    <w:p w:rsidR="000A23A8" w:rsidRPr="000B2CFF" w:rsidRDefault="000A23A8" w:rsidP="00B8134F">
      <w:pPr>
        <w:rPr>
          <w:bCs/>
        </w:rPr>
      </w:pPr>
    </w:p>
    <w:p w:rsidR="00E445FF" w:rsidRDefault="00E445FF" w:rsidP="00771EFE">
      <w:pPr>
        <w:pStyle w:val="Caption"/>
      </w:pPr>
      <w:bookmarkStart w:id="23" w:name="_Toc353177893"/>
      <w:proofErr w:type="gramStart"/>
      <w:r>
        <w:lastRenderedPageBreak/>
        <w:t xml:space="preserve">Table </w:t>
      </w:r>
      <w:fldSimple w:instr=" SEQ Table \* ARABIC ">
        <w:r w:rsidR="00007D3A">
          <w:rPr>
            <w:noProof/>
          </w:rPr>
          <w:t>1</w:t>
        </w:r>
      </w:fldSimple>
      <w:r>
        <w:t>.</w:t>
      </w:r>
      <w:proofErr w:type="gramEnd"/>
      <w:r>
        <w:t xml:space="preserve"> </w:t>
      </w:r>
      <w:r w:rsidR="00150186" w:rsidRPr="00150186">
        <w:t>Specifications of the Non-Spatial Gravity Model</w:t>
      </w:r>
      <w:bookmarkEnd w:id="23"/>
    </w:p>
    <w:p w:rsidR="00B8134F" w:rsidRDefault="003247B3" w:rsidP="0015018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r w:rsidRPr="003247B3">
        <w:rPr>
          <w:noProof/>
        </w:rPr>
        <w:drawing>
          <wp:inline distT="0" distB="0" distL="0" distR="0" wp14:anchorId="594DF4F2" wp14:editId="1EBAC9FF">
            <wp:extent cx="3184525" cy="14979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4525" cy="1497965"/>
                    </a:xfrm>
                    <a:prstGeom prst="rect">
                      <a:avLst/>
                    </a:prstGeom>
                    <a:noFill/>
                    <a:ln>
                      <a:noFill/>
                    </a:ln>
                  </pic:spPr>
                </pic:pic>
              </a:graphicData>
            </a:graphic>
          </wp:inline>
        </w:drawing>
      </w:r>
    </w:p>
    <w:p w:rsidR="000A23A8" w:rsidRDefault="000A23A8" w:rsidP="0015018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rsidR="00AF3FAF" w:rsidRDefault="00150186" w:rsidP="0015018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rsidRPr="00784136">
        <w:t xml:space="preserve">These five specifications, specifically the first, were used for the sake of comparison to the spatial lag and spatial error </w:t>
      </w:r>
      <w:r>
        <w:t>gravity model</w:t>
      </w:r>
      <w:r w:rsidRPr="00784136">
        <w:t xml:space="preserve"> to what can be considered “standard” gravity model estimations, that is to say,</w:t>
      </w:r>
      <w:r>
        <w:t xml:space="preserve"> using least squares estimation thus</w:t>
      </w:r>
      <w:r w:rsidRPr="00784136">
        <w:t xml:space="preserve"> assuming indepe</w:t>
      </w:r>
      <w:r>
        <w:t>ndence of flows and</w:t>
      </w:r>
      <w:r w:rsidRPr="00784136">
        <w:t xml:space="preserve"> not controlling for spatial dependence, in the dependent variable or disturbances.</w:t>
      </w:r>
      <w:r>
        <w:t xml:space="preserve"> As discussed earlier, t</w:t>
      </w:r>
      <w:r w:rsidRPr="00784136">
        <w:t>he first</w:t>
      </w:r>
      <w:r>
        <w:t xml:space="preserve"> specification in Table 1,</w:t>
      </w:r>
      <w:r w:rsidRPr="00784136">
        <w:t xml:space="preserve"> total trade while</w:t>
      </w:r>
      <w:r>
        <w:t xml:space="preserve"> using great c</w:t>
      </w:r>
      <w:r w:rsidRPr="00784136">
        <w:t xml:space="preserve">ircle distance is by far the most widely used gravity model specification in the international trade literature and thus will be </w:t>
      </w:r>
      <w:r w:rsidR="00287B5A">
        <w:t>a</w:t>
      </w:r>
      <w:r w:rsidRPr="00784136">
        <w:t xml:space="preserve"> main focus of comparison to the spatial lag </w:t>
      </w:r>
      <w:r>
        <w:t>and spatial error gravity model estimations</w:t>
      </w:r>
      <w:r w:rsidRPr="00784136">
        <w:t>.</w:t>
      </w:r>
    </w:p>
    <w:p w:rsidR="000A23A8" w:rsidRDefault="000A23A8" w:rsidP="0015018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52474" w:rsidRDefault="000B2CFF" w:rsidP="00152474">
      <w:pPr>
        <w:pStyle w:val="Heading3"/>
      </w:pPr>
      <w:bookmarkStart w:id="24" w:name="_Toc351130658"/>
      <w:r>
        <w:t>3.3.2</w:t>
      </w:r>
      <w:r w:rsidR="00152474">
        <w:t xml:space="preserve"> Generation of Gravity Model Spatial Weights Matrices</w:t>
      </w:r>
      <w:bookmarkEnd w:id="24"/>
    </w:p>
    <w:p w:rsidR="007271C8" w:rsidRDefault="00720B86" w:rsidP="007271C8">
      <w:pPr>
        <w:ind w:firstLine="720"/>
      </w:pPr>
      <w:r>
        <w:t>For this study</w:t>
      </w:r>
      <w:r w:rsidR="007271C8" w:rsidRPr="00BE054F">
        <w:t xml:space="preserve"> queen contiguity</w:t>
      </w:r>
      <w:r w:rsidR="007271C8">
        <w:t xml:space="preserve"> was used</w:t>
      </w:r>
      <w:r w:rsidR="007271C8" w:rsidRPr="00BE054F">
        <w:t xml:space="preserve"> to spe</w:t>
      </w:r>
      <w:r w:rsidR="007271C8">
        <w:t xml:space="preserve">cify the spatial weights matrix for both </w:t>
      </w:r>
      <w:r w:rsidR="007271C8" w:rsidRPr="00BE054F">
        <w:t>the</w:t>
      </w:r>
      <w:r w:rsidR="007271C8">
        <w:t xml:space="preserve"> U.S. and Canada for use in both</w:t>
      </w:r>
      <w:r w:rsidR="007271C8" w:rsidRPr="00BE054F">
        <w:t xml:space="preserve"> spatial lag and spatial error</w:t>
      </w:r>
      <w:r w:rsidR="007271C8">
        <w:t xml:space="preserve"> gravity</w:t>
      </w:r>
      <w:r w:rsidR="007271C8" w:rsidRPr="00BE054F">
        <w:t xml:space="preserve"> models.</w:t>
      </w:r>
      <w:r w:rsidR="007271C8">
        <w:t xml:space="preserve"> Because</w:t>
      </w:r>
      <w:r>
        <w:t xml:space="preserve"> Prince Edward Island</w:t>
      </w:r>
      <w:r w:rsidR="007271C8">
        <w:t xml:space="preserve"> </w:t>
      </w:r>
      <w:r>
        <w:t>(</w:t>
      </w:r>
      <w:r w:rsidR="007271C8">
        <w:t>PEI</w:t>
      </w:r>
      <w:r>
        <w:t>)</w:t>
      </w:r>
      <w:r w:rsidR="007271C8">
        <w:t xml:space="preserve"> does not share a</w:t>
      </w:r>
      <w:r w:rsidR="004639B8">
        <w:t xml:space="preserve"> land</w:t>
      </w:r>
      <w:r w:rsidR="007271C8">
        <w:t xml:space="preserve"> border with any other provinces, in addition to standard queen contiguity, it was defined as a neighbor of New Brunswick and Nova Scotia. This was done because although PEI does not share a land border with New Brunswick or Nova Scotia, they have similar economies, they are </w:t>
      </w:r>
      <w:r w:rsidR="007271C8">
        <w:lastRenderedPageBreak/>
        <w:t>connected with road ne</w:t>
      </w:r>
      <w:r w:rsidR="00AF3FAF">
        <w:t>tworks, and PEI lies less than 30 kilometers</w:t>
      </w:r>
      <w:r w:rsidR="007271C8">
        <w:t xml:space="preserve"> from New Brunswick and Nova Scotia. </w:t>
      </w:r>
      <w:r w:rsidR="007271C8" w:rsidRPr="00BE054F">
        <w:t>Queen contiguity was chosen because transportation networks are not limited to connecting states and provinces across an edge. Two states that are connected by a transportation network that crosses only at a vertex are just as connected as if that network crossed an edge, therefore only using rook or bishop contiguity does not accurately represent the connectivity of neighboring observations</w:t>
      </w:r>
      <w:r w:rsidR="007271C8">
        <w:t>.</w:t>
      </w:r>
    </w:p>
    <w:p w:rsidR="008558AF" w:rsidRDefault="008558AF" w:rsidP="008558AF">
      <w:pPr>
        <w:ind w:firstLine="720"/>
      </w:pPr>
      <w:r w:rsidRPr="00784136">
        <w:t>The first step in implementing the spatial lag and spatial error gravity models was to construct the spatial weights matrices</w:t>
      </w:r>
      <w:r>
        <w:t xml:space="preserve"> that follow the structure developed by </w:t>
      </w:r>
      <w:r>
        <w:fldChar w:fldCharType="begin"/>
      </w:r>
      <w:r>
        <w:instrText xml:space="preserve"> ADDIN EN.CITE &lt;EndNote&gt;&lt;Cite AuthorYear="1"&gt;&lt;Author&gt;LeSage&lt;/Author&gt;&lt;Year&gt;2008&lt;/Year&gt;&lt;RecNum&gt;51&lt;/RecNum&gt;&lt;DisplayText&gt;LeSage and Pace (2008)&lt;/DisplayText&gt;&lt;record&gt;&lt;rec-number&gt;51&lt;/rec-number&gt;&lt;foreign-keys&gt;&lt;key app="EN" db-id="zrpesxst4wezvmepwzd5fp9gf09tawwdfs9t"&gt;51&lt;/key&gt;&lt;/foreign-keys&gt;&lt;ref-type name="Journal Article"&gt;17&lt;/ref-type&gt;&lt;contributors&gt;&lt;authors&gt;&lt;author&gt;LeSage, James&lt;/author&gt;&lt;author&gt;Pace, R. Kelley&lt;/author&gt;&lt;/authors&gt;&lt;/contributors&gt;&lt;titles&gt;&lt;title&gt;Spatial Econometrics Modeling of Origin-Destination Flows&lt;/title&gt;&lt;secondary-title&gt;Journal of Regional Science&lt;/secondary-title&gt;&lt;/titles&gt;&lt;periodical&gt;&lt;full-title&gt;Journal of Regional Science&lt;/full-title&gt;&lt;/periodical&gt;&lt;pages&gt;941-967&lt;/pages&gt;&lt;volume&gt;48&lt;/volume&gt;&lt;number&gt;5&lt;/number&gt;&lt;dates&gt;&lt;year&gt;2008&lt;/year&gt;&lt;/dates&gt;&lt;urls&gt;&lt;/urls&gt;&lt;/record&gt;&lt;/Cite&gt;&lt;/EndNote&gt;</w:instrText>
      </w:r>
      <w:r>
        <w:fldChar w:fldCharType="separate"/>
      </w:r>
      <w:hyperlink w:anchor="_ENREF_43" w:tooltip="LeSage, 2008 #51" w:history="1">
        <w:r w:rsidR="00AF4F61">
          <w:rPr>
            <w:noProof/>
          </w:rPr>
          <w:t>LeSage and Pace (2008</w:t>
        </w:r>
      </w:hyperlink>
      <w:r>
        <w:rPr>
          <w:noProof/>
        </w:rPr>
        <w:t>)</w:t>
      </w:r>
      <w:r>
        <w:fldChar w:fldCharType="end"/>
      </w:r>
      <w:r w:rsidRPr="00784136">
        <w:t xml:space="preserve"> for both Canada and the U.S., the origin and destination, respectively, and then the third, origin-to-destination spatial weights matrix.</w:t>
      </w:r>
      <w:r>
        <w:t xml:space="preserve"> This required the</w:t>
      </w:r>
      <w:r w:rsidRPr="00784136">
        <w:t xml:space="preserve"> </w:t>
      </w:r>
      <w:r>
        <w:t>g</w:t>
      </w:r>
      <w:r w:rsidRPr="00784136">
        <w:t>eneration of a row-standardized queen contiguity 10 by 10 (corresponding to the 10 Canadian provinces under study) origin matrix</w:t>
      </w:r>
      <m:oMath>
        <m:sSub>
          <m:sSubPr>
            <m:ctrlPr>
              <w:rPr>
                <w:rFonts w:ascii="Cambria Math" w:hAnsi="Cambria Math"/>
                <w:i/>
              </w:rPr>
            </m:ctrlPr>
          </m:sSubPr>
          <m:e>
            <m:r>
              <m:rPr>
                <m:sty m:val="b"/>
              </m:rPr>
              <w:rPr>
                <w:rFonts w:ascii="Cambria Math" w:hAnsi="Cambria Math"/>
              </w:rPr>
              <m:t xml:space="preserve"> W</m:t>
            </m:r>
          </m:e>
          <m:sub>
            <m:r>
              <w:rPr>
                <w:rFonts w:ascii="Cambria Math" w:hAnsi="Cambria Math"/>
              </w:rPr>
              <m:t>can</m:t>
            </m:r>
          </m:sub>
        </m:sSub>
      </m:oMath>
      <w:r w:rsidRPr="00784136">
        <w:t xml:space="preserve"> and a row-standardized queen contiguity 48 by 48 (corresponding to the 48 contiguous U.S. states under study) destination matrix</w:t>
      </w:r>
      <m:oMath>
        <m:r>
          <w:rPr>
            <w:rFonts w:ascii="Cambria Math" w:hAnsi="Cambria Math"/>
          </w:rPr>
          <m:t xml:space="preserve"> </m:t>
        </m:r>
        <m:sSub>
          <m:sSubPr>
            <m:ctrlPr>
              <w:rPr>
                <w:rFonts w:ascii="Cambria Math" w:hAnsi="Cambria Math"/>
                <w:i/>
              </w:rPr>
            </m:ctrlPr>
          </m:sSubPr>
          <m:e>
            <m:r>
              <m:rPr>
                <m:sty m:val="b"/>
              </m:rPr>
              <w:rPr>
                <w:rFonts w:ascii="Cambria Math" w:hAnsi="Cambria Math"/>
              </w:rPr>
              <m:t>W</m:t>
            </m:r>
          </m:e>
          <m:sub>
            <m:r>
              <w:rPr>
                <w:rFonts w:ascii="Cambria Math" w:hAnsi="Cambria Math"/>
              </w:rPr>
              <m:t>usa</m:t>
            </m:r>
          </m:sub>
        </m:sSub>
      </m:oMath>
      <w:r w:rsidRPr="00784136">
        <w:t xml:space="preserve"> </w:t>
      </w:r>
      <w:r>
        <w:t xml:space="preserve"> which </w:t>
      </w:r>
      <w:r w:rsidRPr="00784136">
        <w:t xml:space="preserve">was done using the spatial weights generation tool on polygon shapefiles of Canada and the U.S. in GeoDa </w:t>
      </w:r>
      <w:r w:rsidRPr="00784136">
        <w:fldChar w:fldCharType="begin"/>
      </w:r>
      <w:r>
        <w:instrText xml:space="preserve"> ADDIN EN.CITE &lt;EndNote&gt;&lt;Cite&gt;&lt;Author&gt;Anselin&lt;/Author&gt;&lt;Year&gt;2006&lt;/Year&gt;&lt;RecNum&gt;40&lt;/RecNum&gt;&lt;DisplayText&gt;(Anselin et al., 2006)&lt;/DisplayText&gt;&lt;record&gt;&lt;rec-number&gt;40&lt;/rec-number&gt;&lt;foreign-keys&gt;&lt;key app="EN" db-id="zrpesxst4wezvmepwzd5fp9gf09tawwdfs9t"&gt;40&lt;/key&gt;&lt;/foreign-keys&gt;&lt;ref-type name="Journal Article"&gt;17&lt;/ref-type&gt;&lt;contributors&gt;&lt;authors&gt;&lt;author&gt;Anselin, Luc&lt;/author&gt;&lt;author&gt;Syabri, Ibnu&lt;/author&gt;&lt;author&gt;Kho, Youngihn&lt;/author&gt;&lt;/authors&gt;&lt;/contributors&gt;&lt;titles&gt;&lt;title&gt;GeoDa: An Introduction to Spatial Data Analysis&lt;/title&gt;&lt;secondary-title&gt;Geographical Analysis&lt;/secondary-title&gt;&lt;/titles&gt;&lt;periodical&gt;&lt;full-title&gt;Geographical Analysis&lt;/full-title&gt;&lt;/periodical&gt;&lt;pages&gt;5-22&lt;/pages&gt;&lt;volume&gt;38&lt;/volume&gt;&lt;number&gt;1&lt;/number&gt;&lt;dates&gt;&lt;year&gt;2006&lt;/year&gt;&lt;/dates&gt;&lt;urls&gt;&lt;/urls&gt;&lt;/record&gt;&lt;/Cite&gt;&lt;/EndNote&gt;</w:instrText>
      </w:r>
      <w:r w:rsidRPr="00784136">
        <w:fldChar w:fldCharType="separate"/>
      </w:r>
      <w:r>
        <w:rPr>
          <w:noProof/>
        </w:rPr>
        <w:t>(</w:t>
      </w:r>
      <w:hyperlink w:anchor="_ENREF_9" w:tooltip="Anselin, 2006 #40" w:history="1">
        <w:r w:rsidR="00AF4F61">
          <w:rPr>
            <w:noProof/>
          </w:rPr>
          <w:t>Anselin et al., 2006</w:t>
        </w:r>
      </w:hyperlink>
      <w:r>
        <w:rPr>
          <w:noProof/>
        </w:rPr>
        <w:t>)</w:t>
      </w:r>
      <w:r w:rsidRPr="00784136">
        <w:fldChar w:fldCharType="end"/>
      </w:r>
      <w:r w:rsidRPr="00784136">
        <w:t xml:space="preserve">. In order for these spatial weights matrices to be operational in an origin-destination application they needed to be expanded so that their dimensions were of equal size, effectively allowing each observation to have corresponding origin and destination weights. </w:t>
      </w:r>
      <w:r w:rsidRPr="00784136">
        <w:fldChar w:fldCharType="begin"/>
      </w:r>
      <w:r w:rsidRPr="00784136">
        <w:instrText xml:space="preserve"> ADDIN EN.CITE &lt;EndNote&gt;&lt;Cite AuthorYear="1"&gt;&lt;Author&gt;LeSage&lt;/Author&gt;&lt;Year&gt;2008&lt;/Year&gt;&lt;RecNum&gt;51&lt;/RecNum&gt;&lt;DisplayText&gt;LeSage and Pace (2008)&lt;/DisplayText&gt;&lt;record&gt;&lt;rec-number&gt;51&lt;/rec-number&gt;&lt;foreign-keys&gt;&lt;key app="EN" db-id="zrpesxst4wezvmepwzd5fp9gf09tawwdfs9t"&gt;51&lt;/key&gt;&lt;/foreign-keys&gt;&lt;ref-type name="Journal Article"&gt;17&lt;/ref-type&gt;&lt;contributors&gt;&lt;authors&gt;&lt;author&gt;LeSage, James&lt;/author&gt;&lt;author&gt;Pace, R. Kelley&lt;/author&gt;&lt;/authors&gt;&lt;/contributors&gt;&lt;titles&gt;&lt;title&gt;Spatial Econometrics Modeling of Origin-Destination Flows&lt;/title&gt;&lt;secondary-title&gt;Journal of Regional Science&lt;/secondary-title&gt;&lt;/titles&gt;&lt;periodical&gt;&lt;full-title&gt;Journal of Regional Science&lt;/full-title&gt;&lt;/periodical&gt;&lt;pages&gt;941-967&lt;/pages&gt;&lt;volume&gt;48&lt;/volume&gt;&lt;number&gt;5&lt;/number&gt;&lt;dates&gt;&lt;year&gt;2008&lt;/year&gt;&lt;/dates&gt;&lt;urls&gt;&lt;/urls&gt;&lt;/record&gt;&lt;/Cite&gt;&lt;/EndNote&gt;</w:instrText>
      </w:r>
      <w:r w:rsidRPr="00784136">
        <w:fldChar w:fldCharType="separate"/>
      </w:r>
      <w:hyperlink w:anchor="_ENREF_43" w:tooltip="LeSage, 2008 #51" w:history="1">
        <w:r w:rsidR="00AF4F61" w:rsidRPr="00784136">
          <w:rPr>
            <w:noProof/>
          </w:rPr>
          <w:t>LeSage and Pace (2008</w:t>
        </w:r>
      </w:hyperlink>
      <w:r w:rsidRPr="00784136">
        <w:rPr>
          <w:noProof/>
        </w:rPr>
        <w:t>)</w:t>
      </w:r>
      <w:r w:rsidRPr="00784136">
        <w:fldChar w:fldCharType="end"/>
      </w:r>
      <w:r w:rsidRPr="00784136">
        <w:t xml:space="preserve"> show that the Kronecker product of the spatial weights matrix and an identity matrix can be used to accomplish this. In their application each origin was also a destination, allowing for the use of a single spatial weights matrix and an identity matrix equal in size to that of the spatial weights matrix, of size </w:t>
      </w:r>
      <w:r w:rsidRPr="00784136">
        <w:rPr>
          <w:i/>
        </w:rPr>
        <w:t xml:space="preserve">n </w:t>
      </w:r>
      <w:r w:rsidRPr="00784136">
        <w:t>by</w:t>
      </w:r>
      <w:r w:rsidRPr="00784136">
        <w:rPr>
          <w:i/>
        </w:rPr>
        <w:t xml:space="preserve"> n</w:t>
      </w:r>
      <w:r w:rsidRPr="00784136">
        <w:t>,</w:t>
      </w:r>
      <w:r w:rsidRPr="00784136">
        <w:rPr>
          <w:i/>
        </w:rPr>
        <w:t xml:space="preserve"> </w:t>
      </w:r>
      <w:r w:rsidRPr="00784136">
        <w:t xml:space="preserve">with </w:t>
      </w:r>
      <w:r w:rsidRPr="00784136">
        <w:rPr>
          <w:i/>
        </w:rPr>
        <w:t xml:space="preserve">n </w:t>
      </w:r>
      <w:r w:rsidRPr="00784136">
        <w:t xml:space="preserve">being the number </w:t>
      </w:r>
      <w:r w:rsidRPr="00784136">
        <w:lastRenderedPageBreak/>
        <w:t>of regions under study. However, in the case where all origins are not also destinations, as in the case of this research, a slight modification is needed. Instead of the Kronecker product of a single spatial weights matrix and an identity of the same dimensions, it can be seen that the Kronecker product of the origin matrix and an identity matrix with dimensions corresponding to size of the destination spatial weights matrix generate the correct origin spatial weights matrix and the Kronecker product of an identity matrix with dimensions corresponding to size of the origin spatial weights matrix and the destination matrix generate the correct destination spatial weights matrix. Formally,</w:t>
      </w:r>
    </w:p>
    <w:p w:rsidR="00CA2454" w:rsidRPr="00784136" w:rsidRDefault="00B8134F" w:rsidP="00CA2454">
      <m:oMathPara>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o</m:t>
              </m:r>
            </m:sub>
          </m:sSub>
          <m:r>
            <w:rPr>
              <w:rFonts w:ascii="Cambria Math" w:hAnsi="Cambria Math"/>
            </w:rPr>
            <m:t>=</m:t>
          </m:r>
          <m:sSub>
            <m:sSubPr>
              <m:ctrlPr>
                <w:rPr>
                  <w:rFonts w:ascii="Cambria Math" w:hAnsi="Cambria Math"/>
                  <w:i/>
                </w:rPr>
              </m:ctrlPr>
            </m:sSubPr>
            <m:e>
              <m:r>
                <m:rPr>
                  <m:sty m:val="b"/>
                </m:rPr>
                <w:rPr>
                  <w:rFonts w:ascii="Cambria Math" w:hAnsi="Cambria Math"/>
                </w:rPr>
                <m:t>W</m:t>
              </m:r>
            </m:e>
            <m:sub>
              <m:r>
                <w:rPr>
                  <w:rFonts w:ascii="Cambria Math" w:hAnsi="Cambria Math"/>
                </w:rPr>
                <m:t>can</m:t>
              </m:r>
            </m:sub>
          </m:sSub>
          <m:r>
            <w:rPr>
              <w:rFonts w:ascii="Cambria Math" w:hAnsi="Cambria Math"/>
            </w:rPr>
            <m:t>⨂</m:t>
          </m:r>
          <m:sSub>
            <m:sSubPr>
              <m:ctrlPr>
                <w:rPr>
                  <w:rFonts w:ascii="Cambria Math" w:hAnsi="Cambria Math"/>
                  <w:i/>
                </w:rPr>
              </m:ctrlPr>
            </m:sSubPr>
            <m:e>
              <m:r>
                <m:rPr>
                  <m:sty m:val="b"/>
                </m:rPr>
                <w:rPr>
                  <w:rFonts w:ascii="Cambria Math" w:hAnsi="Cambria Math"/>
                </w:rPr>
                <m:t>I</m:t>
              </m:r>
            </m:e>
            <m:sub>
              <m:r>
                <w:rPr>
                  <w:rFonts w:ascii="Cambria Math" w:hAnsi="Cambria Math"/>
                </w:rPr>
                <m:t>usa</m:t>
              </m:r>
            </m:sub>
          </m:sSub>
        </m:oMath>
      </m:oMathPara>
    </w:p>
    <w:p w:rsidR="00CA2454" w:rsidRPr="00784136" w:rsidRDefault="00B8134F" w:rsidP="00CA2454">
      <m:oMathPara>
        <m:oMath>
          <m:sSub>
            <m:sSubPr>
              <m:ctrlPr>
                <w:rPr>
                  <w:rFonts w:ascii="Cambria Math" w:hAnsi="Cambria Math"/>
                  <w:i/>
                </w:rPr>
              </m:ctrlPr>
            </m:sSubPr>
            <m:e>
              <m:r>
                <m:rPr>
                  <m:sty m:val="b"/>
                </m:rPr>
                <w:rPr>
                  <w:rFonts w:ascii="Cambria Math" w:hAnsi="Cambria Math"/>
                </w:rPr>
                <m:t>W</m:t>
              </m:r>
            </m:e>
            <m:sub>
              <m:r>
                <w:rPr>
                  <w:rFonts w:ascii="Cambria Math" w:hAnsi="Cambria Math"/>
                </w:rPr>
                <m:t>d</m:t>
              </m:r>
            </m:sub>
          </m:sSub>
          <m:r>
            <w:rPr>
              <w:rFonts w:ascii="Cambria Math" w:hAnsi="Cambria Math"/>
            </w:rPr>
            <m:t>=</m:t>
          </m:r>
          <m:sSub>
            <m:sSubPr>
              <m:ctrlPr>
                <w:rPr>
                  <w:rFonts w:ascii="Cambria Math" w:hAnsi="Cambria Math"/>
                  <w:i/>
                </w:rPr>
              </m:ctrlPr>
            </m:sSubPr>
            <m:e>
              <m:r>
                <m:rPr>
                  <m:sty m:val="b"/>
                </m:rPr>
                <w:rPr>
                  <w:rFonts w:ascii="Cambria Math" w:hAnsi="Cambria Math"/>
                </w:rPr>
                <m:t>I</m:t>
              </m:r>
            </m:e>
            <m:sub>
              <m:r>
                <w:rPr>
                  <w:rFonts w:ascii="Cambria Math" w:hAnsi="Cambria Math"/>
                </w:rPr>
                <m:t>can</m:t>
              </m:r>
            </m:sub>
          </m:sSub>
          <m:r>
            <w:rPr>
              <w:rFonts w:ascii="Cambria Math" w:hAnsi="Cambria Math"/>
            </w:rPr>
            <m:t>⨂</m:t>
          </m:r>
          <m:sSub>
            <m:sSubPr>
              <m:ctrlPr>
                <w:rPr>
                  <w:rFonts w:ascii="Cambria Math" w:hAnsi="Cambria Math"/>
                  <w:i/>
                </w:rPr>
              </m:ctrlPr>
            </m:sSubPr>
            <m:e>
              <m:r>
                <m:rPr>
                  <m:sty m:val="b"/>
                </m:rPr>
                <w:rPr>
                  <w:rFonts w:ascii="Cambria Math" w:hAnsi="Cambria Math"/>
                </w:rPr>
                <m:t>W</m:t>
              </m:r>
            </m:e>
            <m:sub>
              <m:r>
                <w:rPr>
                  <w:rFonts w:ascii="Cambria Math" w:hAnsi="Cambria Math"/>
                </w:rPr>
                <m:t>usa</m:t>
              </m:r>
            </m:sub>
          </m:sSub>
        </m:oMath>
      </m:oMathPara>
    </w:p>
    <w:p w:rsidR="00CA2454" w:rsidRPr="00784136" w:rsidRDefault="00CA2454" w:rsidP="00356446">
      <w:pPr>
        <w:ind w:firstLine="720"/>
      </w:pPr>
      <w:r w:rsidRPr="00784136">
        <w:t xml:space="preserve">The resulting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o</m:t>
            </m:r>
          </m:sub>
        </m:sSub>
      </m:oMath>
      <w:r w:rsidRPr="00784136">
        <w:t xml:space="preserve"> is an </w:t>
      </w:r>
      <w:r w:rsidRPr="00784136">
        <w:rPr>
          <w:i/>
        </w:rPr>
        <w:t>N</w:t>
      </w:r>
      <w:r w:rsidRPr="00784136">
        <w:t xml:space="preserve"> by </w:t>
      </w:r>
      <w:r w:rsidRPr="00784136">
        <w:rPr>
          <w:i/>
        </w:rPr>
        <w:t>N</w:t>
      </w:r>
      <w:r w:rsidRPr="00784136">
        <w:t xml:space="preserve"> row standardized</w:t>
      </w:r>
      <w:r w:rsidR="00356446">
        <w:t xml:space="preserve"> spatial weights matrix</w:t>
      </w:r>
      <w:r w:rsidRPr="00784136">
        <w:t xml:space="preserve"> used to capture </w:t>
      </w:r>
      <w:r w:rsidR="00D0172E">
        <w:t>origin-based spatial dependence,</w:t>
      </w:r>
      <w:r w:rsidR="00356446">
        <w:t xml:space="preserve"> operationally, the average of flows from neighbors of the origin to the destination. Similarly,</w:t>
      </w:r>
      <w:r w:rsidR="00D0172E">
        <w:t xml:space="preserve"> </w:t>
      </w:r>
      <m:oMath>
        <m:sSub>
          <m:sSubPr>
            <m:ctrlPr>
              <w:rPr>
                <w:rFonts w:ascii="Cambria Math" w:hAnsi="Cambria Math"/>
                <w:i/>
              </w:rPr>
            </m:ctrlPr>
          </m:sSubPr>
          <m:e>
            <m:r>
              <m:rPr>
                <m:sty m:val="b"/>
              </m:rPr>
              <w:rPr>
                <w:rFonts w:ascii="Cambria Math" w:hAnsi="Cambria Math"/>
              </w:rPr>
              <m:t>W</m:t>
            </m:r>
          </m:e>
          <m:sub>
            <m:r>
              <w:rPr>
                <w:rFonts w:ascii="Cambria Math" w:hAnsi="Cambria Math"/>
              </w:rPr>
              <m:t>d</m:t>
            </m:r>
          </m:sub>
        </m:sSub>
      </m:oMath>
      <w:r w:rsidR="00356446">
        <w:t xml:space="preserve"> is</w:t>
      </w:r>
      <w:r w:rsidR="00D0172E">
        <w:t xml:space="preserve"> </w:t>
      </w:r>
      <w:r w:rsidRPr="00784136">
        <w:t xml:space="preserve">an </w:t>
      </w:r>
      <w:r w:rsidRPr="00784136">
        <w:rPr>
          <w:i/>
        </w:rPr>
        <w:t>N</w:t>
      </w:r>
      <w:r w:rsidRPr="00784136">
        <w:t xml:space="preserve"> by </w:t>
      </w:r>
      <w:r w:rsidRPr="00784136">
        <w:rPr>
          <w:i/>
        </w:rPr>
        <w:t>N</w:t>
      </w:r>
      <w:r w:rsidRPr="00784136">
        <w:t xml:space="preserve"> row standardized</w:t>
      </w:r>
      <w:r w:rsidR="00D0172E">
        <w:t xml:space="preserve"> spatial weights matrix</w:t>
      </w:r>
      <w:r w:rsidRPr="00784136">
        <w:t xml:space="preserve"> used to capture destination-based spatial dependence</w:t>
      </w:r>
      <w:r w:rsidR="00356446">
        <w:t>, operationally, the average of flows from the origin to neighbors of the destination.</w:t>
      </w:r>
    </w:p>
    <w:p w:rsidR="00CA2454" w:rsidRPr="00784136" w:rsidRDefault="00CA2454" w:rsidP="00CA2454">
      <w:r w:rsidRPr="00784136">
        <w:tab/>
        <w:t xml:space="preserve">The third type of spatial dependence that was modeled arises from the product of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o</m:t>
            </m:r>
          </m:sub>
        </m:sSub>
      </m:oMath>
      <w:r w:rsidRPr="00784136">
        <w:t xml:space="preserve"> and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d</m:t>
            </m:r>
          </m:sub>
        </m:sSub>
      </m:oMath>
      <w:r w:rsidRPr="00784136">
        <w:t xml:space="preserve"> and is defined as</w:t>
      </w:r>
    </w:p>
    <w:p w:rsidR="00CA2454" w:rsidRPr="00784136" w:rsidRDefault="00B8134F" w:rsidP="000B2CFF">
      <m:oMathPara>
        <m:oMath>
          <m:sSub>
            <m:sSubPr>
              <m:ctrlPr>
                <w:rPr>
                  <w:rFonts w:ascii="Cambria Math" w:hAnsi="Cambria Math"/>
                  <w:i/>
                </w:rPr>
              </m:ctrlPr>
            </m:sSubPr>
            <m:e>
              <m:r>
                <m:rPr>
                  <m:sty m:val="b"/>
                </m:rPr>
                <w:rPr>
                  <w:rFonts w:ascii="Cambria Math" w:hAnsi="Cambria Math"/>
                </w:rPr>
                <m:t>W</m:t>
              </m:r>
            </m:e>
            <m:sub>
              <m:r>
                <w:rPr>
                  <w:rFonts w:ascii="Cambria Math" w:hAnsi="Cambria Math"/>
                </w:rPr>
                <m:t>w</m:t>
              </m:r>
            </m:sub>
          </m:sSub>
          <m:r>
            <w:rPr>
              <w:rFonts w:ascii="Cambria Math" w:hAnsi="Cambria Math"/>
            </w:rPr>
            <m:t>=</m:t>
          </m:r>
          <m:sSub>
            <m:sSubPr>
              <m:ctrlPr>
                <w:rPr>
                  <w:rFonts w:ascii="Cambria Math" w:hAnsi="Cambria Math"/>
                  <w:i/>
                </w:rPr>
              </m:ctrlPr>
            </m:sSubPr>
            <m:e>
              <m:r>
                <m:rPr>
                  <m:sty m:val="b"/>
                </m:rPr>
                <w:rPr>
                  <w:rFonts w:ascii="Cambria Math" w:hAnsi="Cambria Math"/>
                </w:rPr>
                <m:t>W</m:t>
              </m:r>
            </m:e>
            <m:sub>
              <m:r>
                <w:rPr>
                  <w:rFonts w:ascii="Cambria Math" w:hAnsi="Cambria Math"/>
                </w:rPr>
                <m:t>o</m:t>
              </m:r>
            </m:sub>
          </m:sSub>
          <m:sSub>
            <m:sSubPr>
              <m:ctrlPr>
                <w:rPr>
                  <w:rFonts w:ascii="Cambria Math" w:hAnsi="Cambria Math"/>
                  <w:i/>
                </w:rPr>
              </m:ctrlPr>
            </m:sSubPr>
            <m:e>
              <m:r>
                <m:rPr>
                  <m:sty m:val="b"/>
                </m:rPr>
                <w:rPr>
                  <w:rFonts w:ascii="Cambria Math" w:hAnsi="Cambria Math"/>
                </w:rPr>
                <m:t>W</m:t>
              </m:r>
            </m:e>
            <m:sub>
              <m:r>
                <w:rPr>
                  <w:rFonts w:ascii="Cambria Math" w:hAnsi="Cambria Math"/>
                </w:rPr>
                <m:t>d</m:t>
              </m:r>
            </m:sub>
          </m:sSub>
        </m:oMath>
      </m:oMathPara>
    </w:p>
    <w:p w:rsidR="009D2800" w:rsidRDefault="004501B1" w:rsidP="000B2CFF">
      <w:pPr>
        <w:ind w:firstLine="720"/>
      </w:pPr>
      <w:r>
        <w:t xml:space="preserve">The resulting </w:t>
      </w:r>
      <m:oMath>
        <m:sSub>
          <m:sSubPr>
            <m:ctrlPr>
              <w:rPr>
                <w:rFonts w:ascii="Cambria Math" w:hAnsi="Cambria Math"/>
                <w:i/>
              </w:rPr>
            </m:ctrlPr>
          </m:sSubPr>
          <m:e>
            <m:r>
              <m:rPr>
                <m:sty m:val="b"/>
              </m:rPr>
              <w:rPr>
                <w:rFonts w:ascii="Cambria Math" w:hAnsi="Cambria Math"/>
              </w:rPr>
              <m:t>W</m:t>
            </m:r>
          </m:e>
          <m:sub>
            <m:r>
              <w:rPr>
                <w:rFonts w:ascii="Cambria Math" w:hAnsi="Cambria Math"/>
              </w:rPr>
              <m:t>w</m:t>
            </m:r>
          </m:sub>
        </m:sSub>
      </m:oMath>
      <w:r w:rsidR="00CA2454" w:rsidRPr="00784136">
        <w:t xml:space="preserve"> is an </w:t>
      </w:r>
      <w:r w:rsidR="00CA2454" w:rsidRPr="00784136">
        <w:rPr>
          <w:i/>
        </w:rPr>
        <w:t>N</w:t>
      </w:r>
      <w:r w:rsidR="00CA2454" w:rsidRPr="00784136">
        <w:t xml:space="preserve"> by </w:t>
      </w:r>
      <w:r w:rsidR="00CA2454" w:rsidRPr="00784136">
        <w:rPr>
          <w:i/>
        </w:rPr>
        <w:t>N</w:t>
      </w:r>
      <w:r w:rsidR="00CA2454" w:rsidRPr="00784136">
        <w:t xml:space="preserve"> row standardized</w:t>
      </w:r>
      <w:r w:rsidR="00356446">
        <w:t xml:space="preserve"> spatial weights matrix</w:t>
      </w:r>
      <w:r w:rsidR="00CA2454" w:rsidRPr="00784136">
        <w:t xml:space="preserve"> used to capture what </w:t>
      </w:r>
      <w:r w:rsidR="00CA2454" w:rsidRPr="00784136">
        <w:fldChar w:fldCharType="begin"/>
      </w:r>
      <w:r w:rsidR="00CA2454" w:rsidRPr="00784136">
        <w:instrText xml:space="preserve"> ADDIN EN.CITE &lt;EndNote&gt;&lt;Cite AuthorYear="1"&gt;&lt;Author&gt;LeSage&lt;/Author&gt;&lt;Year&gt;2008&lt;/Year&gt;&lt;RecNum&gt;51&lt;/RecNum&gt;&lt;DisplayText&gt;LeSage and Pace (2008)&lt;/DisplayText&gt;&lt;record&gt;&lt;rec-number&gt;51&lt;/rec-number&gt;&lt;foreign-keys&gt;&lt;key app="EN" db-id="zrpesxst4wezvmepwzd5fp9gf09tawwdfs9t"&gt;51&lt;/key&gt;&lt;/foreign-keys&gt;&lt;ref-type name="Journal Article"&gt;17&lt;/ref-type&gt;&lt;contributors&gt;&lt;authors&gt;&lt;author&gt;LeSage, James&lt;/author&gt;&lt;author&gt;Pace, R. Kelley&lt;/author&gt;&lt;/authors&gt;&lt;/contributors&gt;&lt;titles&gt;&lt;title&gt;Spatial Econometrics Modeling of Origin-Destination Flows&lt;/title&gt;&lt;secondary-title&gt;Journal of Regional Science&lt;/secondary-title&gt;&lt;/titles&gt;&lt;periodical&gt;&lt;full-title&gt;Journal of Regional Science&lt;/full-title&gt;&lt;/periodical&gt;&lt;pages&gt;941-967&lt;/pages&gt;&lt;volume&gt;48&lt;/volume&gt;&lt;number&gt;5&lt;/number&gt;&lt;dates&gt;&lt;year&gt;2008&lt;/year&gt;&lt;/dates&gt;&lt;urls&gt;&lt;/urls&gt;&lt;/record&gt;&lt;/Cite&gt;&lt;/EndNote&gt;</w:instrText>
      </w:r>
      <w:r w:rsidR="00CA2454" w:rsidRPr="00784136">
        <w:fldChar w:fldCharType="separate"/>
      </w:r>
      <w:hyperlink w:anchor="_ENREF_43" w:tooltip="LeSage, 2008 #51" w:history="1">
        <w:r w:rsidR="00AF4F61" w:rsidRPr="00784136">
          <w:rPr>
            <w:noProof/>
          </w:rPr>
          <w:t>LeSage and Pace (2008</w:t>
        </w:r>
      </w:hyperlink>
      <w:r w:rsidR="00CA2454" w:rsidRPr="00784136">
        <w:rPr>
          <w:noProof/>
        </w:rPr>
        <w:t>)</w:t>
      </w:r>
      <w:r w:rsidR="00CA2454" w:rsidRPr="00784136">
        <w:fldChar w:fldCharType="end"/>
      </w:r>
      <w:r w:rsidR="00CA2454" w:rsidRPr="00784136">
        <w:t xml:space="preserve"> call origin-to-destination spatial dependence and reflects the average of flows from neighbors of the origin to neighbors of the destination.</w:t>
      </w:r>
    </w:p>
    <w:p w:rsidR="00AF3FAF" w:rsidRDefault="00AF3FAF" w:rsidP="000B2CFF">
      <w:pPr>
        <w:ind w:firstLine="720"/>
      </w:pPr>
    </w:p>
    <w:p w:rsidR="009D2800" w:rsidRPr="00784136" w:rsidRDefault="000B2CFF" w:rsidP="009D2800">
      <w:pPr>
        <w:pStyle w:val="Heading3"/>
      </w:pPr>
      <w:bookmarkStart w:id="25" w:name="_Toc351130659"/>
      <w:r>
        <w:lastRenderedPageBreak/>
        <w:t>3.3.3</w:t>
      </w:r>
      <w:r w:rsidR="009D2800">
        <w:t xml:space="preserve"> Spatial Lag Gravity Model</w:t>
      </w:r>
      <w:bookmarkEnd w:id="25"/>
    </w:p>
    <w:p w:rsidR="00705462" w:rsidRPr="00784136" w:rsidRDefault="00705462" w:rsidP="00705462">
      <w:pPr>
        <w:rPr>
          <w:rFonts w:eastAsiaTheme="minorEastAsia"/>
        </w:rPr>
      </w:pPr>
      <w:r w:rsidRPr="00784136">
        <w:rPr>
          <w:rFonts w:eastAsiaTheme="minorEastAsia"/>
        </w:rPr>
        <w:t>The spatial lag gravity model that was used in this research is as shown below</w:t>
      </w:r>
    </w:p>
    <w:p w:rsidR="00705462" w:rsidRPr="00C6716E" w:rsidRDefault="00705462" w:rsidP="00705462">
      <w:pPr>
        <w:rPr>
          <w:b/>
        </w:rPr>
      </w:pPr>
      <m:oMathPara>
        <m:oMathParaPr>
          <m:jc m:val="center"/>
        </m:oMathParaPr>
        <m:oMath>
          <m:r>
            <m:rPr>
              <m:sty m:val="b"/>
            </m:rPr>
            <w:rPr>
              <w:rFonts w:ascii="Cambria Math" w:hAnsi="Cambria Math"/>
            </w:rPr>
            <m:t>y</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m:rPr>
              <m:sty m:val="b"/>
            </m:rPr>
            <w:rPr>
              <w:rFonts w:ascii="Cambria Math" w:hAnsi="Cambria Math"/>
            </w:rPr>
            <m:t>y</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m:rPr>
              <m:sty m:val="b"/>
            </m:rPr>
            <w:rPr>
              <w:rFonts w:ascii="Cambria Math" w:hAnsi="Cambria Math"/>
            </w:rPr>
            <m:t>y</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r>
            <m:rPr>
              <m:sty m:val="b"/>
            </m:rPr>
            <w:rPr>
              <w:rFonts w:ascii="Cambria Math" w:hAnsi="Cambria Math"/>
            </w:rPr>
            <m:t>y</m:t>
          </m:r>
          <m:r>
            <w:rPr>
              <w:rFonts w:ascii="Cambria Math" w:hAnsi="Cambria Math"/>
            </w:rPr>
            <m:t>+</m:t>
          </m:r>
          <m:r>
            <m:rPr>
              <m:sty m:val="b"/>
            </m:rPr>
            <w:rPr>
              <w:rFonts w:ascii="Cambria Math" w:hAnsi="Cambria Math"/>
            </w:rPr>
            <m:t>X</m:t>
          </m:r>
          <m:r>
            <w:rPr>
              <w:rFonts w:ascii="Cambria Math" w:hAnsi="Cambria Math"/>
            </w:rPr>
            <m:t>β</m:t>
          </m:r>
          <m:r>
            <m:rPr>
              <m:sty m:val="bi"/>
            </m:rPr>
            <w:rPr>
              <w:rFonts w:ascii="Cambria Math" w:hAnsi="Cambria Math"/>
            </w:rPr>
            <m:t>+ε</m:t>
          </m:r>
        </m:oMath>
      </m:oMathPara>
    </w:p>
    <w:p w:rsidR="00705462" w:rsidRPr="00C6716E" w:rsidRDefault="00705462" w:rsidP="00705462">
      <w:pPr>
        <w:rPr>
          <w:b/>
        </w:rPr>
      </w:pPr>
      <m:oMathPara>
        <m:oMathParaPr>
          <m:jc m:val="center"/>
        </m:oMathParaPr>
        <m:oMath>
          <m:r>
            <m:rPr>
              <m:sty m:val="b"/>
            </m:rPr>
            <w:rPr>
              <w:rFonts w:ascii="Cambria Math" w:hAnsi="Cambria Math"/>
            </w:rPr>
            <m:t>X</m:t>
          </m:r>
          <m:r>
            <w:rPr>
              <w:rFonts w:ascii="Cambria Math" w:hAnsi="Cambria Math"/>
            </w:rPr>
            <m:t>β=α</m:t>
          </m:r>
          <m:sSub>
            <m:sSubPr>
              <m:ctrlPr>
                <w:rPr>
                  <w:rFonts w:ascii="Cambria Math" w:hAnsi="Cambria Math"/>
                  <w:i/>
                </w:rPr>
              </m:ctrlPr>
            </m:sSubPr>
            <m:e>
              <m:r>
                <m:rPr>
                  <m:sty m:val="b"/>
                </m:rPr>
                <w:rPr>
                  <w:rFonts w:ascii="Cambria Math" w:hAnsi="Cambria Math"/>
                </w:rPr>
                <m:t>ι</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o</m:t>
              </m:r>
            </m:sub>
          </m:sSub>
          <m:sSub>
            <m:sSubPr>
              <m:ctrlPr>
                <w:rPr>
                  <w:rFonts w:ascii="Cambria Math" w:hAnsi="Cambria Math"/>
                  <w:b/>
                </w:rPr>
              </m:ctrlPr>
            </m:sSubPr>
            <m:e>
              <m:r>
                <m:rPr>
                  <m:sty m:val="b"/>
                </m:rPr>
                <w:rPr>
                  <w:rFonts w:ascii="Cambria Math" w:hAnsi="Cambria Math"/>
                </w:rPr>
                <m:t>x</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d</m:t>
              </m:r>
            </m:sub>
          </m:sSub>
          <m:sSub>
            <m:sSubPr>
              <m:ctrlPr>
                <w:rPr>
                  <w:rFonts w:ascii="Cambria Math" w:hAnsi="Cambria Math"/>
                  <w:b/>
                </w:rPr>
              </m:ctrlPr>
            </m:sSubPr>
            <m:e>
              <m:r>
                <m:rPr>
                  <m:sty m:val="b"/>
                </m:rPr>
                <w:rPr>
                  <w:rFonts w:ascii="Cambria Math" w:hAnsi="Cambria Math"/>
                </w:rPr>
                <m:t>x</m:t>
              </m:r>
            </m:e>
            <m:sub>
              <m:r>
                <w:rPr>
                  <w:rFonts w:ascii="Cambria Math" w:hAnsi="Cambria Math"/>
                </w:rPr>
                <m:t>d</m:t>
              </m:r>
            </m:sub>
          </m:sSub>
          <m:r>
            <w:rPr>
              <w:rFonts w:ascii="Cambria Math" w:hAnsi="Cambria Math"/>
            </w:rPr>
            <m:t>+γ</m:t>
          </m:r>
          <m:r>
            <m:rPr>
              <m:sty m:val="b"/>
            </m:rPr>
            <w:rPr>
              <w:rFonts w:ascii="Cambria Math" w:hAnsi="Cambria Math"/>
            </w:rPr>
            <m:t>d</m:t>
          </m:r>
        </m:oMath>
      </m:oMathPara>
    </w:p>
    <w:p w:rsidR="00705462" w:rsidRPr="00C6716E" w:rsidRDefault="00705462" w:rsidP="00705462">
      <w:pPr>
        <w:rPr>
          <w:b/>
        </w:rPr>
      </w:pPr>
      <m:oMathPara>
        <m:oMathParaPr>
          <m:jc m:val="center"/>
        </m:oMathParaPr>
        <m:oMath>
          <m:r>
            <m:rPr>
              <m:sty m:val="bi"/>
            </m:rPr>
            <w:rPr>
              <w:rFonts w:ascii="Cambria Math" w:hAnsi="Cambria Math"/>
            </w:rPr>
            <m:t>ε~</m:t>
          </m:r>
          <m:r>
            <w:rPr>
              <w:rFonts w:ascii="Cambria Math" w:hAnsi="Cambria Math"/>
            </w:rPr>
            <m:t>N</m:t>
          </m:r>
          <m:r>
            <m:rPr>
              <m:sty m:val="bi"/>
            </m:rPr>
            <w:rPr>
              <w:rFonts w:ascii="Cambria Math" w:hAnsi="Cambria Math"/>
            </w:rPr>
            <m:t>(</m:t>
          </m:r>
          <m:r>
            <w:rPr>
              <w:rFonts w:ascii="Cambria Math" w:hAnsi="Cambria Math"/>
            </w:rPr>
            <m:t>0</m:t>
          </m:r>
          <m:r>
            <m:rPr>
              <m:sty m:val="bi"/>
            </m:rPr>
            <w:rPr>
              <w:rFonts w:ascii="Cambria Math" w:hAnsi="Cambria Math"/>
            </w:rPr>
            <m:t>,</m:t>
          </m:r>
          <m:sSup>
            <m:sSupPr>
              <m:ctrlPr>
                <w:rPr>
                  <w:rFonts w:ascii="Cambria Math" w:hAnsi="Cambria Math"/>
                  <w:bCs/>
                  <w:i/>
                </w:rPr>
              </m:ctrlPr>
            </m:sSupPr>
            <m:e>
              <m:r>
                <w:rPr>
                  <w:rFonts w:ascii="Cambria Math" w:hAnsi="Cambria Math"/>
                </w:rPr>
                <m:t>σ</m:t>
              </m:r>
            </m:e>
            <m:sup>
              <m:r>
                <w:rPr>
                  <w:rFonts w:ascii="Cambria Math" w:hAnsi="Cambria Math"/>
                </w:rPr>
                <m:t>2</m:t>
              </m:r>
            </m:sup>
          </m:sSup>
          <m:sSub>
            <m:sSubPr>
              <m:ctrlPr>
                <w:rPr>
                  <w:rFonts w:ascii="Cambria Math" w:hAnsi="Cambria Math"/>
                  <w:bCs/>
                  <w:i/>
                </w:rPr>
              </m:ctrlPr>
            </m:sSubPr>
            <m:e>
              <m:r>
                <m:rPr>
                  <m:sty m:val="b"/>
                </m:rPr>
                <w:rPr>
                  <w:rFonts w:ascii="Cambria Math" w:hAnsi="Cambria Math"/>
                </w:rPr>
                <m:t>I</m:t>
              </m:r>
            </m:e>
            <m:sub>
              <m:r>
                <w:rPr>
                  <w:rFonts w:ascii="Cambria Math" w:hAnsi="Cambria Math"/>
                </w:rPr>
                <m:t>N</m:t>
              </m:r>
            </m:sub>
          </m:sSub>
          <m:r>
            <m:rPr>
              <m:sty m:val="bi"/>
            </m:rPr>
            <w:rPr>
              <w:rFonts w:ascii="Cambria Math" w:hAnsi="Cambria Math"/>
            </w:rPr>
            <m:t>)</m:t>
          </m:r>
        </m:oMath>
      </m:oMathPara>
    </w:p>
    <w:p w:rsidR="00705462" w:rsidRPr="00705462" w:rsidRDefault="00705462" w:rsidP="000B2CFF">
      <w:pPr>
        <w:pStyle w:val="Caption"/>
        <w:spacing w:line="480" w:lineRule="auto"/>
        <w:rPr>
          <w:b/>
        </w:rPr>
      </w:pPr>
      <w:r>
        <w:t xml:space="preserve">Equation </w:t>
      </w:r>
      <w:fldSimple w:instr=" SEQ Equation \* ARABIC ">
        <w:r w:rsidR="00007D3A">
          <w:rPr>
            <w:noProof/>
          </w:rPr>
          <w:t>9</w:t>
        </w:r>
      </w:fldSimple>
    </w:p>
    <w:p w:rsidR="00705462" w:rsidRDefault="00705462" w:rsidP="000B2CFF">
      <w:pPr>
        <w:ind w:firstLine="720"/>
      </w:pPr>
      <w:r w:rsidRPr="00784136">
        <w:t xml:space="preserve">This model includes the exact same explanatory variables </w:t>
      </w:r>
      <w:r>
        <w:t>as the non-spatial gravity</w:t>
      </w:r>
      <w:r w:rsidRPr="00784136">
        <w:t xml:space="preserve"> model, as represented by </w:t>
      </w:r>
      <m:oMath>
        <m:r>
          <m:rPr>
            <m:sty m:val="b"/>
          </m:rPr>
          <w:rPr>
            <w:rFonts w:ascii="Cambria Math" w:hAnsi="Cambria Math"/>
          </w:rPr>
          <m:t>X</m:t>
        </m:r>
        <m:r>
          <w:rPr>
            <w:rFonts w:ascii="Cambria Math" w:hAnsi="Cambria Math"/>
          </w:rPr>
          <m:t>β</m:t>
        </m:r>
      </m:oMath>
      <w:r w:rsidRPr="00784136">
        <w:t>, with the important addition of the three spatially lagged dependent variables on the right hand side of the equation. In conjunction with their associated scalar parameters</w:t>
      </w:r>
      <w:proofErr w:type="gramStart"/>
      <w:r w:rsidRPr="00784136">
        <w:t xml:space="preserve">; </w:t>
      </w:r>
      <w:proofErr w:type="gramEnd"/>
      <m:oMath>
        <m:sSub>
          <m:sSubPr>
            <m:ctrlPr>
              <w:rPr>
                <w:rFonts w:ascii="Cambria Math" w:hAnsi="Cambria Math"/>
                <w:i/>
              </w:rPr>
            </m:ctrlPr>
          </m:sSubPr>
          <m:e>
            <m:r>
              <w:rPr>
                <w:rFonts w:ascii="Cambria Math" w:hAnsi="Cambria Math"/>
              </w:rPr>
              <m:t>ρ</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d</m:t>
            </m:r>
          </m:sub>
        </m:sSub>
        <m:r>
          <w:rPr>
            <w:rFonts w:ascii="Cambria Math" w:hAnsi="Cambria Math"/>
          </w:rPr>
          <m:t xml:space="preserve">, </m:t>
        </m:r>
        <m:sSub>
          <m:sSubPr>
            <m:ctrlPr>
              <w:rPr>
                <w:rFonts w:ascii="Cambria Math" w:hAnsi="Cambria Math"/>
                <w:i/>
              </w:rPr>
            </m:ctrlPr>
          </m:sSubPr>
          <m:e>
            <m:r>
              <w:rPr>
                <w:rFonts w:ascii="Cambria Math" w:hAnsi="Cambria Math"/>
              </w:rPr>
              <m:t>ρ</m:t>
            </m:r>
          </m:e>
          <m:sub>
            <m:r>
              <w:rPr>
                <w:rFonts w:ascii="Cambria Math" w:hAnsi="Cambria Math"/>
              </w:rPr>
              <m:t>w</m:t>
            </m:r>
          </m:sub>
        </m:sSub>
      </m:oMath>
      <w:r w:rsidRPr="00784136">
        <w:t>, the three spatial weights matrices indicate the strength of the respective dependence that they represent.</w:t>
      </w:r>
    </w:p>
    <w:p w:rsidR="004B6932" w:rsidRDefault="004B6932" w:rsidP="004B6932">
      <w:pPr>
        <w:pStyle w:val="Footer"/>
        <w:tabs>
          <w:tab w:val="clear" w:pos="4320"/>
          <w:tab w:val="clear" w:pos="8640"/>
        </w:tabs>
        <w:ind w:firstLine="720"/>
        <w:rPr>
          <w:bCs/>
        </w:rPr>
      </w:pPr>
      <w:r w:rsidRPr="00784136">
        <w:rPr>
          <w:bCs/>
        </w:rPr>
        <w:t>The spatial lag gravi</w:t>
      </w:r>
      <w:r w:rsidR="003247B3">
        <w:rPr>
          <w:bCs/>
        </w:rPr>
        <w:t>ty model was estimated with five</w:t>
      </w:r>
      <w:r w:rsidRPr="00784136">
        <w:rPr>
          <w:bCs/>
        </w:rPr>
        <w:t xml:space="preserve"> differing specifications, keeping</w:t>
      </w:r>
      <m:oMath>
        <m:sSub>
          <m:sSubPr>
            <m:ctrlPr>
              <w:rPr>
                <w:rFonts w:ascii="Cambria Math" w:hAnsi="Cambria Math"/>
                <w:b/>
                <w:bCs/>
                <w:i/>
              </w:rPr>
            </m:ctrlPr>
          </m:sSubPr>
          <m:e>
            <m:r>
              <m:rPr>
                <m:sty m:val="b"/>
              </m:rPr>
              <w:rPr>
                <w:rFonts w:ascii="Cambria Math" w:hAnsi="Cambria Math"/>
              </w:rPr>
              <m:t xml:space="preserve"> x</m:t>
            </m:r>
          </m:e>
          <m:sub>
            <m:r>
              <w:rPr>
                <w:rFonts w:ascii="Cambria Math" w:hAnsi="Cambria Math"/>
              </w:rPr>
              <m:t>o</m:t>
            </m:r>
          </m:sub>
        </m:sSub>
      </m:oMath>
      <w:r w:rsidRPr="00784136">
        <w:rPr>
          <w:bCs/>
        </w:rPr>
        <w:t xml:space="preserve">,  </w:t>
      </w:r>
      <m:oMath>
        <m:sSub>
          <m:sSubPr>
            <m:ctrlPr>
              <w:rPr>
                <w:rFonts w:ascii="Cambria Math" w:hAnsi="Cambria Math"/>
                <w:b/>
                <w:bCs/>
                <w:i/>
              </w:rPr>
            </m:ctrlPr>
          </m:sSubPr>
          <m:e>
            <m:r>
              <m:rPr>
                <m:sty m:val="b"/>
              </m:rPr>
              <w:rPr>
                <w:rFonts w:ascii="Cambria Math" w:hAnsi="Cambria Math"/>
              </w:rPr>
              <m:t>x</m:t>
            </m:r>
          </m:e>
          <m:sub>
            <m:r>
              <w:rPr>
                <w:rFonts w:ascii="Cambria Math" w:hAnsi="Cambria Math"/>
              </w:rPr>
              <m:t>d</m:t>
            </m:r>
          </m:sub>
        </m:sSub>
      </m:oMath>
      <w:r w:rsidRPr="00784136">
        <w:rPr>
          <w:bCs/>
        </w:rPr>
        <w:t>, and the structure of all three spatial weights matrices constant across all specifications, the dependent variable and distance measure change in accordance to</w:t>
      </w:r>
      <w:r>
        <w:rPr>
          <w:bCs/>
        </w:rPr>
        <w:t xml:space="preserve"> Table 2</w:t>
      </w:r>
      <w:r w:rsidRPr="00784136">
        <w:rPr>
          <w:bCs/>
        </w:rPr>
        <w:t>. Each specification was run for both</w:t>
      </w:r>
      <w:r>
        <w:rPr>
          <w:bCs/>
        </w:rPr>
        <w:t xml:space="preserve"> years</w:t>
      </w:r>
      <w:r w:rsidR="003247B3">
        <w:rPr>
          <w:bCs/>
        </w:rPr>
        <w:t xml:space="preserve"> 2006 and 2008, for a total of 10</w:t>
      </w:r>
      <w:r w:rsidRPr="00784136">
        <w:rPr>
          <w:bCs/>
        </w:rPr>
        <w:t xml:space="preserve"> spatial lag</w:t>
      </w:r>
      <w:r>
        <w:rPr>
          <w:bCs/>
        </w:rPr>
        <w:t xml:space="preserve"> gravity model estimations</w:t>
      </w:r>
      <w:r w:rsidRPr="00784136">
        <w:rPr>
          <w:bCs/>
        </w:rPr>
        <w:t>.</w:t>
      </w:r>
    </w:p>
    <w:p w:rsidR="00B8134F" w:rsidRDefault="00B8134F" w:rsidP="00B8134F">
      <w:pPr>
        <w:pStyle w:val="Footer"/>
        <w:tabs>
          <w:tab w:val="clear" w:pos="4320"/>
          <w:tab w:val="clear" w:pos="8640"/>
        </w:tabs>
        <w:rPr>
          <w:bCs/>
        </w:rPr>
      </w:pPr>
    </w:p>
    <w:p w:rsidR="000A23A8" w:rsidRDefault="000A23A8" w:rsidP="00B8134F">
      <w:pPr>
        <w:pStyle w:val="Footer"/>
        <w:tabs>
          <w:tab w:val="clear" w:pos="4320"/>
          <w:tab w:val="clear" w:pos="8640"/>
        </w:tabs>
        <w:rPr>
          <w:bCs/>
        </w:rPr>
      </w:pPr>
    </w:p>
    <w:p w:rsidR="000A23A8" w:rsidRDefault="000A23A8" w:rsidP="00B8134F">
      <w:pPr>
        <w:pStyle w:val="Footer"/>
        <w:tabs>
          <w:tab w:val="clear" w:pos="4320"/>
          <w:tab w:val="clear" w:pos="8640"/>
        </w:tabs>
        <w:rPr>
          <w:bCs/>
        </w:rPr>
      </w:pPr>
    </w:p>
    <w:p w:rsidR="000A23A8" w:rsidRDefault="000A23A8" w:rsidP="00B8134F">
      <w:pPr>
        <w:pStyle w:val="Footer"/>
        <w:tabs>
          <w:tab w:val="clear" w:pos="4320"/>
          <w:tab w:val="clear" w:pos="8640"/>
        </w:tabs>
        <w:rPr>
          <w:bCs/>
        </w:rPr>
      </w:pPr>
    </w:p>
    <w:p w:rsidR="000A23A8" w:rsidRDefault="000A23A8" w:rsidP="00B8134F">
      <w:pPr>
        <w:pStyle w:val="Footer"/>
        <w:tabs>
          <w:tab w:val="clear" w:pos="4320"/>
          <w:tab w:val="clear" w:pos="8640"/>
        </w:tabs>
        <w:rPr>
          <w:bCs/>
        </w:rPr>
      </w:pPr>
    </w:p>
    <w:p w:rsidR="000A23A8" w:rsidRDefault="000A23A8" w:rsidP="00B8134F">
      <w:pPr>
        <w:pStyle w:val="Footer"/>
        <w:tabs>
          <w:tab w:val="clear" w:pos="4320"/>
          <w:tab w:val="clear" w:pos="8640"/>
        </w:tabs>
        <w:rPr>
          <w:bCs/>
        </w:rPr>
      </w:pPr>
    </w:p>
    <w:p w:rsidR="004B6932" w:rsidRDefault="004B6932" w:rsidP="00771EFE">
      <w:pPr>
        <w:pStyle w:val="Caption"/>
      </w:pPr>
      <w:bookmarkStart w:id="26" w:name="_Toc353177894"/>
      <w:proofErr w:type="gramStart"/>
      <w:r>
        <w:lastRenderedPageBreak/>
        <w:t xml:space="preserve">Table </w:t>
      </w:r>
      <w:fldSimple w:instr=" SEQ Table \* ARABIC ">
        <w:r w:rsidR="00007D3A">
          <w:rPr>
            <w:noProof/>
          </w:rPr>
          <w:t>2</w:t>
        </w:r>
      </w:fldSimple>
      <w:r w:rsidR="009D19A8">
        <w:t>.</w:t>
      </w:r>
      <w:proofErr w:type="gramEnd"/>
      <w:r w:rsidRPr="007E6FF3">
        <w:t xml:space="preserve"> Specifications of the Spatial Lag Gravity Model</w:t>
      </w:r>
      <w:bookmarkEnd w:id="26"/>
      <w:r>
        <w:t xml:space="preserve"> </w:t>
      </w:r>
    </w:p>
    <w:p w:rsidR="004B6932" w:rsidRDefault="003247B3" w:rsidP="00AF3FAF">
      <w:r w:rsidRPr="003247B3">
        <w:rPr>
          <w:noProof/>
        </w:rPr>
        <w:drawing>
          <wp:inline distT="0" distB="0" distL="0" distR="0" wp14:anchorId="7EE40C8E" wp14:editId="0DC2AA63">
            <wp:extent cx="3184525" cy="14979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4525" cy="1497965"/>
                    </a:xfrm>
                    <a:prstGeom prst="rect">
                      <a:avLst/>
                    </a:prstGeom>
                    <a:noFill/>
                    <a:ln>
                      <a:noFill/>
                    </a:ln>
                  </pic:spPr>
                </pic:pic>
              </a:graphicData>
            </a:graphic>
          </wp:inline>
        </w:drawing>
      </w:r>
    </w:p>
    <w:p w:rsidR="00B8134F" w:rsidRPr="00784136" w:rsidRDefault="00B8134F" w:rsidP="00AF3FAF"/>
    <w:p w:rsidR="00705462" w:rsidRPr="00784136" w:rsidRDefault="00705462" w:rsidP="00AF3FAF">
      <w:pPr>
        <w:ind w:firstLine="720"/>
      </w:pPr>
      <w:r w:rsidRPr="00784136">
        <w:t>As previously mentioned least squares estimation in no longer valid in the presence of spatial dependence and maximum likelihood is the most common form of estimation, following this maximum likelihood was used to estimate both the spatial lag and spatial error models.</w:t>
      </w:r>
    </w:p>
    <w:p w:rsidR="00B8134F" w:rsidRDefault="00705462" w:rsidP="000A23A8">
      <w:pPr>
        <w:ind w:firstLine="720"/>
      </w:pPr>
      <w:r w:rsidRPr="00784136">
        <w:t>As the name implies, the objective of maximum likelihood estimation is, given the data, find the set of parameters that maximize the likelihood of the specified likelihood function, or in other words, find the set of parameters that give the highest possible joint probability for the joint density function of the given data and estimated parameters. In practice this likelihood function is logged so to be in the computationally easier additive form. The log-likelihood function for the spatial lag gravity model is as follows</w:t>
      </w:r>
    </w:p>
    <w:p w:rsidR="00705462" w:rsidRPr="00C6716E" w:rsidRDefault="00705462" w:rsidP="00705462">
      <m:oMathPara>
        <m:oMathParaPr>
          <m:jc m:val="center"/>
        </m:oMathParaPr>
        <m:oMath>
          <m:r>
            <m:rPr>
              <m:sty m:val="p"/>
            </m:rPr>
            <w:rPr>
              <w:rFonts w:ascii="Cambria Math" w:hAnsi="Cambria Math"/>
            </w:rPr>
            <m:t>ln</m:t>
          </m:r>
          <m:r>
            <w:rPr>
              <w:rFonts w:ascii="Cambria Math" w:hAnsi="Cambria Math"/>
            </w:rPr>
            <m:t>L=</m:t>
          </m:r>
          <m:r>
            <m:rPr>
              <m:sty m:val="p"/>
            </m:rPr>
            <w:rPr>
              <w:rFonts w:ascii="Cambria Math" w:hAnsi="Cambria Math"/>
            </w:rPr>
            <m:t>ln</m:t>
          </m:r>
          <m:d>
            <m:dPr>
              <m:begChr m:val="|"/>
              <m:endChr m:val="|"/>
              <m:ctrlPr>
                <w:rPr>
                  <w:rFonts w:ascii="Cambria Math" w:hAnsi="Cambria Math"/>
                  <w:i/>
                </w:rPr>
              </m:ctrlPr>
            </m:dPr>
            <m:e>
              <m:sSub>
                <m:sSubPr>
                  <m:ctrlPr>
                    <w:rPr>
                      <w:rFonts w:ascii="Cambria Math" w:hAnsi="Cambria Math"/>
                      <w:b/>
                      <w:i/>
                    </w:rPr>
                  </m:ctrlPr>
                </m:sSubPr>
                <m:e>
                  <m:r>
                    <m:rPr>
                      <m:sty m:val="b"/>
                    </m:rPr>
                    <w:rPr>
                      <w:rFonts w:ascii="Cambria Math" w:hAnsi="Cambria Math"/>
                    </w:rPr>
                    <m:t>I</m:t>
                  </m:r>
                </m:e>
                <m:sub>
                  <m:r>
                    <w:rPr>
                      <w:rFonts w:ascii="Cambria Math" w:hAnsi="Cambria Math"/>
                    </w:rPr>
                    <m:t>N</m:t>
                  </m:r>
                </m:sub>
              </m:sSub>
              <m:r>
                <m:rPr>
                  <m:sty m:val="bi"/>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e>
          </m:d>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2</m:t>
              </m:r>
            </m:den>
          </m:f>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2π</m:t>
                  </m:r>
                </m:e>
              </m:d>
            </m:e>
          </m:func>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2</m:t>
              </m:r>
            </m:den>
          </m:f>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p>
                    <m:sSupPr>
                      <m:ctrlPr>
                        <w:rPr>
                          <w:rFonts w:ascii="Cambria Math" w:hAnsi="Cambria Math"/>
                          <w:i/>
                        </w:rPr>
                      </m:ctrlPr>
                    </m:sSupPr>
                    <m:e>
                      <m:r>
                        <w:rPr>
                          <w:rFonts w:ascii="Cambria Math" w:hAnsi="Cambria Math"/>
                        </w:rPr>
                        <m:t>σ</m:t>
                      </m:r>
                    </m:e>
                    <m:sup>
                      <m:r>
                        <w:rPr>
                          <w:rFonts w:ascii="Cambria Math" w:hAnsi="Cambria Math"/>
                        </w:rPr>
                        <m:t>2</m:t>
                      </m:r>
                    </m:sup>
                  </m:sSup>
                </m:e>
              </m:d>
            </m:e>
          </m:func>
          <m:r>
            <w:rPr>
              <w:rFonts w:ascii="Cambria Math" w:hAnsi="Cambria Math"/>
            </w:rPr>
            <m:t>-</m:t>
          </m:r>
          <m:f>
            <m:fPr>
              <m:ctrlPr>
                <w:rPr>
                  <w:rFonts w:ascii="Cambria Math" w:hAnsi="Cambria Math"/>
                  <w:i/>
                </w:rPr>
              </m:ctrlPr>
            </m:fPr>
            <m:num>
              <m:sSup>
                <m:sSupPr>
                  <m:ctrlPr>
                    <w:rPr>
                      <w:rFonts w:ascii="Cambria Math" w:hAnsi="Cambria Math"/>
                      <w:i/>
                    </w:rPr>
                  </m:ctrlPr>
                </m:sSupPr>
                <m:e>
                  <m:r>
                    <m:rPr>
                      <m:sty m:val="b"/>
                    </m:rPr>
                    <w:rPr>
                      <w:rFonts w:ascii="Cambria Math" w:hAnsi="Cambria Math"/>
                    </w:rPr>
                    <m:t>ε</m:t>
                  </m:r>
                </m:e>
                <m:sup>
                  <m:r>
                    <w:rPr>
                      <w:rFonts w:ascii="Cambria Math" w:hAnsi="Cambria Math"/>
                    </w:rPr>
                    <m:t>'</m:t>
                  </m:r>
                </m:sup>
              </m:sSup>
              <m:r>
                <m:rPr>
                  <m:sty m:val="b"/>
                </m:rPr>
                <w:rPr>
                  <w:rFonts w:ascii="Cambria Math" w:hAnsi="Cambria Math"/>
                </w:rPr>
                <m:t>ε</m:t>
              </m:r>
            </m:num>
            <m:den>
              <m:sSup>
                <m:sSupPr>
                  <m:ctrlPr>
                    <w:rPr>
                      <w:rFonts w:ascii="Cambria Math" w:hAnsi="Cambria Math"/>
                      <w:i/>
                    </w:rPr>
                  </m:ctrlPr>
                </m:sSupPr>
                <m:e>
                  <m:r>
                    <w:rPr>
                      <w:rFonts w:ascii="Cambria Math" w:hAnsi="Cambria Math"/>
                    </w:rPr>
                    <m:t>2σ</m:t>
                  </m:r>
                </m:e>
                <m:sup>
                  <m:r>
                    <w:rPr>
                      <w:rFonts w:ascii="Cambria Math" w:hAnsi="Cambria Math"/>
                    </w:rPr>
                    <m:t>2</m:t>
                  </m:r>
                </m:sup>
              </m:sSup>
            </m:den>
          </m:f>
        </m:oMath>
      </m:oMathPara>
    </w:p>
    <w:p w:rsidR="00705462" w:rsidRPr="00C6716E" w:rsidRDefault="00705462" w:rsidP="00705462">
      <m:oMathPara>
        <m:oMathParaPr>
          <m:jc m:val="center"/>
        </m:oMathParaPr>
        <m:oMath>
          <m:r>
            <m:rPr>
              <m:sty m:val="b"/>
            </m:rPr>
            <w:rPr>
              <w:rFonts w:ascii="Cambria Math" w:hAnsi="Cambria Math"/>
            </w:rPr>
            <m:t>ε=y</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m:rPr>
              <m:sty m:val="b"/>
            </m:rPr>
            <w:rPr>
              <w:rFonts w:ascii="Cambria Math" w:hAnsi="Cambria Math"/>
            </w:rPr>
            <m:t>y</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m:rPr>
              <m:sty m:val="b"/>
            </m:rPr>
            <w:rPr>
              <w:rFonts w:ascii="Cambria Math" w:hAnsi="Cambria Math"/>
            </w:rPr>
            <m:t>y</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r>
            <m:rPr>
              <m:sty m:val="b"/>
            </m:rPr>
            <w:rPr>
              <w:rFonts w:ascii="Cambria Math" w:hAnsi="Cambria Math"/>
            </w:rPr>
            <m:t>y</m:t>
          </m:r>
          <m:r>
            <w:rPr>
              <w:rFonts w:ascii="Cambria Math" w:hAnsi="Cambria Math"/>
            </w:rPr>
            <m:t>-</m:t>
          </m:r>
          <m:r>
            <m:rPr>
              <m:sty m:val="b"/>
            </m:rPr>
            <w:rPr>
              <w:rFonts w:ascii="Cambria Math" w:hAnsi="Cambria Math"/>
            </w:rPr>
            <m:t>X</m:t>
          </m:r>
          <m:r>
            <w:rPr>
              <w:rFonts w:ascii="Cambria Math" w:hAnsi="Cambria Math"/>
            </w:rPr>
            <m:t>β</m:t>
          </m:r>
        </m:oMath>
      </m:oMathPara>
    </w:p>
    <w:p w:rsidR="00705462" w:rsidRDefault="00705462" w:rsidP="000B2CFF">
      <w:pPr>
        <w:pStyle w:val="Caption"/>
        <w:spacing w:line="480" w:lineRule="auto"/>
      </w:pPr>
      <w:r>
        <w:t xml:space="preserve">Equation </w:t>
      </w:r>
      <w:fldSimple w:instr=" SEQ Equation \* ARABIC ">
        <w:r w:rsidR="00007D3A">
          <w:rPr>
            <w:noProof/>
          </w:rPr>
          <w:t>10</w:t>
        </w:r>
      </w:fldSimple>
    </w:p>
    <w:p w:rsidR="00705462" w:rsidRDefault="00705462" w:rsidP="000B2CFF">
      <w:pPr>
        <w:ind w:firstLine="720"/>
        <w:rPr>
          <w:rFonts w:eastAsiaTheme="minorEastAsia"/>
        </w:rPr>
      </w:pPr>
      <w:r w:rsidRPr="00784136">
        <w:rPr>
          <w:rFonts w:eastAsiaTheme="minorEastAsia"/>
        </w:rPr>
        <w:lastRenderedPageBreak/>
        <w:t xml:space="preserve">The first term in the log-likelihood function is the natural log of the determinant of the Jacobian matrix of the transformation. The calculation of this term is the main challenge of estimating the log-likelihood of spatial models, however, because if the sparse nature of spatial weights matrices, sparse matrix routines can be used to more efficiently find the equivalent value </w:t>
      </w:r>
      <w:r w:rsidRPr="00784136">
        <w:rPr>
          <w:rFonts w:eastAsiaTheme="minorEastAsia"/>
        </w:rPr>
        <w:fldChar w:fldCharType="begin"/>
      </w:r>
      <w:r w:rsidRPr="00784136">
        <w:rPr>
          <w:rFonts w:eastAsiaTheme="minorEastAsia"/>
        </w:rPr>
        <w:instrText xml:space="preserve"> ADDIN EN.CITE &lt;EndNote&gt;&lt;Cite&gt;&lt;Author&gt;Pace&lt;/Author&gt;&lt;Year&gt;2010&lt;/Year&gt;&lt;RecNum&gt;100&lt;/RecNum&gt;&lt;DisplayText&gt;(Pace &amp;amp; LeSage, 2010)&lt;/DisplayText&gt;&lt;record&gt;&lt;rec-number&gt;100&lt;/rec-number&gt;&lt;foreign-keys&gt;&lt;key app="EN" db-id="zrpesxst4wezvmepwzd5fp9gf09tawwdfs9t"&gt;100&lt;/key&gt;&lt;/foreign-keys&gt;&lt;ref-type name="Book Section"&gt;5&lt;/ref-type&gt;&lt;contributors&gt;&lt;authors&gt;&lt;author&gt;Pace, R. Kelley&lt;/author&gt;&lt;author&gt;LeSage, James&lt;/author&gt;&lt;/authors&gt;&lt;secondary-authors&gt;&lt;author&gt;Gelfand, Alan&lt;/author&gt;&lt;author&gt;Diggle, Peter&lt;/author&gt;&lt;author&gt;Fuentes, Montserrat&lt;/author&gt;&lt;author&gt;Guttorp, Peter&lt;/author&gt;&lt;/secondary-authors&gt;&lt;/contributors&gt;&lt;titles&gt;&lt;title&gt;Spatial Econometrics&lt;/title&gt;&lt;secondary-title&gt;Handbook of Spatial Statistics&lt;/secondary-title&gt;&lt;/titles&gt;&lt;periodical&gt;&lt;full-title&gt;Handbook of spatial statistics&lt;/full-title&gt;&lt;/periodical&gt;&lt;pages&gt;245-260&lt;/pages&gt;&lt;dates&gt;&lt;year&gt;2010&lt;/year&gt;&lt;/dates&gt;&lt;publisher&gt;CRC Press&lt;/publisher&gt;&lt;urls&gt;&lt;/urls&gt;&lt;/record&gt;&lt;/Cite&gt;&lt;/EndNote&gt;</w:instrText>
      </w:r>
      <w:r w:rsidRPr="00784136">
        <w:rPr>
          <w:rFonts w:eastAsiaTheme="minorEastAsia"/>
        </w:rPr>
        <w:fldChar w:fldCharType="separate"/>
      </w:r>
      <w:r w:rsidRPr="00784136">
        <w:rPr>
          <w:rFonts w:eastAsiaTheme="minorEastAsia"/>
          <w:noProof/>
        </w:rPr>
        <w:t>(</w:t>
      </w:r>
      <w:hyperlink w:anchor="_ENREF_49" w:tooltip="Pace, 2010 #100" w:history="1">
        <w:r w:rsidR="00AF4F61" w:rsidRPr="00784136">
          <w:rPr>
            <w:rFonts w:eastAsiaTheme="minorEastAsia"/>
            <w:noProof/>
          </w:rPr>
          <w:t>Pace &amp; LeSage, 2010</w:t>
        </w:r>
      </w:hyperlink>
      <w:r w:rsidRPr="00784136">
        <w:rPr>
          <w:rFonts w:eastAsiaTheme="minorEastAsia"/>
          <w:noProof/>
        </w:rPr>
        <w:t>)</w:t>
      </w:r>
      <w:r w:rsidRPr="00784136">
        <w:rPr>
          <w:rFonts w:eastAsiaTheme="minorEastAsia"/>
        </w:rPr>
        <w:fldChar w:fldCharType="end"/>
      </w:r>
      <w:r w:rsidRPr="00784136">
        <w:rPr>
          <w:rFonts w:eastAsiaTheme="minorEastAsia"/>
        </w:rPr>
        <w:t xml:space="preserve">. The method of computing the log determinant of the Jacobian that was used for this research was originally put forth by </w:t>
      </w:r>
      <w:r w:rsidRPr="00784136">
        <w:rPr>
          <w:rFonts w:eastAsiaTheme="minorEastAsia"/>
        </w:rPr>
        <w:fldChar w:fldCharType="begin"/>
      </w:r>
      <w:r w:rsidRPr="00784136">
        <w:rPr>
          <w:rFonts w:eastAsiaTheme="minorEastAsia"/>
        </w:rPr>
        <w:instrText xml:space="preserve"> ADDIN EN.CITE &lt;EndNote&gt;&lt;Cite AuthorYear="1"&gt;&lt;Author&gt;Pace&lt;/Author&gt;&lt;Year&gt;1997&lt;/Year&gt;&lt;RecNum&gt;105&lt;/RecNum&gt;&lt;DisplayText&gt;Pace and Barry (1997)&lt;/DisplayText&gt;&lt;record&gt;&lt;rec-number&gt;105&lt;/rec-number&gt;&lt;foreign-keys&gt;&lt;key app="EN" db-id="zrpesxst4wezvmepwzd5fp9gf09tawwdfs9t"&gt;105&lt;/key&gt;&lt;/foreign-keys&gt;&lt;ref-type name="Journal Article"&gt;17&lt;/ref-type&gt;&lt;contributors&gt;&lt;authors&gt;&lt;author&gt;Pace, R. Kelley&lt;/author&gt;&lt;author&gt;Barry, Ronald&lt;/author&gt;&lt;/authors&gt;&lt;/contributors&gt;&lt;titles&gt;&lt;title&gt;Quick Computation of Spatial Autoregressive Estimators&lt;/title&gt;&lt;secondary-title&gt;Geographical Analysis&lt;/secondary-title&gt;&lt;/titles&gt;&lt;periodical&gt;&lt;full-title&gt;Geographical Analysis&lt;/full-title&gt;&lt;/periodical&gt;&lt;pages&gt;232-247&lt;/pages&gt;&lt;volume&gt;29&lt;/volume&gt;&lt;number&gt;3&lt;/number&gt;&lt;dates&gt;&lt;year&gt;1997&lt;/year&gt;&lt;/dates&gt;&lt;publisher&gt;Blackwell Publishing Ltd&lt;/publisher&gt;&lt;urls&gt;&lt;/urls&gt;&lt;/record&gt;&lt;/Cite&gt;&lt;/EndNote&gt;</w:instrText>
      </w:r>
      <w:r w:rsidRPr="00784136">
        <w:rPr>
          <w:rFonts w:eastAsiaTheme="minorEastAsia"/>
        </w:rPr>
        <w:fldChar w:fldCharType="separate"/>
      </w:r>
      <w:hyperlink w:anchor="_ENREF_48" w:tooltip="Pace, 1997 #105" w:history="1">
        <w:r w:rsidR="00AF4F61" w:rsidRPr="00784136">
          <w:rPr>
            <w:rFonts w:eastAsiaTheme="minorEastAsia"/>
            <w:noProof/>
          </w:rPr>
          <w:t>Pace and Barry (1997</w:t>
        </w:r>
      </w:hyperlink>
      <w:r w:rsidRPr="00784136">
        <w:rPr>
          <w:rFonts w:eastAsiaTheme="minorEastAsia"/>
          <w:noProof/>
        </w:rPr>
        <w:t>)</w:t>
      </w:r>
      <w:r w:rsidRPr="00784136">
        <w:rPr>
          <w:rFonts w:eastAsiaTheme="minorEastAsia"/>
        </w:rPr>
        <w:fldChar w:fldCharType="end"/>
      </w:r>
      <w:r w:rsidRPr="00784136">
        <w:rPr>
          <w:rFonts w:eastAsiaTheme="minorEastAsia"/>
        </w:rPr>
        <w:t xml:space="preserve"> and is calculated using LU decomposition as the sum of the logs of the pivots of U. The second term is a constant that in practice is normally removed. The third and fourth terms reduce and thus the concentrated log-likelihood function for the spatial lag gravity model is as follows</w:t>
      </w:r>
    </w:p>
    <w:p w:rsidR="00705462" w:rsidRPr="00990E1F" w:rsidRDefault="00990E1F" w:rsidP="00705462">
      <w:pPr>
        <w:ind w:firstLine="720"/>
      </w:pPr>
      <m:oMathPara>
        <m:oMathParaPr>
          <m:jc m:val="center"/>
        </m:oMathParaPr>
        <m:oMath>
          <m:r>
            <m:rPr>
              <m:sty m:val="p"/>
            </m:rPr>
            <w:rPr>
              <w:rFonts w:ascii="Cambria Math" w:hAnsi="Cambria Math"/>
            </w:rPr>
            <m:t>ln</m:t>
          </m:r>
          <m:r>
            <w:rPr>
              <w:rFonts w:ascii="Cambria Math" w:hAnsi="Cambria Math"/>
            </w:rPr>
            <m:t>L=</m:t>
          </m:r>
          <m:r>
            <m:rPr>
              <m:sty m:val="p"/>
            </m:rPr>
            <w:rPr>
              <w:rFonts w:ascii="Cambria Math" w:hAnsi="Cambria Math"/>
            </w:rPr>
            <m:t>ln</m:t>
          </m:r>
          <m:d>
            <m:dPr>
              <m:begChr m:val="|"/>
              <m:endChr m:val="|"/>
              <m:ctrlPr>
                <w:rPr>
                  <w:rFonts w:ascii="Cambria Math" w:hAnsi="Cambria Math"/>
                  <w:i/>
                </w:rPr>
              </m:ctrlPr>
            </m:dPr>
            <m:e>
              <m:sSub>
                <m:sSubPr>
                  <m:ctrlPr>
                    <w:rPr>
                      <w:rFonts w:ascii="Cambria Math" w:hAnsi="Cambria Math"/>
                      <w:b/>
                      <w:i/>
                    </w:rPr>
                  </m:ctrlPr>
                </m:sSubPr>
                <m:e>
                  <m:r>
                    <m:rPr>
                      <m:sty m:val="b"/>
                    </m:rPr>
                    <w:rPr>
                      <w:rFonts w:ascii="Cambria Math" w:hAnsi="Cambria Math"/>
                    </w:rPr>
                    <m:t>I</m:t>
                  </m:r>
                </m:e>
                <m:sub>
                  <m:r>
                    <w:rPr>
                      <w:rFonts w:ascii="Cambria Math" w:hAnsi="Cambria Math"/>
                    </w:rPr>
                    <m:t>N</m:t>
                  </m:r>
                </m:sub>
              </m:sSub>
              <m:r>
                <m:rPr>
                  <m:sty m:val="bi"/>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e>
          </m:d>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2</m:t>
              </m:r>
            </m:den>
          </m:f>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p>
                    <m:sSupPr>
                      <m:ctrlPr>
                        <w:rPr>
                          <w:rFonts w:ascii="Cambria Math" w:hAnsi="Cambria Math"/>
                          <w:i/>
                        </w:rPr>
                      </m:ctrlPr>
                    </m:sSupPr>
                    <m:e>
                      <m:r>
                        <m:rPr>
                          <m:sty m:val="b"/>
                        </m:rPr>
                        <w:rPr>
                          <w:rFonts w:ascii="Cambria Math" w:hAnsi="Cambria Math"/>
                        </w:rPr>
                        <m:t>ε</m:t>
                      </m:r>
                    </m:e>
                    <m:sup>
                      <m:r>
                        <w:rPr>
                          <w:rFonts w:ascii="Cambria Math" w:hAnsi="Cambria Math"/>
                        </w:rPr>
                        <m:t>'</m:t>
                      </m:r>
                    </m:sup>
                  </m:sSup>
                  <m:r>
                    <m:rPr>
                      <m:sty m:val="b"/>
                    </m:rPr>
                    <w:rPr>
                      <w:rFonts w:ascii="Cambria Math" w:hAnsi="Cambria Math"/>
                    </w:rPr>
                    <m:t>ε</m:t>
                  </m:r>
                </m:e>
              </m:d>
            </m:e>
          </m:func>
        </m:oMath>
      </m:oMathPara>
    </w:p>
    <w:p w:rsidR="00705462" w:rsidRDefault="00990E1F" w:rsidP="000B2CFF">
      <w:pPr>
        <w:pStyle w:val="Caption"/>
        <w:spacing w:line="480" w:lineRule="auto"/>
      </w:pPr>
      <w:r>
        <w:t xml:space="preserve">Equation </w:t>
      </w:r>
      <w:fldSimple w:instr=" SEQ Equation \* ARABIC ">
        <w:r w:rsidR="00007D3A">
          <w:rPr>
            <w:noProof/>
          </w:rPr>
          <w:t>11</w:t>
        </w:r>
      </w:fldSimple>
    </w:p>
    <w:p w:rsidR="00006DBD" w:rsidRPr="00784136" w:rsidRDefault="00006DBD" w:rsidP="000B2CFF">
      <w:pPr>
        <w:ind w:firstLine="720"/>
        <w:rPr>
          <w:rFonts w:eastAsiaTheme="minorEastAsia"/>
        </w:rPr>
      </w:pPr>
      <w:r w:rsidRPr="00784136">
        <w:rPr>
          <w:rFonts w:eastAsiaTheme="minorEastAsia"/>
        </w:rPr>
        <w:t xml:space="preserve">Expanding on </w:t>
      </w:r>
      <m:oMath>
        <m:r>
          <m:rPr>
            <m:sty m:val="b"/>
          </m:rPr>
          <w:rPr>
            <w:rFonts w:ascii="Cambria Math" w:hAnsi="Cambria Math"/>
          </w:rPr>
          <m:t>ε</m:t>
        </m:r>
      </m:oMath>
      <w:r w:rsidRPr="00784136">
        <w:rPr>
          <w:rFonts w:eastAsiaTheme="minorEastAsia"/>
        </w:rPr>
        <w:t xml:space="preserve"> as defined above, it is the </w:t>
      </w:r>
      <w:r w:rsidRPr="00784136">
        <w:rPr>
          <w:rFonts w:eastAsiaTheme="minorEastAsia"/>
          <w:i/>
        </w:rPr>
        <w:t>N</w:t>
      </w:r>
      <w:r w:rsidRPr="00784136">
        <w:rPr>
          <w:rFonts w:eastAsiaTheme="minorEastAsia"/>
        </w:rPr>
        <w:t xml:space="preserve"> by 1 column vector </w:t>
      </w:r>
      <w:r w:rsidR="008326E2">
        <w:rPr>
          <w:rFonts w:eastAsiaTheme="minorEastAsia"/>
        </w:rPr>
        <w:t>error term resulting from a least squares</w:t>
      </w:r>
      <w:r w:rsidRPr="00784136">
        <w:rPr>
          <w:rFonts w:eastAsiaTheme="minorEastAsia"/>
        </w:rPr>
        <w:t xml:space="preserve"> regression on a spatially filtered dependent variable. Thus </w:t>
      </w:r>
      <m:oMath>
        <m:sSup>
          <m:sSupPr>
            <m:ctrlPr>
              <w:rPr>
                <w:rFonts w:ascii="Cambria Math" w:hAnsi="Cambria Math"/>
                <w:i/>
              </w:rPr>
            </m:ctrlPr>
          </m:sSupPr>
          <m:e>
            <m:r>
              <m:rPr>
                <m:sty m:val="b"/>
              </m:rPr>
              <w:rPr>
                <w:rFonts w:ascii="Cambria Math" w:hAnsi="Cambria Math"/>
              </w:rPr>
              <m:t>ε</m:t>
            </m:r>
          </m:e>
          <m:sup>
            <m:r>
              <w:rPr>
                <w:rFonts w:ascii="Cambria Math" w:hAnsi="Cambria Math"/>
              </w:rPr>
              <m:t>'</m:t>
            </m:r>
          </m:sup>
        </m:sSup>
        <m:r>
          <m:rPr>
            <m:sty m:val="b"/>
          </m:rPr>
          <w:rPr>
            <w:rFonts w:ascii="Cambria Math" w:hAnsi="Cambria Math"/>
          </w:rPr>
          <m:t>ε</m:t>
        </m:r>
      </m:oMath>
      <w:r w:rsidRPr="00784136">
        <w:rPr>
          <w:rFonts w:eastAsiaTheme="minorEastAsia"/>
        </w:rPr>
        <w:t xml:space="preserve"> is simply the sum of the squared errors. Spatially filtering the dependent variable can be interpreted as a way to clean the dependent variable of the effects of spatial autocorrelation </w:t>
      </w:r>
      <w:r w:rsidRPr="00784136">
        <w:rPr>
          <w:rFonts w:eastAsiaTheme="minorEastAsia"/>
        </w:rPr>
        <w:fldChar w:fldCharType="begin"/>
      </w:r>
      <w:r w:rsidRPr="00784136">
        <w:rPr>
          <w:rFonts w:eastAsiaTheme="minorEastAsia"/>
        </w:rPr>
        <w:instrText xml:space="preserve"> ADDIN EN.CITE &lt;EndNote&gt;&lt;Cite&gt;&lt;Author&gt;Anselin&lt;/Author&gt;&lt;Year&gt;2002&lt;/Year&gt;&lt;RecNum&gt;62&lt;/RecNum&gt;&lt;DisplayText&gt;(Anselin, 2002)&lt;/DisplayText&gt;&lt;record&gt;&lt;rec-number&gt;62&lt;/rec-number&gt;&lt;foreign-keys&gt;&lt;key app="EN" db-id="zrpesxst4wezvmepwzd5fp9gf09tawwdfs9t"&gt;62&lt;/key&gt;&lt;/foreign-keys&gt;&lt;ref-type name="Journal Article"&gt;17&lt;/ref-type&gt;&lt;contributors&gt;&lt;authors&gt;&lt;author&gt;Anselin, Luc&lt;/author&gt;&lt;/authors&gt;&lt;/contributors&gt;&lt;titles&gt;&lt;title&gt;Under the hood Issues in the specification and interpretation of spatial regression models&lt;/title&gt;&lt;secondary-title&gt;Agricultural Economics&lt;/secondary-title&gt;&lt;/titles&gt;&lt;periodical&gt;&lt;full-title&gt;Agricultural Economics&lt;/full-title&gt;&lt;/periodical&gt;&lt;pages&gt;247-267&lt;/pages&gt;&lt;volume&gt;27&lt;/volume&gt;&lt;dates&gt;&lt;year&gt;2002&lt;/year&gt;&lt;/dates&gt;&lt;urls&gt;&lt;/urls&gt;&lt;/record&gt;&lt;/Cite&gt;&lt;/EndNote&gt;</w:instrText>
      </w:r>
      <w:r w:rsidRPr="00784136">
        <w:rPr>
          <w:rFonts w:eastAsiaTheme="minorEastAsia"/>
        </w:rPr>
        <w:fldChar w:fldCharType="separate"/>
      </w:r>
      <w:r w:rsidRPr="00784136">
        <w:rPr>
          <w:rFonts w:eastAsiaTheme="minorEastAsia"/>
          <w:noProof/>
        </w:rPr>
        <w:t>(</w:t>
      </w:r>
      <w:hyperlink w:anchor="_ENREF_6" w:tooltip="Anselin, 2002 #62" w:history="1">
        <w:r w:rsidR="00AF4F61" w:rsidRPr="00784136">
          <w:rPr>
            <w:rFonts w:eastAsiaTheme="minorEastAsia"/>
            <w:noProof/>
          </w:rPr>
          <w:t>Anselin, 2002</w:t>
        </w:r>
      </w:hyperlink>
      <w:r w:rsidRPr="00784136">
        <w:rPr>
          <w:rFonts w:eastAsiaTheme="minorEastAsia"/>
          <w:noProof/>
        </w:rPr>
        <w:t>)</w:t>
      </w:r>
      <w:r w:rsidRPr="00784136">
        <w:rPr>
          <w:rFonts w:eastAsiaTheme="minorEastAsia"/>
        </w:rPr>
        <w:fldChar w:fldCharType="end"/>
      </w:r>
      <w:r w:rsidRPr="00784136">
        <w:rPr>
          <w:rFonts w:eastAsiaTheme="minorEastAsia"/>
        </w:rPr>
        <w:t>. The spatial lag gravity model expressed with a spatially filtered dependent variable is as shown below</w:t>
      </w:r>
    </w:p>
    <w:p w:rsidR="00705462" w:rsidRPr="00D12C2C" w:rsidRDefault="00006DBD" w:rsidP="00705462">
      <w:pPr>
        <w:rPr>
          <w:b/>
        </w:rPr>
      </w:pPr>
      <m:oMathPara>
        <m:oMathParaPr>
          <m:jc m:val="center"/>
        </m:oMathParaPr>
        <m:oMath>
          <m:r>
            <w:rPr>
              <w:rFonts w:ascii="Cambria Math" w:hAnsi="Cambria Math"/>
            </w:rPr>
            <m:t>(</m:t>
          </m:r>
          <m:sSub>
            <m:sSubPr>
              <m:ctrlPr>
                <w:rPr>
                  <w:rFonts w:ascii="Cambria Math" w:hAnsi="Cambria Math"/>
                  <w:b/>
                  <w:i/>
                </w:rPr>
              </m:ctrlPr>
            </m:sSubPr>
            <m:e>
              <m:r>
                <m:rPr>
                  <m:sty m:val="b"/>
                </m:rPr>
                <w:rPr>
                  <w:rFonts w:ascii="Cambria Math" w:hAnsi="Cambria Math"/>
                </w:rPr>
                <m:t>I</m:t>
              </m:r>
            </m:e>
            <m:sub>
              <m:r>
                <w:rPr>
                  <w:rFonts w:ascii="Cambria Math" w:hAnsi="Cambria Math"/>
                </w:rPr>
                <m:t>N</m:t>
              </m:r>
            </m:sub>
          </m:sSub>
          <m:r>
            <m:rPr>
              <m:sty m:val="bi"/>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r>
            <m:rPr>
              <m:sty m:val="b"/>
            </m:rPr>
            <w:rPr>
              <w:rFonts w:ascii="Cambria Math" w:hAnsi="Cambria Math"/>
            </w:rPr>
            <m:t>)y</m:t>
          </m:r>
          <m:r>
            <w:rPr>
              <w:rFonts w:ascii="Cambria Math" w:hAnsi="Cambria Math"/>
            </w:rPr>
            <m:t>=</m:t>
          </m:r>
          <m:r>
            <m:rPr>
              <m:sty m:val="b"/>
            </m:rPr>
            <w:rPr>
              <w:rFonts w:ascii="Cambria Math" w:hAnsi="Cambria Math"/>
            </w:rPr>
            <m:t>X</m:t>
          </m:r>
          <m:r>
            <w:rPr>
              <w:rFonts w:ascii="Cambria Math" w:hAnsi="Cambria Math"/>
            </w:rPr>
            <m:t>β</m:t>
          </m:r>
          <m:r>
            <m:rPr>
              <m:sty m:val="bi"/>
            </m:rPr>
            <w:rPr>
              <w:rFonts w:ascii="Cambria Math" w:hAnsi="Cambria Math"/>
            </w:rPr>
            <m:t>+ε</m:t>
          </m:r>
        </m:oMath>
      </m:oMathPara>
    </w:p>
    <w:p w:rsidR="00D12C2C" w:rsidRPr="00006DBD" w:rsidRDefault="00D12C2C" w:rsidP="000B2CFF">
      <w:pPr>
        <w:pStyle w:val="Caption"/>
        <w:spacing w:line="480" w:lineRule="auto"/>
      </w:pPr>
      <w:r>
        <w:t xml:space="preserve">Equation </w:t>
      </w:r>
      <w:fldSimple w:instr=" SEQ Equation \* ARABIC ">
        <w:r w:rsidR="00007D3A">
          <w:rPr>
            <w:noProof/>
          </w:rPr>
          <w:t>12</w:t>
        </w:r>
      </w:fldSimple>
    </w:p>
    <w:p w:rsidR="00D12C2C" w:rsidRPr="00784136" w:rsidRDefault="00D12C2C" w:rsidP="000B2CFF">
      <w:r>
        <w:lastRenderedPageBreak/>
        <w:t>From equation 12</w:t>
      </w:r>
      <w:r w:rsidRPr="00784136">
        <w:t xml:space="preserve"> it can be seen that once the dependent variable has been spati</w:t>
      </w:r>
      <w:r w:rsidR="008326E2">
        <w:t>ally filtered the remaining structure is identical to the non-spatial gravity model</w:t>
      </w:r>
      <w:r w:rsidRPr="00784136">
        <w:t>.</w:t>
      </w:r>
    </w:p>
    <w:p w:rsidR="00D12C2C" w:rsidRDefault="00D12C2C" w:rsidP="00D12C2C">
      <w:r w:rsidRPr="00784136">
        <w:tab/>
        <w:t xml:space="preserve">The spatial lag maximum likelihood estimates for </w:t>
      </w:r>
      <m:oMath>
        <m:r>
          <w:rPr>
            <w:rFonts w:ascii="Cambria Math" w:hAnsi="Cambria Math"/>
          </w:rPr>
          <m:t>β</m:t>
        </m:r>
      </m:oMath>
      <w:r w:rsidRPr="00784136">
        <w:t xml:space="preserve"> and </w:t>
      </w:r>
      <m:oMath>
        <m:sSup>
          <m:sSupPr>
            <m:ctrlPr>
              <w:rPr>
                <w:rFonts w:ascii="Cambria Math" w:hAnsi="Cambria Math"/>
                <w:i/>
              </w:rPr>
            </m:ctrlPr>
          </m:sSupPr>
          <m:e>
            <m:r>
              <w:rPr>
                <w:rFonts w:ascii="Cambria Math" w:hAnsi="Cambria Math"/>
              </w:rPr>
              <m:t>σ</m:t>
            </m:r>
          </m:e>
          <m:sup>
            <m:r>
              <w:rPr>
                <w:rFonts w:ascii="Cambria Math" w:hAnsi="Cambria Math"/>
              </w:rPr>
              <m:t>2</m:t>
            </m:r>
          </m:sup>
        </m:sSup>
      </m:oMath>
      <w:r w:rsidRPr="00784136">
        <w:t xml:space="preserve"> are obtained from the usual first-order conditions, details of which can be found in </w:t>
      </w:r>
      <w:r w:rsidRPr="00784136">
        <w:fldChar w:fldCharType="begin"/>
      </w:r>
      <w:r w:rsidRPr="00784136">
        <w:instrText xml:space="preserve"> ADDIN EN.CITE &lt;EndNote&gt;&lt;Cite AuthorYear="1"&gt;&lt;Author&gt;Anselin&lt;/Author&gt;&lt;Year&gt;1988&lt;/Year&gt;&lt;RecNum&gt;41&lt;/RecNum&gt;&lt;DisplayText&gt;Anselin (1988)&lt;/DisplayText&gt;&lt;record&gt;&lt;rec-number&gt;41&lt;/rec-number&gt;&lt;foreign-keys&gt;&lt;key app="EN" db-id="zrpesxst4wezvmepwzd5fp9gf09tawwdfs9t"&gt;41&lt;/key&gt;&lt;/foreign-keys&gt;&lt;ref-type name="Book"&gt;6&lt;/ref-type&gt;&lt;contributors&gt;&lt;authors&gt;&lt;author&gt;Anselin, Luc&lt;/author&gt;&lt;/authors&gt;&lt;/contributors&gt;&lt;titles&gt;&lt;title&gt;Spatial Econometrics: Methods and Models&lt;/title&gt;&lt;/titles&gt;&lt;section&gt;22-23&lt;/section&gt;&lt;dates&gt;&lt;year&gt;1988&lt;/year&gt;&lt;/dates&gt;&lt;pub-location&gt;Dordrecht, The Netherlands&lt;/pub-location&gt;&lt;publisher&gt;Kluwer Academic Publishers&lt;/publisher&gt;&lt;urls&gt;&lt;/urls&gt;&lt;/record&gt;&lt;/Cite&gt;&lt;/EndNote&gt;</w:instrText>
      </w:r>
      <w:r w:rsidRPr="00784136">
        <w:fldChar w:fldCharType="separate"/>
      </w:r>
      <w:hyperlink w:anchor="_ENREF_5" w:tooltip="Anselin, 1988 #41" w:history="1">
        <w:r w:rsidR="00AF4F61" w:rsidRPr="00784136">
          <w:rPr>
            <w:noProof/>
          </w:rPr>
          <w:t>Anselin (1988</w:t>
        </w:r>
      </w:hyperlink>
      <w:r w:rsidRPr="00784136">
        <w:rPr>
          <w:noProof/>
        </w:rPr>
        <w:t>)</w:t>
      </w:r>
      <w:r w:rsidRPr="00784136">
        <w:fldChar w:fldCharType="end"/>
      </w:r>
      <w:r w:rsidRPr="00784136">
        <w:t>. Formally;</w:t>
      </w:r>
    </w:p>
    <w:p w:rsidR="007A30C7" w:rsidRPr="007A30C7" w:rsidRDefault="00B8134F" w:rsidP="007A30C7">
      <w:pPr>
        <w:rPr>
          <w:b/>
        </w:rPr>
      </w:pPr>
      <m:oMathPara>
        <m:oMathParaPr>
          <m:jc m:val="center"/>
        </m:oMathParaPr>
        <m:oMath>
          <m:sSub>
            <m:sSubPr>
              <m:ctrlPr>
                <w:rPr>
                  <w:rFonts w:ascii="Cambria Math" w:hAnsi="Cambria Math"/>
                  <w:i/>
                </w:rPr>
              </m:ctrlPr>
            </m:sSubPr>
            <m:e>
              <m:r>
                <w:rPr>
                  <w:rFonts w:ascii="Cambria Math" w:hAnsi="Cambria Math"/>
                </w:rPr>
                <m:t>β</m:t>
              </m:r>
            </m:e>
            <m:sub>
              <m:r>
                <w:rPr>
                  <w:rFonts w:ascii="Cambria Math" w:hAnsi="Cambria Math"/>
                </w:rPr>
                <m:t>ML</m:t>
              </m:r>
            </m:sub>
          </m:sSub>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b/>
                        </w:rPr>
                      </m:ctrlPr>
                    </m:sSupPr>
                    <m:e>
                      <m:r>
                        <m:rPr>
                          <m:sty m:val="b"/>
                        </m:rPr>
                        <w:rPr>
                          <w:rFonts w:ascii="Cambria Math" w:hAnsi="Cambria Math"/>
                        </w:rPr>
                        <m:t>X</m:t>
                      </m:r>
                    </m:e>
                    <m:sup>
                      <m:r>
                        <w:rPr>
                          <w:rFonts w:ascii="Cambria Math" w:hAnsi="Cambria Math"/>
                        </w:rPr>
                        <m:t>'</m:t>
                      </m:r>
                    </m:sup>
                  </m:sSup>
                  <m:r>
                    <m:rPr>
                      <m:sty m:val="b"/>
                    </m:rPr>
                    <w:rPr>
                      <w:rFonts w:ascii="Cambria Math" w:hAnsi="Cambria Math"/>
                    </w:rPr>
                    <m:t>X</m:t>
                  </m:r>
                  <m:ctrlPr>
                    <w:rPr>
                      <w:rFonts w:ascii="Cambria Math" w:hAnsi="Cambria Math"/>
                      <w:b/>
                    </w:rPr>
                  </m:ctrlPr>
                </m:e>
              </m:d>
            </m:e>
            <m:sup>
              <m:r>
                <w:rPr>
                  <w:rFonts w:ascii="Cambria Math" w:hAnsi="Cambria Math"/>
                </w:rPr>
                <m:t>-1</m:t>
              </m:r>
            </m:sup>
          </m:sSup>
          <m:sSup>
            <m:sSupPr>
              <m:ctrlPr>
                <w:rPr>
                  <w:rFonts w:ascii="Cambria Math" w:hAnsi="Cambria Math"/>
                  <w:i/>
                </w:rPr>
              </m:ctrlPr>
            </m:sSupPr>
            <m:e>
              <m:r>
                <m:rPr>
                  <m:sty m:val="b"/>
                </m:rPr>
                <w:rPr>
                  <w:rFonts w:ascii="Cambria Math" w:hAnsi="Cambria Math"/>
                </w:rPr>
                <m:t>X</m:t>
              </m:r>
            </m:e>
            <m:sup>
              <m:r>
                <w:rPr>
                  <w:rFonts w:ascii="Cambria Math" w:hAnsi="Cambria Math"/>
                </w:rPr>
                <m:t>'</m:t>
              </m:r>
            </m:sup>
          </m:sSup>
          <m:r>
            <w:rPr>
              <w:rFonts w:ascii="Cambria Math" w:hAnsi="Cambria Math"/>
            </w:rPr>
            <m:t>(</m:t>
          </m:r>
          <m:sSub>
            <m:sSubPr>
              <m:ctrlPr>
                <w:rPr>
                  <w:rFonts w:ascii="Cambria Math" w:hAnsi="Cambria Math"/>
                  <w:b/>
                  <w:i/>
                </w:rPr>
              </m:ctrlPr>
            </m:sSubPr>
            <m:e>
              <m:r>
                <m:rPr>
                  <m:sty m:val="b"/>
                </m:rPr>
                <w:rPr>
                  <w:rFonts w:ascii="Cambria Math" w:hAnsi="Cambria Math"/>
                </w:rPr>
                <m:t>I</m:t>
              </m:r>
            </m:e>
            <m:sub>
              <m:r>
                <w:rPr>
                  <w:rFonts w:ascii="Cambria Math" w:hAnsi="Cambria Math"/>
                </w:rPr>
                <m:t>N</m:t>
              </m:r>
            </m:sub>
          </m:sSub>
          <m:r>
            <m:rPr>
              <m:sty m:val="bi"/>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r>
            <w:rPr>
              <w:rFonts w:ascii="Cambria Math" w:hAnsi="Cambria Math"/>
            </w:rPr>
            <m:t>)</m:t>
          </m:r>
          <m:r>
            <m:rPr>
              <m:sty m:val="b"/>
            </m:rPr>
            <w:rPr>
              <w:rFonts w:ascii="Cambria Math" w:hAnsi="Cambria Math"/>
            </w:rPr>
            <m:t>y</m:t>
          </m:r>
        </m:oMath>
      </m:oMathPara>
    </w:p>
    <w:p w:rsidR="000B2CFF" w:rsidRPr="000B2CFF" w:rsidRDefault="007A30C7" w:rsidP="000B2CFF">
      <w:pPr>
        <w:pStyle w:val="Caption"/>
        <w:spacing w:line="480" w:lineRule="auto"/>
      </w:pPr>
      <w:r>
        <w:t xml:space="preserve">Equation </w:t>
      </w:r>
      <w:fldSimple w:instr=" SEQ Equation \* ARABIC ">
        <w:r w:rsidR="00007D3A">
          <w:rPr>
            <w:noProof/>
          </w:rPr>
          <w:t>13</w:t>
        </w:r>
      </w:fldSimple>
    </w:p>
    <w:p w:rsidR="007A30C7" w:rsidRPr="00784136" w:rsidRDefault="007A30C7" w:rsidP="000B2CFF">
      <w:pPr>
        <w:rPr>
          <w:rFonts w:eastAsiaTheme="minorEastAsia"/>
        </w:rPr>
      </w:pPr>
      <w:proofErr w:type="gramStart"/>
      <w:r w:rsidRPr="00784136">
        <w:rPr>
          <w:rFonts w:eastAsiaTheme="minorEastAsia"/>
        </w:rPr>
        <w:t>and</w:t>
      </w:r>
      <w:proofErr w:type="gramEnd"/>
    </w:p>
    <w:p w:rsidR="007A30C7" w:rsidRPr="007E6FF3" w:rsidRDefault="00B8134F" w:rsidP="007A30C7">
      <m:oMathPara>
        <m:oMathParaPr>
          <m:jc m:val="center"/>
        </m:oMathParaPr>
        <m:oMath>
          <m:sSubSup>
            <m:sSubSupPr>
              <m:ctrlPr>
                <w:rPr>
                  <w:rFonts w:ascii="Cambria Math" w:hAnsi="Cambria Math"/>
                  <w:b/>
                  <w:i/>
                </w:rPr>
              </m:ctrlPr>
            </m:sSubSupPr>
            <m:e>
              <m:r>
                <w:rPr>
                  <w:rFonts w:ascii="Cambria Math" w:hAnsi="Cambria Math"/>
                </w:rPr>
                <m:t>σ</m:t>
              </m:r>
            </m:e>
            <m:sub>
              <m:r>
                <w:rPr>
                  <w:rFonts w:ascii="Cambria Math" w:hAnsi="Cambria Math"/>
                </w:rPr>
                <m:t>ML</m:t>
              </m:r>
            </m:sub>
            <m:sup>
              <m:r>
                <w:rPr>
                  <w:rFonts w:ascii="Cambria Math" w:hAnsi="Cambria Math"/>
                </w:rPr>
                <m:t>2</m:t>
              </m:r>
            </m:sup>
          </m:sSubSup>
          <m:r>
            <m:rPr>
              <m:sty m:val="bi"/>
            </m:rPr>
            <w:rPr>
              <w:rFonts w:ascii="Cambria Math" w:hAnsi="Cambria Math"/>
            </w:rPr>
            <m:t>=</m:t>
          </m:r>
          <m:f>
            <m:fPr>
              <m:ctrlPr>
                <w:rPr>
                  <w:rFonts w:ascii="Cambria Math" w:hAnsi="Cambria Math"/>
                  <w:b/>
                </w:rPr>
              </m:ctrlPr>
            </m:fPr>
            <m:num>
              <m:sSub>
                <m:sSubPr>
                  <m:ctrlPr>
                    <w:rPr>
                      <w:rFonts w:ascii="Cambria Math" w:hAnsi="Cambria Math"/>
                      <w:b/>
                      <w:i/>
                    </w:rPr>
                  </m:ctrlPr>
                </m:sSubPr>
                <m:e>
                  <m:sSup>
                    <m:sSupPr>
                      <m:ctrlPr>
                        <w:rPr>
                          <w:rFonts w:ascii="Cambria Math" w:hAnsi="Cambria Math"/>
                          <w:b/>
                          <w:i/>
                        </w:rPr>
                      </m:ctrlPr>
                    </m:sSupPr>
                    <m:e>
                      <m:r>
                        <m:rPr>
                          <m:sty m:val="bi"/>
                        </m:rPr>
                        <w:rPr>
                          <w:rFonts w:ascii="Cambria Math" w:hAnsi="Cambria Math"/>
                        </w:rPr>
                        <m:t>ε</m:t>
                      </m:r>
                    </m:e>
                    <m:sup>
                      <m:r>
                        <w:rPr>
                          <w:rFonts w:ascii="Cambria Math" w:hAnsi="Cambria Math"/>
                        </w:rPr>
                        <m:t>'</m:t>
                      </m:r>
                    </m:sup>
                  </m:sSup>
                </m:e>
                <m:sub>
                  <m:r>
                    <w:rPr>
                      <w:rFonts w:ascii="Cambria Math" w:hAnsi="Cambria Math"/>
                    </w:rPr>
                    <m:t>ML</m:t>
                  </m:r>
                </m:sub>
              </m:sSub>
              <m:sSub>
                <m:sSubPr>
                  <m:ctrlPr>
                    <w:rPr>
                      <w:rFonts w:ascii="Cambria Math" w:hAnsi="Cambria Math"/>
                      <w:i/>
                    </w:rPr>
                  </m:ctrlPr>
                </m:sSubPr>
                <m:e>
                  <m:r>
                    <m:rPr>
                      <m:sty m:val="bi"/>
                    </m:rPr>
                    <w:rPr>
                      <w:rFonts w:ascii="Cambria Math" w:hAnsi="Cambria Math"/>
                    </w:rPr>
                    <m:t>ε</m:t>
                  </m:r>
                </m:e>
                <m:sub>
                  <m:r>
                    <w:rPr>
                      <w:rFonts w:ascii="Cambria Math" w:hAnsi="Cambria Math"/>
                    </w:rPr>
                    <m:t>ML</m:t>
                  </m:r>
                </m:sub>
              </m:sSub>
            </m:num>
            <m:den>
              <m:r>
                <w:rPr>
                  <w:rFonts w:ascii="Cambria Math" w:hAnsi="Cambria Math"/>
                </w:rPr>
                <m:t>N</m:t>
              </m:r>
            </m:den>
          </m:f>
        </m:oMath>
      </m:oMathPara>
    </w:p>
    <w:p w:rsidR="007A30C7" w:rsidRPr="007E6FF3" w:rsidRDefault="00B8134F" w:rsidP="00D12C2C">
      <m:oMathPara>
        <m:oMath>
          <m:sSub>
            <m:sSubPr>
              <m:ctrlPr>
                <w:rPr>
                  <w:rFonts w:ascii="Cambria Math" w:hAnsi="Cambria Math"/>
                  <w:i/>
                </w:rPr>
              </m:ctrlPr>
            </m:sSubPr>
            <m:e>
              <m:r>
                <m:rPr>
                  <m:sty m:val="bi"/>
                </m:rPr>
                <w:rPr>
                  <w:rFonts w:ascii="Cambria Math" w:hAnsi="Cambria Math"/>
                </w:rPr>
                <m:t>ε</m:t>
              </m:r>
            </m:e>
            <m:sub>
              <m:r>
                <w:rPr>
                  <w:rFonts w:ascii="Cambria Math" w:hAnsi="Cambria Math"/>
                </w:rPr>
                <m:t>ML</m:t>
              </m:r>
            </m:sub>
          </m:sSub>
          <m:r>
            <w:rPr>
              <w:rFonts w:ascii="Cambria Math" w:hAnsi="Cambria Math"/>
            </w:rPr>
            <m:t>=(</m:t>
          </m:r>
          <m:sSub>
            <m:sSubPr>
              <m:ctrlPr>
                <w:rPr>
                  <w:rFonts w:ascii="Cambria Math" w:hAnsi="Cambria Math"/>
                  <w:b/>
                  <w:i/>
                </w:rPr>
              </m:ctrlPr>
            </m:sSubPr>
            <m:e>
              <m:r>
                <m:rPr>
                  <m:sty m:val="b"/>
                </m:rPr>
                <w:rPr>
                  <w:rFonts w:ascii="Cambria Math" w:hAnsi="Cambria Math"/>
                </w:rPr>
                <m:t>I</m:t>
              </m:r>
            </m:e>
            <m:sub>
              <m:r>
                <w:rPr>
                  <w:rFonts w:ascii="Cambria Math" w:hAnsi="Cambria Math"/>
                </w:rPr>
                <m:t>N</m:t>
              </m:r>
            </m:sub>
          </m:sSub>
          <m:r>
            <m:rPr>
              <m:sty m:val="bi"/>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r>
            <m:rPr>
              <m:sty m:val="b"/>
            </m:rPr>
            <w:rPr>
              <w:rFonts w:ascii="Cambria Math" w:hAnsi="Cambria Math"/>
            </w:rPr>
            <m:t>)y</m:t>
          </m:r>
          <m:r>
            <w:rPr>
              <w:rFonts w:ascii="Cambria Math" w:hAnsi="Cambria Math"/>
            </w:rPr>
            <m:t>-</m:t>
          </m:r>
          <m:r>
            <m:rPr>
              <m:sty m:val="b"/>
            </m:rPr>
            <w:rPr>
              <w:rFonts w:ascii="Cambria Math" w:hAnsi="Cambria Math"/>
            </w:rPr>
            <m:t>X</m:t>
          </m:r>
          <m:sSub>
            <m:sSubPr>
              <m:ctrlPr>
                <w:rPr>
                  <w:rFonts w:ascii="Cambria Math" w:hAnsi="Cambria Math"/>
                  <w:i/>
                </w:rPr>
              </m:ctrlPr>
            </m:sSubPr>
            <m:e>
              <m:r>
                <w:rPr>
                  <w:rFonts w:ascii="Cambria Math" w:hAnsi="Cambria Math"/>
                </w:rPr>
                <m:t>β</m:t>
              </m:r>
            </m:e>
            <m:sub>
              <m:r>
                <w:rPr>
                  <w:rFonts w:ascii="Cambria Math" w:hAnsi="Cambria Math"/>
                </w:rPr>
                <m:t>ML</m:t>
              </m:r>
            </m:sub>
          </m:sSub>
        </m:oMath>
      </m:oMathPara>
    </w:p>
    <w:p w:rsidR="007E6FF3" w:rsidRPr="00784136" w:rsidRDefault="007E6FF3" w:rsidP="00771EFE">
      <w:pPr>
        <w:pStyle w:val="Caption"/>
      </w:pPr>
      <w:r>
        <w:t xml:space="preserve">Equation </w:t>
      </w:r>
      <w:fldSimple w:instr=" SEQ Equation \* ARABIC ">
        <w:r w:rsidR="00007D3A">
          <w:rPr>
            <w:noProof/>
          </w:rPr>
          <w:t>14</w:t>
        </w:r>
      </w:fldSimple>
    </w:p>
    <w:p w:rsidR="00070496" w:rsidRDefault="000704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D19A8" w:rsidRDefault="000B2CFF" w:rsidP="009D19A8">
      <w:pPr>
        <w:pStyle w:val="Heading3"/>
      </w:pPr>
      <w:bookmarkStart w:id="27" w:name="_Toc351130660"/>
      <w:r>
        <w:t>3.3.4</w:t>
      </w:r>
      <w:r w:rsidR="00161487">
        <w:t xml:space="preserve"> Spatial Error Gravity Model</w:t>
      </w:r>
      <w:bookmarkEnd w:id="27"/>
    </w:p>
    <w:p w:rsidR="000A23A8" w:rsidRPr="00784136" w:rsidRDefault="004169DE" w:rsidP="004169DE">
      <w:r w:rsidRPr="00784136">
        <w:t>The sp</w:t>
      </w:r>
      <w:r>
        <w:t>atial lag gravity model</w:t>
      </w:r>
      <w:r w:rsidRPr="00784136">
        <w:t xml:space="preserve"> used in this research is as shown below</w:t>
      </w:r>
    </w:p>
    <w:p w:rsidR="004169DE" w:rsidRPr="004169DE" w:rsidRDefault="004169DE" w:rsidP="004169DE">
      <w:pPr>
        <w:rPr>
          <w:b/>
        </w:rPr>
      </w:pPr>
      <m:oMathPara>
        <m:oMathParaPr>
          <m:jc m:val="center"/>
        </m:oMathParaPr>
        <m:oMath>
          <m:r>
            <m:rPr>
              <m:sty m:val="b"/>
            </m:rPr>
            <w:rPr>
              <w:rFonts w:ascii="Cambria Math" w:hAnsi="Cambria Math"/>
            </w:rPr>
            <m:t>y</m:t>
          </m:r>
          <m:r>
            <w:rPr>
              <w:rFonts w:ascii="Cambria Math" w:hAnsi="Cambria Math"/>
            </w:rPr>
            <m:t>=</m:t>
          </m:r>
          <m:r>
            <m:rPr>
              <m:sty m:val="b"/>
            </m:rPr>
            <w:rPr>
              <w:rFonts w:ascii="Cambria Math" w:hAnsi="Cambria Math"/>
            </w:rPr>
            <m:t>X</m:t>
          </m:r>
          <m:r>
            <w:rPr>
              <w:rFonts w:ascii="Cambria Math" w:hAnsi="Cambria Math"/>
            </w:rPr>
            <m:t>β+</m:t>
          </m:r>
          <m:r>
            <m:rPr>
              <m:sty m:val="b"/>
            </m:rPr>
            <w:rPr>
              <w:rFonts w:ascii="Cambria Math" w:hAnsi="Cambria Math"/>
            </w:rPr>
            <m:t>u</m:t>
          </m:r>
        </m:oMath>
      </m:oMathPara>
    </w:p>
    <w:p w:rsidR="004169DE" w:rsidRPr="004169DE" w:rsidRDefault="004169DE" w:rsidP="004169DE">
      <w:pPr>
        <w:rPr>
          <w:b/>
        </w:rPr>
      </w:pPr>
      <m:oMathPara>
        <m:oMathParaPr>
          <m:jc m:val="center"/>
        </m:oMathParaPr>
        <m:oMath>
          <m:r>
            <m:rPr>
              <m:sty m:val="b"/>
            </m:rPr>
            <w:rPr>
              <w:rFonts w:ascii="Cambria Math" w:hAnsi="Cambria Math"/>
            </w:rPr>
            <m:t>X</m:t>
          </m:r>
          <m:r>
            <w:rPr>
              <w:rFonts w:ascii="Cambria Math" w:hAnsi="Cambria Math"/>
            </w:rPr>
            <m:t>β=α</m:t>
          </m:r>
          <m:sSub>
            <m:sSubPr>
              <m:ctrlPr>
                <w:rPr>
                  <w:rFonts w:ascii="Cambria Math" w:hAnsi="Cambria Math"/>
                  <w:i/>
                </w:rPr>
              </m:ctrlPr>
            </m:sSubPr>
            <m:e>
              <m:r>
                <m:rPr>
                  <m:sty m:val="b"/>
                </m:rPr>
                <w:rPr>
                  <w:rFonts w:ascii="Cambria Math" w:hAnsi="Cambria Math"/>
                </w:rPr>
                <m:t>ι</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o</m:t>
              </m:r>
            </m:sub>
          </m:sSub>
          <m:sSub>
            <m:sSubPr>
              <m:ctrlPr>
                <w:rPr>
                  <w:rFonts w:ascii="Cambria Math" w:hAnsi="Cambria Math"/>
                  <w:b/>
                </w:rPr>
              </m:ctrlPr>
            </m:sSubPr>
            <m:e>
              <m:r>
                <m:rPr>
                  <m:sty m:val="b"/>
                </m:rPr>
                <w:rPr>
                  <w:rFonts w:ascii="Cambria Math" w:hAnsi="Cambria Math"/>
                </w:rPr>
                <m:t>x</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d</m:t>
              </m:r>
            </m:sub>
          </m:sSub>
          <m:sSub>
            <m:sSubPr>
              <m:ctrlPr>
                <w:rPr>
                  <w:rFonts w:ascii="Cambria Math" w:hAnsi="Cambria Math"/>
                  <w:b/>
                </w:rPr>
              </m:ctrlPr>
            </m:sSubPr>
            <m:e>
              <m:r>
                <m:rPr>
                  <m:sty m:val="b"/>
                </m:rPr>
                <w:rPr>
                  <w:rFonts w:ascii="Cambria Math" w:hAnsi="Cambria Math"/>
                </w:rPr>
                <m:t>x</m:t>
              </m:r>
            </m:e>
            <m:sub>
              <m:r>
                <w:rPr>
                  <w:rFonts w:ascii="Cambria Math" w:hAnsi="Cambria Math"/>
                </w:rPr>
                <m:t>d</m:t>
              </m:r>
            </m:sub>
          </m:sSub>
          <m:r>
            <w:rPr>
              <w:rFonts w:ascii="Cambria Math" w:hAnsi="Cambria Math"/>
            </w:rPr>
            <m:t>+γ</m:t>
          </m:r>
          <m:r>
            <m:rPr>
              <m:sty m:val="b"/>
            </m:rPr>
            <w:rPr>
              <w:rFonts w:ascii="Cambria Math" w:hAnsi="Cambria Math"/>
            </w:rPr>
            <m:t>d</m:t>
          </m:r>
        </m:oMath>
      </m:oMathPara>
    </w:p>
    <w:p w:rsidR="004169DE" w:rsidRPr="004169DE" w:rsidRDefault="004169DE" w:rsidP="004169DE">
      <m:oMathPara>
        <m:oMathParaPr>
          <m:jc m:val="center"/>
        </m:oMathParaPr>
        <m:oMath>
          <m:r>
            <m:rPr>
              <m:sty m:val="b"/>
            </m:rPr>
            <w:rPr>
              <w:rFonts w:ascii="Cambria Math" w:eastAsiaTheme="majorEastAsia" w:hAnsi="Cambria Math"/>
              <w:kern w:val="32"/>
            </w:rPr>
            <m:t>u</m:t>
          </m:r>
          <m:r>
            <m:rPr>
              <m:sty m:val="bi"/>
            </m:rPr>
            <w:rPr>
              <w:rFonts w:ascii="Cambria Math" w:eastAsiaTheme="majorEastAsia" w:hAnsi="Cambria Math"/>
              <w:kern w:val="32"/>
            </w:rPr>
            <m:t>=</m:t>
          </m:r>
          <m:sSub>
            <m:sSubPr>
              <m:ctrlPr>
                <w:rPr>
                  <w:rFonts w:ascii="Cambria Math" w:hAnsi="Cambria Math"/>
                  <w:i/>
                </w:rPr>
              </m:ctrlPr>
            </m:sSubPr>
            <m:e>
              <m:r>
                <w:rPr>
                  <w:rFonts w:ascii="Cambria Math" w:hAnsi="Cambria Math"/>
                </w:rPr>
                <m:t>λ</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m:rPr>
              <m:sty m:val="b"/>
            </m:rPr>
            <w:rPr>
              <w:rFonts w:ascii="Cambria Math" w:hAnsi="Cambria Math"/>
            </w:rPr>
            <m:t>u</m:t>
          </m:r>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m:rPr>
              <m:sty m:val="b"/>
            </m:rPr>
            <w:rPr>
              <w:rFonts w:ascii="Cambria Math" w:hAnsi="Cambria Math"/>
            </w:rPr>
            <m:t>u</m:t>
          </m:r>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r>
            <m:rPr>
              <m:sty m:val="b"/>
            </m:rPr>
            <w:rPr>
              <w:rFonts w:ascii="Cambria Math" w:hAnsi="Cambria Math"/>
            </w:rPr>
            <m:t>u</m:t>
          </m:r>
          <m:r>
            <m:rPr>
              <m:sty m:val="bi"/>
            </m:rPr>
            <w:rPr>
              <w:rFonts w:ascii="Cambria Math" w:hAnsi="Cambria Math"/>
            </w:rPr>
            <m:t>+ε</m:t>
          </m:r>
        </m:oMath>
      </m:oMathPara>
    </w:p>
    <w:p w:rsidR="004169DE" w:rsidRPr="004169DE" w:rsidRDefault="004169DE" w:rsidP="004169DE">
      <m:oMathPara>
        <m:oMathParaPr>
          <m:jc m:val="center"/>
        </m:oMathParaPr>
        <m:oMath>
          <m:r>
            <m:rPr>
              <m:sty m:val="bi"/>
            </m:rPr>
            <w:rPr>
              <w:rFonts w:ascii="Cambria Math" w:hAnsi="Cambria Math"/>
            </w:rPr>
            <m:t>ε</m:t>
          </m:r>
          <m:r>
            <w:rPr>
              <w:rFonts w:ascii="Cambria Math" w:hAnsi="Cambria Math"/>
            </w:rPr>
            <m:t>~N(0,</m:t>
          </m:r>
          <m:sSup>
            <m:sSupPr>
              <m:ctrlPr>
                <w:rPr>
                  <w:rFonts w:ascii="Cambria Math" w:hAnsi="Cambria Math"/>
                  <w:i/>
                </w:rPr>
              </m:ctrlPr>
            </m:sSupPr>
            <m:e>
              <m:r>
                <w:rPr>
                  <w:rFonts w:ascii="Cambria Math" w:hAnsi="Cambria Math"/>
                </w:rPr>
                <m:t>σ</m:t>
              </m:r>
            </m:e>
            <m:sup>
              <m:r>
                <w:rPr>
                  <w:rFonts w:ascii="Cambria Math" w:hAnsi="Cambria Math"/>
                </w:rPr>
                <m:t>2</m:t>
              </m:r>
            </m:sup>
          </m:sSup>
          <m:sSub>
            <m:sSubPr>
              <m:ctrlPr>
                <w:rPr>
                  <w:rFonts w:ascii="Cambria Math" w:hAnsi="Cambria Math"/>
                  <w:i/>
                </w:rPr>
              </m:ctrlPr>
            </m:sSubPr>
            <m:e>
              <m:r>
                <m:rPr>
                  <m:sty m:val="b"/>
                </m:rPr>
                <w:rPr>
                  <w:rFonts w:ascii="Cambria Math" w:hAnsi="Cambria Math"/>
                </w:rPr>
                <m:t>I</m:t>
              </m:r>
            </m:e>
            <m:sub>
              <m:r>
                <w:rPr>
                  <w:rFonts w:ascii="Cambria Math" w:hAnsi="Cambria Math"/>
                </w:rPr>
                <m:t>N</m:t>
              </m:r>
            </m:sub>
          </m:sSub>
          <m:r>
            <w:rPr>
              <w:rFonts w:ascii="Cambria Math" w:hAnsi="Cambria Math"/>
            </w:rPr>
            <m:t>)</m:t>
          </m:r>
        </m:oMath>
      </m:oMathPara>
    </w:p>
    <w:p w:rsidR="004169DE" w:rsidRPr="00784136" w:rsidRDefault="004169DE" w:rsidP="000B2CFF">
      <w:pPr>
        <w:pStyle w:val="Caption"/>
        <w:spacing w:line="480" w:lineRule="auto"/>
      </w:pPr>
      <w:r>
        <w:t xml:space="preserve">Equation </w:t>
      </w:r>
      <w:fldSimple w:instr=" SEQ Equation \* ARABIC ">
        <w:r w:rsidR="00007D3A">
          <w:rPr>
            <w:noProof/>
          </w:rPr>
          <w:t>15</w:t>
        </w:r>
      </w:fldSimple>
    </w:p>
    <w:p w:rsidR="004169DE" w:rsidRDefault="004169DE" w:rsidP="000B2CFF">
      <w:pPr>
        <w:ind w:firstLine="720"/>
      </w:pPr>
      <w:r w:rsidRPr="00784136">
        <w:t xml:space="preserve">This model uses the same </w:t>
      </w:r>
      <w:r>
        <w:t>explanatory variables as the non-spatial gravity model</w:t>
      </w:r>
      <w:r w:rsidRPr="00784136">
        <w:t xml:space="preserve"> and is similar to the spatial lag</w:t>
      </w:r>
      <w:r>
        <w:t xml:space="preserve"> gravity</w:t>
      </w:r>
      <w:r w:rsidRPr="00784136">
        <w:t xml:space="preserve"> model except that the spatial weights matrices are moved to the error term to create the composite error </w:t>
      </w:r>
      <w:proofErr w:type="gramStart"/>
      <w:r w:rsidRPr="00784136">
        <w:t xml:space="preserve">term </w:t>
      </w:r>
      <w:proofErr w:type="gramEnd"/>
      <m:oMath>
        <m:r>
          <m:rPr>
            <m:sty m:val="b"/>
          </m:rPr>
          <w:rPr>
            <w:rFonts w:ascii="Cambria Math" w:hAnsi="Cambria Math"/>
          </w:rPr>
          <m:t>u</m:t>
        </m:r>
      </m:oMath>
      <w:r w:rsidRPr="00784136">
        <w:t xml:space="preserve">. As mentioned early, the </w:t>
      </w:r>
      <w:r w:rsidRPr="00784136">
        <w:lastRenderedPageBreak/>
        <w:t xml:space="preserve">spatial autoregressive terms that in the spatial lag model were notated </w:t>
      </w:r>
      <w:proofErr w:type="gramStart"/>
      <w:r w:rsidRPr="00784136">
        <w:t xml:space="preserve">as </w:t>
      </w:r>
      <w:proofErr w:type="gramEnd"/>
      <m:oMath>
        <m:r>
          <w:rPr>
            <w:rFonts w:ascii="Cambria Math" w:hAnsi="Cambria Math"/>
          </w:rPr>
          <m:t>ρ</m:t>
        </m:r>
      </m:oMath>
      <w:r w:rsidRPr="00784136">
        <w:t xml:space="preserve">, are notated as </w:t>
      </w:r>
      <m:oMath>
        <m:r>
          <w:rPr>
            <w:rFonts w:ascii="Cambria Math" w:hAnsi="Cambria Math"/>
          </w:rPr>
          <m:t>λ</m:t>
        </m:r>
      </m:oMath>
      <w:r w:rsidRPr="00784136">
        <w:t xml:space="preserve"> in the spatial error context to distinguish their formulations, however their role is identical.</w:t>
      </w:r>
    </w:p>
    <w:p w:rsidR="000A23A8" w:rsidRDefault="004169DE" w:rsidP="000A23A8">
      <w:pPr>
        <w:ind w:firstLine="720"/>
        <w:rPr>
          <w:bCs/>
        </w:rPr>
      </w:pPr>
      <w:r w:rsidRPr="00784136">
        <w:rPr>
          <w:bCs/>
        </w:rPr>
        <w:t>The spatial error gravi</w:t>
      </w:r>
      <w:r>
        <w:rPr>
          <w:bCs/>
        </w:rPr>
        <w:t xml:space="preserve">ty </w:t>
      </w:r>
      <w:r w:rsidR="003247B3">
        <w:rPr>
          <w:bCs/>
        </w:rPr>
        <w:t>model was estimated with five</w:t>
      </w:r>
      <w:r w:rsidRPr="00784136">
        <w:rPr>
          <w:bCs/>
        </w:rPr>
        <w:t xml:space="preserve"> differing specifications, keeping</w:t>
      </w:r>
      <m:oMath>
        <m:sSub>
          <m:sSubPr>
            <m:ctrlPr>
              <w:rPr>
                <w:rFonts w:ascii="Cambria Math" w:hAnsi="Cambria Math"/>
                <w:b/>
                <w:bCs/>
                <w:i/>
              </w:rPr>
            </m:ctrlPr>
          </m:sSubPr>
          <m:e>
            <m:r>
              <m:rPr>
                <m:sty m:val="b"/>
              </m:rPr>
              <w:rPr>
                <w:rFonts w:ascii="Cambria Math" w:hAnsi="Cambria Math"/>
              </w:rPr>
              <m:t xml:space="preserve"> x</m:t>
            </m:r>
          </m:e>
          <m:sub>
            <m:r>
              <w:rPr>
                <w:rFonts w:ascii="Cambria Math" w:hAnsi="Cambria Math"/>
              </w:rPr>
              <m:t>o</m:t>
            </m:r>
          </m:sub>
        </m:sSub>
      </m:oMath>
      <w:r w:rsidRPr="00784136">
        <w:rPr>
          <w:bCs/>
        </w:rPr>
        <w:t xml:space="preserve">,  </w:t>
      </w:r>
      <m:oMath>
        <m:sSub>
          <m:sSubPr>
            <m:ctrlPr>
              <w:rPr>
                <w:rFonts w:ascii="Cambria Math" w:hAnsi="Cambria Math"/>
                <w:b/>
                <w:bCs/>
                <w:i/>
              </w:rPr>
            </m:ctrlPr>
          </m:sSubPr>
          <m:e>
            <m:r>
              <m:rPr>
                <m:sty m:val="b"/>
              </m:rPr>
              <w:rPr>
                <w:rFonts w:ascii="Cambria Math" w:hAnsi="Cambria Math"/>
              </w:rPr>
              <m:t>x</m:t>
            </m:r>
          </m:e>
          <m:sub>
            <m:r>
              <w:rPr>
                <w:rFonts w:ascii="Cambria Math" w:hAnsi="Cambria Math"/>
              </w:rPr>
              <m:t>d</m:t>
            </m:r>
          </m:sub>
        </m:sSub>
      </m:oMath>
      <w:r w:rsidRPr="00784136">
        <w:rPr>
          <w:bCs/>
        </w:rPr>
        <w:t>, and the structure of all three spatial weights matrices constant across all specifications, the dependent variable and distance were measure changed</w:t>
      </w:r>
      <w:r>
        <w:rPr>
          <w:bCs/>
        </w:rPr>
        <w:t xml:space="preserve"> in accordance to Table 3</w:t>
      </w:r>
      <w:r w:rsidRPr="00784136">
        <w:rPr>
          <w:bCs/>
        </w:rPr>
        <w:t>. Each specification was run for both</w:t>
      </w:r>
      <w:r w:rsidR="003247B3">
        <w:rPr>
          <w:bCs/>
        </w:rPr>
        <w:t xml:space="preserve"> 2006 and 2008, for a total of 10</w:t>
      </w:r>
      <w:r w:rsidRPr="00784136">
        <w:rPr>
          <w:bCs/>
        </w:rPr>
        <w:t xml:space="preserve"> spatial error regressions.</w:t>
      </w:r>
    </w:p>
    <w:p w:rsidR="000A23A8" w:rsidRPr="00070496" w:rsidRDefault="000A23A8" w:rsidP="000A23A8">
      <w:pPr>
        <w:spacing w:line="276" w:lineRule="auto"/>
        <w:ind w:firstLine="720"/>
        <w:rPr>
          <w:bCs/>
        </w:rPr>
      </w:pPr>
    </w:p>
    <w:p w:rsidR="004169DE" w:rsidRDefault="004169DE" w:rsidP="00771EFE">
      <w:pPr>
        <w:pStyle w:val="Caption"/>
      </w:pPr>
      <w:bookmarkStart w:id="28" w:name="_Toc353177895"/>
      <w:proofErr w:type="gramStart"/>
      <w:r>
        <w:t xml:space="preserve">Table </w:t>
      </w:r>
      <w:fldSimple w:instr=" SEQ Table \* ARABIC ">
        <w:r w:rsidR="00007D3A">
          <w:rPr>
            <w:noProof/>
          </w:rPr>
          <w:t>3</w:t>
        </w:r>
      </w:fldSimple>
      <w:r w:rsidR="00F70521">
        <w:t>.</w:t>
      </w:r>
      <w:proofErr w:type="gramEnd"/>
      <w:r w:rsidR="00F70521">
        <w:t xml:space="preserve"> </w:t>
      </w:r>
      <w:r w:rsidR="00F70521" w:rsidRPr="004169DE">
        <w:t>Specifications of the Spatial Error Gravity Model</w:t>
      </w:r>
      <w:bookmarkEnd w:id="28"/>
    </w:p>
    <w:p w:rsidR="000B2CFF" w:rsidRDefault="003247B3" w:rsidP="0052193C">
      <w:r w:rsidRPr="003247B3">
        <w:rPr>
          <w:noProof/>
        </w:rPr>
        <w:drawing>
          <wp:inline distT="0" distB="0" distL="0" distR="0" wp14:anchorId="000F42C1" wp14:editId="64808EB9">
            <wp:extent cx="3184525" cy="14979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4525" cy="1497965"/>
                    </a:xfrm>
                    <a:prstGeom prst="rect">
                      <a:avLst/>
                    </a:prstGeom>
                    <a:noFill/>
                    <a:ln>
                      <a:noFill/>
                    </a:ln>
                  </pic:spPr>
                </pic:pic>
              </a:graphicData>
            </a:graphic>
          </wp:inline>
        </w:drawing>
      </w:r>
    </w:p>
    <w:p w:rsidR="00B8134F" w:rsidRDefault="00B8134F" w:rsidP="0052193C"/>
    <w:p w:rsidR="00381F4A" w:rsidRPr="00784136" w:rsidRDefault="00381F4A" w:rsidP="00381F4A">
      <w:pPr>
        <w:ind w:firstLine="720"/>
      </w:pPr>
      <w:r w:rsidRPr="00784136">
        <w:t xml:space="preserve">As </w:t>
      </w:r>
      <w:r w:rsidRPr="00784136">
        <w:fldChar w:fldCharType="begin"/>
      </w:r>
      <w:r w:rsidRPr="00784136">
        <w:instrText xml:space="preserve"> ADDIN EN.CITE &lt;EndNote&gt;&lt;Cite AuthorYear="1"&gt;&lt;Author&gt;Anselin&lt;/Author&gt;&lt;Year&gt;1998&lt;/Year&gt;&lt;RecNum&gt;101&lt;/RecNum&gt;&lt;DisplayText&gt;Anselin and Bera (1998)&lt;/DisplayText&gt;&lt;record&gt;&lt;rec-number&gt;101&lt;/rec-number&gt;&lt;foreign-keys&gt;&lt;key app="EN" db-id="zrpesxst4wezvmepwzd5fp9gf09tawwdfs9t"&gt;101&lt;/key&gt;&lt;/foreign-keys&gt;&lt;ref-type name="Book Section"&gt;5&lt;/ref-type&gt;&lt;contributors&gt;&lt;authors&gt;&lt;author&gt;Anselin, Luc&lt;/author&gt;&lt;author&gt;Bera, Anil K.&lt;/author&gt;&lt;/authors&gt;&lt;secondary-authors&gt;&lt;author&gt;Ullah, Aman&lt;/author&gt;&lt;author&gt;Giles, David&lt;/author&gt;&lt;/secondary-authors&gt;&lt;/contributors&gt;&lt;titles&gt;&lt;title&gt;Spatial dependence in linear regression models with an introduction to spatial econometrics&lt;/title&gt;&lt;secondary-title&gt;Handbook of Applied Economic Statistics&lt;/secondary-title&gt;&lt;/titles&gt;&lt;pages&gt;237-289&lt;/pages&gt;&lt;section&gt;7&lt;/section&gt;&lt;dates&gt;&lt;year&gt;1998&lt;/year&gt;&lt;/dates&gt;&lt;publisher&gt;Marcel Dekker&lt;/publisher&gt;&lt;urls&gt;&lt;/urls&gt;&lt;/record&gt;&lt;/Cite&gt;&lt;/EndNote&gt;</w:instrText>
      </w:r>
      <w:r w:rsidRPr="00784136">
        <w:fldChar w:fldCharType="separate"/>
      </w:r>
      <w:hyperlink w:anchor="_ENREF_7" w:tooltip="Anselin, 1998 #101" w:history="1">
        <w:r w:rsidR="00AF4F61" w:rsidRPr="00784136">
          <w:rPr>
            <w:noProof/>
          </w:rPr>
          <w:t>Anselin and Bera (1998</w:t>
        </w:r>
      </w:hyperlink>
      <w:r w:rsidRPr="00784136">
        <w:rPr>
          <w:noProof/>
        </w:rPr>
        <w:t>)</w:t>
      </w:r>
      <w:r w:rsidRPr="00784136">
        <w:fldChar w:fldCharType="end"/>
      </w:r>
      <w:r w:rsidRPr="00784136">
        <w:t xml:space="preserve"> describe, maximum likelihood estimation for the spatial error model can be approached by considering it as a special case of general parameterized nonspherical error terms for which </w:t>
      </w:r>
      <m:oMath>
        <m:r>
          <w:rPr>
            <w:rFonts w:ascii="Cambria Math" w:hAnsi="Cambria Math"/>
          </w:rPr>
          <m:t>var</m:t>
        </m:r>
        <m:d>
          <m:dPr>
            <m:ctrlPr>
              <w:rPr>
                <w:rFonts w:ascii="Cambria Math" w:hAnsi="Cambria Math"/>
                <w:i/>
              </w:rPr>
            </m:ctrlPr>
          </m:dPr>
          <m:e>
            <m:r>
              <m:rPr>
                <m:sty m:val="b"/>
              </m:rPr>
              <w:rPr>
                <w:rFonts w:ascii="Cambria Math" w:hAnsi="Cambria Math"/>
              </w:rPr>
              <m:t>u</m:t>
            </m:r>
          </m:e>
        </m:d>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m:rPr>
            <m:sty m:val="b"/>
          </m:rPr>
          <w:rPr>
            <w:rFonts w:ascii="Cambria Math" w:hAnsi="Cambria Math"/>
          </w:rPr>
          <m:t>Ω</m:t>
        </m:r>
        <m:r>
          <m:rPr>
            <m:sty m:val="p"/>
          </m:rPr>
          <w:rPr>
            <w:rFonts w:ascii="Cambria Math" w:hAnsi="Cambria Math"/>
          </w:rPr>
          <m:t>(λ)</m:t>
        </m:r>
      </m:oMath>
      <w:r w:rsidRPr="00784136">
        <w:t>. Where for the spatial error gravity model</w:t>
      </w:r>
    </w:p>
    <w:p w:rsidR="00381F4A" w:rsidRPr="00843597" w:rsidRDefault="00381F4A" w:rsidP="00381F4A">
      <m:oMathPara>
        <m:oMathParaPr>
          <m:jc m:val="center"/>
        </m:oMathParaPr>
        <m:oMath>
          <m:r>
            <m:rPr>
              <m:sty m:val="b"/>
            </m:rPr>
            <w:rPr>
              <w:rFonts w:ascii="Cambria Math" w:hAnsi="Cambria Math"/>
            </w:rPr>
            <m:t>Ω</m:t>
          </m:r>
          <m:d>
            <m:dPr>
              <m:ctrlPr>
                <w:rPr>
                  <w:rFonts w:ascii="Cambria Math" w:hAnsi="Cambria Math"/>
                  <w:i/>
                </w:rPr>
              </m:ctrlPr>
            </m:dPr>
            <m:e>
              <m:r>
                <w:rPr>
                  <w:rFonts w:ascii="Cambria Math" w:hAnsi="Cambria Math"/>
                </w:rPr>
                <m:t>λ</m:t>
              </m:r>
            </m:e>
          </m:d>
          <m:r>
            <w:rPr>
              <w:rFonts w:ascii="Cambria Math" w:hAnsi="Cambria Math"/>
            </w:rPr>
            <m:t xml:space="preserve">= </m:t>
          </m:r>
          <m:sSup>
            <m:sSupPr>
              <m:ctrlPr>
                <w:rPr>
                  <w:rFonts w:ascii="Cambria Math" w:hAnsi="Cambria Math"/>
                </w:rPr>
              </m:ctrlPr>
            </m:sSupPr>
            <m:e>
              <m:d>
                <m:dPr>
                  <m:begChr m:val="["/>
                  <m:endChr m:val="]"/>
                  <m:ctrlPr>
                    <w:rPr>
                      <w:rFonts w:ascii="Cambria Math" w:hAnsi="Cambria Math"/>
                      <w:i/>
                    </w:rPr>
                  </m:ctrlPr>
                </m:dPr>
                <m:e>
                  <m:r>
                    <w:rPr>
                      <w:rFonts w:ascii="Cambria Math" w:hAnsi="Cambria Math"/>
                    </w:rPr>
                    <m:t>(</m:t>
                  </m:r>
                  <m:sSub>
                    <m:sSubPr>
                      <m:ctrlPr>
                        <w:rPr>
                          <w:rFonts w:ascii="Cambria Math" w:hAnsi="Cambria Math"/>
                          <w:b/>
                          <w:i/>
                        </w:rPr>
                      </m:ctrlPr>
                    </m:sSubPr>
                    <m:e>
                      <m:r>
                        <m:rPr>
                          <m:sty m:val="b"/>
                        </m:rPr>
                        <w:rPr>
                          <w:rFonts w:ascii="Cambria Math" w:hAnsi="Cambria Math"/>
                        </w:rPr>
                        <m:t>I</m:t>
                      </m:r>
                    </m:e>
                    <m:sub>
                      <m:r>
                        <w:rPr>
                          <w:rFonts w:ascii="Cambria Math" w:hAnsi="Cambria Math"/>
                        </w:rPr>
                        <m:t>N</m:t>
                      </m:r>
                    </m:sub>
                  </m:sSub>
                  <m:r>
                    <m:rPr>
                      <m:sty m:val="bi"/>
                    </m:rP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r>
                    <m:rPr>
                      <m:sty m:val="b"/>
                    </m:rPr>
                    <w:rPr>
                      <w:rFonts w:ascii="Cambria Math" w:hAnsi="Cambria Math"/>
                    </w:rPr>
                    <m:t>)</m:t>
                  </m:r>
                  <m:r>
                    <m:rPr>
                      <m:sty m:val="p"/>
                    </m:rPr>
                    <w:rPr>
                      <w:rFonts w:ascii="Cambria Math" w:hAnsi="Cambria Math"/>
                    </w:rPr>
                    <m:t>'</m:t>
                  </m:r>
                  <m:r>
                    <w:rPr>
                      <w:rFonts w:ascii="Cambria Math" w:hAnsi="Cambria Math"/>
                    </w:rPr>
                    <m:t>(</m:t>
                  </m:r>
                  <m:sSub>
                    <m:sSubPr>
                      <m:ctrlPr>
                        <w:rPr>
                          <w:rFonts w:ascii="Cambria Math" w:hAnsi="Cambria Math"/>
                          <w:b/>
                          <w:i/>
                        </w:rPr>
                      </m:ctrlPr>
                    </m:sSubPr>
                    <m:e>
                      <m:r>
                        <m:rPr>
                          <m:sty m:val="b"/>
                        </m:rPr>
                        <w:rPr>
                          <w:rFonts w:ascii="Cambria Math" w:hAnsi="Cambria Math"/>
                        </w:rPr>
                        <m:t>I</m:t>
                      </m:r>
                    </m:e>
                    <m:sub>
                      <m:r>
                        <w:rPr>
                          <w:rFonts w:ascii="Cambria Math" w:hAnsi="Cambria Math"/>
                        </w:rPr>
                        <m:t>N</m:t>
                      </m:r>
                    </m:sub>
                  </m:sSub>
                  <m:r>
                    <m:rPr>
                      <m:sty m:val="bi"/>
                    </m:rP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r>
                    <m:rPr>
                      <m:sty m:val="b"/>
                    </m:rPr>
                    <w:rPr>
                      <w:rFonts w:ascii="Cambria Math" w:hAnsi="Cambria Math"/>
                    </w:rPr>
                    <m:t>)</m:t>
                  </m:r>
                </m:e>
              </m:d>
            </m:e>
            <m:sup>
              <m:r>
                <w:rPr>
                  <w:rFonts w:ascii="Cambria Math" w:hAnsi="Cambria Math"/>
                </w:rPr>
                <m:t>-1</m:t>
              </m:r>
            </m:sup>
          </m:sSup>
        </m:oMath>
      </m:oMathPara>
    </w:p>
    <w:p w:rsidR="000A23A8" w:rsidRPr="000A23A8" w:rsidRDefault="00381F4A" w:rsidP="000A23A8">
      <w:pPr>
        <w:pStyle w:val="Caption"/>
        <w:spacing w:line="480" w:lineRule="auto"/>
        <w:rPr>
          <w:noProof/>
        </w:rPr>
      </w:pPr>
      <w:r>
        <w:t xml:space="preserve">Equation </w:t>
      </w:r>
      <w:fldSimple w:instr=" SEQ Equation \* ARABIC ">
        <w:r w:rsidR="00007D3A">
          <w:rPr>
            <w:noProof/>
          </w:rPr>
          <w:t>16</w:t>
        </w:r>
      </w:fldSimple>
    </w:p>
    <w:p w:rsidR="00381F4A" w:rsidRPr="00784136" w:rsidRDefault="00381F4A" w:rsidP="000B2CFF">
      <w:pPr>
        <w:rPr>
          <w:rFonts w:eastAsiaTheme="minorEastAsia"/>
        </w:rPr>
      </w:pPr>
      <w:r w:rsidRPr="00784136">
        <w:rPr>
          <w:rFonts w:eastAsiaTheme="minorEastAsia"/>
        </w:rPr>
        <w:t>The log-likelihood function for the spatial error gravity model takes the form</w:t>
      </w:r>
    </w:p>
    <w:p w:rsidR="004169DE" w:rsidRPr="00F62181" w:rsidRDefault="00381F4A" w:rsidP="00381F4A">
      <m:oMathPara>
        <m:oMathParaPr>
          <m:jc m:val="center"/>
        </m:oMathParaPr>
        <m:oMath>
          <m:r>
            <m:rPr>
              <m:sty m:val="p"/>
            </m:rPr>
            <w:rPr>
              <w:rFonts w:ascii="Cambria Math" w:hAnsi="Cambria Math"/>
            </w:rPr>
            <w:lastRenderedPageBreak/>
            <m:t>ln</m:t>
          </m:r>
          <m:r>
            <w:rPr>
              <w:rFonts w:ascii="Cambria Math" w:hAnsi="Cambria Math"/>
            </w:rPr>
            <m:t>L=-</m:t>
          </m:r>
          <m:f>
            <m:fPr>
              <m:ctrlPr>
                <w:rPr>
                  <w:rFonts w:ascii="Cambria Math" w:hAnsi="Cambria Math"/>
                  <w:i/>
                </w:rPr>
              </m:ctrlPr>
            </m:fPr>
            <m:num>
              <m:r>
                <w:rPr>
                  <w:rFonts w:ascii="Cambria Math" w:hAnsi="Cambria Math"/>
                </w:rPr>
                <m:t>1</m:t>
              </m:r>
            </m:num>
            <m:den>
              <m:r>
                <w:rPr>
                  <w:rFonts w:ascii="Cambria Math" w:hAnsi="Cambria Math"/>
                </w:rPr>
                <m:t>2</m:t>
              </m:r>
            </m:den>
          </m:f>
          <m:r>
            <m:rPr>
              <m:sty m:val="p"/>
            </m:rPr>
            <w:rPr>
              <w:rFonts w:ascii="Cambria Math" w:hAnsi="Cambria Math"/>
            </w:rPr>
            <m:t>ln⁡</m:t>
          </m:r>
          <m:d>
            <m:dPr>
              <m:begChr m:val="|"/>
              <m:endChr m:val="|"/>
              <m:ctrlPr>
                <w:rPr>
                  <w:rFonts w:ascii="Cambria Math" w:hAnsi="Cambria Math"/>
                  <w:i/>
                </w:rPr>
              </m:ctrlPr>
            </m:dPr>
            <m:e>
              <m:r>
                <m:rPr>
                  <m:sty m:val="b"/>
                </m:rPr>
                <w:rPr>
                  <w:rFonts w:ascii="Cambria Math" w:hAnsi="Cambria Math"/>
                </w:rPr>
                <m:t>Ω</m:t>
              </m:r>
              <m:r>
                <w:rPr>
                  <w:rFonts w:ascii="Cambria Math" w:hAnsi="Cambria Math"/>
                </w:rPr>
                <m:t>(λ)</m:t>
              </m:r>
            </m:e>
          </m:d>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2</m:t>
              </m:r>
            </m:den>
          </m:f>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2π</m:t>
                  </m:r>
                </m:e>
              </m:d>
            </m:e>
          </m:func>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2</m:t>
              </m:r>
            </m:den>
          </m:f>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p>
                    <m:sSupPr>
                      <m:ctrlPr>
                        <w:rPr>
                          <w:rFonts w:ascii="Cambria Math" w:hAnsi="Cambria Math"/>
                          <w:i/>
                        </w:rPr>
                      </m:ctrlPr>
                    </m:sSupPr>
                    <m:e>
                      <m:r>
                        <w:rPr>
                          <w:rFonts w:ascii="Cambria Math" w:hAnsi="Cambria Math"/>
                        </w:rPr>
                        <m:t>σ</m:t>
                      </m:r>
                    </m:e>
                    <m:sup>
                      <m:r>
                        <w:rPr>
                          <w:rFonts w:ascii="Cambria Math" w:hAnsi="Cambria Math"/>
                        </w:rPr>
                        <m:t>2</m:t>
                      </m:r>
                    </m:sup>
                  </m:sSup>
                </m:e>
              </m:d>
            </m:e>
          </m:func>
          <m:r>
            <w:rPr>
              <w:rFonts w:ascii="Cambria Math" w:hAnsi="Cambria Math"/>
            </w:rPr>
            <m:t>-</m:t>
          </m:r>
          <m:f>
            <m:fPr>
              <m:ctrlPr>
                <w:rPr>
                  <w:rFonts w:ascii="Cambria Math" w:hAnsi="Cambria Math"/>
                  <w:i/>
                </w:rPr>
              </m:ctrlPr>
            </m:fPr>
            <m:num>
              <m:sSup>
                <m:sSupPr>
                  <m:ctrlPr>
                    <w:rPr>
                      <w:rFonts w:ascii="Cambria Math" w:hAnsi="Cambria Math"/>
                      <w:i/>
                    </w:rPr>
                  </m:ctrlPr>
                </m:sSupPr>
                <m:e>
                  <m:r>
                    <m:rPr>
                      <m:sty m:val="b"/>
                    </m:rPr>
                    <w:rPr>
                      <w:rFonts w:ascii="Cambria Math" w:hAnsi="Cambria Math"/>
                    </w:rPr>
                    <m:t>(y-X</m:t>
                  </m:r>
                  <m:r>
                    <w:rPr>
                      <w:rFonts w:ascii="Cambria Math" w:hAnsi="Cambria Math"/>
                    </w:rPr>
                    <m:t>β</m:t>
                  </m:r>
                  <m:r>
                    <m:rPr>
                      <m:sty m:val="b"/>
                    </m:rPr>
                    <w:rPr>
                      <w:rFonts w:ascii="Cambria Math" w:hAnsi="Cambria Math"/>
                    </w:rPr>
                    <m:t>)</m:t>
                  </m:r>
                </m:e>
                <m:sup>
                  <m:r>
                    <w:rPr>
                      <w:rFonts w:ascii="Cambria Math" w:hAnsi="Cambria Math"/>
                    </w:rPr>
                    <m:t>'</m:t>
                  </m:r>
                </m:sup>
              </m:sSup>
              <m:sSup>
                <m:sSupPr>
                  <m:ctrlPr>
                    <w:rPr>
                      <w:rFonts w:ascii="Cambria Math" w:hAnsi="Cambria Math"/>
                    </w:rPr>
                  </m:ctrlPr>
                </m:sSupPr>
                <m:e>
                  <m:r>
                    <m:rPr>
                      <m:sty m:val="b"/>
                    </m:rPr>
                    <w:rPr>
                      <w:rFonts w:ascii="Cambria Math" w:hAnsi="Cambria Math"/>
                    </w:rPr>
                    <m:t>Ω</m:t>
                  </m:r>
                  <m:r>
                    <w:rPr>
                      <w:rFonts w:ascii="Cambria Math" w:hAnsi="Cambria Math"/>
                    </w:rPr>
                    <m:t>(λ)</m:t>
                  </m:r>
                </m:e>
                <m:sup>
                  <m:r>
                    <w:rPr>
                      <w:rFonts w:ascii="Cambria Math" w:hAnsi="Cambria Math"/>
                    </w:rPr>
                    <m:t>-1</m:t>
                  </m:r>
                </m:sup>
              </m:sSup>
              <m:r>
                <m:rPr>
                  <m:sty m:val="b"/>
                </m:rPr>
                <w:rPr>
                  <w:rFonts w:ascii="Cambria Math" w:hAnsi="Cambria Math"/>
                </w:rPr>
                <m:t>(y-X</m:t>
              </m:r>
              <m:r>
                <w:rPr>
                  <w:rFonts w:ascii="Cambria Math" w:hAnsi="Cambria Math"/>
                </w:rPr>
                <m:t>β</m:t>
              </m:r>
              <m:r>
                <m:rPr>
                  <m:sty m:val="b"/>
                </m:rPr>
                <w:rPr>
                  <w:rFonts w:ascii="Cambria Math" w:hAnsi="Cambria Math"/>
                </w:rPr>
                <m:t>)</m:t>
              </m:r>
            </m:num>
            <m:den>
              <m:sSup>
                <m:sSupPr>
                  <m:ctrlPr>
                    <w:rPr>
                      <w:rFonts w:ascii="Cambria Math" w:hAnsi="Cambria Math"/>
                      <w:i/>
                    </w:rPr>
                  </m:ctrlPr>
                </m:sSupPr>
                <m:e>
                  <m:r>
                    <w:rPr>
                      <w:rFonts w:ascii="Cambria Math" w:hAnsi="Cambria Math"/>
                    </w:rPr>
                    <m:t>2σ</m:t>
                  </m:r>
                </m:e>
                <m:sup>
                  <m:r>
                    <w:rPr>
                      <w:rFonts w:ascii="Cambria Math" w:hAnsi="Cambria Math"/>
                    </w:rPr>
                    <m:t>2</m:t>
                  </m:r>
                </m:sup>
              </m:sSup>
            </m:den>
          </m:f>
        </m:oMath>
      </m:oMathPara>
    </w:p>
    <w:p w:rsidR="004169DE" w:rsidRDefault="00F62181" w:rsidP="000B2CFF">
      <w:pPr>
        <w:pStyle w:val="Caption"/>
        <w:spacing w:line="480" w:lineRule="auto"/>
      </w:pPr>
      <w:r>
        <w:t xml:space="preserve">Equation </w:t>
      </w:r>
      <w:fldSimple w:instr=" SEQ Equation \* ARABIC ">
        <w:r w:rsidR="00007D3A">
          <w:rPr>
            <w:noProof/>
          </w:rPr>
          <w:t>17</w:t>
        </w:r>
      </w:fldSimple>
    </w:p>
    <w:p w:rsidR="00F62181" w:rsidRPr="00784136" w:rsidRDefault="00F62181" w:rsidP="000B2CFF">
      <w:pPr>
        <w:ind w:firstLine="720"/>
      </w:pPr>
      <w:r w:rsidRPr="00784136">
        <w:t xml:space="preserve">Similar to the log-likelihood function for the spatial lag gravity model, </w:t>
      </w:r>
      <w:r w:rsidRPr="00784136">
        <w:fldChar w:fldCharType="begin"/>
      </w:r>
      <w:r w:rsidRPr="00784136">
        <w:instrText xml:space="preserve"> ADDIN EN.CITE &lt;EndNote&gt;&lt;Cite AuthorYear="1"&gt;&lt;Author&gt;Anselin&lt;/Author&gt;&lt;Year&gt;1998&lt;/Year&gt;&lt;RecNum&gt;101&lt;/RecNum&gt;&lt;DisplayText&gt;Anselin and Bera (1998)&lt;/DisplayText&gt;&lt;record&gt;&lt;rec-number&gt;101&lt;/rec-number&gt;&lt;foreign-keys&gt;&lt;key app="EN" db-id="zrpesxst4wezvmepwzd5fp9gf09tawwdfs9t"&gt;101&lt;/key&gt;&lt;/foreign-keys&gt;&lt;ref-type name="Book Section"&gt;5&lt;/ref-type&gt;&lt;contributors&gt;&lt;authors&gt;&lt;author&gt;Anselin, Luc&lt;/author&gt;&lt;author&gt;Bera, Anil K.&lt;/author&gt;&lt;/authors&gt;&lt;secondary-authors&gt;&lt;author&gt;Ullah, Aman&lt;/author&gt;&lt;author&gt;Giles, David&lt;/author&gt;&lt;/secondary-authors&gt;&lt;/contributors&gt;&lt;titles&gt;&lt;title&gt;Spatial dependence in linear regression models with an introduction to spatial econometrics&lt;/title&gt;&lt;secondary-title&gt;Handbook of Applied Economic Statistics&lt;/secondary-title&gt;&lt;/titles&gt;&lt;pages&gt;237-289&lt;/pages&gt;&lt;section&gt;7&lt;/section&gt;&lt;dates&gt;&lt;year&gt;1998&lt;/year&gt;&lt;/dates&gt;&lt;publisher&gt;Marcel Dekker&lt;/publisher&gt;&lt;urls&gt;&lt;/urls&gt;&lt;/record&gt;&lt;/Cite&gt;&lt;/EndNote&gt;</w:instrText>
      </w:r>
      <w:r w:rsidRPr="00784136">
        <w:fldChar w:fldCharType="separate"/>
      </w:r>
      <w:hyperlink w:anchor="_ENREF_7" w:tooltip="Anselin, 1998 #101" w:history="1">
        <w:r w:rsidR="00AF4F61" w:rsidRPr="00784136">
          <w:rPr>
            <w:noProof/>
          </w:rPr>
          <w:t>Anselin and Bera (1998</w:t>
        </w:r>
      </w:hyperlink>
      <w:r w:rsidRPr="00784136">
        <w:rPr>
          <w:noProof/>
        </w:rPr>
        <w:t>)</w:t>
      </w:r>
      <w:r w:rsidRPr="00784136">
        <w:fldChar w:fldCharType="end"/>
      </w:r>
      <w:r w:rsidRPr="00784136">
        <w:t xml:space="preserve"> show that</w:t>
      </w:r>
      <w:r>
        <w:t xml:space="preserve"> Equation 17</w:t>
      </w:r>
      <w:r w:rsidRPr="00784136">
        <w:t xml:space="preserve"> can be concentrated to take the form</w:t>
      </w:r>
    </w:p>
    <w:p w:rsidR="00F62181" w:rsidRPr="00784136" w:rsidRDefault="00F62181" w:rsidP="00F62181">
      <m:oMathPara>
        <m:oMath>
          <m:r>
            <m:rPr>
              <m:sty m:val="p"/>
            </m:rPr>
            <w:rPr>
              <w:rFonts w:ascii="Cambria Math" w:hAnsi="Cambria Math"/>
            </w:rPr>
            <m:t>ln</m:t>
          </m:r>
          <m:r>
            <w:rPr>
              <w:rFonts w:ascii="Cambria Math" w:hAnsi="Cambria Math"/>
            </w:rPr>
            <m:t>L=</m:t>
          </m:r>
          <m:r>
            <m:rPr>
              <m:sty m:val="p"/>
            </m:rPr>
            <w:rPr>
              <w:rFonts w:ascii="Cambria Math" w:hAnsi="Cambria Math"/>
            </w:rPr>
            <m:t>ln</m:t>
          </m:r>
          <m:d>
            <m:dPr>
              <m:begChr m:val="|"/>
              <m:endChr m:val="|"/>
              <m:ctrlPr>
                <w:rPr>
                  <w:rFonts w:ascii="Cambria Math" w:hAnsi="Cambria Math"/>
                  <w:i/>
                </w:rPr>
              </m:ctrlPr>
            </m:dPr>
            <m:e>
              <m:r>
                <m:rPr>
                  <m:sty m:val="b"/>
                </m:rPr>
                <w:rPr>
                  <w:rFonts w:ascii="Cambria Math" w:hAnsi="Cambria Math"/>
                </w:rPr>
                <m:t>Ω</m:t>
              </m:r>
              <m:r>
                <w:rPr>
                  <w:rFonts w:ascii="Cambria Math" w:hAnsi="Cambria Math"/>
                </w:rPr>
                <m:t>(λ)</m:t>
              </m:r>
            </m:e>
          </m:d>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2</m:t>
              </m:r>
            </m:den>
          </m:f>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m:rPr>
                              <m:sty m:val="b"/>
                            </m:rPr>
                            <w:rPr>
                              <w:rFonts w:ascii="Cambria Math" w:hAnsi="Cambria Math"/>
                            </w:rPr>
                            <m:t>ε</m:t>
                          </m:r>
                        </m:e>
                        <m:sup>
                          <m:r>
                            <w:rPr>
                              <w:rFonts w:ascii="Cambria Math" w:hAnsi="Cambria Math"/>
                            </w:rPr>
                            <m:t>'</m:t>
                          </m:r>
                        </m:sup>
                      </m:sSup>
                      <m:r>
                        <m:rPr>
                          <m:sty m:val="b"/>
                        </m:rPr>
                        <w:rPr>
                          <w:rFonts w:ascii="Cambria Math" w:hAnsi="Cambria Math"/>
                        </w:rPr>
                        <m:t>ε</m:t>
                      </m:r>
                    </m:num>
                    <m:den>
                      <m:r>
                        <w:rPr>
                          <w:rFonts w:ascii="Cambria Math" w:hAnsi="Cambria Math"/>
                        </w:rPr>
                        <m:t>N</m:t>
                      </m:r>
                    </m:den>
                  </m:f>
                </m:e>
              </m:d>
            </m:e>
          </m:func>
        </m:oMath>
      </m:oMathPara>
    </w:p>
    <w:p w:rsidR="004169DE" w:rsidRDefault="00F62181" w:rsidP="000B2CFF">
      <w:pPr>
        <w:pStyle w:val="Caption"/>
        <w:spacing w:line="480" w:lineRule="auto"/>
      </w:pPr>
      <w:r>
        <w:t xml:space="preserve">Equation </w:t>
      </w:r>
      <w:fldSimple w:instr=" SEQ Equation \* ARABIC ">
        <w:r w:rsidR="00007D3A">
          <w:rPr>
            <w:noProof/>
          </w:rPr>
          <w:t>18</w:t>
        </w:r>
      </w:fldSimple>
    </w:p>
    <w:p w:rsidR="004169DE" w:rsidRDefault="00F62181" w:rsidP="000B2CFF">
      <w:proofErr w:type="gramStart"/>
      <w:r w:rsidRPr="00784136">
        <w:t>where</w:t>
      </w:r>
      <w:proofErr w:type="gramEnd"/>
      <w:r w:rsidRPr="00784136">
        <w:t xml:space="preserve"> </w:t>
      </w:r>
      <m:oMath>
        <m:r>
          <m:rPr>
            <m:sty m:val="b"/>
          </m:rPr>
          <w:rPr>
            <w:rFonts w:ascii="Cambria Math" w:hAnsi="Cambria Math"/>
          </w:rPr>
          <m:t>ε</m:t>
        </m:r>
      </m:oMath>
      <w:r w:rsidRPr="00784136">
        <w:rPr>
          <w:b/>
        </w:rPr>
        <w:t xml:space="preserve"> </w:t>
      </w:r>
      <w:r w:rsidRPr="00784136">
        <w:t>is the column vector of er</w:t>
      </w:r>
      <w:r>
        <w:t>ror terms from a least squares estimation</w:t>
      </w:r>
      <w:r w:rsidRPr="00784136">
        <w:t xml:space="preserve"> of the spatially filtered spatial error model. The formulation for the spatially filtered spatial error model differs from the spatially filtered spatial lag model in that the filter is applied on both sides of the equation, to the dependent and explanatory variables. Functionally</w:t>
      </w:r>
      <w:r>
        <w:t>,</w:t>
      </w:r>
    </w:p>
    <w:p w:rsidR="00F62181" w:rsidRPr="00F62181" w:rsidRDefault="00F62181" w:rsidP="0052193C">
      <w:pPr>
        <w:rPr>
          <w:b/>
        </w:rPr>
      </w:pPr>
      <m:oMathPara>
        <m:oMathParaPr>
          <m:jc m:val="center"/>
        </m:oMathParaPr>
        <m:oMath>
          <m:r>
            <w:rPr>
              <w:rFonts w:ascii="Cambria Math" w:hAnsi="Cambria Math"/>
            </w:rPr>
            <m:t>(</m:t>
          </m:r>
          <m:sSub>
            <m:sSubPr>
              <m:ctrlPr>
                <w:rPr>
                  <w:rFonts w:ascii="Cambria Math" w:hAnsi="Cambria Math"/>
                  <w:b/>
                  <w:i/>
                </w:rPr>
              </m:ctrlPr>
            </m:sSubPr>
            <m:e>
              <m:r>
                <m:rPr>
                  <m:sty m:val="b"/>
                </m:rPr>
                <w:rPr>
                  <w:rFonts w:ascii="Cambria Math" w:hAnsi="Cambria Math"/>
                </w:rPr>
                <m:t>I</m:t>
              </m:r>
            </m:e>
            <m:sub>
              <m:r>
                <w:rPr>
                  <w:rFonts w:ascii="Cambria Math" w:hAnsi="Cambria Math"/>
                </w:rPr>
                <m:t>N</m:t>
              </m:r>
            </m:sub>
          </m:sSub>
          <m:r>
            <m:rPr>
              <m:sty m:val="bi"/>
            </m:rP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r>
            <m:rPr>
              <m:sty m:val="b"/>
            </m:rPr>
            <w:rPr>
              <w:rFonts w:ascii="Cambria Math" w:hAnsi="Cambria Math"/>
            </w:rPr>
            <m:t>)y</m:t>
          </m:r>
          <m:r>
            <w:rPr>
              <w:rFonts w:ascii="Cambria Math" w:hAnsi="Cambria Math"/>
            </w:rPr>
            <m:t>=(</m:t>
          </m:r>
          <m:sSub>
            <m:sSubPr>
              <m:ctrlPr>
                <w:rPr>
                  <w:rFonts w:ascii="Cambria Math" w:hAnsi="Cambria Math"/>
                  <w:b/>
                  <w:i/>
                </w:rPr>
              </m:ctrlPr>
            </m:sSubPr>
            <m:e>
              <m:r>
                <m:rPr>
                  <m:sty m:val="b"/>
                </m:rPr>
                <w:rPr>
                  <w:rFonts w:ascii="Cambria Math" w:hAnsi="Cambria Math"/>
                </w:rPr>
                <m:t>I</m:t>
              </m:r>
            </m:e>
            <m:sub>
              <m:r>
                <w:rPr>
                  <w:rFonts w:ascii="Cambria Math" w:hAnsi="Cambria Math"/>
                </w:rPr>
                <m:t>N</m:t>
              </m:r>
            </m:sub>
          </m:sSub>
          <m:r>
            <m:rPr>
              <m:sty m:val="bi"/>
            </m:rP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o</m:t>
              </m:r>
            </m:sub>
          </m:sSub>
          <m:sSub>
            <m:sSubPr>
              <m:ctrlPr>
                <w:rPr>
                  <w:rFonts w:ascii="Cambria Math" w:hAnsi="Cambria Math"/>
                  <w:b/>
                </w:rPr>
              </m:ctrlPr>
            </m:sSubPr>
            <m:e>
              <m:r>
                <m:rPr>
                  <m:sty m:val="b"/>
                </m:rP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d</m:t>
              </m:r>
            </m:sub>
          </m:sSub>
          <m:sSub>
            <m:sSubPr>
              <m:ctrlPr>
                <w:rPr>
                  <w:rFonts w:ascii="Cambria Math" w:hAnsi="Cambria Math"/>
                  <w:b/>
                </w:rPr>
              </m:ctrlPr>
            </m:sSubPr>
            <m:e>
              <m:r>
                <m:rPr>
                  <m:sty m:val="b"/>
                </m:rPr>
                <w:rPr>
                  <w:rFonts w:ascii="Cambria Math" w:hAnsi="Cambria Math"/>
                </w:rPr>
                <m:t>W</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w</m:t>
              </m:r>
            </m:sub>
          </m:sSub>
          <m:sSub>
            <m:sSubPr>
              <m:ctrlPr>
                <w:rPr>
                  <w:rFonts w:ascii="Cambria Math" w:hAnsi="Cambria Math"/>
                  <w:b/>
                </w:rPr>
              </m:ctrlPr>
            </m:sSubPr>
            <m:e>
              <m:r>
                <m:rPr>
                  <m:sty m:val="b"/>
                </m:rPr>
                <w:rPr>
                  <w:rFonts w:ascii="Cambria Math" w:hAnsi="Cambria Math"/>
                </w:rPr>
                <m:t>W</m:t>
              </m:r>
            </m:e>
            <m:sub>
              <m:r>
                <w:rPr>
                  <w:rFonts w:ascii="Cambria Math" w:hAnsi="Cambria Math"/>
                </w:rPr>
                <m:t>w</m:t>
              </m:r>
            </m:sub>
          </m:sSub>
          <m:r>
            <m:rPr>
              <m:sty m:val="b"/>
            </m:rPr>
            <w:rPr>
              <w:rFonts w:ascii="Cambria Math" w:hAnsi="Cambria Math"/>
            </w:rPr>
            <m:t>)X</m:t>
          </m:r>
          <m:r>
            <w:rPr>
              <w:rFonts w:ascii="Cambria Math" w:hAnsi="Cambria Math"/>
            </w:rPr>
            <m:t>β</m:t>
          </m:r>
          <m:r>
            <m:rPr>
              <m:sty m:val="bi"/>
            </m:rPr>
            <w:rPr>
              <w:rFonts w:ascii="Cambria Math" w:hAnsi="Cambria Math"/>
            </w:rPr>
            <m:t>+ε</m:t>
          </m:r>
        </m:oMath>
      </m:oMathPara>
    </w:p>
    <w:p w:rsidR="00F62181" w:rsidRPr="00F62181" w:rsidRDefault="00F62181" w:rsidP="000B2CFF">
      <w:pPr>
        <w:pStyle w:val="Caption"/>
        <w:spacing w:line="480" w:lineRule="auto"/>
      </w:pPr>
      <w:r>
        <w:t xml:space="preserve">Equation </w:t>
      </w:r>
      <w:fldSimple w:instr=" SEQ Equation \* ARABIC ">
        <w:r w:rsidR="00007D3A">
          <w:rPr>
            <w:noProof/>
          </w:rPr>
          <w:t>19</w:t>
        </w:r>
      </w:fldSimple>
    </w:p>
    <w:p w:rsidR="00F62181" w:rsidRPr="00784136" w:rsidRDefault="00F62181" w:rsidP="000B2CFF">
      <w:r w:rsidRPr="00784136">
        <w:t xml:space="preserve">The spatial error maximum likelihood estimates for </w:t>
      </w:r>
      <m:oMath>
        <m:r>
          <w:rPr>
            <w:rFonts w:ascii="Cambria Math" w:hAnsi="Cambria Math"/>
          </w:rPr>
          <m:t>β</m:t>
        </m:r>
      </m:oMath>
      <w:r w:rsidRPr="00784136">
        <w:t xml:space="preserve"> and </w:t>
      </w:r>
      <m:oMath>
        <m:sSup>
          <m:sSupPr>
            <m:ctrlPr>
              <w:rPr>
                <w:rFonts w:ascii="Cambria Math" w:hAnsi="Cambria Math"/>
                <w:i/>
              </w:rPr>
            </m:ctrlPr>
          </m:sSupPr>
          <m:e>
            <m:r>
              <w:rPr>
                <w:rFonts w:ascii="Cambria Math" w:hAnsi="Cambria Math"/>
              </w:rPr>
              <m:t>σ</m:t>
            </m:r>
          </m:e>
          <m:sup>
            <m:r>
              <w:rPr>
                <w:rFonts w:ascii="Cambria Math" w:hAnsi="Cambria Math"/>
              </w:rPr>
              <m:t>2</m:t>
            </m:r>
          </m:sup>
        </m:sSup>
      </m:oMath>
      <w:r w:rsidRPr="00784136">
        <w:t xml:space="preserve"> are as follows</w:t>
      </w:r>
    </w:p>
    <w:p w:rsidR="00F62181" w:rsidRPr="00F62181" w:rsidRDefault="00B8134F" w:rsidP="00F62181">
      <w:pPr>
        <w:rPr>
          <w:b/>
        </w:rPr>
      </w:pPr>
      <m:oMathPara>
        <m:oMath>
          <m:sSub>
            <m:sSubPr>
              <m:ctrlPr>
                <w:rPr>
                  <w:rFonts w:ascii="Cambria Math" w:hAnsi="Cambria Math"/>
                  <w:i/>
                </w:rPr>
              </m:ctrlPr>
            </m:sSubPr>
            <m:e>
              <m:r>
                <w:rPr>
                  <w:rFonts w:ascii="Cambria Math" w:hAnsi="Cambria Math"/>
                </w:rPr>
                <m:t>β</m:t>
              </m:r>
            </m:e>
            <m:sub>
              <m:r>
                <w:rPr>
                  <w:rFonts w:ascii="Cambria Math" w:hAnsi="Cambria Math"/>
                </w:rPr>
                <m:t>ML</m:t>
              </m:r>
            </m:sub>
          </m:sSub>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b/>
                        </w:rPr>
                      </m:ctrlPr>
                    </m:sSupPr>
                    <m:e>
                      <m:r>
                        <m:rPr>
                          <m:sty m:val="b"/>
                        </m:rPr>
                        <w:rPr>
                          <w:rFonts w:ascii="Cambria Math" w:hAnsi="Cambria Math"/>
                        </w:rPr>
                        <m:t>X</m:t>
                      </m:r>
                    </m:e>
                    <m:sup>
                      <m:r>
                        <w:rPr>
                          <w:rFonts w:ascii="Cambria Math" w:hAnsi="Cambria Math"/>
                        </w:rPr>
                        <m:t>'</m:t>
                      </m:r>
                    </m:sup>
                  </m:sSup>
                  <m:sSup>
                    <m:sSupPr>
                      <m:ctrlPr>
                        <w:rPr>
                          <w:rFonts w:ascii="Cambria Math" w:hAnsi="Cambria Math"/>
                        </w:rPr>
                      </m:ctrlPr>
                    </m:sSupPr>
                    <m:e>
                      <m:r>
                        <m:rPr>
                          <m:sty m:val="b"/>
                        </m:rPr>
                        <w:rPr>
                          <w:rFonts w:ascii="Cambria Math" w:hAnsi="Cambria Math"/>
                        </w:rPr>
                        <m:t>Ω</m:t>
                      </m:r>
                      <m:r>
                        <w:rPr>
                          <w:rFonts w:ascii="Cambria Math" w:hAnsi="Cambria Math"/>
                        </w:rPr>
                        <m:t>(λ)</m:t>
                      </m:r>
                    </m:e>
                    <m:sup>
                      <m:r>
                        <w:rPr>
                          <w:rFonts w:ascii="Cambria Math" w:hAnsi="Cambria Math"/>
                        </w:rPr>
                        <m:t>-1</m:t>
                      </m:r>
                    </m:sup>
                  </m:sSup>
                  <m:r>
                    <m:rPr>
                      <m:sty m:val="b"/>
                    </m:rPr>
                    <w:rPr>
                      <w:rFonts w:ascii="Cambria Math" w:hAnsi="Cambria Math"/>
                    </w:rPr>
                    <m:t>X</m:t>
                  </m:r>
                  <m:ctrlPr>
                    <w:rPr>
                      <w:rFonts w:ascii="Cambria Math" w:hAnsi="Cambria Math"/>
                      <w:b/>
                    </w:rPr>
                  </m:ctrlPr>
                </m:e>
              </m:d>
            </m:e>
            <m:sup>
              <m:r>
                <w:rPr>
                  <w:rFonts w:ascii="Cambria Math" w:hAnsi="Cambria Math"/>
                </w:rPr>
                <m:t>-1</m:t>
              </m:r>
            </m:sup>
          </m:sSup>
          <m:sSup>
            <m:sSupPr>
              <m:ctrlPr>
                <w:rPr>
                  <w:rFonts w:ascii="Cambria Math" w:hAnsi="Cambria Math"/>
                  <w:i/>
                </w:rPr>
              </m:ctrlPr>
            </m:sSupPr>
            <m:e>
              <m:r>
                <m:rPr>
                  <m:sty m:val="b"/>
                </m:rPr>
                <w:rPr>
                  <w:rFonts w:ascii="Cambria Math" w:hAnsi="Cambria Math"/>
                </w:rPr>
                <m:t>X</m:t>
              </m:r>
            </m:e>
            <m:sup>
              <m:r>
                <w:rPr>
                  <w:rFonts w:ascii="Cambria Math" w:hAnsi="Cambria Math"/>
                </w:rPr>
                <m:t>'</m:t>
              </m:r>
            </m:sup>
          </m:sSup>
          <m:sSup>
            <m:sSupPr>
              <m:ctrlPr>
                <w:rPr>
                  <w:rFonts w:ascii="Cambria Math" w:hAnsi="Cambria Math"/>
                </w:rPr>
              </m:ctrlPr>
            </m:sSupPr>
            <m:e>
              <m:r>
                <m:rPr>
                  <m:sty m:val="b"/>
                </m:rPr>
                <w:rPr>
                  <w:rFonts w:ascii="Cambria Math" w:hAnsi="Cambria Math"/>
                </w:rPr>
                <m:t>Ω</m:t>
              </m:r>
              <m:r>
                <w:rPr>
                  <w:rFonts w:ascii="Cambria Math" w:hAnsi="Cambria Math"/>
                </w:rPr>
                <m:t>(λ)</m:t>
              </m:r>
            </m:e>
            <m:sup>
              <m:r>
                <w:rPr>
                  <w:rFonts w:ascii="Cambria Math" w:hAnsi="Cambria Math"/>
                </w:rPr>
                <m:t>-1</m:t>
              </m:r>
            </m:sup>
          </m:sSup>
          <m:r>
            <m:rPr>
              <m:sty m:val="b"/>
            </m:rPr>
            <w:rPr>
              <w:rFonts w:ascii="Cambria Math" w:hAnsi="Cambria Math"/>
            </w:rPr>
            <m:t>y</m:t>
          </m:r>
        </m:oMath>
      </m:oMathPara>
    </w:p>
    <w:p w:rsidR="00F62181" w:rsidRPr="00784136" w:rsidRDefault="00F62181" w:rsidP="000B2CFF">
      <w:pPr>
        <w:pStyle w:val="Caption"/>
        <w:spacing w:line="480" w:lineRule="auto"/>
      </w:pPr>
      <w:r>
        <w:t xml:space="preserve">Equation </w:t>
      </w:r>
      <w:fldSimple w:instr=" SEQ Equation \* ARABIC ">
        <w:r w:rsidR="00007D3A">
          <w:rPr>
            <w:noProof/>
          </w:rPr>
          <w:t>20</w:t>
        </w:r>
      </w:fldSimple>
    </w:p>
    <w:p w:rsidR="00F62181" w:rsidRPr="00784136" w:rsidRDefault="00F62181" w:rsidP="000B2CFF">
      <w:pPr>
        <w:rPr>
          <w:rFonts w:eastAsiaTheme="minorEastAsia"/>
        </w:rPr>
      </w:pPr>
      <w:proofErr w:type="gramStart"/>
      <w:r w:rsidRPr="00784136">
        <w:rPr>
          <w:rFonts w:eastAsiaTheme="minorEastAsia"/>
        </w:rPr>
        <w:t>and</w:t>
      </w:r>
      <w:proofErr w:type="gramEnd"/>
    </w:p>
    <w:p w:rsidR="00F62181" w:rsidRPr="00F62181" w:rsidRDefault="00B8134F" w:rsidP="00F62181">
      <w:pPr>
        <w:rPr>
          <w:i/>
        </w:rPr>
      </w:pPr>
      <m:oMathPara>
        <m:oMathParaPr>
          <m:jc m:val="center"/>
        </m:oMathParaPr>
        <m:oMath>
          <m:sSubSup>
            <m:sSubSupPr>
              <m:ctrlPr>
                <w:rPr>
                  <w:rFonts w:ascii="Cambria Math" w:hAnsi="Cambria Math"/>
                </w:rPr>
              </m:ctrlPr>
            </m:sSubSupPr>
            <m:e>
              <m:r>
                <w:rPr>
                  <w:rFonts w:ascii="Cambria Math" w:hAnsi="Cambria Math"/>
                </w:rPr>
                <m:t>σ</m:t>
              </m:r>
            </m:e>
            <m:sub>
              <m:r>
                <w:rPr>
                  <w:rFonts w:ascii="Cambria Math" w:hAnsi="Cambria Math"/>
                </w:rPr>
                <m:t>ML</m:t>
              </m:r>
            </m:sub>
            <m:sup>
              <m:r>
                <m:rPr>
                  <m:sty m:val="p"/>
                </m:rPr>
                <w:rPr>
                  <w:rFonts w:ascii="Cambria Math" w:hAnsi="Cambria Math"/>
                </w:rPr>
                <m:t>2</m:t>
              </m:r>
            </m:sup>
          </m:sSubSup>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m:t>
                  </m:r>
                  <m:r>
                    <m:rPr>
                      <m:sty m:val="b"/>
                    </m:rPr>
                    <w:rPr>
                      <w:rFonts w:ascii="Cambria Math" w:hAnsi="Cambria Math"/>
                    </w:rPr>
                    <m:t>y</m:t>
                  </m:r>
                  <m:r>
                    <m:rPr>
                      <m:sty m:val="p"/>
                    </m:rPr>
                    <w:rPr>
                      <w:rFonts w:ascii="Cambria Math" w:hAnsi="Cambria Math"/>
                    </w:rPr>
                    <m:t>-</m:t>
                  </m:r>
                  <m:r>
                    <m:rPr>
                      <m:sty m:val="b"/>
                    </m:rPr>
                    <w:rPr>
                      <w:rFonts w:ascii="Cambria Math" w:hAnsi="Cambria Math"/>
                    </w:rPr>
                    <m:t>X</m:t>
                  </m:r>
                  <m:sSub>
                    <m:sSubPr>
                      <m:ctrlPr>
                        <w:rPr>
                          <w:rFonts w:ascii="Cambria Math" w:hAnsi="Cambria Math"/>
                        </w:rPr>
                      </m:ctrlPr>
                    </m:sSubPr>
                    <m:e>
                      <m:r>
                        <w:rPr>
                          <w:rFonts w:ascii="Cambria Math" w:hAnsi="Cambria Math"/>
                        </w:rPr>
                        <m:t>β</m:t>
                      </m:r>
                    </m:e>
                    <m:sub>
                      <m:r>
                        <w:rPr>
                          <w:rFonts w:ascii="Cambria Math" w:hAnsi="Cambria Math"/>
                        </w:rPr>
                        <m:t>ML</m:t>
                      </m:r>
                    </m:sub>
                  </m:sSub>
                  <m:r>
                    <m:rPr>
                      <m:sty m:val="p"/>
                    </m:rPr>
                    <w:rPr>
                      <w:rFonts w:ascii="Cambria Math" w:hAnsi="Cambria Math"/>
                    </w:rPr>
                    <m:t>)</m:t>
                  </m:r>
                </m:e>
                <m:sup>
                  <m:r>
                    <m:rPr>
                      <m:sty m:val="p"/>
                    </m:rPr>
                    <w:rPr>
                      <w:rFonts w:ascii="Cambria Math" w:hAnsi="Cambria Math"/>
                    </w:rPr>
                    <m:t>'</m:t>
                  </m:r>
                </m:sup>
              </m:sSup>
              <m:sSup>
                <m:sSupPr>
                  <m:ctrlPr>
                    <w:rPr>
                      <w:rFonts w:ascii="Cambria Math" w:hAnsi="Cambria Math"/>
                    </w:rPr>
                  </m:ctrlPr>
                </m:sSupPr>
                <m:e>
                  <m:r>
                    <m:rPr>
                      <m:sty m:val="b"/>
                    </m:rPr>
                    <w:rPr>
                      <w:rFonts w:ascii="Cambria Math" w:hAnsi="Cambria Math"/>
                    </w:rPr>
                    <m:t>Ω</m:t>
                  </m:r>
                  <m:r>
                    <m:rPr>
                      <m:sty m:val="p"/>
                    </m:rPr>
                    <w:rPr>
                      <w:rFonts w:ascii="Cambria Math" w:hAnsi="Cambria Math"/>
                    </w:rPr>
                    <m:t>(</m:t>
                  </m:r>
                  <m:r>
                    <w:rPr>
                      <w:rFonts w:ascii="Cambria Math" w:hAnsi="Cambria Math"/>
                    </w:rPr>
                    <m:t>λ</m:t>
                  </m:r>
                  <m:r>
                    <m:rPr>
                      <m:sty m:val="p"/>
                    </m:rPr>
                    <w:rPr>
                      <w:rFonts w:ascii="Cambria Math" w:hAnsi="Cambria Math"/>
                    </w:rPr>
                    <m:t>)</m:t>
                  </m:r>
                </m:e>
                <m:sup>
                  <m:r>
                    <m:rPr>
                      <m:sty m:val="p"/>
                    </m:rPr>
                    <w:rPr>
                      <w:rFonts w:ascii="Cambria Math" w:hAnsi="Cambria Math"/>
                    </w:rPr>
                    <m:t>-1</m:t>
                  </m:r>
                </m:sup>
              </m:sSup>
              <m:r>
                <m:rPr>
                  <m:sty m:val="p"/>
                </m:rPr>
                <w:rPr>
                  <w:rFonts w:ascii="Cambria Math" w:hAnsi="Cambria Math"/>
                </w:rPr>
                <m:t>(</m:t>
              </m:r>
              <m:r>
                <m:rPr>
                  <m:sty m:val="b"/>
                </m:rPr>
                <w:rPr>
                  <w:rFonts w:ascii="Cambria Math" w:hAnsi="Cambria Math"/>
                </w:rPr>
                <m:t>y</m:t>
              </m:r>
              <m:r>
                <m:rPr>
                  <m:sty m:val="p"/>
                </m:rPr>
                <w:rPr>
                  <w:rFonts w:ascii="Cambria Math" w:hAnsi="Cambria Math"/>
                </w:rPr>
                <m:t>-</m:t>
              </m:r>
              <m:r>
                <m:rPr>
                  <m:sty m:val="b"/>
                </m:rPr>
                <w:rPr>
                  <w:rFonts w:ascii="Cambria Math" w:hAnsi="Cambria Math"/>
                </w:rPr>
                <m:t>X</m:t>
              </m:r>
              <m:sSub>
                <m:sSubPr>
                  <m:ctrlPr>
                    <w:rPr>
                      <w:rFonts w:ascii="Cambria Math" w:hAnsi="Cambria Math"/>
                    </w:rPr>
                  </m:ctrlPr>
                </m:sSubPr>
                <m:e>
                  <m:r>
                    <w:rPr>
                      <w:rFonts w:ascii="Cambria Math" w:hAnsi="Cambria Math"/>
                    </w:rPr>
                    <m:t>β</m:t>
                  </m:r>
                </m:e>
                <m:sub>
                  <m:r>
                    <w:rPr>
                      <w:rFonts w:ascii="Cambria Math" w:hAnsi="Cambria Math"/>
                    </w:rPr>
                    <m:t>ML</m:t>
                  </m:r>
                </m:sub>
              </m:sSub>
              <m:r>
                <m:rPr>
                  <m:sty m:val="p"/>
                </m:rPr>
                <w:rPr>
                  <w:rFonts w:ascii="Cambria Math" w:hAnsi="Cambria Math"/>
                </w:rPr>
                <m:t>)</m:t>
              </m:r>
            </m:num>
            <m:den>
              <m:r>
                <w:rPr>
                  <w:rFonts w:ascii="Cambria Math" w:hAnsi="Cambria Math"/>
                </w:rPr>
                <m:t>N</m:t>
              </m:r>
            </m:den>
          </m:f>
        </m:oMath>
      </m:oMathPara>
    </w:p>
    <w:p w:rsidR="00B8525D" w:rsidRDefault="00F62181" w:rsidP="000B2CFF">
      <w:pPr>
        <w:pStyle w:val="Caption"/>
        <w:spacing w:line="480" w:lineRule="auto"/>
      </w:pPr>
      <w:r>
        <w:t xml:space="preserve">Equation </w:t>
      </w:r>
      <w:fldSimple w:instr=" SEQ Equation \* ARABIC ">
        <w:r w:rsidR="00007D3A">
          <w:rPr>
            <w:noProof/>
          </w:rPr>
          <w:t>21</w:t>
        </w:r>
      </w:fldSimple>
    </w:p>
    <w:p w:rsidR="003864BE" w:rsidRDefault="00B8525D" w:rsidP="000B2CFF">
      <w:pPr>
        <w:ind w:firstLine="720"/>
      </w:pPr>
      <w:r>
        <w:lastRenderedPageBreak/>
        <w:t>Estimating a gravity model of U.S.-Canadian trade using the three differing</w:t>
      </w:r>
      <w:r w:rsidR="003864BE">
        <w:t xml:space="preserve"> methods</w:t>
      </w:r>
      <w:r>
        <w:t xml:space="preserve"> described in this chapter provide means in which to answer the research goals of this study. Using the non-spatial gravity model </w:t>
      </w:r>
      <w:r w:rsidR="003864BE">
        <w:t>acts as a baseline, a method</w:t>
      </w:r>
      <w:r>
        <w:t xml:space="preserve"> </w:t>
      </w:r>
      <w:r w:rsidR="003864BE">
        <w:t>equivalent</w:t>
      </w:r>
      <w:r>
        <w:t xml:space="preserve"> to previous literature,</w:t>
      </w:r>
      <w:r w:rsidR="003864BE">
        <w:t xml:space="preserve"> for comparison to when spatial dependence is accounted for in the estimation procedure by using the</w:t>
      </w:r>
      <w:r>
        <w:t xml:space="preserve"> spatial lag and spatial error gravity models</w:t>
      </w:r>
      <w:r w:rsidR="003864BE">
        <w:t>, the results of which are discussed in the following chapter.</w:t>
      </w:r>
    </w:p>
    <w:p w:rsidR="003864BE" w:rsidRDefault="003864BE" w:rsidP="00B8525D"/>
    <w:p w:rsidR="000A23A8" w:rsidRDefault="000A23A8" w:rsidP="00B8525D"/>
    <w:p w:rsidR="000A23A8" w:rsidRDefault="000A23A8" w:rsidP="00B8525D"/>
    <w:p w:rsidR="000A23A8" w:rsidRDefault="000A23A8" w:rsidP="00B8525D"/>
    <w:p w:rsidR="000A23A8" w:rsidRDefault="000A23A8" w:rsidP="00B8525D"/>
    <w:p w:rsidR="000A23A8" w:rsidRDefault="000A23A8" w:rsidP="00B8525D"/>
    <w:p w:rsidR="000A23A8" w:rsidRDefault="000A23A8" w:rsidP="00B8525D"/>
    <w:p w:rsidR="000A23A8" w:rsidRDefault="000A23A8" w:rsidP="00B8525D"/>
    <w:p w:rsidR="000A23A8" w:rsidRDefault="000A23A8" w:rsidP="00B8525D"/>
    <w:p w:rsidR="000A23A8" w:rsidRDefault="000A23A8" w:rsidP="00B8525D"/>
    <w:p w:rsidR="000A23A8" w:rsidRDefault="000A23A8" w:rsidP="00B8525D"/>
    <w:p w:rsidR="000A23A8" w:rsidRDefault="000A23A8" w:rsidP="00B8525D"/>
    <w:p w:rsidR="000A23A8" w:rsidRDefault="000A23A8" w:rsidP="00B8525D"/>
    <w:p w:rsidR="000A23A8" w:rsidRDefault="000A23A8" w:rsidP="00B8525D"/>
    <w:p w:rsidR="00E03278" w:rsidRPr="00E03278" w:rsidRDefault="00E03278" w:rsidP="000A23A8">
      <w:pPr>
        <w:pStyle w:val="Footer"/>
        <w:tabs>
          <w:tab w:val="clear" w:pos="4320"/>
          <w:tab w:val="clear" w:pos="8640"/>
        </w:tabs>
      </w:pPr>
    </w:p>
    <w:p w:rsidR="00236E6D" w:rsidRDefault="006855CA" w:rsidP="005F0D14">
      <w:pPr>
        <w:pStyle w:val="Heading1"/>
      </w:pPr>
      <w:bookmarkStart w:id="29" w:name="_Toc351130661"/>
      <w:r w:rsidRPr="00F920F6">
        <w:lastRenderedPageBreak/>
        <w:t xml:space="preserve">Chapter </w:t>
      </w:r>
      <w:r>
        <w:t>4</w:t>
      </w:r>
      <w:r w:rsidR="00C95439">
        <w:br/>
      </w:r>
      <w:r w:rsidR="003D63DF" w:rsidRPr="00F920F6">
        <w:t>Results</w:t>
      </w:r>
      <w:bookmarkEnd w:id="29"/>
    </w:p>
    <w:p w:rsidR="00B14CF0" w:rsidRDefault="00B14CF0" w:rsidP="00771EFE">
      <w:pPr>
        <w:ind w:firstLine="720"/>
      </w:pPr>
      <w:r>
        <w:t>The resulting parameter estimates varied across estimation technique and across mode of transportation; however, the results for the year 2008 were qualitatively equivalent to 2006. In light of this the discussion below will be centered only on the results for the year 2006. Although the exact numbers mentioned below are for the year 2006, all inferences, trends, and generalizations apply to 2008 as well. All equivalent tables for 2008 are included in the Appendix.</w:t>
      </w:r>
    </w:p>
    <w:p w:rsidR="003A23B8" w:rsidRDefault="003A23B8" w:rsidP="003A23B8">
      <w:pPr>
        <w:pStyle w:val="Heading2"/>
      </w:pPr>
      <w:bookmarkStart w:id="30" w:name="_Toc351130662"/>
      <w:r>
        <w:t>4.1 Distance Measurement Results</w:t>
      </w:r>
      <w:bookmarkEnd w:id="30"/>
    </w:p>
    <w:p w:rsidR="003A23B8" w:rsidRDefault="003A23B8" w:rsidP="003A23B8">
      <w:r>
        <w:tab/>
      </w:r>
      <w:r w:rsidR="009F6E3C">
        <w:t>When compared to network distance, great circle distance proved to underestimate the separation between any given province and state pair by an average of 20%. Seen in Table 4, this was true for both the road and rail networks, as well as, the network weighted distance measure</w:t>
      </w:r>
      <w:r w:rsidR="003A2FDE">
        <w:t>.</w:t>
      </w:r>
    </w:p>
    <w:p w:rsidR="000A23A8" w:rsidRDefault="000A23A8" w:rsidP="003A23B8"/>
    <w:p w:rsidR="000A23A8" w:rsidRDefault="000A23A8" w:rsidP="003A23B8"/>
    <w:p w:rsidR="000A23A8" w:rsidRDefault="000A23A8" w:rsidP="003A23B8"/>
    <w:p w:rsidR="000A23A8" w:rsidRDefault="000A23A8" w:rsidP="003A23B8"/>
    <w:p w:rsidR="000A23A8" w:rsidRDefault="000A23A8" w:rsidP="003A23B8"/>
    <w:p w:rsidR="000A23A8" w:rsidRDefault="000A23A8" w:rsidP="003A23B8"/>
    <w:p w:rsidR="000A23A8" w:rsidRDefault="000A23A8" w:rsidP="003A23B8"/>
    <w:p w:rsidR="000A23A8" w:rsidRDefault="000A23A8" w:rsidP="003A23B8"/>
    <w:p w:rsidR="000A23A8" w:rsidRDefault="000A23A8" w:rsidP="003A23B8"/>
    <w:p w:rsidR="009F6E3C" w:rsidRDefault="009F6E3C" w:rsidP="009F6E3C">
      <w:pPr>
        <w:pStyle w:val="Caption"/>
      </w:pPr>
      <w:bookmarkStart w:id="31" w:name="_Toc353177896"/>
      <w:proofErr w:type="gramStart"/>
      <w:r>
        <w:lastRenderedPageBreak/>
        <w:t xml:space="preserve">Table </w:t>
      </w:r>
      <w:fldSimple w:instr=" SEQ Table \* ARABIC ">
        <w:r w:rsidR="00007D3A">
          <w:rPr>
            <w:noProof/>
          </w:rPr>
          <w:t>4</w:t>
        </w:r>
      </w:fldSimple>
      <w:r>
        <w:t>.</w:t>
      </w:r>
      <w:proofErr w:type="gramEnd"/>
      <w:r>
        <w:t xml:space="preserve"> Network Distance Measurement Increase</w:t>
      </w:r>
      <w:bookmarkEnd w:id="31"/>
    </w:p>
    <w:p w:rsidR="009F6E3C" w:rsidRDefault="009F6E3C" w:rsidP="009F6E3C">
      <w:r w:rsidRPr="009F6E3C">
        <w:rPr>
          <w:noProof/>
        </w:rPr>
        <w:drawing>
          <wp:inline distT="0" distB="0" distL="0" distR="0" wp14:anchorId="61EC871B" wp14:editId="4A080374">
            <wp:extent cx="5391150" cy="28854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150" cy="2885440"/>
                    </a:xfrm>
                    <a:prstGeom prst="rect">
                      <a:avLst/>
                    </a:prstGeom>
                    <a:noFill/>
                    <a:ln>
                      <a:noFill/>
                    </a:ln>
                  </pic:spPr>
                </pic:pic>
              </a:graphicData>
            </a:graphic>
          </wp:inline>
        </w:drawing>
      </w:r>
    </w:p>
    <w:p w:rsidR="000A23A8" w:rsidRDefault="000A23A8" w:rsidP="009F6E3C"/>
    <w:p w:rsidR="004F7671" w:rsidRDefault="003A23B8" w:rsidP="00771EFE">
      <w:pPr>
        <w:pStyle w:val="Heading2"/>
      </w:pPr>
      <w:bookmarkStart w:id="32" w:name="_Toc351130663"/>
      <w:r>
        <w:t>4.2</w:t>
      </w:r>
      <w:r w:rsidR="00B14CF0">
        <w:t xml:space="preserve"> Non-Spatial Gravity Model </w:t>
      </w:r>
      <w:r w:rsidR="007F6C6B">
        <w:t>Results</w:t>
      </w:r>
      <w:bookmarkEnd w:id="32"/>
    </w:p>
    <w:p w:rsidR="00B14CF0" w:rsidRPr="0016358F" w:rsidRDefault="00B14CF0" w:rsidP="00B14CF0">
      <w:pPr>
        <w:ind w:firstLine="720"/>
      </w:pPr>
      <w:r w:rsidRPr="0016358F">
        <w:t>The results for all least squares est</w:t>
      </w:r>
      <w:r w:rsidR="00266C99">
        <w:t>imations are below in Table 5</w:t>
      </w:r>
      <w:r w:rsidRPr="0016358F">
        <w:t>. The standard approach</w:t>
      </w:r>
      <w:r>
        <w:t xml:space="preserve"> used by previous literature, total trade and great circle distance,</w:t>
      </w:r>
      <w:r w:rsidRPr="0016358F">
        <w:t xml:space="preserve"> estimates the influence of the origin GDP and destination GDP to be roughly equivalent and yielded a distance effect of -1.58, an estimate that suggests given a 10% increase in distance exports from Canadian provinces to U.S. states should decrease by approximately 15.8%.</w:t>
      </w:r>
      <w:r w:rsidR="00A85CBE">
        <w:t xml:space="preserve"> </w:t>
      </w:r>
      <w:r w:rsidRPr="0016358F">
        <w:t>When using the network weighted distance, the distance effect increased, that is became more negative, to -1.65 for total exports while origin and destination GDP parameter estimates essentially remained unchanged. When total trade was disaggregated into the different modes of transportation, larger differences emerged.</w:t>
      </w:r>
    </w:p>
    <w:p w:rsidR="00266C99" w:rsidRDefault="00B14CF0" w:rsidP="00B14CF0">
      <w:r w:rsidRPr="0016358F">
        <w:tab/>
        <w:t xml:space="preserve">Exports transported across roads saw a jump in the distance effect to -1.76 with a lessening influence of origin and destination GDP. Exports shipped via rail saw a </w:t>
      </w:r>
      <w:r w:rsidRPr="0016358F">
        <w:lastRenderedPageBreak/>
        <w:t>distance effect around -0.91 with the origin GDP playing a more influential role than that of the destination GDP. Air exports saw the smallest distance effect estimate, a trend that continues across all estimation techniques, at -0.35 with the origin GDP parameter estimate being larger than that of the destination.</w:t>
      </w:r>
    </w:p>
    <w:p w:rsidR="000A23A8" w:rsidRDefault="000A23A8" w:rsidP="00B14CF0"/>
    <w:p w:rsidR="00A85CBE" w:rsidRDefault="00A85CBE" w:rsidP="00771EFE">
      <w:pPr>
        <w:pStyle w:val="Caption"/>
      </w:pPr>
      <w:bookmarkStart w:id="33" w:name="_Toc353177897"/>
      <w:proofErr w:type="gramStart"/>
      <w:r>
        <w:t xml:space="preserve">Table </w:t>
      </w:r>
      <w:fldSimple w:instr=" SEQ Table \* ARABIC ">
        <w:r w:rsidR="00007D3A">
          <w:rPr>
            <w:noProof/>
          </w:rPr>
          <w:t>5</w:t>
        </w:r>
      </w:fldSimple>
      <w:r>
        <w:t>.</w:t>
      </w:r>
      <w:proofErr w:type="gramEnd"/>
      <w:r>
        <w:t xml:space="preserve"> Non-Spatial Gravity Model Results</w:t>
      </w:r>
      <w:bookmarkEnd w:id="33"/>
    </w:p>
    <w:p w:rsidR="006C146A" w:rsidRDefault="005F0D14" w:rsidP="000A23A8">
      <w:pPr>
        <w:pStyle w:val="Footer"/>
        <w:tabs>
          <w:tab w:val="clear" w:pos="4320"/>
          <w:tab w:val="clear" w:pos="8640"/>
        </w:tabs>
        <w:rPr>
          <w:noProof/>
        </w:rPr>
      </w:pPr>
      <w:r w:rsidRPr="005F0D14">
        <w:rPr>
          <w:noProof/>
        </w:rPr>
        <w:drawing>
          <wp:inline distT="0" distB="0" distL="0" distR="0" wp14:anchorId="5D7B8B85" wp14:editId="67A466D9">
            <wp:extent cx="5486400" cy="3077342"/>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077342"/>
                    </a:xfrm>
                    <a:prstGeom prst="rect">
                      <a:avLst/>
                    </a:prstGeom>
                    <a:noFill/>
                    <a:ln>
                      <a:noFill/>
                    </a:ln>
                  </pic:spPr>
                </pic:pic>
              </a:graphicData>
            </a:graphic>
          </wp:inline>
        </w:drawing>
      </w:r>
    </w:p>
    <w:p w:rsidR="000A23A8" w:rsidRDefault="000A23A8" w:rsidP="000A23A8"/>
    <w:p w:rsidR="00BE19EC" w:rsidRDefault="006C146A" w:rsidP="000A23A8">
      <w:pPr>
        <w:ind w:firstLine="720"/>
      </w:pPr>
      <w:r>
        <w:t>When using Moran’s I to test for the presence of spatial dependence in the observed trade flows, t</w:t>
      </w:r>
      <w:r w:rsidRPr="0016358F">
        <w:t>he dependent variables from across all modes of transportation exhibited significant levels of positive spatial autocorrelation.</w:t>
      </w:r>
      <w:r w:rsidR="00266C99">
        <w:t xml:space="preserve"> As seen in Table 6</w:t>
      </w:r>
      <w:r w:rsidR="00BE19EC">
        <w:t>, e</w:t>
      </w:r>
      <w:r w:rsidRPr="0016358F">
        <w:t xml:space="preserve">xports transported via road had the highest observed Moran’s I value, 0.771 for 2006, while total trade exhibited the lowest, </w:t>
      </w:r>
      <w:r w:rsidR="002967FE">
        <w:t>a still very high 0.695</w:t>
      </w:r>
      <w:r w:rsidRPr="0016358F">
        <w:t>. The presence of such large amounts of spatial autocorrelation</w:t>
      </w:r>
      <w:r>
        <w:t xml:space="preserve"> in the dependent variable suggests the use of least squares </w:t>
      </w:r>
      <w:r>
        <w:lastRenderedPageBreak/>
        <w:t xml:space="preserve">estimation will produce biased and inefficient parameter estimates </w:t>
      </w:r>
      <w:r>
        <w:fldChar w:fldCharType="begin"/>
      </w:r>
      <w:r>
        <w:instrText xml:space="preserve"> ADDIN EN.CITE &lt;EndNote&gt;&lt;Cite&gt;&lt;Author&gt;Anselin&lt;/Author&gt;&lt;Year&gt;1988&lt;/Year&gt;&lt;RecNum&gt;41&lt;/RecNum&gt;&lt;DisplayText&gt;(Anselin, 1988)&lt;/DisplayText&gt;&lt;record&gt;&lt;rec-number&gt;41&lt;/rec-number&gt;&lt;foreign-keys&gt;&lt;key app="EN" db-id="zrpesxst4wezvmepwzd5fp9gf09tawwdfs9t"&gt;41&lt;/key&gt;&lt;/foreign-keys&gt;&lt;ref-type name="Book"&gt;6&lt;/ref-type&gt;&lt;contributors&gt;&lt;authors&gt;&lt;author&gt;Anselin, Luc&lt;/author&gt;&lt;/authors&gt;&lt;/contributors&gt;&lt;titles&gt;&lt;title&gt;Spatial Econometrics: Methods and Models&lt;/title&gt;&lt;/titles&gt;&lt;section&gt;22-23&lt;/section&gt;&lt;dates&gt;&lt;year&gt;1988&lt;/year&gt;&lt;/dates&gt;&lt;pub-location&gt;Dordrecht, The Netherlands&lt;/pub-location&gt;&lt;publisher&gt;Kluwer Academic Publishers&lt;/publisher&gt;&lt;urls&gt;&lt;/urls&gt;&lt;/record&gt;&lt;/Cite&gt;&lt;/EndNote&gt;</w:instrText>
      </w:r>
      <w:r>
        <w:fldChar w:fldCharType="separate"/>
      </w:r>
      <w:r>
        <w:rPr>
          <w:noProof/>
        </w:rPr>
        <w:t>(</w:t>
      </w:r>
      <w:hyperlink w:anchor="_ENREF_5" w:tooltip="Anselin, 1988 #41" w:history="1">
        <w:r w:rsidR="00AF4F61">
          <w:rPr>
            <w:noProof/>
          </w:rPr>
          <w:t>Anselin, 1988</w:t>
        </w:r>
      </w:hyperlink>
      <w:r>
        <w:rPr>
          <w:noProof/>
        </w:rPr>
        <w:t>)</w:t>
      </w:r>
      <w:r>
        <w:fldChar w:fldCharType="end"/>
      </w:r>
      <w:r>
        <w:t>,</w:t>
      </w:r>
      <w:r w:rsidR="00BE19EC">
        <w:t xml:space="preserve"> thus providing</w:t>
      </w:r>
      <w:r w:rsidRPr="0016358F">
        <w:t xml:space="preserve"> the empirical justification to i</w:t>
      </w:r>
      <w:r w:rsidR="000A23A8">
        <w:t>mplement the spatial lag model.</w:t>
      </w:r>
    </w:p>
    <w:p w:rsidR="000A23A8" w:rsidRDefault="000A23A8" w:rsidP="000A23A8">
      <w:pPr>
        <w:ind w:firstLine="720"/>
      </w:pPr>
    </w:p>
    <w:p w:rsidR="00DB500A" w:rsidRDefault="00DF365F" w:rsidP="00DF365F">
      <w:pPr>
        <w:pStyle w:val="Caption"/>
      </w:pPr>
      <w:bookmarkStart w:id="34" w:name="_Toc353177898"/>
      <w:proofErr w:type="gramStart"/>
      <w:r>
        <w:t xml:space="preserve">Table </w:t>
      </w:r>
      <w:fldSimple w:instr=" SEQ Table \* ARABIC ">
        <w:r w:rsidR="00007D3A">
          <w:rPr>
            <w:noProof/>
          </w:rPr>
          <w:t>6</w:t>
        </w:r>
      </w:fldSimple>
      <w:r>
        <w:t>.</w:t>
      </w:r>
      <w:proofErr w:type="gramEnd"/>
      <w:r>
        <w:t xml:space="preserve"> Moran’s Index</w:t>
      </w:r>
      <w:r w:rsidR="002967FE">
        <w:t xml:space="preserve"> – Dependent Variable</w:t>
      </w:r>
      <w:bookmarkEnd w:id="34"/>
    </w:p>
    <w:p w:rsidR="00BE19EC" w:rsidRDefault="002967FE" w:rsidP="000A23A8">
      <w:pPr>
        <w:pStyle w:val="Footer"/>
        <w:tabs>
          <w:tab w:val="clear" w:pos="4320"/>
          <w:tab w:val="clear" w:pos="8640"/>
        </w:tabs>
        <w:rPr>
          <w:noProof/>
        </w:rPr>
      </w:pPr>
      <w:r w:rsidRPr="002967FE">
        <w:rPr>
          <w:noProof/>
        </w:rPr>
        <w:drawing>
          <wp:inline distT="0" distB="0" distL="0" distR="0" wp14:anchorId="5325B6CE" wp14:editId="68E2E7C2">
            <wp:extent cx="3670935" cy="1214755"/>
            <wp:effectExtent l="0" t="0" r="571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0935" cy="1214755"/>
                    </a:xfrm>
                    <a:prstGeom prst="rect">
                      <a:avLst/>
                    </a:prstGeom>
                    <a:noFill/>
                    <a:ln>
                      <a:noFill/>
                    </a:ln>
                  </pic:spPr>
                </pic:pic>
              </a:graphicData>
            </a:graphic>
          </wp:inline>
        </w:drawing>
      </w:r>
    </w:p>
    <w:p w:rsidR="000A23A8" w:rsidRDefault="000A23A8" w:rsidP="000A23A8">
      <w:pPr>
        <w:pStyle w:val="Footer"/>
        <w:tabs>
          <w:tab w:val="clear" w:pos="4320"/>
          <w:tab w:val="clear" w:pos="8640"/>
        </w:tabs>
        <w:rPr>
          <w:noProof/>
        </w:rPr>
      </w:pPr>
    </w:p>
    <w:p w:rsidR="00B14CF0" w:rsidRDefault="00771EFE" w:rsidP="00771EFE">
      <w:pPr>
        <w:pStyle w:val="Heading2"/>
      </w:pPr>
      <w:bookmarkStart w:id="35" w:name="_Toc351130664"/>
      <w:r>
        <w:t>4.</w:t>
      </w:r>
      <w:r w:rsidR="003A23B8">
        <w:t>3</w:t>
      </w:r>
      <w:r w:rsidR="00837C41">
        <w:t xml:space="preserve"> Spatial Lag Gravity Model</w:t>
      </w:r>
      <w:r w:rsidR="007F6C6B">
        <w:t xml:space="preserve"> Results</w:t>
      </w:r>
      <w:bookmarkEnd w:id="35"/>
    </w:p>
    <w:p w:rsidR="00837C41" w:rsidRDefault="00837C41" w:rsidP="00771EFE">
      <w:pPr>
        <w:ind w:firstLine="720"/>
      </w:pPr>
      <w:r w:rsidRPr="0016358F">
        <w:t xml:space="preserve">Results of the spatial lag gravity </w:t>
      </w:r>
      <w:r w:rsidR="00266C99">
        <w:t>model can be seen in Table 7</w:t>
      </w:r>
      <w:r w:rsidRPr="0016358F">
        <w:t>. When controlling for spatial effects in the dependent variable by using the spatial lag gravity model, dramatic differences arise in the parameter estimates, of particular interest are the changes to the distance coefficient.</w:t>
      </w:r>
    </w:p>
    <w:p w:rsidR="00070496" w:rsidRDefault="00070496" w:rsidP="00771EFE">
      <w:pPr>
        <w:ind w:firstLine="720"/>
      </w:pPr>
    </w:p>
    <w:p w:rsidR="002967FE" w:rsidRDefault="002967FE" w:rsidP="00771EFE">
      <w:pPr>
        <w:ind w:firstLine="720"/>
      </w:pPr>
    </w:p>
    <w:p w:rsidR="002967FE" w:rsidRDefault="002967FE" w:rsidP="00771EFE">
      <w:pPr>
        <w:ind w:firstLine="720"/>
      </w:pPr>
    </w:p>
    <w:p w:rsidR="002967FE" w:rsidRDefault="002967FE" w:rsidP="00771EFE">
      <w:pPr>
        <w:ind w:firstLine="720"/>
      </w:pPr>
    </w:p>
    <w:p w:rsidR="002967FE" w:rsidRDefault="002967FE" w:rsidP="00771EFE">
      <w:pPr>
        <w:ind w:firstLine="720"/>
      </w:pPr>
    </w:p>
    <w:p w:rsidR="002967FE" w:rsidRDefault="002967FE" w:rsidP="00771EFE">
      <w:pPr>
        <w:ind w:firstLine="720"/>
      </w:pPr>
    </w:p>
    <w:p w:rsidR="002967FE" w:rsidRDefault="002967FE" w:rsidP="00771EFE">
      <w:pPr>
        <w:ind w:firstLine="720"/>
      </w:pPr>
    </w:p>
    <w:p w:rsidR="00965FD1" w:rsidRPr="00837C41" w:rsidRDefault="00965FD1" w:rsidP="00771EFE">
      <w:pPr>
        <w:ind w:firstLine="720"/>
      </w:pPr>
    </w:p>
    <w:p w:rsidR="00837C41" w:rsidRPr="00837C41" w:rsidRDefault="00837C41" w:rsidP="00771EFE">
      <w:pPr>
        <w:pStyle w:val="Caption"/>
      </w:pPr>
      <w:bookmarkStart w:id="36" w:name="_Toc353177899"/>
      <w:proofErr w:type="gramStart"/>
      <w:r>
        <w:lastRenderedPageBreak/>
        <w:t xml:space="preserve">Table </w:t>
      </w:r>
      <w:fldSimple w:instr=" SEQ Table \* ARABIC ">
        <w:r w:rsidR="00007D3A">
          <w:rPr>
            <w:noProof/>
          </w:rPr>
          <w:t>7</w:t>
        </w:r>
      </w:fldSimple>
      <w:r>
        <w:t>.</w:t>
      </w:r>
      <w:proofErr w:type="gramEnd"/>
      <w:r>
        <w:t xml:space="preserve"> Spatial Lag Gravity Model Results</w:t>
      </w:r>
      <w:bookmarkEnd w:id="36"/>
    </w:p>
    <w:p w:rsidR="00837C41" w:rsidRDefault="005F0D14" w:rsidP="00837C41">
      <w:pPr>
        <w:spacing w:line="240" w:lineRule="auto"/>
      </w:pPr>
      <w:r w:rsidRPr="005F0D14">
        <w:rPr>
          <w:noProof/>
        </w:rPr>
        <w:drawing>
          <wp:inline distT="0" distB="0" distL="0" distR="0" wp14:anchorId="6E874033" wp14:editId="55B6CF39">
            <wp:extent cx="5486400" cy="454901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4549015"/>
                    </a:xfrm>
                    <a:prstGeom prst="rect">
                      <a:avLst/>
                    </a:prstGeom>
                    <a:noFill/>
                    <a:ln>
                      <a:noFill/>
                    </a:ln>
                  </pic:spPr>
                </pic:pic>
              </a:graphicData>
            </a:graphic>
          </wp:inline>
        </w:drawing>
      </w:r>
    </w:p>
    <w:p w:rsidR="00070496" w:rsidRDefault="00070496" w:rsidP="00837C41"/>
    <w:p w:rsidR="005F0D14" w:rsidRDefault="005F0D14" w:rsidP="00837C41"/>
    <w:p w:rsidR="005F0D14" w:rsidRDefault="005F0D14" w:rsidP="00837C41"/>
    <w:p w:rsidR="005F0D14" w:rsidRDefault="005F0D14" w:rsidP="00837C41"/>
    <w:p w:rsidR="005F0D14" w:rsidRDefault="005F0D14" w:rsidP="00837C41"/>
    <w:p w:rsidR="005F0D14" w:rsidRDefault="005F0D14" w:rsidP="00837C41"/>
    <w:p w:rsidR="005F0D14" w:rsidRDefault="005F0D14" w:rsidP="00837C41"/>
    <w:p w:rsidR="005F0D14" w:rsidRDefault="005F0D14" w:rsidP="00837C41"/>
    <w:p w:rsidR="00837C41" w:rsidRPr="0016358F" w:rsidRDefault="00837C41" w:rsidP="00837C41">
      <w:pPr>
        <w:ind w:firstLine="720"/>
      </w:pPr>
      <w:r w:rsidRPr="0016358F">
        <w:lastRenderedPageBreak/>
        <w:t xml:space="preserve">When using the spatial lag gravity model, across all specifications the influence of origin and </w:t>
      </w:r>
      <w:r w:rsidR="004639B8">
        <w:t>destination GDPs saw a reduced</w:t>
      </w:r>
      <w:r w:rsidRPr="0016358F">
        <w:t xml:space="preserve"> influence when compared to their least squares counterparts. The same holds for the distance effect estimates, as variations that were previously attributed to GDPs and distance in the OLS estimation are now accounted for in the parameter estimates of the spatial weights matrices. The distance coefficient for total trade using the network weighted distance dropped from -1.65 for least squares to -1.11 in the spatial lag estimation, a 33% decrease in the estimate of the distance effect. The distance effect for road exports dropped by 38% to -1.10 when compared to the least squares equivalent. For exports transported by rail, the distance effect fell to -0.47 a drop of 48% compared to least squares estimation. Interestingly, when accounting for spatial dependence in air exports, not only does the distance effect become less influential, it fails to remain statistically significant at alpha levels less than .2. </w:t>
      </w:r>
    </w:p>
    <w:p w:rsidR="00837C41" w:rsidRDefault="00837C41" w:rsidP="00837C41">
      <w:r w:rsidRPr="0016358F">
        <w:tab/>
        <w:t xml:space="preserve">The inclusion of all three spatial weights matrices proved statistically significant in all specifications of the spatial lag gravity model.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o</m:t>
            </m:r>
          </m:sub>
        </m:sSub>
      </m:oMath>
      <w:r w:rsidRPr="0016358F">
        <w:t xml:space="preserve">,  used to capture origin based spatial dependence, or the average of flows from neighbors of the origin to a particular destination, had a consistent parameter estimate for total, road, and rail exports laying between 0.23 and 0.29. However, for air exports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o</m:t>
            </m:r>
          </m:sub>
        </m:sSub>
      </m:oMath>
      <w:r w:rsidRPr="0016358F">
        <w:t xml:space="preserve"> fell to a low, yet still significant, 0.10. Destination based spatial dependence, or the average of flows from a particular origin to neighbors of a destination, represented </w:t>
      </w:r>
      <w:proofErr w:type="gramStart"/>
      <w:r w:rsidRPr="0016358F">
        <w:t xml:space="preserve">by </w:t>
      </w:r>
      <w:proofErr w:type="gramEnd"/>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d</m:t>
            </m:r>
          </m:sub>
        </m:sSub>
      </m:oMath>
      <w:r w:rsidRPr="0016358F">
        <w:t xml:space="preserve">, displayed the largest absolute influence of any of the three spatial weights matrices across all specifications. For total exports the parameter estimate for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d</m:t>
            </m:r>
          </m:sub>
        </m:sSub>
      </m:oMath>
      <w:r w:rsidRPr="0016358F">
        <w:t xml:space="preserve"> was 0.34, 33% larger than that </w:t>
      </w:r>
      <w:proofErr w:type="gramStart"/>
      <w:r w:rsidRPr="0016358F">
        <w:t xml:space="preserve">of </w:t>
      </w:r>
      <w:proofErr w:type="gramEnd"/>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o</m:t>
            </m:r>
          </m:sub>
        </m:sSub>
      </m:oMath>
      <w:r w:rsidRPr="0016358F">
        <w:t xml:space="preserve">. Exports </w:t>
      </w:r>
      <w:r w:rsidRPr="0016358F">
        <w:lastRenderedPageBreak/>
        <w:t xml:space="preserve">transported by road saw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d</m:t>
            </m:r>
          </m:sub>
        </m:sSub>
      </m:oMath>
      <w:r w:rsidRPr="0016358F">
        <w:t xml:space="preserve"> become more influential than in total exports, with its parameter estimate being 0.45. While rail and air exports saw an even larger influence of destination based spatial dependence with parameter estimates for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d</m:t>
            </m:r>
          </m:sub>
        </m:sSub>
      </m:oMath>
      <w:r w:rsidRPr="0016358F">
        <w:t xml:space="preserve"> being 0.52 and 0.57, respectively. Origin-to-destination based spatial dependence, captured by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w</m:t>
            </m:r>
          </m:sub>
        </m:sSub>
      </m:oMath>
      <w:r w:rsidRPr="0016358F">
        <w:t xml:space="preserve">  and representing the average of flows from the neighbors of the origin to neighbors of the destination were all negatively signed ranging from -0.22 for total and air exports to -0.28 for rail exports, leaving highway exports with the most influential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w</m:t>
            </m:r>
          </m:sub>
        </m:sSub>
      </m:oMath>
      <w:r w:rsidRPr="0016358F">
        <w:t xml:space="preserve"> estimate at -0.40.</w:t>
      </w:r>
    </w:p>
    <w:p w:rsidR="00837C41" w:rsidRDefault="003A23B8" w:rsidP="00771EFE">
      <w:pPr>
        <w:pStyle w:val="Heading2"/>
      </w:pPr>
      <w:bookmarkStart w:id="37" w:name="_Toc351130665"/>
      <w:r>
        <w:t>4.4</w:t>
      </w:r>
      <w:r w:rsidR="00771EFE">
        <w:t xml:space="preserve"> Spatial Error Gravity Model</w:t>
      </w:r>
      <w:r w:rsidR="007F6C6B">
        <w:t xml:space="preserve"> Results</w:t>
      </w:r>
      <w:bookmarkEnd w:id="37"/>
    </w:p>
    <w:p w:rsidR="00771EFE" w:rsidRDefault="00771EFE" w:rsidP="00DB500A">
      <w:pPr>
        <w:ind w:firstLine="720"/>
      </w:pPr>
      <w:r w:rsidRPr="0016358F">
        <w:t xml:space="preserve">The results of the spatial error </w:t>
      </w:r>
      <w:r>
        <w:t>gravity mo</w:t>
      </w:r>
      <w:r w:rsidR="00266C99">
        <w:t>del can be seen below in Table 8</w:t>
      </w:r>
      <w:r w:rsidRPr="0016358F">
        <w:t xml:space="preserve">. As expected when modeling spatial dependence in the error terms, the coefficient estimates for the intercept, both GDPs, and the distance parameter in the spatial error gravity model are asymptotically equivalent to those obtained from the </w:t>
      </w:r>
      <w:r>
        <w:t>non-spatial gravity model</w:t>
      </w:r>
      <w:r w:rsidRPr="0016358F">
        <w:t>. For total trade, the distance coefficient was -1.67, which increased to -1.78 for exports shipped via road. For rail exports the distance effect estimate was -0.99, suggesting with a 10% increase in distance</w:t>
      </w:r>
      <w:r w:rsidR="00515C99">
        <w:t>,</w:t>
      </w:r>
      <w:r w:rsidRPr="0016358F">
        <w:t xml:space="preserve"> trade should decrease by an equivalent percentage. Lastly, the distance effect was a relatively low estimate of -0.21 for air exports, which in fact fails to remain statistically different from zero with an alpha value any less than .09.</w:t>
      </w:r>
    </w:p>
    <w:p w:rsidR="00070496" w:rsidRDefault="00070496" w:rsidP="00DB500A">
      <w:pPr>
        <w:ind w:firstLine="720"/>
      </w:pPr>
    </w:p>
    <w:p w:rsidR="00070496" w:rsidRDefault="00070496" w:rsidP="00DB500A">
      <w:pPr>
        <w:ind w:firstLine="720"/>
      </w:pPr>
    </w:p>
    <w:p w:rsidR="00070496" w:rsidRDefault="00070496" w:rsidP="00DB500A">
      <w:pPr>
        <w:ind w:firstLine="720"/>
      </w:pPr>
    </w:p>
    <w:p w:rsidR="00070496" w:rsidRDefault="00070496" w:rsidP="00DB500A">
      <w:pPr>
        <w:ind w:firstLine="720"/>
      </w:pPr>
    </w:p>
    <w:p w:rsidR="00070496" w:rsidRDefault="00070496" w:rsidP="00DB500A">
      <w:pPr>
        <w:ind w:firstLine="720"/>
      </w:pPr>
    </w:p>
    <w:p w:rsidR="00771EFE" w:rsidRDefault="00771EFE" w:rsidP="00771EFE">
      <w:pPr>
        <w:pStyle w:val="Caption"/>
      </w:pPr>
      <w:bookmarkStart w:id="38" w:name="_Toc353177900"/>
      <w:proofErr w:type="gramStart"/>
      <w:r>
        <w:lastRenderedPageBreak/>
        <w:t xml:space="preserve">Table </w:t>
      </w:r>
      <w:fldSimple w:instr=" SEQ Table \* ARABIC ">
        <w:r w:rsidR="00007D3A">
          <w:rPr>
            <w:noProof/>
          </w:rPr>
          <w:t>8</w:t>
        </w:r>
      </w:fldSimple>
      <w:r>
        <w:t>.</w:t>
      </w:r>
      <w:proofErr w:type="gramEnd"/>
      <w:r>
        <w:t xml:space="preserve"> Spatial Error Gravity Model Results</w:t>
      </w:r>
      <w:bookmarkEnd w:id="38"/>
    </w:p>
    <w:p w:rsidR="00771EFE" w:rsidRDefault="005F0D14" w:rsidP="00771EFE">
      <w:r w:rsidRPr="005F0D14">
        <w:rPr>
          <w:noProof/>
        </w:rPr>
        <w:drawing>
          <wp:inline distT="0" distB="0" distL="0" distR="0" wp14:anchorId="6138B0B8" wp14:editId="56E07C14">
            <wp:extent cx="5486400" cy="45203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4520394"/>
                    </a:xfrm>
                    <a:prstGeom prst="rect">
                      <a:avLst/>
                    </a:prstGeom>
                    <a:noFill/>
                    <a:ln>
                      <a:noFill/>
                    </a:ln>
                  </pic:spPr>
                </pic:pic>
              </a:graphicData>
            </a:graphic>
          </wp:inline>
        </w:drawing>
      </w:r>
    </w:p>
    <w:p w:rsidR="007F6C6B" w:rsidRDefault="007F6C6B" w:rsidP="00771EFE"/>
    <w:p w:rsidR="00070496" w:rsidRDefault="00070496" w:rsidP="00771EFE"/>
    <w:p w:rsidR="00070496" w:rsidRDefault="00070496" w:rsidP="00771EFE"/>
    <w:p w:rsidR="00070496" w:rsidRDefault="00070496" w:rsidP="00771EFE"/>
    <w:p w:rsidR="00070496" w:rsidRDefault="00070496" w:rsidP="00771EFE"/>
    <w:p w:rsidR="00070496" w:rsidRDefault="00070496" w:rsidP="00771EFE"/>
    <w:p w:rsidR="00BC0E4B" w:rsidRPr="00771EFE" w:rsidRDefault="00BC0E4B" w:rsidP="00771EFE"/>
    <w:p w:rsidR="00837C41" w:rsidRDefault="00771EFE" w:rsidP="00771EFE">
      <w:pPr>
        <w:ind w:firstLine="720"/>
      </w:pPr>
      <w:r w:rsidRPr="0016358F">
        <w:lastRenderedPageBreak/>
        <w:t xml:space="preserve">Consistent with spatial lag gravity model, out of the three spatial weights matrices,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d</m:t>
            </m:r>
          </m:sub>
        </m:sSub>
      </m:oMath>
      <w:r w:rsidRPr="0016358F">
        <w:t xml:space="preserve"> proved to be the most influential in the spatial error gravity model. For total trade, destination based spatial dependence captured by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d</m:t>
            </m:r>
          </m:sub>
        </m:sSub>
      </m:oMath>
      <w:r w:rsidRPr="0016358F">
        <w:t xml:space="preserve"> was 0.48. However, when trade was disaggregated into mode of transportation the influence of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d</m:t>
            </m:r>
          </m:sub>
        </m:sSub>
      </m:oMath>
      <w:r w:rsidRPr="0016358F">
        <w:t xml:space="preserve"> became even larger. For road exports the coefficient estimate was 0.62, rail exports saw an estimate of 0.52, and air exports had the largest estimate for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d</m:t>
            </m:r>
          </m:sub>
        </m:sSub>
      </m:oMath>
      <w:r w:rsidRPr="0016358F">
        <w:t xml:space="preserve"> at 0.66. Origin based spatial dependence,</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o</m:t>
            </m:r>
          </m:sub>
        </m:sSub>
      </m:oMath>
      <w:proofErr w:type="gramStart"/>
      <w:r w:rsidRPr="0016358F">
        <w:t>,</w:t>
      </w:r>
      <w:proofErr w:type="gramEnd"/>
      <w:r w:rsidRPr="0016358F">
        <w:t xml:space="preserve"> had relatively low estimates but were statistically significant in all cases, except in the case of air exports. Origin-to-destination dependence captured by </w:t>
      </w:r>
      <m:oMath>
        <m:sSub>
          <m:sSubPr>
            <m:ctrlPr>
              <w:rPr>
                <w:rFonts w:ascii="Cambria Math" w:hAnsi="Cambria Math"/>
                <w:i/>
              </w:rPr>
            </m:ctrlPr>
          </m:sSubPr>
          <m:e>
            <m:r>
              <m:rPr>
                <m:sty m:val="b"/>
              </m:rPr>
              <w:rPr>
                <w:rFonts w:ascii="Cambria Math" w:hAnsi="Cambria Math"/>
              </w:rPr>
              <m:t>W</m:t>
            </m:r>
            <m:ctrlPr>
              <w:rPr>
                <w:rFonts w:ascii="Cambria Math" w:hAnsi="Cambria Math"/>
                <w:b/>
              </w:rPr>
            </m:ctrlPr>
          </m:e>
          <m:sub>
            <m:r>
              <w:rPr>
                <w:rFonts w:ascii="Cambria Math" w:hAnsi="Cambria Math"/>
              </w:rPr>
              <m:t>w</m:t>
            </m:r>
          </m:sub>
        </m:sSub>
      </m:oMath>
      <w:r w:rsidRPr="0016358F">
        <w:t xml:space="preserve"> showed no statistical significance in any specification of the spatial error gravity model, with each estimate being well within the 95% confidence interval of the null hypothesis that the parameter coefficient is equal to zero.</w:t>
      </w:r>
    </w:p>
    <w:p w:rsidR="00771EFE" w:rsidRDefault="00771EFE" w:rsidP="00771EFE">
      <w:pPr>
        <w:ind w:firstLine="720"/>
      </w:pPr>
    </w:p>
    <w:p w:rsidR="00771EFE" w:rsidRDefault="00771EFE" w:rsidP="00771EFE">
      <w:pPr>
        <w:ind w:firstLine="720"/>
      </w:pPr>
    </w:p>
    <w:p w:rsidR="00771EFE" w:rsidRDefault="00771EFE" w:rsidP="00771EFE">
      <w:pPr>
        <w:ind w:firstLine="720"/>
      </w:pPr>
    </w:p>
    <w:p w:rsidR="00771EFE" w:rsidRDefault="00771EFE" w:rsidP="00771EFE">
      <w:pPr>
        <w:ind w:firstLine="720"/>
      </w:pPr>
    </w:p>
    <w:p w:rsidR="00771EFE" w:rsidRDefault="00771EFE" w:rsidP="00771EFE">
      <w:pPr>
        <w:ind w:firstLine="720"/>
      </w:pPr>
    </w:p>
    <w:p w:rsidR="00771EFE" w:rsidRDefault="00771EFE" w:rsidP="00771EFE">
      <w:pPr>
        <w:ind w:firstLine="720"/>
      </w:pPr>
    </w:p>
    <w:p w:rsidR="00771EFE" w:rsidRDefault="00771EFE" w:rsidP="00771EFE">
      <w:pPr>
        <w:ind w:firstLine="720"/>
      </w:pPr>
    </w:p>
    <w:p w:rsidR="00771EFE" w:rsidRDefault="00771EFE" w:rsidP="00771EFE">
      <w:pPr>
        <w:ind w:firstLine="720"/>
      </w:pPr>
    </w:p>
    <w:p w:rsidR="00771EFE" w:rsidRDefault="00771EFE" w:rsidP="00771EFE">
      <w:pPr>
        <w:ind w:firstLine="720"/>
      </w:pPr>
    </w:p>
    <w:p w:rsidR="00771EFE" w:rsidRDefault="00771EFE" w:rsidP="00771EFE">
      <w:pPr>
        <w:ind w:firstLine="720"/>
      </w:pPr>
    </w:p>
    <w:p w:rsidR="00771EFE" w:rsidRDefault="00771EFE" w:rsidP="00A47AA0"/>
    <w:p w:rsidR="00236E6D" w:rsidRPr="00F920F6" w:rsidRDefault="00064371" w:rsidP="005F0D14">
      <w:pPr>
        <w:pStyle w:val="Heading1"/>
      </w:pPr>
      <w:bookmarkStart w:id="39" w:name="_Toc351130666"/>
      <w:r w:rsidRPr="00F920F6">
        <w:lastRenderedPageBreak/>
        <w:t xml:space="preserve">Chapter </w:t>
      </w:r>
      <w:r>
        <w:t>5</w:t>
      </w:r>
      <w:r w:rsidR="00C95439">
        <w:br/>
      </w:r>
      <w:r w:rsidR="007F6C6B">
        <w:t xml:space="preserve">Discussion and </w:t>
      </w:r>
      <w:r w:rsidR="003D63DF" w:rsidRPr="00F920F6">
        <w:t>Conclusion</w:t>
      </w:r>
      <w:bookmarkEnd w:id="39"/>
    </w:p>
    <w:p w:rsidR="00236E6D" w:rsidRDefault="00657A9F" w:rsidP="00064371">
      <w:pPr>
        <w:numPr>
          <w:ilvl w:val="12"/>
          <w:numId w:val="0"/>
        </w:numPr>
        <w:ind w:firstLine="720"/>
        <w:rPr>
          <w:bCs/>
        </w:rPr>
      </w:pPr>
      <w:r>
        <w:rPr>
          <w:bCs/>
        </w:rPr>
        <w:t>Disaggregating</w:t>
      </w:r>
      <w:r w:rsidR="00EE796B">
        <w:rPr>
          <w:bCs/>
        </w:rPr>
        <w:t xml:space="preserve"> trade flows into</w:t>
      </w:r>
      <w:r w:rsidR="00EB3A11">
        <w:rPr>
          <w:bCs/>
        </w:rPr>
        <w:t xml:space="preserve"> mode of transportation</w:t>
      </w:r>
      <w:r>
        <w:rPr>
          <w:bCs/>
        </w:rPr>
        <w:t xml:space="preserve"> and using their corresponding network distances in </w:t>
      </w:r>
      <w:r w:rsidR="00EB3A11">
        <w:rPr>
          <w:bCs/>
        </w:rPr>
        <w:t>spatial econometric</w:t>
      </w:r>
      <w:r>
        <w:rPr>
          <w:bCs/>
        </w:rPr>
        <w:t xml:space="preserve"> estimation</w:t>
      </w:r>
      <w:r w:rsidR="00EB3A11">
        <w:rPr>
          <w:bCs/>
        </w:rPr>
        <w:t xml:space="preserve"> techniques allowed</w:t>
      </w:r>
      <w:r>
        <w:rPr>
          <w:bCs/>
        </w:rPr>
        <w:t xml:space="preserve"> for the investigat</w:t>
      </w:r>
      <w:r w:rsidR="00E20139">
        <w:rPr>
          <w:bCs/>
        </w:rPr>
        <w:t>ion of how these measures impact</w:t>
      </w:r>
      <w:r>
        <w:rPr>
          <w:bCs/>
        </w:rPr>
        <w:t xml:space="preserve"> the</w:t>
      </w:r>
      <w:r w:rsidR="000720B6">
        <w:rPr>
          <w:bCs/>
        </w:rPr>
        <w:t xml:space="preserve"> distance effect in international trade when compared to the</w:t>
      </w:r>
      <w:r>
        <w:rPr>
          <w:bCs/>
        </w:rPr>
        <w:t xml:space="preserve"> standard</w:t>
      </w:r>
      <w:r w:rsidR="000720B6">
        <w:rPr>
          <w:bCs/>
        </w:rPr>
        <w:t xml:space="preserve"> approach of using</w:t>
      </w:r>
      <w:r w:rsidR="00461B05">
        <w:rPr>
          <w:bCs/>
        </w:rPr>
        <w:t xml:space="preserve"> least squares on</w:t>
      </w:r>
      <w:r w:rsidR="000720B6">
        <w:rPr>
          <w:bCs/>
        </w:rPr>
        <w:t xml:space="preserve"> total trade and great circle distance.</w:t>
      </w:r>
      <w:r w:rsidR="00565BB9">
        <w:rPr>
          <w:bCs/>
        </w:rPr>
        <w:t xml:space="preserve"> The results found in this study justified all of the original purposes of investigation, although to varying degrees.</w:t>
      </w:r>
    </w:p>
    <w:p w:rsidR="0045638E" w:rsidRDefault="0045638E" w:rsidP="0045638E">
      <w:pPr>
        <w:pStyle w:val="Heading2"/>
      </w:pPr>
      <w:bookmarkStart w:id="40" w:name="_Toc351130667"/>
      <w:r>
        <w:t xml:space="preserve">5.1 </w:t>
      </w:r>
      <w:r w:rsidR="00500C5F">
        <w:t>Distance Effect Estimates across Differing Measures of Distance</w:t>
      </w:r>
      <w:bookmarkEnd w:id="40"/>
    </w:p>
    <w:p w:rsidR="00B67AF4" w:rsidRDefault="00565BB9" w:rsidP="00064371">
      <w:pPr>
        <w:numPr>
          <w:ilvl w:val="12"/>
          <w:numId w:val="0"/>
        </w:numPr>
        <w:ind w:firstLine="720"/>
      </w:pPr>
      <w:r>
        <w:rPr>
          <w:bCs/>
        </w:rPr>
        <w:t>When transportation networks were used to create a network weighted distance for each OD pair</w:t>
      </w:r>
      <w:r w:rsidR="001A1FC1">
        <w:rPr>
          <w:bCs/>
        </w:rPr>
        <w:t xml:space="preserve"> in an effort to answer if the distance effect would change when using a more realistic measure of distance</w:t>
      </w:r>
      <w:r>
        <w:rPr>
          <w:bCs/>
        </w:rPr>
        <w:t>, the</w:t>
      </w:r>
      <w:r w:rsidR="00B67AF4">
        <w:rPr>
          <w:bCs/>
        </w:rPr>
        <w:t xml:space="preserve"> parameter estimate measuring the</w:t>
      </w:r>
      <w:r>
        <w:rPr>
          <w:bCs/>
        </w:rPr>
        <w:t xml:space="preserve"> distance effect</w:t>
      </w:r>
      <w:r w:rsidR="001A1FC1">
        <w:rPr>
          <w:bCs/>
        </w:rPr>
        <w:t xml:space="preserve"> was found to increase</w:t>
      </w:r>
      <w:r w:rsidR="00140056">
        <w:rPr>
          <w:bCs/>
        </w:rPr>
        <w:t xml:space="preserve"> by less than 5%, to -1.65, from</w:t>
      </w:r>
      <w:r>
        <w:rPr>
          <w:bCs/>
        </w:rPr>
        <w:t xml:space="preserve"> </w:t>
      </w:r>
      <w:r w:rsidR="00140056">
        <w:t>t</w:t>
      </w:r>
      <w:r w:rsidR="00140056" w:rsidRPr="0016358F">
        <w:t>he standard</w:t>
      </w:r>
      <w:r w:rsidR="00140056">
        <w:t xml:space="preserve"> approach which</w:t>
      </w:r>
      <w:r w:rsidR="00140056" w:rsidRPr="0016358F">
        <w:t xml:space="preserve"> yie</w:t>
      </w:r>
      <w:r w:rsidR="00140056">
        <w:t>lded a distance effect of -1.58</w:t>
      </w:r>
      <w:r w:rsidR="00B67AF4">
        <w:t>, each being within one standard error of the other</w:t>
      </w:r>
      <w:r w:rsidR="00140056">
        <w:t>.</w:t>
      </w:r>
      <w:r w:rsidR="00B67AF4">
        <w:t xml:space="preserve"> Thus, using the network weighted distance had no significant impact on the distance effect estimate.</w:t>
      </w:r>
    </w:p>
    <w:p w:rsidR="001121B5" w:rsidRDefault="00A4703A" w:rsidP="00A97CFC">
      <w:pPr>
        <w:numPr>
          <w:ilvl w:val="12"/>
          <w:numId w:val="0"/>
        </w:numPr>
        <w:ind w:firstLine="720"/>
      </w:pPr>
      <w:r>
        <w:t>At first glance this</w:t>
      </w:r>
      <w:r w:rsidR="009B261F">
        <w:t xml:space="preserve"> result</w:t>
      </w:r>
      <w:r>
        <w:t xml:space="preserve"> is</w:t>
      </w:r>
      <w:r w:rsidR="001A1FC1">
        <w:t xml:space="preserve"> somewhat surprising given the fact that </w:t>
      </w:r>
      <w:r>
        <w:t>on average</w:t>
      </w:r>
      <w:r w:rsidR="00B67AF4">
        <w:t xml:space="preserve"> great circle</w:t>
      </w:r>
      <w:r>
        <w:t xml:space="preserve"> distance</w:t>
      </w:r>
      <w:r w:rsidR="009B261F">
        <w:t xml:space="preserve"> underestimated the distance between any given OD pair by</w:t>
      </w:r>
      <w:r>
        <w:t xml:space="preserve"> 20</w:t>
      </w:r>
      <w:r w:rsidR="009B261F">
        <w:t>%</w:t>
      </w:r>
      <w:r>
        <w:t xml:space="preserve"> </w:t>
      </w:r>
      <w:r w:rsidR="009B261F">
        <w:t>when compared to the network weighted distance measure.</w:t>
      </w:r>
      <w:r>
        <w:t xml:space="preserve"> </w:t>
      </w:r>
      <w:r w:rsidR="00A24207">
        <w:t xml:space="preserve">However, </w:t>
      </w:r>
      <w:r w:rsidR="00A97CFC">
        <w:t>this outcome made apparent that</w:t>
      </w:r>
      <w:r w:rsidR="0002597E">
        <w:t xml:space="preserve"> </w:t>
      </w:r>
      <w:r w:rsidR="00A97CFC">
        <w:t>w</w:t>
      </w:r>
      <w:r w:rsidR="001121B5">
        <w:t>hen estimating the effect distance ha</w:t>
      </w:r>
      <w:r w:rsidR="002C38BC">
        <w:t>s on trade, what matters is not the individual</w:t>
      </w:r>
      <w:r w:rsidR="001121B5">
        <w:t xml:space="preserve"> distance that </w:t>
      </w:r>
      <w:r w:rsidR="005568E8">
        <w:t>separates a particular</w:t>
      </w:r>
      <w:r w:rsidR="001121B5">
        <w:t xml:space="preserve"> origin from a destination</w:t>
      </w:r>
      <w:r w:rsidR="002C38BC">
        <w:t>, but how that distance fits into the spatial structure of all origins and destinations</w:t>
      </w:r>
      <w:r w:rsidR="005568E8">
        <w:t xml:space="preserve">. This is to say, what </w:t>
      </w:r>
      <w:r w:rsidR="005568E8">
        <w:lastRenderedPageBreak/>
        <w:t>matters is not so much absolute distance, but relative distance. While great circ</w:t>
      </w:r>
      <w:r w:rsidR="00AA00CF">
        <w:t>le distance prove</w:t>
      </w:r>
      <w:r w:rsidR="00425573">
        <w:t>d</w:t>
      </w:r>
      <w:r w:rsidR="00AA00CF">
        <w:t xml:space="preserve"> to underestimate</w:t>
      </w:r>
      <w:r w:rsidR="005568E8">
        <w:t xml:space="preserve"> the absolute distance that </w:t>
      </w:r>
      <w:r w:rsidR="00AA00CF">
        <w:t>separate</w:t>
      </w:r>
      <w:r w:rsidR="00425573">
        <w:t>d</w:t>
      </w:r>
      <w:r w:rsidR="005568E8">
        <w:t xml:space="preserve"> any particular </w:t>
      </w:r>
      <w:r w:rsidR="00AA00CF">
        <w:t>origin and destination,</w:t>
      </w:r>
      <w:r w:rsidR="00425573">
        <w:t xml:space="preserve"> it did</w:t>
      </w:r>
      <w:r w:rsidR="00C851DA">
        <w:t xml:space="preserve"> so in a manner</w:t>
      </w:r>
      <w:r w:rsidR="00AA00CF">
        <w:t xml:space="preserve"> as to underestimate</w:t>
      </w:r>
      <w:r w:rsidR="00625FB7">
        <w:t xml:space="preserve"> the absolute distance</w:t>
      </w:r>
      <w:r w:rsidR="00AA00CF">
        <w:t xml:space="preserve"> </w:t>
      </w:r>
      <w:r w:rsidR="00625FB7">
        <w:t>separating</w:t>
      </w:r>
      <w:r w:rsidR="00AA00CF">
        <w:t xml:space="preserve"> </w:t>
      </w:r>
      <w:r w:rsidR="00625FB7">
        <w:t>that</w:t>
      </w:r>
      <w:r w:rsidR="00AA00CF">
        <w:t xml:space="preserve"> o</w:t>
      </w:r>
      <w:r w:rsidR="00625FB7">
        <w:t>rigin from all other</w:t>
      </w:r>
      <w:r w:rsidR="00AA00CF">
        <w:t xml:space="preserve"> destination</w:t>
      </w:r>
      <w:r w:rsidR="00625FB7">
        <w:t>s</w:t>
      </w:r>
      <w:r w:rsidR="00F608E4">
        <w:t xml:space="preserve"> by an equal percentage</w:t>
      </w:r>
      <w:r w:rsidR="00C851DA">
        <w:t>. Therefore</w:t>
      </w:r>
      <w:r w:rsidR="00425573">
        <w:t xml:space="preserve"> when the</w:t>
      </w:r>
      <w:r w:rsidR="00C851DA">
        <w:t xml:space="preserve"> more accurate measure of</w:t>
      </w:r>
      <w:r w:rsidR="00425573">
        <w:t xml:space="preserve"> network weighted distance wa</w:t>
      </w:r>
      <w:r w:rsidR="00C851DA">
        <w:t>s used, the distance between each origin and destination</w:t>
      </w:r>
      <w:r w:rsidR="00425573">
        <w:t xml:space="preserve"> increased</w:t>
      </w:r>
      <w:r w:rsidR="00C851DA">
        <w:t xml:space="preserve"> absolutely, yet</w:t>
      </w:r>
      <w:r w:rsidR="00425573">
        <w:t xml:space="preserve"> remained</w:t>
      </w:r>
      <w:r w:rsidR="00C851DA">
        <w:t xml:space="preserve"> unchanged relative</w:t>
      </w:r>
      <w:r w:rsidR="00425573">
        <w:t>ly.</w:t>
      </w:r>
    </w:p>
    <w:p w:rsidR="001005C0" w:rsidRDefault="00707302" w:rsidP="00A97CFC">
      <w:pPr>
        <w:numPr>
          <w:ilvl w:val="12"/>
          <w:numId w:val="0"/>
        </w:numPr>
        <w:ind w:firstLine="720"/>
      </w:pPr>
      <w:r>
        <w:t>This confirms</w:t>
      </w:r>
      <w:r w:rsidR="001005C0">
        <w:t xml:space="preserve"> the observation of </w:t>
      </w:r>
      <w:r w:rsidR="001005C0">
        <w:fldChar w:fldCharType="begin"/>
      </w:r>
      <w:r w:rsidR="00A77446">
        <w:instrText xml:space="preserve"> ADDIN EN.CITE &lt;EndNote&gt;&lt;Cite AuthorYear="1"&gt;&lt;Author&gt;Disdier&lt;/Author&gt;&lt;Year&gt;2008&lt;/Year&gt;&lt;RecNum&gt;58&lt;/RecNum&gt;&lt;DisplayText&gt;Disdier and Head (2008)&lt;/DisplayText&gt;&lt;record&gt;&lt;rec-number&gt;58&lt;/rec-number&gt;&lt;foreign-keys&gt;&lt;key app="EN" db-id="zrpesxst4wezvmepwzd5fp9gf09tawwdfs9t"&gt;58&lt;/key&gt;&lt;/foreign-keys&gt;&lt;ref-type name="Journal Article"&gt;17&lt;/ref-type&gt;&lt;contributors&gt;&lt;authors&gt;&lt;author&gt;Disdier, Anne Celia&lt;/author&gt;&lt;author&gt;Head, Keith&lt;/author&gt;&lt;/authors&gt;&lt;/contributors&gt;&lt;titles&gt;&lt;title&gt;The Puzzling Persistence of the Distance Effect on Bilateral Trade&lt;/title&gt;&lt;secondary-title&gt;The Review of Economics and Statistics&lt;/secondary-title&gt;&lt;/titles&gt;&lt;periodical&gt;&lt;full-title&gt;The Review of Economics and Statistics&lt;/full-title&gt;&lt;/periodical&gt;&lt;pages&gt;37-48&lt;/pages&gt;&lt;volume&gt;90&lt;/volume&gt;&lt;number&gt;1&lt;/number&gt;&lt;dates&gt;&lt;year&gt;2008&lt;/year&gt;&lt;/dates&gt;&lt;urls&gt;&lt;/urls&gt;&lt;/record&gt;&lt;/Cite&gt;&lt;/EndNote&gt;</w:instrText>
      </w:r>
      <w:r w:rsidR="001005C0">
        <w:fldChar w:fldCharType="separate"/>
      </w:r>
      <w:hyperlink w:anchor="_ENREF_27" w:tooltip="Disdier, 2008 #58" w:history="1">
        <w:r w:rsidR="00AF4F61">
          <w:rPr>
            <w:noProof/>
          </w:rPr>
          <w:t>Disdier and Head (2008</w:t>
        </w:r>
      </w:hyperlink>
      <w:r w:rsidR="001005C0">
        <w:rPr>
          <w:noProof/>
        </w:rPr>
        <w:t>)</w:t>
      </w:r>
      <w:r w:rsidR="001005C0">
        <w:fldChar w:fldCharType="end"/>
      </w:r>
      <w:r w:rsidR="00515C99">
        <w:t xml:space="preserve"> who suggested</w:t>
      </w:r>
      <w:r w:rsidR="007D40F1">
        <w:t xml:space="preserve"> that</w:t>
      </w:r>
      <w:r w:rsidR="007854C0">
        <w:t xml:space="preserve"> </w:t>
      </w:r>
      <w:r w:rsidR="007D40F1">
        <w:t>distance effect estimates from a</w:t>
      </w:r>
      <w:r w:rsidR="00515C99">
        <w:t xml:space="preserve"> small number of papers that analyzed</w:t>
      </w:r>
      <w:r w:rsidR="007D40F1">
        <w:t xml:space="preserve"> sea transportation routes show</w:t>
      </w:r>
      <w:r w:rsidR="00D90D68">
        <w:t>ed</w:t>
      </w:r>
      <w:r w:rsidR="007D40F1">
        <w:t xml:space="preserve"> no significant diffe</w:t>
      </w:r>
      <w:r w:rsidR="007854C0">
        <w:t>rences from the estimates obtained in studies that use</w:t>
      </w:r>
      <w:r w:rsidR="007D40F1">
        <w:t xml:space="preserve"> great circle distance.</w:t>
      </w:r>
      <w:r w:rsidR="007A0312">
        <w:t xml:space="preserve"> T</w:t>
      </w:r>
      <w:r w:rsidR="007854C0">
        <w:t xml:space="preserve">o this author’s knowledge, this is the first </w:t>
      </w:r>
      <w:r w:rsidR="007A0312">
        <w:t>study to empirically validate</w:t>
      </w:r>
      <w:r w:rsidR="007854C0">
        <w:t xml:space="preserve"> this observation</w:t>
      </w:r>
      <w:r w:rsidR="003D2CC2">
        <w:t>.</w:t>
      </w:r>
    </w:p>
    <w:p w:rsidR="00425573" w:rsidRDefault="00707302" w:rsidP="00707302">
      <w:pPr>
        <w:pStyle w:val="Heading2"/>
      </w:pPr>
      <w:bookmarkStart w:id="41" w:name="_Toc351130668"/>
      <w:r>
        <w:t>5.2 Distance Effect Estimates across Modes of Transportation</w:t>
      </w:r>
      <w:bookmarkEnd w:id="41"/>
    </w:p>
    <w:p w:rsidR="00EA0D80" w:rsidRDefault="00A21673" w:rsidP="00EA0D80">
      <w:pPr>
        <w:ind w:firstLine="720"/>
      </w:pPr>
      <w:r>
        <w:rPr>
          <w:bCs/>
        </w:rPr>
        <w:t>W</w:t>
      </w:r>
      <w:r w:rsidR="00EA0D80" w:rsidRPr="0016358F">
        <w:t xml:space="preserve">hen total trade was disaggregated into </w:t>
      </w:r>
      <w:r>
        <w:t>differing</w:t>
      </w:r>
      <w:r w:rsidR="00EA0D80" w:rsidRPr="0016358F">
        <w:t xml:space="preserve"> modes of transportat</w:t>
      </w:r>
      <w:r>
        <w:t>ion, their resulting distance effect estimates varied significantly. Across</w:t>
      </w:r>
      <w:r w:rsidR="004A2D1A">
        <w:t xml:space="preserve"> all estimation procedures; the </w:t>
      </w:r>
      <w:r>
        <w:t>non-spatial</w:t>
      </w:r>
      <w:r w:rsidR="004A2D1A">
        <w:t xml:space="preserve"> gravity model, the</w:t>
      </w:r>
      <w:r>
        <w:t xml:space="preserve"> spatial lag</w:t>
      </w:r>
      <w:r w:rsidR="004A2D1A">
        <w:t xml:space="preserve"> gravity model, and the spatial error gravity model</w:t>
      </w:r>
      <w:r>
        <w:t>, exports transported by road saw the highest distance effect</w:t>
      </w:r>
      <w:r w:rsidR="004A2D1A">
        <w:t xml:space="preserve"> estimate</w:t>
      </w:r>
      <w:r>
        <w:t>, followed by rail, and then</w:t>
      </w:r>
      <w:r w:rsidR="004A2D1A">
        <w:t xml:space="preserve"> followed by a much less influential distance effect estimate for air exports.</w:t>
      </w:r>
    </w:p>
    <w:p w:rsidR="000720B6" w:rsidRDefault="004A2D1A" w:rsidP="00472619">
      <w:pPr>
        <w:ind w:firstLine="720"/>
      </w:pPr>
      <w:r>
        <w:t>To a certain degree this pattern m</w:t>
      </w:r>
      <w:r w:rsidR="00AD29AA">
        <w:t xml:space="preserve">ay </w:t>
      </w:r>
      <w:r>
        <w:t>in part</w:t>
      </w:r>
      <w:r w:rsidR="00AD29AA">
        <w:t xml:space="preserve"> be due from constraints of the transportation networks themselves. V</w:t>
      </w:r>
      <w:r>
        <w:t>arying degrees of network accessibility</w:t>
      </w:r>
      <w:r w:rsidR="00AD29AA">
        <w:t xml:space="preserve"> generate heterogeneous distance increases across provin</w:t>
      </w:r>
      <w:r w:rsidR="00EC5D16">
        <w:t>ces, potentially making transpor</w:t>
      </w:r>
      <w:r w:rsidR="00761A68">
        <w:t>t across one, relatively sparse</w:t>
      </w:r>
      <w:r w:rsidR="00AD29AA">
        <w:t xml:space="preserve"> network mor</w:t>
      </w:r>
      <w:r w:rsidR="00EC5D16">
        <w:t>e difficult than across another denser network for any given province</w:t>
      </w:r>
      <w:r w:rsidR="00472619">
        <w:t xml:space="preserve">. On the whole, however, the distance effect estimates observed for each </w:t>
      </w:r>
      <w:r w:rsidR="00472619">
        <w:lastRenderedPageBreak/>
        <w:t>transportation network might best be explained as a reflection of the goods that are transported across them.</w:t>
      </w:r>
    </w:p>
    <w:p w:rsidR="00D4309D" w:rsidRDefault="00BC0473" w:rsidP="002E41D8">
      <w:pPr>
        <w:ind w:firstLine="720"/>
      </w:pPr>
      <w:r>
        <w:t>The mode of transportation used to ship a certain good</w:t>
      </w:r>
      <w:r w:rsidR="00B52F30">
        <w:t xml:space="preserve"> can be thought of as being</w:t>
      </w:r>
      <w:r>
        <w:t xml:space="preserve"> chosen based on a function of time and cost effectiveness</w:t>
      </w:r>
      <w:r w:rsidR="00FD7D4E">
        <w:t xml:space="preserve">, with cost effectiveness itself being a </w:t>
      </w:r>
      <w:r w:rsidR="00763B0E">
        <w:t>measure</w:t>
      </w:r>
      <w:r w:rsidR="00FD7D4E">
        <w:t xml:space="preserve"> of many input</w:t>
      </w:r>
      <w:r w:rsidR="00763B0E">
        <w:t>s</w:t>
      </w:r>
      <w:r w:rsidR="00FD7D4E">
        <w:t xml:space="preserve"> such as</w:t>
      </w:r>
      <w:r w:rsidR="00763B0E">
        <w:t>;</w:t>
      </w:r>
      <w:r w:rsidR="00FD7D4E">
        <w:t xml:space="preserve"> </w:t>
      </w:r>
      <w:r w:rsidR="00763B0E">
        <w:t>the distance to the destination, the total volume of a single shipment, the value to weight ratio of the unit good, security of the shipment, among many other considerations. This function is able to explain transport mode choice insofar as t</w:t>
      </w:r>
      <w:r>
        <w:t>he mode wh</w:t>
      </w:r>
      <w:r w:rsidR="00B52F30">
        <w:t>ich is able to transport a good in the</w:t>
      </w:r>
      <w:r>
        <w:t xml:space="preserve"> most cost effective</w:t>
      </w:r>
      <w:r w:rsidR="00B52F30">
        <w:t xml:space="preserve"> manner so </w:t>
      </w:r>
      <w:r w:rsidR="00422C5D">
        <w:t>that it</w:t>
      </w:r>
      <w:r w:rsidR="00B52F30">
        <w:t xml:space="preserve"> </w:t>
      </w:r>
      <w:r w:rsidR="00BE5603">
        <w:t xml:space="preserve">still </w:t>
      </w:r>
      <w:r w:rsidR="00B52F30">
        <w:t>arrives at the destination within an acceptable timeframe will almost always be the mode of transportation chosen for</w:t>
      </w:r>
      <w:r w:rsidR="00962F31">
        <w:t xml:space="preserve"> the</w:t>
      </w:r>
      <w:r w:rsidR="00B52F30">
        <w:t xml:space="preserve"> shipment of that good.</w:t>
      </w:r>
      <w:r w:rsidR="00422C5D">
        <w:t xml:space="preserve"> As a result, the shipments that do move across </w:t>
      </w:r>
      <w:r w:rsidR="00B9120C">
        <w:t>a certain</w:t>
      </w:r>
      <w:r w:rsidR="00422C5D">
        <w:t xml:space="preserve"> mode of transportation</w:t>
      </w:r>
      <w:r w:rsidR="00761A68">
        <w:t xml:space="preserve"> tend to</w:t>
      </w:r>
      <w:r w:rsidR="00B9120C">
        <w:t xml:space="preserve"> do so for similar reasons.</w:t>
      </w:r>
      <w:r w:rsidR="00F017D1">
        <w:t xml:space="preserve"> Taking road transport as a baseline,</w:t>
      </w:r>
      <w:r w:rsidR="005D1E0E">
        <w:t xml:space="preserve"> in general</w:t>
      </w:r>
      <w:r w:rsidR="00F017D1">
        <w:t xml:space="preserve"> goods transported across rail tend to have a lower value to weight ratio and individual shipments are</w:t>
      </w:r>
      <w:r w:rsidR="00F73A28">
        <w:t xml:space="preserve"> according</w:t>
      </w:r>
      <w:r w:rsidR="00761A68">
        <w:t>ly</w:t>
      </w:r>
      <w:r w:rsidR="00F017D1">
        <w:t xml:space="preserve"> of large</w:t>
      </w:r>
      <w:r w:rsidR="00F73A28">
        <w:t>r</w:t>
      </w:r>
      <w:r w:rsidR="00F017D1">
        <w:t xml:space="preserve"> volume</w:t>
      </w:r>
      <w:r w:rsidR="00B95F2F">
        <w:t xml:space="preserve"> </w:t>
      </w:r>
      <w:r w:rsidR="00761A68">
        <w:t>to enable</w:t>
      </w:r>
      <w:r w:rsidR="00B95F2F">
        <w:t xml:space="preserve"> cost effective shipment</w:t>
      </w:r>
      <w:r w:rsidR="00501E05">
        <w:t>, while goods transported by air tend to have a much higher value to weight ratio and promptness of delivery is of the upmost importance</w:t>
      </w:r>
      <w:r w:rsidR="00F017D1">
        <w:t>.</w:t>
      </w:r>
      <w:r w:rsidR="00CE05A7">
        <w:t xml:space="preserve"> The data revealed that when aberrantly large amounts of rail or air exports were ob</w:t>
      </w:r>
      <w:r w:rsidR="004B6FFB">
        <w:t>served to move from a particular</w:t>
      </w:r>
      <w:r w:rsidR="00CE05A7">
        <w:t xml:space="preserve"> province to a</w:t>
      </w:r>
      <w:r w:rsidR="004B6FFB">
        <w:t xml:space="preserve"> particular</w:t>
      </w:r>
      <w:r w:rsidR="00CE05A7">
        <w:t xml:space="preserve"> state this tended to be indicative of intra industry trade</w:t>
      </w:r>
      <w:r w:rsidR="004B6FFB">
        <w:t>, which more often than not was dominated by one specific industry common to that provincial-state pair.</w:t>
      </w:r>
      <w:r w:rsidR="00AF4F61">
        <w:t xml:space="preserve"> Supporting the Linder hypothesis </w:t>
      </w:r>
      <w:r w:rsidR="00AF4F61">
        <w:fldChar w:fldCharType="begin"/>
      </w:r>
      <w:r w:rsidR="00AF4F61">
        <w:instrText xml:space="preserve"> ADDIN EN.CITE &lt;EndNote&gt;&lt;Cite ExcludeAuth="1"&gt;&lt;Author&gt;Linder&lt;/Author&gt;&lt;Year&gt;1961&lt;/Year&gt;&lt;RecNum&gt;75&lt;/RecNum&gt;&lt;DisplayText&gt;(1961)&lt;/DisplayText&gt;&lt;record&gt;&lt;rec-number&gt;75&lt;/rec-number&gt;&lt;foreign-keys&gt;&lt;key app="EN" db-id="zrpesxst4wezvmepwzd5fp9gf09tawwdfs9t"&gt;75&lt;/key&gt;&lt;/foreign-keys&gt;&lt;ref-type name="Book"&gt;6&lt;/ref-type&gt;&lt;contributors&gt;&lt;authors&gt;&lt;author&gt;Linder, Staffan Burenstam&lt;/author&gt;&lt;/authors&gt;&lt;/contributors&gt;&lt;titles&gt;&lt;title&gt;An Essay on Trade and Transformation&lt;/title&gt;&lt;/titles&gt;&lt;dates&gt;&lt;year&gt;1961&lt;/year&gt;&lt;/dates&gt;&lt;pub-location&gt;Stockholm&lt;/pub-location&gt;&lt;publisher&gt;Almqvist &amp;amp; Wicksell&lt;/publisher&gt;&lt;urls&gt;&lt;/urls&gt;&lt;/record&gt;&lt;/Cite&gt;&lt;/EndNote&gt;</w:instrText>
      </w:r>
      <w:r w:rsidR="00AF4F61">
        <w:fldChar w:fldCharType="separate"/>
      </w:r>
      <w:r w:rsidR="00AF4F61">
        <w:rPr>
          <w:noProof/>
        </w:rPr>
        <w:t>(</w:t>
      </w:r>
      <w:hyperlink w:anchor="_ENREF_44" w:tooltip="Linder, 1961 #75" w:history="1">
        <w:r w:rsidR="00AF4F61">
          <w:rPr>
            <w:noProof/>
          </w:rPr>
          <w:t>1961</w:t>
        </w:r>
      </w:hyperlink>
      <w:r w:rsidR="00AF4F61">
        <w:rPr>
          <w:noProof/>
        </w:rPr>
        <w:t>)</w:t>
      </w:r>
      <w:r w:rsidR="00AF4F61">
        <w:fldChar w:fldCharType="end"/>
      </w:r>
      <w:r w:rsidR="00AF4F61">
        <w:t>, that exports tend to reflect the home market thus trade arises between economic entities with similar market structures,</w:t>
      </w:r>
      <w:r w:rsidR="00D319A1">
        <w:t xml:space="preserve"> when coupled with the spatial origination and distribution of U.S. industries,</w:t>
      </w:r>
      <w:r w:rsidR="00AF4F61">
        <w:t xml:space="preserve"> this</w:t>
      </w:r>
      <w:r w:rsidR="00D319A1">
        <w:t xml:space="preserve"> resulted</w:t>
      </w:r>
      <w:r w:rsidR="003B4B05">
        <w:t xml:space="preserve"> in economic closeness suppressing the </w:t>
      </w:r>
      <w:r w:rsidR="003B4B05">
        <w:lastRenderedPageBreak/>
        <w:t>influence of physical distance, thus causing distance effect estimates for</w:t>
      </w:r>
      <w:r w:rsidR="00D319A1">
        <w:t xml:space="preserve"> rail and air exports that were</w:t>
      </w:r>
      <w:r w:rsidR="003B4B05">
        <w:t xml:space="preserve"> less influential than those for</w:t>
      </w:r>
      <w:r w:rsidR="008A4721">
        <w:t xml:space="preserve"> road or total exports and in the case of air exports, dramatically so.</w:t>
      </w:r>
      <w:r w:rsidR="00D319A1">
        <w:t xml:space="preserve"> </w:t>
      </w:r>
    </w:p>
    <w:p w:rsidR="002E41D8" w:rsidRDefault="0016231B" w:rsidP="002E41D8">
      <w:pPr>
        <w:ind w:firstLine="720"/>
      </w:pPr>
      <w:r>
        <w:t>For example,</w:t>
      </w:r>
      <w:r w:rsidR="00323F10">
        <w:t xml:space="preserve"> following gravity model logic,</w:t>
      </w:r>
      <w:r w:rsidR="00323F10" w:rsidRPr="00323F10">
        <w:t xml:space="preserve"> </w:t>
      </w:r>
      <w:r w:rsidR="00323F10" w:rsidRPr="0016358F">
        <w:t>Québec</w:t>
      </w:r>
      <w:r w:rsidR="00323F10">
        <w:t xml:space="preserve"> should trade more with Michigan than Tennessee</w:t>
      </w:r>
      <w:r w:rsidR="00D375F1">
        <w:t xml:space="preserve">, given that Michigan is much closer to </w:t>
      </w:r>
      <w:r w:rsidR="00D375F1" w:rsidRPr="0016358F">
        <w:t>Québec</w:t>
      </w:r>
      <w:r w:rsidR="00D375F1">
        <w:t xml:space="preserve"> and has a larger economic mass,</w:t>
      </w:r>
      <w:r w:rsidR="00237A32">
        <w:t xml:space="preserve"> measured by Gross State </w:t>
      </w:r>
      <w:r w:rsidR="00B51E24">
        <w:t>Product</w:t>
      </w:r>
      <w:r w:rsidR="00D375F1">
        <w:t>, than that of Tennessee; and for exports transported by road this logic holds. However,</w:t>
      </w:r>
      <w:r w:rsidR="003761D8">
        <w:t xml:space="preserve"> home to the Canadian aluminum industry, in</w:t>
      </w:r>
      <w:r w:rsidR="001F7F18">
        <w:t xml:space="preserve"> 2008</w:t>
      </w:r>
      <w:r w:rsidR="00FD7D4E">
        <w:t>,</w:t>
      </w:r>
      <w:r w:rsidR="003761D8">
        <w:t xml:space="preserve"> of</w:t>
      </w:r>
      <w:r w:rsidR="00B51E24">
        <w:t xml:space="preserve"> the</w:t>
      </w:r>
      <w:r w:rsidR="003761D8">
        <w:t xml:space="preserve"> </w:t>
      </w:r>
      <w:r w:rsidR="00B51E24">
        <w:t>entirety of</w:t>
      </w:r>
      <w:r w:rsidR="00323F10">
        <w:t xml:space="preserve"> </w:t>
      </w:r>
      <w:r w:rsidR="00B51E24" w:rsidRPr="0016358F">
        <w:t>Québec</w:t>
      </w:r>
      <w:r w:rsidR="00B51E24">
        <w:t>’s</w:t>
      </w:r>
      <w:r w:rsidR="003761D8">
        <w:t xml:space="preserve"> U.S. bound exports transported by rail,</w:t>
      </w:r>
      <w:r w:rsidR="00DC458D">
        <w:t xml:space="preserve"> 42</w:t>
      </w:r>
      <w:r>
        <w:t xml:space="preserve">.2% </w:t>
      </w:r>
      <w:r w:rsidR="001F7F18">
        <w:t>were</w:t>
      </w:r>
      <w:r w:rsidR="00DC458D">
        <w:t xml:space="preserve"> categorized under HTS code 76, </w:t>
      </w:r>
      <w:r w:rsidR="00B51E24">
        <w:t>“A</w:t>
      </w:r>
      <w:r w:rsidR="00DC458D">
        <w:t>luminum and</w:t>
      </w:r>
      <w:r w:rsidR="00B51E24">
        <w:t xml:space="preserve"> A</w:t>
      </w:r>
      <w:r w:rsidR="00DC458D">
        <w:t>rticles</w:t>
      </w:r>
      <w:r w:rsidR="00B51E24">
        <w:t>”</w:t>
      </w:r>
      <w:r w:rsidR="00DC458D">
        <w:t>, of which 46%</w:t>
      </w:r>
      <w:r w:rsidR="00380B65">
        <w:t xml:space="preserve"> of those</w:t>
      </w:r>
      <w:r w:rsidR="00DC458D">
        <w:t xml:space="preserve"> were exported to a single state, Tennessee</w:t>
      </w:r>
      <w:r w:rsidR="00380B65">
        <w:t>, one of the largest producer</w:t>
      </w:r>
      <w:r w:rsidR="000F7542">
        <w:t>s</w:t>
      </w:r>
      <w:r w:rsidR="00380B65">
        <w:t xml:space="preserve"> of aluminum products in the United States</w:t>
      </w:r>
      <w:r w:rsidR="00761A68">
        <w:t xml:space="preserve">. Making Tennessee the destination for a full 19.2% of all U.S. bound rail exports from </w:t>
      </w:r>
      <w:r w:rsidR="00761A68" w:rsidRPr="0016358F">
        <w:t>Québec</w:t>
      </w:r>
      <w:r w:rsidR="00761A68">
        <w:t>, more than double the second leading destination of Michigan</w:t>
      </w:r>
      <w:r w:rsidR="00380B65">
        <w:t>.</w:t>
      </w:r>
      <w:r w:rsidR="001A1119">
        <w:t xml:space="preserve"> Along with this example</w:t>
      </w:r>
      <w:r w:rsidR="00F1367D">
        <w:t xml:space="preserve"> </w:t>
      </w:r>
      <w:r w:rsidR="001A1119">
        <w:t>o</w:t>
      </w:r>
      <w:r w:rsidR="00F1367D">
        <w:t>ther</w:t>
      </w:r>
      <w:r w:rsidR="000A08B7">
        <w:t xml:space="preserve"> </w:t>
      </w:r>
      <w:r w:rsidR="001A1119">
        <w:t>observation</w:t>
      </w:r>
      <w:r w:rsidR="000A08B7">
        <w:t>s,</w:t>
      </w:r>
      <w:r w:rsidR="00F1367D">
        <w:t xml:space="preserve"> such as 56.4% of rail exports</w:t>
      </w:r>
      <w:r w:rsidR="002A17FC">
        <w:t xml:space="preserve"> from Saskatchewan</w:t>
      </w:r>
      <w:r w:rsidR="00F1367D">
        <w:t xml:space="preserve"> being HTS code 31</w:t>
      </w:r>
      <w:r w:rsidR="002A17FC">
        <w:t>, “Fertilizers”,</w:t>
      </w:r>
      <w:r w:rsidR="002A17FC" w:rsidRPr="002A17FC">
        <w:t xml:space="preserve"> </w:t>
      </w:r>
      <w:r w:rsidR="002A17FC">
        <w:t xml:space="preserve">of which </w:t>
      </w:r>
      <w:r w:rsidR="00346A14">
        <w:t>roughly 60</w:t>
      </w:r>
      <w:r w:rsidR="002A17FC">
        <w:t>% are exported to</w:t>
      </w:r>
      <w:r w:rsidR="00346A14">
        <w:t xml:space="preserve"> only three</w:t>
      </w:r>
      <w:r w:rsidR="000A08B7">
        <w:t xml:space="preserve"> U.S. states;</w:t>
      </w:r>
      <w:r w:rsidR="002A17FC">
        <w:t xml:space="preserve"> Illinois</w:t>
      </w:r>
      <w:r w:rsidR="00346A14">
        <w:t>,</w:t>
      </w:r>
      <w:r w:rsidR="002A17FC">
        <w:t xml:space="preserve"> Iowa</w:t>
      </w:r>
      <w:r w:rsidR="00C21274">
        <w:t>,</w:t>
      </w:r>
      <w:r w:rsidR="00346A14">
        <w:t xml:space="preserve"> and Minnesota, </w:t>
      </w:r>
      <w:r w:rsidR="000A08B7">
        <w:t>concentrate such a large percentage of all rail shipments to states that are situated far enough from Canada, as to lower the estimate that distance has on their trade when compared to road transport.</w:t>
      </w:r>
    </w:p>
    <w:p w:rsidR="00AF5373" w:rsidRDefault="002142E4" w:rsidP="00AF5373">
      <w:pPr>
        <w:ind w:firstLine="720"/>
      </w:pPr>
      <w:r>
        <w:t>The distance effect estimate for</w:t>
      </w:r>
      <w:r w:rsidR="00D92E59">
        <w:t xml:space="preserve"> </w:t>
      </w:r>
      <w:r w:rsidR="001A1119">
        <w:t>Canadian exports transported by</w:t>
      </w:r>
      <w:r w:rsidR="00B352EA">
        <w:t xml:space="preserve"> air prov</w:t>
      </w:r>
      <w:r>
        <w:t>ed to be the smallest</w:t>
      </w:r>
      <w:r w:rsidR="00B352EA">
        <w:t xml:space="preserve"> of all modes of transportation. As mentioned, for a good to be transported by air it generally needs to have a high value to weight ratio and the expedience of its delivery is very important. For Canadian exports to the U.S., this corresponded to intra industry trade within the high-tech manufacturing industry</w:t>
      </w:r>
      <w:r w:rsidR="001C3AC2">
        <w:t>.</w:t>
      </w:r>
      <w:r w:rsidR="001755C7">
        <w:t xml:space="preserve"> Anchored by California and </w:t>
      </w:r>
      <w:r w:rsidR="001755C7">
        <w:lastRenderedPageBreak/>
        <w:t xml:space="preserve">Texas, trade within the </w:t>
      </w:r>
      <w:r w:rsidR="00A778C1">
        <w:t>high-tech manufacturing</w:t>
      </w:r>
      <w:r w:rsidR="001755C7">
        <w:t xml:space="preserve"> industry consisted of over 60% of all Canadian air exports in 2008. With the presence of such a large percentage of</w:t>
      </w:r>
      <w:r w:rsidR="00661C8A">
        <w:t xml:space="preserve"> the</w:t>
      </w:r>
      <w:r w:rsidR="001755C7">
        <w:t xml:space="preserve"> U.S. high-tech manufacturing</w:t>
      </w:r>
      <w:r w:rsidR="00661C8A">
        <w:t xml:space="preserve"> industry</w:t>
      </w:r>
      <w:r w:rsidR="001755C7">
        <w:t xml:space="preserve">, </w:t>
      </w:r>
      <w:r w:rsidR="004130FA">
        <w:t xml:space="preserve">California and Texas alone </w:t>
      </w:r>
      <w:r w:rsidR="001C3AC2">
        <w:t>accounted for over 30% of all Canadian air exp</w:t>
      </w:r>
      <w:r w:rsidR="00661C8A">
        <w:t>orts,</w:t>
      </w:r>
      <w:r w:rsidR="000F2D91">
        <w:t xml:space="preserve"> resulting</w:t>
      </w:r>
      <w:r w:rsidR="00661C8A">
        <w:t xml:space="preserve"> in a</w:t>
      </w:r>
      <w:r w:rsidR="001755C7">
        <w:t xml:space="preserve"> </w:t>
      </w:r>
      <w:r w:rsidR="000F2D91">
        <w:t>distance effect estimate</w:t>
      </w:r>
      <w:r w:rsidR="00661C8A">
        <w:t xml:space="preserve"> dramatically less influential that that of road or rail.</w:t>
      </w:r>
    </w:p>
    <w:p w:rsidR="001A1119" w:rsidRDefault="005E0FA7" w:rsidP="005E0FA7">
      <w:pPr>
        <w:pStyle w:val="Heading2"/>
      </w:pPr>
      <w:bookmarkStart w:id="42" w:name="_Toc351130669"/>
      <w:r>
        <w:t>5.3 Distance Effect Estimates and Spatial Dependence</w:t>
      </w:r>
      <w:bookmarkEnd w:id="42"/>
      <w:r w:rsidR="00661C8A">
        <w:t xml:space="preserve"> </w:t>
      </w:r>
      <w:r w:rsidR="000F2D91">
        <w:t xml:space="preserve"> </w:t>
      </w:r>
      <w:r w:rsidR="001755C7">
        <w:t xml:space="preserve">   </w:t>
      </w:r>
      <w:r w:rsidR="001C3AC2">
        <w:t xml:space="preserve"> </w:t>
      </w:r>
      <w:r w:rsidR="00B352EA">
        <w:t xml:space="preserve"> </w:t>
      </w:r>
      <w:r w:rsidR="001A1119">
        <w:t xml:space="preserve">  </w:t>
      </w:r>
    </w:p>
    <w:p w:rsidR="00D0669A" w:rsidRDefault="00E3165D"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r>
        <w:rPr>
          <w:b w:val="0"/>
          <w:szCs w:val="24"/>
        </w:rPr>
        <w:tab/>
        <w:t>When using the spatial lag gravity model to control for spatial dependence observed in trade flows, the distance effect</w:t>
      </w:r>
      <w:r w:rsidR="008A0338">
        <w:rPr>
          <w:b w:val="0"/>
          <w:szCs w:val="24"/>
        </w:rPr>
        <w:t xml:space="preserve"> estimate</w:t>
      </w:r>
      <w:r>
        <w:rPr>
          <w:b w:val="0"/>
          <w:szCs w:val="24"/>
        </w:rPr>
        <w:t xml:space="preserve"> decreased significantly</w:t>
      </w:r>
      <w:r w:rsidR="008A0338">
        <w:rPr>
          <w:b w:val="0"/>
          <w:szCs w:val="24"/>
        </w:rPr>
        <w:t>, on average by over a third,</w:t>
      </w:r>
      <w:r>
        <w:rPr>
          <w:b w:val="0"/>
          <w:szCs w:val="24"/>
        </w:rPr>
        <w:t xml:space="preserve"> as influence previously attributed to the distance parameter is now attributed to the </w:t>
      </w:r>
      <w:r w:rsidR="00E813A8">
        <w:rPr>
          <w:b w:val="0"/>
          <w:szCs w:val="24"/>
        </w:rPr>
        <w:t>spatial autoregressive parameters. Destination-based spatial dependence proved to have the greatest influence of all three of the spatial weights matrices. Intuitively, this makes sense given the average origin province is much larger than the average destination state</w:t>
      </w:r>
      <w:r w:rsidR="00611D1F">
        <w:rPr>
          <w:b w:val="0"/>
          <w:szCs w:val="24"/>
        </w:rPr>
        <w:t>, allowing for</w:t>
      </w:r>
      <w:r w:rsidR="008A0338">
        <w:rPr>
          <w:b w:val="0"/>
          <w:szCs w:val="24"/>
        </w:rPr>
        <w:t xml:space="preserve"> a</w:t>
      </w:r>
      <w:r w:rsidR="00611D1F">
        <w:rPr>
          <w:b w:val="0"/>
          <w:szCs w:val="24"/>
        </w:rPr>
        <w:t xml:space="preserve"> more diverse</w:t>
      </w:r>
      <w:r w:rsidR="008A0338">
        <w:rPr>
          <w:b w:val="0"/>
          <w:szCs w:val="24"/>
        </w:rPr>
        <w:t xml:space="preserve"> set of</w:t>
      </w:r>
      <w:r w:rsidR="00611D1F">
        <w:rPr>
          <w:b w:val="0"/>
          <w:szCs w:val="24"/>
        </w:rPr>
        <w:t xml:space="preserve"> trade flows originating from a neighboring origin</w:t>
      </w:r>
      <w:r w:rsidR="007C534E">
        <w:rPr>
          <w:b w:val="0"/>
          <w:szCs w:val="24"/>
        </w:rPr>
        <w:t xml:space="preserve"> to a certain destination</w:t>
      </w:r>
      <w:r w:rsidR="00611D1F">
        <w:rPr>
          <w:b w:val="0"/>
          <w:szCs w:val="24"/>
        </w:rPr>
        <w:t xml:space="preserve"> than</w:t>
      </w:r>
      <w:r w:rsidR="008A0338">
        <w:rPr>
          <w:b w:val="0"/>
          <w:szCs w:val="24"/>
        </w:rPr>
        <w:t xml:space="preserve"> trade flows arriving</w:t>
      </w:r>
      <w:r w:rsidR="00611D1F">
        <w:rPr>
          <w:b w:val="0"/>
          <w:szCs w:val="24"/>
        </w:rPr>
        <w:t xml:space="preserve"> at a neighboring destination</w:t>
      </w:r>
      <w:r w:rsidR="007C534E">
        <w:rPr>
          <w:b w:val="0"/>
          <w:szCs w:val="24"/>
        </w:rPr>
        <w:t>s from one certain origin</w:t>
      </w:r>
      <w:r w:rsidR="00611D1F">
        <w:rPr>
          <w:b w:val="0"/>
          <w:szCs w:val="24"/>
        </w:rPr>
        <w:t>.</w:t>
      </w:r>
      <w:r w:rsidR="004D3E24">
        <w:rPr>
          <w:b w:val="0"/>
          <w:szCs w:val="24"/>
        </w:rPr>
        <w:t xml:space="preserve"> </w:t>
      </w:r>
    </w:p>
    <w:p w:rsidR="005E0FA7" w:rsidRDefault="00611D1F"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r>
        <w:rPr>
          <w:b w:val="0"/>
          <w:szCs w:val="24"/>
        </w:rPr>
        <w:tab/>
        <w:t xml:space="preserve">All </w:t>
      </w:r>
      <w:r w:rsidR="00AF5373" w:rsidRPr="00AF5373">
        <w:rPr>
          <w:b w:val="0"/>
          <w:i/>
          <w:szCs w:val="24"/>
        </w:rPr>
        <w:t>β</w:t>
      </w:r>
      <w:r>
        <w:rPr>
          <w:b w:val="0"/>
          <w:szCs w:val="24"/>
        </w:rPr>
        <w:t xml:space="preserve"> estimates for the spatial error gravity model were asymptotically equivalent to those generated by least squares estimation</w:t>
      </w:r>
      <w:r w:rsidR="008C6AE5">
        <w:rPr>
          <w:b w:val="0"/>
          <w:szCs w:val="24"/>
        </w:rPr>
        <w:t>, as is expected for a</w:t>
      </w:r>
      <w:r w:rsidR="00A27E95">
        <w:rPr>
          <w:b w:val="0"/>
          <w:szCs w:val="24"/>
        </w:rPr>
        <w:t xml:space="preserve"> </w:t>
      </w:r>
      <w:r w:rsidR="008C6AE5">
        <w:rPr>
          <w:b w:val="0"/>
          <w:szCs w:val="24"/>
        </w:rPr>
        <w:t>properly specifie</w:t>
      </w:r>
      <w:r w:rsidR="007C534E">
        <w:rPr>
          <w:b w:val="0"/>
          <w:szCs w:val="24"/>
        </w:rPr>
        <w:t>d</w:t>
      </w:r>
      <w:r w:rsidR="004577A4">
        <w:rPr>
          <w:b w:val="0"/>
          <w:szCs w:val="24"/>
        </w:rPr>
        <w:t xml:space="preserve"> spatial error model. T</w:t>
      </w:r>
      <w:r w:rsidR="007C534E">
        <w:rPr>
          <w:b w:val="0"/>
          <w:szCs w:val="24"/>
        </w:rPr>
        <w:t>he</w:t>
      </w:r>
      <w:r w:rsidR="004577A4">
        <w:rPr>
          <w:b w:val="0"/>
          <w:szCs w:val="24"/>
        </w:rPr>
        <w:t xml:space="preserve"> empirical gains are realized in that the</w:t>
      </w:r>
      <w:r w:rsidR="007C534E">
        <w:rPr>
          <w:b w:val="0"/>
          <w:szCs w:val="24"/>
        </w:rPr>
        <w:t xml:space="preserve"> spatial error model </w:t>
      </w:r>
      <w:r w:rsidR="004577A4">
        <w:rPr>
          <w:b w:val="0"/>
          <w:szCs w:val="24"/>
        </w:rPr>
        <w:t>reduced</w:t>
      </w:r>
      <w:r w:rsidR="007C534E">
        <w:rPr>
          <w:b w:val="0"/>
          <w:szCs w:val="24"/>
        </w:rPr>
        <w:t xml:space="preserve"> the error variance</w:t>
      </w:r>
      <w:r w:rsidR="001051D0">
        <w:rPr>
          <w:b w:val="0"/>
          <w:szCs w:val="24"/>
        </w:rPr>
        <w:t xml:space="preserve"> thus</w:t>
      </w:r>
      <w:r w:rsidR="007C534E">
        <w:rPr>
          <w:b w:val="0"/>
          <w:szCs w:val="24"/>
        </w:rPr>
        <w:t xml:space="preserve"> str</w:t>
      </w:r>
      <w:r w:rsidR="004577A4">
        <w:rPr>
          <w:b w:val="0"/>
          <w:szCs w:val="24"/>
        </w:rPr>
        <w:t>engthen</w:t>
      </w:r>
      <w:r w:rsidR="001051D0">
        <w:rPr>
          <w:b w:val="0"/>
          <w:szCs w:val="24"/>
        </w:rPr>
        <w:t>ing</w:t>
      </w:r>
      <w:r w:rsidR="007C534E">
        <w:rPr>
          <w:b w:val="0"/>
          <w:szCs w:val="24"/>
        </w:rPr>
        <w:t xml:space="preserve"> the inferential power of the overall model.</w:t>
      </w:r>
    </w:p>
    <w:p w:rsidR="00EC2C31" w:rsidRDefault="008F3802"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r>
        <w:rPr>
          <w:b w:val="0"/>
          <w:szCs w:val="24"/>
        </w:rPr>
        <w:tab/>
        <w:t xml:space="preserve">Empirical rationale for using the spatial econometric gravity models can easily be seen from the levels of spatial autocorrelation in the observed trade flows and their resulting least squares error terms, however theoretical rationale would provide even </w:t>
      </w:r>
      <w:r>
        <w:rPr>
          <w:b w:val="0"/>
          <w:szCs w:val="24"/>
        </w:rPr>
        <w:lastRenderedPageBreak/>
        <w:t xml:space="preserve">stronger reasoning for their implementation. </w:t>
      </w:r>
      <w:r>
        <w:rPr>
          <w:b w:val="0"/>
          <w:szCs w:val="24"/>
        </w:rPr>
        <w:fldChar w:fldCharType="begin"/>
      </w:r>
      <w:r>
        <w:rPr>
          <w:b w:val="0"/>
          <w:szCs w:val="24"/>
        </w:rPr>
        <w:instrText xml:space="preserve"> ADDIN EN.CITE &lt;EndNote&gt;&lt;Cite AuthorYear="1"&gt;&lt;Author&gt;Curry&lt;/Author&gt;&lt;Year&gt;1972&lt;/Year&gt;&lt;RecNum&gt;96&lt;/RecNum&gt;&lt;DisplayText&gt;Curry (1972)&lt;/DisplayText&gt;&lt;record&gt;&lt;rec-number&gt;96&lt;/rec-number&gt;&lt;foreign-keys&gt;&lt;key app="EN" db-id="zrpesxst4wezvmepwzd5fp9gf09tawwdfs9t"&gt;96&lt;/key&gt;&lt;/foreign-keys&gt;&lt;ref-type name="Journal Article"&gt;17&lt;/ref-type&gt;&lt;contributors&gt;&lt;authors&gt;&lt;author&gt;Curry, L.&lt;/author&gt;&lt;/authors&gt;&lt;/contributors&gt;&lt;titles&gt;&lt;title&gt;A spatial analysis of gravity flows&lt;/title&gt;&lt;secondary-title&gt;Regional Studies&lt;/secondary-title&gt;&lt;/titles&gt;&lt;periodical&gt;&lt;full-title&gt;Regional Studies&lt;/full-title&gt;&lt;/periodical&gt;&lt;pages&gt;131-147&lt;/pages&gt;&lt;volume&gt;6&lt;/volume&gt;&lt;number&gt;2&lt;/number&gt;&lt;dates&gt;&lt;year&gt;1972&lt;/year&gt;&lt;/dates&gt;&lt;isbn&gt;0034-3404&lt;/isbn&gt;&lt;urls&gt;&lt;/urls&gt;&lt;/record&gt;&lt;/Cite&gt;&lt;/EndNote&gt;</w:instrText>
      </w:r>
      <w:r>
        <w:rPr>
          <w:b w:val="0"/>
          <w:szCs w:val="24"/>
        </w:rPr>
        <w:fldChar w:fldCharType="separate"/>
      </w:r>
      <w:hyperlink w:anchor="_ENREF_24" w:tooltip="Curry, 1972 #96" w:history="1">
        <w:r w:rsidR="00AF4F61">
          <w:rPr>
            <w:b w:val="0"/>
            <w:noProof/>
            <w:szCs w:val="24"/>
          </w:rPr>
          <w:t>Curry (1972</w:t>
        </w:r>
      </w:hyperlink>
      <w:r>
        <w:rPr>
          <w:b w:val="0"/>
          <w:noProof/>
          <w:szCs w:val="24"/>
        </w:rPr>
        <w:t>)</w:t>
      </w:r>
      <w:r>
        <w:rPr>
          <w:b w:val="0"/>
          <w:szCs w:val="24"/>
        </w:rPr>
        <w:fldChar w:fldCharType="end"/>
      </w:r>
      <w:r>
        <w:rPr>
          <w:b w:val="0"/>
          <w:szCs w:val="24"/>
        </w:rPr>
        <w:t xml:space="preserve"> is credited with being the first to conceptualize the problem of spatial dependence in flow observations</w:t>
      </w:r>
      <w:r w:rsidR="008D7EC5">
        <w:rPr>
          <w:b w:val="0"/>
          <w:szCs w:val="24"/>
        </w:rPr>
        <w:t xml:space="preserve"> who hypothesized that distance effects were being confounded by the presence of spatial autocorrelation</w:t>
      </w:r>
      <w:r>
        <w:rPr>
          <w:b w:val="0"/>
          <w:szCs w:val="24"/>
        </w:rPr>
        <w:t>.</w:t>
      </w:r>
      <w:r w:rsidR="00F64782">
        <w:rPr>
          <w:b w:val="0"/>
          <w:szCs w:val="24"/>
        </w:rPr>
        <w:t xml:space="preserve"> </w:t>
      </w:r>
      <w:r w:rsidR="00F64782">
        <w:rPr>
          <w:b w:val="0"/>
          <w:szCs w:val="24"/>
        </w:rPr>
        <w:fldChar w:fldCharType="begin"/>
      </w:r>
      <w:r w:rsidR="00F64782">
        <w:rPr>
          <w:b w:val="0"/>
          <w:szCs w:val="24"/>
        </w:rPr>
        <w:instrText xml:space="preserve"> ADDIN EN.CITE &lt;EndNote&gt;&lt;Cite AuthorYear="1"&gt;&lt;Author&gt;Griffith&lt;/Author&gt;&lt;Year&gt;1980&lt;/Year&gt;&lt;RecNum&gt;97&lt;/RecNum&gt;&lt;DisplayText&gt;Griffith and Jones (1980)&lt;/DisplayText&gt;&lt;record&gt;&lt;rec-number&gt;97&lt;/rec-number&gt;&lt;foreign-keys&gt;&lt;key app="EN" db-id="zrpesxst4wezvmepwzd5fp9gf09tawwdfs9t"&gt;97&lt;/key&gt;&lt;/foreign-keys&gt;&lt;ref-type name="Journal Article"&gt;17&lt;/ref-type&gt;&lt;contributors&gt;&lt;authors&gt;&lt;author&gt;Griffith, Daniel&lt;/author&gt;&lt;author&gt;Jones, Kelvyn&lt;/author&gt;&lt;/authors&gt;&lt;/contributors&gt;&lt;titles&gt;&lt;title&gt;Explorations into the relationship between spatial structure and spatial interaction&lt;/title&gt;&lt;secondary-title&gt;Environment and Planning A&lt;/secondary-title&gt;&lt;/titles&gt;&lt;periodical&gt;&lt;full-title&gt;Environment and Planning A&lt;/full-title&gt;&lt;/periodical&gt;&lt;pages&gt;187-201&lt;/pages&gt;&lt;volume&gt;12&lt;/volume&gt;&lt;number&gt;2&lt;/number&gt;&lt;dates&gt;&lt;year&gt;1980&lt;/year&gt;&lt;/dates&gt;&lt;urls&gt;&lt;/urls&gt;&lt;/record&gt;&lt;/Cite&gt;&lt;/EndNote&gt;</w:instrText>
      </w:r>
      <w:r w:rsidR="00F64782">
        <w:rPr>
          <w:b w:val="0"/>
          <w:szCs w:val="24"/>
        </w:rPr>
        <w:fldChar w:fldCharType="separate"/>
      </w:r>
      <w:hyperlink w:anchor="_ENREF_36" w:tooltip="Griffith, 1980 #97" w:history="1">
        <w:r w:rsidR="00AF4F61">
          <w:rPr>
            <w:b w:val="0"/>
            <w:noProof/>
            <w:szCs w:val="24"/>
          </w:rPr>
          <w:t>Griffith and Jones (1980</w:t>
        </w:r>
      </w:hyperlink>
      <w:r w:rsidR="00F64782">
        <w:rPr>
          <w:b w:val="0"/>
          <w:noProof/>
          <w:szCs w:val="24"/>
        </w:rPr>
        <w:t>)</w:t>
      </w:r>
      <w:r w:rsidR="00F64782">
        <w:rPr>
          <w:b w:val="0"/>
          <w:szCs w:val="24"/>
        </w:rPr>
        <w:fldChar w:fldCharType="end"/>
      </w:r>
      <w:r w:rsidR="00F64782">
        <w:rPr>
          <w:b w:val="0"/>
          <w:szCs w:val="24"/>
        </w:rPr>
        <w:t xml:space="preserve"> note in their journey to work study that flows from an origin are enhanced or diminished by influence of neighboring origins and reiterate the same for destinations and their neighbors.</w:t>
      </w:r>
      <w:r w:rsidR="008D7EC5">
        <w:rPr>
          <w:b w:val="0"/>
          <w:szCs w:val="24"/>
        </w:rPr>
        <w:t xml:space="preserve"> These studies focus on OD flows of migration data, however,</w:t>
      </w:r>
      <w:r w:rsidR="00F64782">
        <w:rPr>
          <w:b w:val="0"/>
          <w:szCs w:val="24"/>
        </w:rPr>
        <w:t xml:space="preserve"> </w:t>
      </w:r>
      <w:r w:rsidR="008D7EC5">
        <w:rPr>
          <w:b w:val="0"/>
          <w:szCs w:val="24"/>
        </w:rPr>
        <w:t>and while supporting spatial econometric gravity modeling in general, they do not speak to theoretical motivations in respect to international trade. In this respect there has been little theoretical work that explicitly includes spatial dependence in deriving the occurrence of international trade. One exception is the work of</w:t>
      </w:r>
      <w:r w:rsidR="00C156A2">
        <w:rPr>
          <w:b w:val="0"/>
          <w:szCs w:val="24"/>
        </w:rPr>
        <w:t xml:space="preserve"> </w:t>
      </w:r>
      <w:r w:rsidR="00C156A2">
        <w:rPr>
          <w:b w:val="0"/>
          <w:szCs w:val="24"/>
        </w:rPr>
        <w:fldChar w:fldCharType="begin"/>
      </w:r>
      <w:r w:rsidR="00C156A2">
        <w:rPr>
          <w:b w:val="0"/>
          <w:szCs w:val="24"/>
        </w:rPr>
        <w:instrText xml:space="preserve"> ADDIN EN.CITE &lt;EndNote&gt;&lt;Cite AuthorYear="1"&gt;&lt;Author&gt;Behrens&lt;/Author&gt;&lt;Year&gt;2012&lt;/Year&gt;&lt;RecNum&gt;92&lt;/RecNum&gt;&lt;DisplayText&gt;Behrens, Ertur, and Koch (2012)&lt;/DisplayText&gt;&lt;record&gt;&lt;rec-number&gt;92&lt;/rec-number&gt;&lt;foreign-keys&gt;&lt;key app="EN" db-id="zrpesxst4wezvmepwzd5fp9gf09tawwdfs9t"&gt;92&lt;/key&gt;&lt;/foreign-keys&gt;&lt;ref-type name="Journal Article"&gt;17&lt;/ref-type&gt;&lt;contributors&gt;&lt;authors&gt;&lt;author&gt;Behrens, Kristian&lt;/author&gt;&lt;author&gt;Ertur, Cem&lt;/author&gt;&lt;author&gt;Koch, Wilfried&lt;/author&gt;&lt;/authors&gt;&lt;/contributors&gt;&lt;titles&gt;&lt;title&gt;&amp;apos;Duel&amp;apos; Gravity: Using Spatial Econometrics to Control for Multilateral Resistance&lt;/title&gt;&lt;secondary-title&gt;Journal of Applied Econometrics&lt;/secondary-title&gt;&lt;/titles&gt;&lt;periodical&gt;&lt;full-title&gt;Journal of Applied Econometrics&lt;/full-title&gt;&lt;/periodical&gt;&lt;pages&gt;773-794&lt;/pages&gt;&lt;volume&gt;27&lt;/volume&gt;&lt;number&gt;5&lt;/number&gt;&lt;dates&gt;&lt;year&gt;2012&lt;/year&gt;&lt;/dates&gt;&lt;urls&gt;&lt;/urls&gt;&lt;/record&gt;&lt;/Cite&gt;&lt;/EndNote&gt;</w:instrText>
      </w:r>
      <w:r w:rsidR="00C156A2">
        <w:rPr>
          <w:b w:val="0"/>
          <w:szCs w:val="24"/>
        </w:rPr>
        <w:fldChar w:fldCharType="separate"/>
      </w:r>
      <w:hyperlink w:anchor="_ENREF_13" w:tooltip="Behrens, 2012 #92" w:history="1">
        <w:r w:rsidR="00AF4F61">
          <w:rPr>
            <w:b w:val="0"/>
            <w:noProof/>
            <w:szCs w:val="24"/>
          </w:rPr>
          <w:t>Behrens, Ertur, and Koch (2012</w:t>
        </w:r>
      </w:hyperlink>
      <w:r w:rsidR="00C156A2">
        <w:rPr>
          <w:b w:val="0"/>
          <w:noProof/>
          <w:szCs w:val="24"/>
        </w:rPr>
        <w:t>)</w:t>
      </w:r>
      <w:r w:rsidR="00C156A2">
        <w:rPr>
          <w:b w:val="0"/>
          <w:szCs w:val="24"/>
        </w:rPr>
        <w:fldChar w:fldCharType="end"/>
      </w:r>
      <w:r w:rsidR="00C156A2">
        <w:rPr>
          <w:b w:val="0"/>
          <w:szCs w:val="24"/>
        </w:rPr>
        <w:t xml:space="preserve"> who extend the work of </w:t>
      </w:r>
      <w:r w:rsidR="00C156A2">
        <w:rPr>
          <w:b w:val="0"/>
          <w:szCs w:val="24"/>
        </w:rPr>
        <w:fldChar w:fldCharType="begin"/>
      </w:r>
      <w:r w:rsidR="00C156A2">
        <w:rPr>
          <w:b w:val="0"/>
          <w:szCs w:val="24"/>
        </w:rPr>
        <w:instrText xml:space="preserve"> ADDIN EN.CITE &lt;EndNote&gt;&lt;Cite AuthorYear="1"&gt;&lt;Author&gt;Anderson&lt;/Author&gt;&lt;Year&gt;2004&lt;/Year&gt;&lt;RecNum&gt;8&lt;/RecNum&gt;&lt;DisplayText&gt;J. E. Anderson and Wincoop (2004)&lt;/DisplayText&gt;&lt;record&gt;&lt;rec-number&gt;8&lt;/rec-number&gt;&lt;foreign-keys&gt;&lt;key app="EN" db-id="zrpesxst4wezvmepwzd5fp9gf09tawwdfs9t"&gt;8&lt;/key&gt;&lt;/foreign-keys&gt;&lt;ref-type name="Journal Article"&gt;17&lt;/ref-type&gt;&lt;contributors&gt;&lt;authors&gt;&lt;author&gt;Anderson, James E.&lt;/author&gt;&lt;author&gt;Eric van Wincoop&lt;/author&gt;&lt;/authors&gt;&lt;/contributors&gt;&lt;titles&gt;&lt;title&gt;Trade Costs&lt;/title&gt;&lt;secondary-title&gt;Journal of Economic Literature&lt;/secondary-title&gt;&lt;/titles&gt;&lt;periodical&gt;&lt;full-title&gt;Journal of Economic Literature&lt;/full-title&gt;&lt;/periodical&gt;&lt;pages&gt;691-751&lt;/pages&gt;&lt;volume&gt;42&lt;/volume&gt;&lt;number&gt;3&lt;/number&gt;&lt;dates&gt;&lt;year&gt;2004&lt;/year&gt;&lt;/dates&gt;&lt;urls&gt;&lt;/urls&gt;&lt;/record&gt;&lt;/Cite&gt;&lt;/EndNote&gt;</w:instrText>
      </w:r>
      <w:r w:rsidR="00C156A2">
        <w:rPr>
          <w:b w:val="0"/>
          <w:szCs w:val="24"/>
        </w:rPr>
        <w:fldChar w:fldCharType="separate"/>
      </w:r>
      <w:hyperlink w:anchor="_ENREF_3" w:tooltip="Anderson, 2004 #8" w:history="1">
        <w:r w:rsidR="00AF4F61">
          <w:rPr>
            <w:b w:val="0"/>
            <w:noProof/>
            <w:szCs w:val="24"/>
          </w:rPr>
          <w:t>J. E. Anderson and Wincoop (2004</w:t>
        </w:r>
      </w:hyperlink>
      <w:r w:rsidR="00C156A2">
        <w:rPr>
          <w:b w:val="0"/>
          <w:noProof/>
          <w:szCs w:val="24"/>
        </w:rPr>
        <w:t>)</w:t>
      </w:r>
      <w:r w:rsidR="00C156A2">
        <w:rPr>
          <w:b w:val="0"/>
          <w:szCs w:val="24"/>
        </w:rPr>
        <w:fldChar w:fldCharType="end"/>
      </w:r>
      <w:r w:rsidR="00C156A2">
        <w:rPr>
          <w:b w:val="0"/>
          <w:szCs w:val="24"/>
        </w:rPr>
        <w:t xml:space="preserve"> . They use monopolistic competition coupled with a CES utility function to derive a gravity model for trade flows that contain spatial lags of the dependent variable.</w:t>
      </w:r>
    </w:p>
    <w:p w:rsidR="00EC2C31" w:rsidRDefault="00EC2C31"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r>
        <w:rPr>
          <w:b w:val="0"/>
          <w:szCs w:val="24"/>
        </w:rPr>
        <w:tab/>
        <w:t>As to which spatial gravity model is theoretically suited to model this interdependence of trade flows, depends on how one interprets the proper use of the spatial lag and spatial error model</w:t>
      </w:r>
      <w:r w:rsidR="00175679">
        <w:rPr>
          <w:b w:val="0"/>
          <w:szCs w:val="24"/>
        </w:rPr>
        <w:t>s</w:t>
      </w:r>
      <w:r>
        <w:rPr>
          <w:b w:val="0"/>
          <w:szCs w:val="24"/>
        </w:rPr>
        <w:t>.</w:t>
      </w:r>
    </w:p>
    <w:p w:rsidR="008C6AE5" w:rsidRDefault="00EC2C31"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r>
        <w:rPr>
          <w:b w:val="0"/>
          <w:szCs w:val="24"/>
        </w:rPr>
        <w:tab/>
        <w:t>It is not disputed that a spatial lag model is the proper specification when the values of the dependent variable at one location cause a change in the value of the dependent variable at a neighboring location. The discrepancy arises when</w:t>
      </w:r>
      <w:r w:rsidR="00A90987">
        <w:rPr>
          <w:b w:val="0"/>
          <w:szCs w:val="24"/>
        </w:rPr>
        <w:t xml:space="preserve"> one infers the definition of cause. In a strict sense, it is not intuitive to assume that because Ontario sends a large amount of exports to Michigan that these exports themselves cause more exports to be sent to Ohio. It makes much more sense that similar industries, natural </w:t>
      </w:r>
      <w:r w:rsidR="00A90987">
        <w:rPr>
          <w:b w:val="0"/>
          <w:szCs w:val="24"/>
        </w:rPr>
        <w:lastRenderedPageBreak/>
        <w:t>resource needs, and similar distance might be the actual underlying cause for similar levels of exports from Ontario to these two states.</w:t>
      </w:r>
      <w:r w:rsidR="00E56F76">
        <w:rPr>
          <w:b w:val="0"/>
          <w:szCs w:val="24"/>
        </w:rPr>
        <w:t xml:space="preserve"> When interpreted in this manner, the spatial error model becomes the theoretically proper model for estimation. However, the majority of spatial econometric literature</w:t>
      </w:r>
      <w:r w:rsidR="00175679">
        <w:rPr>
          <w:b w:val="0"/>
          <w:szCs w:val="24"/>
        </w:rPr>
        <w:t xml:space="preserve">, including the relevant works of </w:t>
      </w:r>
      <w:r w:rsidR="00175679">
        <w:rPr>
          <w:b w:val="0"/>
          <w:szCs w:val="24"/>
        </w:rPr>
        <w:fldChar w:fldCharType="begin"/>
      </w:r>
      <w:r w:rsidR="00175679">
        <w:rPr>
          <w:b w:val="0"/>
          <w:szCs w:val="24"/>
        </w:rPr>
        <w:instrText xml:space="preserve"> ADDIN EN.CITE &lt;EndNote&gt;&lt;Cite AuthorYear="1"&gt;&lt;Author&gt;Behrens&lt;/Author&gt;&lt;Year&gt;2012&lt;/Year&gt;&lt;RecNum&gt;92&lt;/RecNum&gt;&lt;DisplayText&gt;Behrens et al. (2012)&lt;/DisplayText&gt;&lt;record&gt;&lt;rec-number&gt;92&lt;/rec-number&gt;&lt;foreign-keys&gt;&lt;key app="EN" db-id="zrpesxst4wezvmepwzd5fp9gf09tawwdfs9t"&gt;92&lt;/key&gt;&lt;/foreign-keys&gt;&lt;ref-type name="Journal Article"&gt;17&lt;/ref-type&gt;&lt;contributors&gt;&lt;authors&gt;&lt;author&gt;Behrens, Kristian&lt;/author&gt;&lt;author&gt;Ertur, Cem&lt;/author&gt;&lt;author&gt;Koch, Wilfried&lt;/author&gt;&lt;/authors&gt;&lt;/contributors&gt;&lt;titles&gt;&lt;title&gt;&amp;apos;Duel&amp;apos; Gravity: Using Spatial Econometrics to Control for Multilateral Resistance&lt;/title&gt;&lt;secondary-title&gt;Journal of Applied Econometrics&lt;/secondary-title&gt;&lt;/titles&gt;&lt;periodical&gt;&lt;full-title&gt;Journal of Applied Econometrics&lt;/full-title&gt;&lt;/periodical&gt;&lt;pages&gt;773-794&lt;/pages&gt;&lt;volume&gt;27&lt;/volume&gt;&lt;number&gt;5&lt;/number&gt;&lt;dates&gt;&lt;year&gt;2012&lt;/year&gt;&lt;/dates&gt;&lt;urls&gt;&lt;/urls&gt;&lt;/record&gt;&lt;/Cite&gt;&lt;/EndNote&gt;</w:instrText>
      </w:r>
      <w:r w:rsidR="00175679">
        <w:rPr>
          <w:b w:val="0"/>
          <w:szCs w:val="24"/>
        </w:rPr>
        <w:fldChar w:fldCharType="separate"/>
      </w:r>
      <w:hyperlink w:anchor="_ENREF_13" w:tooltip="Behrens, 2012 #92" w:history="1">
        <w:r w:rsidR="00AF4F61">
          <w:rPr>
            <w:b w:val="0"/>
            <w:noProof/>
            <w:szCs w:val="24"/>
          </w:rPr>
          <w:t>Behrens et al. (2012</w:t>
        </w:r>
      </w:hyperlink>
      <w:r w:rsidR="00175679">
        <w:rPr>
          <w:b w:val="0"/>
          <w:noProof/>
          <w:szCs w:val="24"/>
        </w:rPr>
        <w:t>)</w:t>
      </w:r>
      <w:r w:rsidR="00175679">
        <w:rPr>
          <w:b w:val="0"/>
          <w:szCs w:val="24"/>
        </w:rPr>
        <w:fldChar w:fldCharType="end"/>
      </w:r>
      <w:r w:rsidR="00175679">
        <w:rPr>
          <w:b w:val="0"/>
          <w:szCs w:val="24"/>
        </w:rPr>
        <w:t xml:space="preserve">, </w:t>
      </w:r>
      <w:r w:rsidR="00175679">
        <w:rPr>
          <w:b w:val="0"/>
          <w:szCs w:val="24"/>
        </w:rPr>
        <w:fldChar w:fldCharType="begin"/>
      </w:r>
      <w:r w:rsidR="00175679">
        <w:rPr>
          <w:b w:val="0"/>
          <w:szCs w:val="24"/>
        </w:rPr>
        <w:instrText xml:space="preserve"> ADDIN EN.CITE &lt;EndNote&gt;&lt;Cite AuthorYear="1"&gt;&lt;Author&gt;LeSage&lt;/Author&gt;&lt;Year&gt;2008&lt;/Year&gt;&lt;RecNum&gt;51&lt;/RecNum&gt;&lt;DisplayText&gt;LeSage and Pace (2008)&lt;/DisplayText&gt;&lt;record&gt;&lt;rec-number&gt;51&lt;/rec-number&gt;&lt;foreign-keys&gt;&lt;key app="EN" db-id="zrpesxst4wezvmepwzd5fp9gf09tawwdfs9t"&gt;51&lt;/key&gt;&lt;/foreign-keys&gt;&lt;ref-type name="Journal Article"&gt;17&lt;/ref-type&gt;&lt;contributors&gt;&lt;authors&gt;&lt;author&gt;LeSage, James&lt;/author&gt;&lt;author&gt;Pace, R. Kelley&lt;/author&gt;&lt;/authors&gt;&lt;/contributors&gt;&lt;titles&gt;&lt;title&gt;Spatial Econometrics Modeling of Origin-Destination Flows&lt;/title&gt;&lt;secondary-title&gt;Journal of Regional Science&lt;/secondary-title&gt;&lt;/titles&gt;&lt;periodical&gt;&lt;full-title&gt;Journal of Regional Science&lt;/full-title&gt;&lt;/periodical&gt;&lt;pages&gt;941-967&lt;/pages&gt;&lt;volume&gt;48&lt;/volume&gt;&lt;number&gt;5&lt;/number&gt;&lt;dates&gt;&lt;year&gt;2008&lt;/year&gt;&lt;/dates&gt;&lt;urls&gt;&lt;/urls&gt;&lt;/record&gt;&lt;/Cite&gt;&lt;/EndNote&gt;</w:instrText>
      </w:r>
      <w:r w:rsidR="00175679">
        <w:rPr>
          <w:b w:val="0"/>
          <w:szCs w:val="24"/>
        </w:rPr>
        <w:fldChar w:fldCharType="separate"/>
      </w:r>
      <w:hyperlink w:anchor="_ENREF_43" w:tooltip="LeSage, 2008 #51" w:history="1">
        <w:r w:rsidR="00AF4F61">
          <w:rPr>
            <w:b w:val="0"/>
            <w:noProof/>
            <w:szCs w:val="24"/>
          </w:rPr>
          <w:t>LeSage and Pace (2008</w:t>
        </w:r>
      </w:hyperlink>
      <w:r w:rsidR="00175679">
        <w:rPr>
          <w:b w:val="0"/>
          <w:noProof/>
          <w:szCs w:val="24"/>
        </w:rPr>
        <w:t>)</w:t>
      </w:r>
      <w:r w:rsidR="00175679">
        <w:rPr>
          <w:b w:val="0"/>
          <w:szCs w:val="24"/>
        </w:rPr>
        <w:fldChar w:fldCharType="end"/>
      </w:r>
      <w:r w:rsidR="00175679">
        <w:rPr>
          <w:b w:val="0"/>
          <w:szCs w:val="24"/>
        </w:rPr>
        <w:t xml:space="preserve">, and </w:t>
      </w:r>
      <w:r w:rsidR="00175679">
        <w:rPr>
          <w:b w:val="0"/>
          <w:szCs w:val="24"/>
        </w:rPr>
        <w:fldChar w:fldCharType="begin"/>
      </w:r>
      <w:r w:rsidR="00175679">
        <w:rPr>
          <w:b w:val="0"/>
          <w:szCs w:val="24"/>
        </w:rPr>
        <w:instrText xml:space="preserve"> ADDIN EN.CITE &lt;EndNote&gt;&lt;Cite AuthorYear="1"&gt;&lt;Author&gt;LeSage&lt;/Author&gt;&lt;Year&gt;2010&lt;/Year&gt;&lt;RecNum&gt;95&lt;/RecNum&gt;&lt;DisplayText&gt;LeSage and Fischer (2010)&lt;/DisplayText&gt;&lt;record&gt;&lt;rec-number&gt;95&lt;/rec-number&gt;&lt;foreign-keys&gt;&lt;key app="EN" db-id="zrpesxst4wezvmepwzd5fp9gf09tawwdfs9t"&gt;95&lt;/key&gt;&lt;/foreign-keys&gt;&lt;ref-type name="Book Section"&gt;5&lt;/ref-type&gt;&lt;contributors&gt;&lt;authors&gt;&lt;author&gt;LeSage, James&lt;/author&gt;&lt;author&gt;Fischer, Manfred&lt;/author&gt;&lt;/authors&gt;&lt;secondary-authors&gt;&lt;author&gt;Fischer, Manfred&lt;/author&gt;&lt;author&gt;Getis, A.&lt;/author&gt;&lt;/secondary-authors&gt;&lt;/contributors&gt;&lt;titles&gt;&lt;title&gt;Spatial Econometric Methods for Modeling Origin-Destination Flows&lt;/title&gt;&lt;secondary-title&gt;Handbook of applied spatial analysis: software tools, methods and applications&lt;/secondary-title&gt;&lt;/titles&gt;&lt;dates&gt;&lt;year&gt;2010&lt;/year&gt;&lt;/dates&gt;&lt;publisher&gt;Springer&lt;/publisher&gt;&lt;isbn&gt;3642036465&lt;/isbn&gt;&lt;urls&gt;&lt;/urls&gt;&lt;/record&gt;&lt;/Cite&gt;&lt;/EndNote&gt;</w:instrText>
      </w:r>
      <w:r w:rsidR="00175679">
        <w:rPr>
          <w:b w:val="0"/>
          <w:szCs w:val="24"/>
        </w:rPr>
        <w:fldChar w:fldCharType="separate"/>
      </w:r>
      <w:hyperlink w:anchor="_ENREF_41" w:tooltip="LeSage, 2010 #95" w:history="1">
        <w:r w:rsidR="00AF4F61">
          <w:rPr>
            <w:b w:val="0"/>
            <w:noProof/>
            <w:szCs w:val="24"/>
          </w:rPr>
          <w:t>LeSage and Fischer (2010</w:t>
        </w:r>
      </w:hyperlink>
      <w:r w:rsidR="00175679">
        <w:rPr>
          <w:b w:val="0"/>
          <w:noProof/>
          <w:szCs w:val="24"/>
        </w:rPr>
        <w:t>)</w:t>
      </w:r>
      <w:r w:rsidR="00175679">
        <w:rPr>
          <w:b w:val="0"/>
          <w:szCs w:val="24"/>
        </w:rPr>
        <w:fldChar w:fldCharType="end"/>
      </w:r>
      <w:r w:rsidR="00175679">
        <w:rPr>
          <w:b w:val="0"/>
          <w:szCs w:val="24"/>
        </w:rPr>
        <w:t xml:space="preserve">, </w:t>
      </w:r>
      <w:r w:rsidR="00E56F76">
        <w:rPr>
          <w:b w:val="0"/>
          <w:szCs w:val="24"/>
        </w:rPr>
        <w:t>interpret cause in a more lenient fashion and conclude that the spatial lag specification is theoretically appropriate.</w:t>
      </w:r>
      <w:r w:rsidR="004D140D">
        <w:rPr>
          <w:b w:val="0"/>
          <w:szCs w:val="24"/>
        </w:rPr>
        <w:t xml:space="preserve"> Thus whether the spatial lag gravity model or spatial error gravity model is the most appropriate is dependent upon ones definition of causality.</w:t>
      </w:r>
      <w:r w:rsidR="00E56F76">
        <w:rPr>
          <w:b w:val="0"/>
          <w:szCs w:val="24"/>
        </w:rPr>
        <w:t xml:space="preserve"> </w:t>
      </w:r>
    </w:p>
    <w:p w:rsidR="005E0FA7" w:rsidRDefault="005E0FA7"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5E0FA7" w:rsidRDefault="005E0FA7"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5E0FA7" w:rsidRDefault="005E0FA7"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070496" w:rsidRDefault="00070496"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070496" w:rsidRDefault="00070496"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070496" w:rsidRDefault="00070496"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070496" w:rsidRDefault="00070496"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070496" w:rsidRDefault="00070496"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070496" w:rsidRDefault="00070496"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070496" w:rsidRDefault="00070496"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070496" w:rsidRDefault="00070496"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070496" w:rsidRDefault="00070496"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070496" w:rsidRDefault="00070496" w:rsidP="00902C16">
      <w:pPr>
        <w:pStyle w:val="StyleCaptionCentered"/>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480" w:lineRule="auto"/>
        <w:rPr>
          <w:b w:val="0"/>
          <w:szCs w:val="24"/>
        </w:rPr>
      </w:pPr>
    </w:p>
    <w:p w:rsidR="005E0FA7" w:rsidRDefault="005E0FA7" w:rsidP="005E0FA7">
      <w:pPr>
        <w:pStyle w:val="Heading2"/>
      </w:pPr>
      <w:bookmarkStart w:id="43" w:name="_Toc351130670"/>
      <w:r>
        <w:lastRenderedPageBreak/>
        <w:t>5.4 Conclusion</w:t>
      </w:r>
      <w:bookmarkEnd w:id="43"/>
    </w:p>
    <w:p w:rsidR="009277B1" w:rsidRDefault="001051D0" w:rsidP="00360817">
      <w:pPr>
        <w:ind w:firstLine="720"/>
      </w:pPr>
      <w:r>
        <w:t>This study investigated how distance effect estimates from standard gravity model analysis respond when a more accurate measure of distance is employed and when</w:t>
      </w:r>
      <w:r w:rsidR="0073419B">
        <w:t xml:space="preserve"> they are estimated using techniques that take into account spatial autocorrelation. It was found that while the standard distance measure of great circle distance on average underestimated the distance between origins and destinations by 20%</w:t>
      </w:r>
      <w:r w:rsidR="00D51F96">
        <w:t>, it did so consistently enough across all origin-destination pairs</w:t>
      </w:r>
      <w:r w:rsidR="008F4E2A">
        <w:t>, as to keep the relative separation of origins and destinations the same resulting in a distance effect estimate that remai</w:t>
      </w:r>
      <w:r w:rsidR="00211A72">
        <w:t>ned</w:t>
      </w:r>
      <w:r w:rsidR="008F4E2A">
        <w:t xml:space="preserve"> unchanged</w:t>
      </w:r>
      <w:r w:rsidR="007328FA">
        <w:t>.</w:t>
      </w:r>
    </w:p>
    <w:p w:rsidR="001051D0" w:rsidRDefault="00DB0557" w:rsidP="009277B1">
      <w:pPr>
        <w:ind w:firstLine="720"/>
      </w:pPr>
      <w:r>
        <w:t>When trade flows were disaggregated into mode of transportation, differences in the distance effect estimate emerged</w:t>
      </w:r>
      <w:r w:rsidR="00D62AC5">
        <w:t>. Canadian exports transported across road saw the highest distance effect estimate, followed by rail, and</w:t>
      </w:r>
      <w:r w:rsidR="003E5970">
        <w:t xml:space="preserve"> with exports transported by air seeing little to no influence from the distance effect. Differences in distance effect</w:t>
      </w:r>
      <w:r w:rsidR="009277B1">
        <w:t xml:space="preserve"> estimates</w:t>
      </w:r>
      <w:r w:rsidR="003E5970">
        <w:t xml:space="preserve"> across modes of tran</w:t>
      </w:r>
      <w:r w:rsidR="00AF4720">
        <w:t>sportation are thought to be a reflection of each mode</w:t>
      </w:r>
      <w:r w:rsidR="00515C99">
        <w:t>’</w:t>
      </w:r>
      <w:r w:rsidR="00AF4720">
        <w:t>s most efficient use. With air transportation being used to transport high value</w:t>
      </w:r>
      <w:r w:rsidR="00C85AE6">
        <w:t xml:space="preserve"> to weight ratio</w:t>
      </w:r>
      <w:r w:rsidR="00AF4720">
        <w:t xml:space="preserve"> goods across long distances, rail transport used for medium to long range delivery for lower value to weight ratio goods which are moved in large volumes at one time</w:t>
      </w:r>
      <w:r w:rsidR="00C85AE6">
        <w:t xml:space="preserve">, and leaving road transport for goods that are shipped relatively short distances and generally goods not efficiently moved across other modes of transport. Inflated by the fact that the majority of automotive industry trade from Ontario to Michigan is transported across highways, this leaves road transported exports with the highest distance effect estimates </w:t>
      </w:r>
      <w:r w:rsidR="00D63D03">
        <w:t>for any mode of transportation.</w:t>
      </w:r>
    </w:p>
    <w:p w:rsidR="009277B1" w:rsidRDefault="009277B1" w:rsidP="009277B1">
      <w:pPr>
        <w:ind w:firstLine="720"/>
      </w:pPr>
      <w:r>
        <w:lastRenderedPageBreak/>
        <w:t xml:space="preserve">When spatial dependence was controlled for with the use of spatial lag gravity model and </w:t>
      </w:r>
      <w:r w:rsidR="000A7895">
        <w:t>spatial</w:t>
      </w:r>
      <w:r>
        <w:t xml:space="preserve"> error gravity model both models displayed improved overall performance as measured by sigma-square</w:t>
      </w:r>
      <w:r w:rsidR="00BF0CEF">
        <w:t>.</w:t>
      </w:r>
      <w:r w:rsidR="000A7895">
        <w:t xml:space="preserve"> The spatial lag gravity model estimated the distance effect to be much lower than least squares estimates, as influence previously attributed to the distance parameter were spread to the spatial autoregressive terms, while spatial error gravity model estimates of the distance effect were expectedly asymptotically equal. The assumption of independence of flows as long been questioned, providing motivation for an estimation technique that takes into account the spatial dependence inherent in these flows, but a</w:t>
      </w:r>
      <w:r w:rsidR="00BF0CEF">
        <w:t>s to which model is most theoretically appropriate, depends on how one interprets the appropriate use of the spatia</w:t>
      </w:r>
      <w:r w:rsidR="00D76AEF">
        <w:t>l lag and spatial error models.</w:t>
      </w:r>
    </w:p>
    <w:p w:rsidR="009A7FF2" w:rsidRDefault="009A7FF2" w:rsidP="009277B1">
      <w:pPr>
        <w:ind w:firstLine="720"/>
      </w:pPr>
      <w:r>
        <w:t xml:space="preserve">Further research in spatial econometric gravity model analysis can be taken in many directions. </w:t>
      </w:r>
      <w:r w:rsidR="00E66638">
        <w:t>Network</w:t>
      </w:r>
      <w:r w:rsidR="001667F7">
        <w:t xml:space="preserve"> distance provided</w:t>
      </w:r>
      <w:r>
        <w:t xml:space="preserve"> </w:t>
      </w:r>
      <w:r w:rsidR="00E66638">
        <w:t>no advantage over great circle distance in estimating the distance effect for</w:t>
      </w:r>
      <w:r>
        <w:t xml:space="preserve"> this </w:t>
      </w:r>
      <w:r w:rsidR="00E66638">
        <w:t>study, however,</w:t>
      </w:r>
      <w:r>
        <w:t xml:space="preserve"> this can hardly be assumed to hold in all case</w:t>
      </w:r>
      <w:r w:rsidR="00E66638">
        <w:t>s</w:t>
      </w:r>
      <w:r>
        <w:t>. In areas</w:t>
      </w:r>
      <w:r w:rsidR="00E66638">
        <w:t xml:space="preserve"> of the world</w:t>
      </w:r>
      <w:r>
        <w:t xml:space="preserve"> where transportation networks are not as dense and highly connected as</w:t>
      </w:r>
      <w:r w:rsidR="00E66638">
        <w:t xml:space="preserve"> throughout all of the</w:t>
      </w:r>
      <w:r>
        <w:t xml:space="preserve"> U.S. and Canada, </w:t>
      </w:r>
      <w:r w:rsidR="00E66638">
        <w:t>heterogeneous network accessibility can create a situation where the use of transportation network distance does provide an advantage over great circle distance measurements. Future rese</w:t>
      </w:r>
      <w:r w:rsidR="005831EA">
        <w:t>arch should investigate the sensitivity of distance effect estimates to</w:t>
      </w:r>
      <w:r w:rsidR="00125B2B">
        <w:t xml:space="preserve"> the level of</w:t>
      </w:r>
      <w:r w:rsidR="005831EA">
        <w:t xml:space="preserve"> systematic bias in gre</w:t>
      </w:r>
      <w:r w:rsidR="001667F7">
        <w:t>at circle distance measurements. Measures such as</w:t>
      </w:r>
      <w:r w:rsidR="00BE2646">
        <w:t xml:space="preserve"> the spatial autocorrelation of distance</w:t>
      </w:r>
      <w:r w:rsidR="001667F7">
        <w:t xml:space="preserve"> measurement errors may be able to better inform </w:t>
      </w:r>
      <w:r w:rsidR="00BE2646">
        <w:t>when it would be advantageous to use transportation network distance over great circle distance.</w:t>
      </w:r>
    </w:p>
    <w:p w:rsidR="00360817" w:rsidRDefault="00A14C30" w:rsidP="00360817">
      <w:pPr>
        <w:ind w:firstLine="720"/>
      </w:pPr>
      <w:r>
        <w:lastRenderedPageBreak/>
        <w:t>Since to a large degree the mode of transport that a good moves across</w:t>
      </w:r>
      <w:r w:rsidR="002D5ECE">
        <w:t xml:space="preserve"> seems to be most influenced by the good itself</w:t>
      </w:r>
      <w:r>
        <w:t>, f</w:t>
      </w:r>
      <w:r w:rsidR="00360817">
        <w:t>urther research should look into distance effect estimates when trade is disaggregated by HTS or NAICS codes. Disaggregating trade by industry could provide interesting insight into the spatial patterns of U.S. and</w:t>
      </w:r>
      <w:r w:rsidR="002D5ECE">
        <w:t xml:space="preserve"> Canadian economic activity and allow one to see if distance has more of an influence in one industry over another.</w:t>
      </w:r>
    </w:p>
    <w:p w:rsidR="00D76AEF" w:rsidRPr="001051D0" w:rsidRDefault="00125B2B" w:rsidP="009277B1">
      <w:pPr>
        <w:ind w:firstLine="720"/>
      </w:pPr>
      <w:r>
        <w:t>Finally, t</w:t>
      </w:r>
      <w:r w:rsidR="00D76AEF">
        <w:t>he role of spatial dependence in</w:t>
      </w:r>
      <w:r w:rsidR="00096C29">
        <w:t xml:space="preserve"> international</w:t>
      </w:r>
      <w:r w:rsidR="00D76AEF">
        <w:t xml:space="preserve"> trade flows is relativity new to explicit investigation</w:t>
      </w:r>
      <w:r w:rsidR="00ED48FD">
        <w:t xml:space="preserve"> and accordingly there many areas which remain largely unexplored</w:t>
      </w:r>
      <w:r w:rsidR="00D76AEF">
        <w:t>.</w:t>
      </w:r>
      <w:r w:rsidR="00ED48FD">
        <w:t xml:space="preserve"> Future</w:t>
      </w:r>
      <w:r w:rsidR="00D76AEF">
        <w:t xml:space="preserve"> research should focus on extending spatial econometric</w:t>
      </w:r>
      <w:r w:rsidR="009E7776">
        <w:t xml:space="preserve"> modeling in</w:t>
      </w:r>
      <w:r w:rsidR="00ED48FD">
        <w:t xml:space="preserve"> empirical</w:t>
      </w:r>
      <w:r w:rsidR="009E7776">
        <w:t xml:space="preserve"> international trade</w:t>
      </w:r>
      <w:r w:rsidR="00ED48FD">
        <w:t xml:space="preserve"> analysis</w:t>
      </w:r>
      <w:r w:rsidR="00092FDD">
        <w:t>. However, more</w:t>
      </w:r>
      <w:r w:rsidR="00ED48FD">
        <w:t xml:space="preserve"> importantly, more </w:t>
      </w:r>
      <w:r w:rsidR="00092FDD">
        <w:t>work needs to be done in developing stronger theoretical justifications for including spatial dependence in the modeling international trade.</w:t>
      </w:r>
    </w:p>
    <w:p w:rsidR="00236E6D" w:rsidRPr="00F920F6" w:rsidRDefault="008F60C3" w:rsidP="005F0D14">
      <w:pPr>
        <w:pStyle w:val="Heading1"/>
      </w:pPr>
      <w:r w:rsidRPr="00F920F6">
        <w:br w:type="page"/>
      </w:r>
      <w:bookmarkStart w:id="44" w:name="_Toc351130671"/>
      <w:r w:rsidR="00064371" w:rsidRPr="00F920F6">
        <w:lastRenderedPageBreak/>
        <w:t xml:space="preserve">List </w:t>
      </w:r>
      <w:r w:rsidR="00064371">
        <w:t>o</w:t>
      </w:r>
      <w:r w:rsidR="00064371" w:rsidRPr="00F920F6">
        <w:t>f References</w:t>
      </w:r>
      <w:bookmarkEnd w:id="44"/>
    </w:p>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282C4B" w:rsidRDefault="00282C4B" w:rsidP="00282C4B"/>
    <w:p w:rsidR="00070496" w:rsidRDefault="00070496" w:rsidP="00282C4B"/>
    <w:p w:rsidR="00AF4F61" w:rsidRDefault="00282C4B" w:rsidP="00965FD1">
      <w:pPr>
        <w:ind w:left="720" w:hanging="720"/>
        <w:rPr>
          <w:noProof/>
        </w:rPr>
      </w:pPr>
      <w:r>
        <w:lastRenderedPageBreak/>
        <w:fldChar w:fldCharType="begin"/>
      </w:r>
      <w:r>
        <w:instrText xml:space="preserve"> ADDIN EN.REFLIST </w:instrText>
      </w:r>
      <w:r>
        <w:fldChar w:fldCharType="separate"/>
      </w:r>
      <w:bookmarkStart w:id="45" w:name="_ENREF_1"/>
      <w:r w:rsidR="00AF4F61">
        <w:rPr>
          <w:noProof/>
        </w:rPr>
        <w:t xml:space="preserve">Anderson, J. E. (1979). A Theoretical Foundation for the Gravity Equation. </w:t>
      </w:r>
      <w:r w:rsidR="00AF4F61" w:rsidRPr="00AF4F61">
        <w:rPr>
          <w:i/>
          <w:noProof/>
        </w:rPr>
        <w:t>The American Economic Review, 69</w:t>
      </w:r>
      <w:r w:rsidR="00AF4F61">
        <w:rPr>
          <w:noProof/>
        </w:rPr>
        <w:t xml:space="preserve">(1), 106-116. </w:t>
      </w:r>
      <w:bookmarkEnd w:id="45"/>
    </w:p>
    <w:p w:rsidR="00AF4F61" w:rsidRDefault="00AF4F61" w:rsidP="00965FD1">
      <w:pPr>
        <w:ind w:left="720" w:hanging="720"/>
        <w:rPr>
          <w:noProof/>
        </w:rPr>
      </w:pPr>
      <w:bookmarkStart w:id="46" w:name="_ENREF_2"/>
      <w:r>
        <w:rPr>
          <w:noProof/>
        </w:rPr>
        <w:t>Anderson, J. E., &amp; Marcouiller, D. (1999). Trade, Insecurity, and Home Bias: An Empirical Investigation: National Bureau of Economic Research.</w:t>
      </w:r>
      <w:bookmarkEnd w:id="46"/>
    </w:p>
    <w:p w:rsidR="00AF4F61" w:rsidRDefault="00AF4F61" w:rsidP="00965FD1">
      <w:pPr>
        <w:ind w:left="720" w:hanging="720"/>
        <w:rPr>
          <w:noProof/>
        </w:rPr>
      </w:pPr>
      <w:bookmarkStart w:id="47" w:name="_ENREF_3"/>
      <w:r>
        <w:rPr>
          <w:noProof/>
        </w:rPr>
        <w:t xml:space="preserve">Anderson, J. E., &amp; Wincoop, E. v. (2004). Trade Costs. </w:t>
      </w:r>
      <w:r w:rsidRPr="00AF4F61">
        <w:rPr>
          <w:i/>
          <w:noProof/>
        </w:rPr>
        <w:t>Journal of Economic Literature, 42</w:t>
      </w:r>
      <w:r>
        <w:rPr>
          <w:noProof/>
        </w:rPr>
        <w:t xml:space="preserve">(3), 691-751. </w:t>
      </w:r>
      <w:bookmarkEnd w:id="47"/>
    </w:p>
    <w:p w:rsidR="00AF4F61" w:rsidRDefault="00AF4F61" w:rsidP="00965FD1">
      <w:pPr>
        <w:ind w:left="720" w:hanging="720"/>
        <w:rPr>
          <w:noProof/>
        </w:rPr>
      </w:pPr>
      <w:bookmarkStart w:id="48" w:name="_ENREF_4"/>
      <w:r>
        <w:rPr>
          <w:noProof/>
        </w:rPr>
        <w:t xml:space="preserve">Anderson, M. A., &amp; Smith, S. L. S. (1999). Do National Borders Really Matter? Canada-US Regional Trade Reconsidered. </w:t>
      </w:r>
      <w:r w:rsidRPr="00AF4F61">
        <w:rPr>
          <w:i/>
          <w:noProof/>
        </w:rPr>
        <w:t>Review of International Economics, 7</w:t>
      </w:r>
      <w:r>
        <w:rPr>
          <w:noProof/>
        </w:rPr>
        <w:t xml:space="preserve">(2), 219-227. </w:t>
      </w:r>
      <w:bookmarkEnd w:id="48"/>
    </w:p>
    <w:p w:rsidR="00AF4F61" w:rsidRDefault="00AF4F61" w:rsidP="00965FD1">
      <w:pPr>
        <w:ind w:left="720" w:hanging="720"/>
        <w:rPr>
          <w:noProof/>
        </w:rPr>
      </w:pPr>
      <w:bookmarkStart w:id="49" w:name="_ENREF_5"/>
      <w:r>
        <w:rPr>
          <w:noProof/>
        </w:rPr>
        <w:t xml:space="preserve">Anselin, L. (1988). </w:t>
      </w:r>
      <w:r w:rsidRPr="00AF4F61">
        <w:rPr>
          <w:i/>
          <w:noProof/>
        </w:rPr>
        <w:t>Spatial Econometrics: Methods and Models</w:t>
      </w:r>
      <w:r>
        <w:rPr>
          <w:noProof/>
        </w:rPr>
        <w:t>. Dordrecht, The Netherlands: Kluwer Academic Publishers.</w:t>
      </w:r>
      <w:bookmarkEnd w:id="49"/>
    </w:p>
    <w:p w:rsidR="00AF4F61" w:rsidRDefault="00AF4F61" w:rsidP="00965FD1">
      <w:pPr>
        <w:ind w:left="720" w:hanging="720"/>
        <w:rPr>
          <w:noProof/>
        </w:rPr>
      </w:pPr>
      <w:bookmarkStart w:id="50" w:name="_ENREF_6"/>
      <w:r>
        <w:rPr>
          <w:noProof/>
        </w:rPr>
        <w:t xml:space="preserve">Anselin, L. (2002). Under the hood Issues in the specification and interpretation of spatial regression models. </w:t>
      </w:r>
      <w:r w:rsidRPr="00AF4F61">
        <w:rPr>
          <w:i/>
          <w:noProof/>
        </w:rPr>
        <w:t>Agricultural Economics, 27</w:t>
      </w:r>
      <w:r>
        <w:rPr>
          <w:noProof/>
        </w:rPr>
        <w:t xml:space="preserve">, 247-267. </w:t>
      </w:r>
      <w:bookmarkEnd w:id="50"/>
    </w:p>
    <w:p w:rsidR="00AF4F61" w:rsidRDefault="00AF4F61" w:rsidP="00965FD1">
      <w:pPr>
        <w:ind w:left="720" w:hanging="720"/>
        <w:rPr>
          <w:noProof/>
        </w:rPr>
      </w:pPr>
      <w:bookmarkStart w:id="51" w:name="_ENREF_7"/>
      <w:r>
        <w:rPr>
          <w:noProof/>
        </w:rPr>
        <w:t xml:space="preserve">Anselin, L., &amp; Bera, A. K. (1998). Spatial dependence in linear regression models with an introduction to spatial econometrics. In A. Ullah &amp; D. Giles (Eds.), </w:t>
      </w:r>
      <w:r w:rsidRPr="00AF4F61">
        <w:rPr>
          <w:i/>
          <w:noProof/>
        </w:rPr>
        <w:t>Handbook of Applied Economic Statistics</w:t>
      </w:r>
      <w:r>
        <w:rPr>
          <w:noProof/>
        </w:rPr>
        <w:t xml:space="preserve"> (pp. 237-289): Marcel Dekker.</w:t>
      </w:r>
      <w:bookmarkEnd w:id="51"/>
    </w:p>
    <w:p w:rsidR="00AF4F61" w:rsidRDefault="00AF4F61" w:rsidP="00965FD1">
      <w:pPr>
        <w:ind w:left="720" w:hanging="720"/>
        <w:rPr>
          <w:noProof/>
        </w:rPr>
      </w:pPr>
      <w:bookmarkStart w:id="52" w:name="_ENREF_8"/>
      <w:r>
        <w:rPr>
          <w:noProof/>
        </w:rPr>
        <w:t xml:space="preserve">Anselin, L., &amp; Griffith, D. (1988). Do Spatial Effects Really Matter in Regression Analysis? </w:t>
      </w:r>
      <w:r w:rsidRPr="00AF4F61">
        <w:rPr>
          <w:i/>
          <w:noProof/>
        </w:rPr>
        <w:t>Papers of the Regional Science Association, 25</w:t>
      </w:r>
      <w:r>
        <w:rPr>
          <w:noProof/>
        </w:rPr>
        <w:t xml:space="preserve">, 11-34. </w:t>
      </w:r>
      <w:bookmarkEnd w:id="52"/>
    </w:p>
    <w:p w:rsidR="00AF4F61" w:rsidRDefault="00AF4F61" w:rsidP="00965FD1">
      <w:pPr>
        <w:ind w:left="720" w:hanging="720"/>
        <w:rPr>
          <w:noProof/>
        </w:rPr>
      </w:pPr>
      <w:bookmarkStart w:id="53" w:name="_ENREF_9"/>
      <w:r>
        <w:rPr>
          <w:noProof/>
        </w:rPr>
        <w:t xml:space="preserve">Anselin, L., Syabri, I., &amp; Kho, Y. (2006). GeoDa: An Introduction to Spatial Data Analysis. </w:t>
      </w:r>
      <w:r w:rsidRPr="00AF4F61">
        <w:rPr>
          <w:i/>
          <w:noProof/>
        </w:rPr>
        <w:t>Geographical Analysis, 38</w:t>
      </w:r>
      <w:r>
        <w:rPr>
          <w:noProof/>
        </w:rPr>
        <w:t xml:space="preserve">(1), 5-22. </w:t>
      </w:r>
      <w:bookmarkEnd w:id="53"/>
    </w:p>
    <w:p w:rsidR="00AF4F61" w:rsidRDefault="00AF4F61" w:rsidP="00965FD1">
      <w:pPr>
        <w:ind w:left="720" w:hanging="720"/>
        <w:rPr>
          <w:noProof/>
        </w:rPr>
      </w:pPr>
      <w:bookmarkStart w:id="54" w:name="_ENREF_10"/>
      <w:r>
        <w:rPr>
          <w:noProof/>
        </w:rPr>
        <w:t xml:space="preserve">Asilis, C., &amp; Rivera-Batiz, L. (1994). </w:t>
      </w:r>
      <w:r w:rsidRPr="00AF4F61">
        <w:rPr>
          <w:i/>
          <w:noProof/>
        </w:rPr>
        <w:t>Geography, Trade Patterns and Economic Policy</w:t>
      </w:r>
      <w:r>
        <w:rPr>
          <w:noProof/>
        </w:rPr>
        <w:t>. London: Center for Economic Policy Research.</w:t>
      </w:r>
      <w:bookmarkEnd w:id="54"/>
    </w:p>
    <w:p w:rsidR="00AF4F61" w:rsidRDefault="00AF4F61" w:rsidP="00965FD1">
      <w:pPr>
        <w:ind w:left="720" w:hanging="720"/>
        <w:rPr>
          <w:noProof/>
        </w:rPr>
      </w:pPr>
      <w:bookmarkStart w:id="55" w:name="_ENREF_11"/>
      <w:r>
        <w:rPr>
          <w:noProof/>
        </w:rPr>
        <w:lastRenderedPageBreak/>
        <w:t xml:space="preserve">Baldwin, R. (1994). </w:t>
      </w:r>
      <w:r w:rsidRPr="00AF4F61">
        <w:rPr>
          <w:i/>
          <w:noProof/>
        </w:rPr>
        <w:t>Towards an Intergrated Europe</w:t>
      </w:r>
      <w:r>
        <w:rPr>
          <w:noProof/>
        </w:rPr>
        <w:t>. London: Center for Economic Policy Research.</w:t>
      </w:r>
      <w:bookmarkEnd w:id="55"/>
    </w:p>
    <w:p w:rsidR="00AF4F61" w:rsidRDefault="00AF4F61" w:rsidP="00965FD1">
      <w:pPr>
        <w:ind w:left="720" w:hanging="720"/>
        <w:rPr>
          <w:noProof/>
        </w:rPr>
      </w:pPr>
      <w:bookmarkStart w:id="56" w:name="_ENREF_12"/>
      <w:r>
        <w:rPr>
          <w:noProof/>
        </w:rPr>
        <w:t>Baldwin, R., &amp; Taglioni, D. (2006). Gravity for Dummies and Dummies for Gravity Equations: National Bureau of Economic Research.</w:t>
      </w:r>
      <w:bookmarkEnd w:id="56"/>
    </w:p>
    <w:p w:rsidR="00AF4F61" w:rsidRDefault="00AF4F61" w:rsidP="00965FD1">
      <w:pPr>
        <w:ind w:left="720" w:hanging="720"/>
        <w:rPr>
          <w:noProof/>
        </w:rPr>
      </w:pPr>
      <w:bookmarkStart w:id="57" w:name="_ENREF_13"/>
      <w:r>
        <w:rPr>
          <w:noProof/>
        </w:rPr>
        <w:t xml:space="preserve">Behrens, K., Ertur, C., &amp; Koch, W. (2012). 'Duel' Gravity: Using Spatial Econometrics to Control for Multilateral Resistance. </w:t>
      </w:r>
      <w:r w:rsidRPr="00AF4F61">
        <w:rPr>
          <w:i/>
          <w:noProof/>
        </w:rPr>
        <w:t>Journal of Applied Econometrics, 27</w:t>
      </w:r>
      <w:r>
        <w:rPr>
          <w:noProof/>
        </w:rPr>
        <w:t xml:space="preserve">(5), 773-794. </w:t>
      </w:r>
      <w:bookmarkEnd w:id="57"/>
    </w:p>
    <w:p w:rsidR="00AF4F61" w:rsidRDefault="00AF4F61" w:rsidP="00965FD1">
      <w:pPr>
        <w:ind w:left="720" w:hanging="720"/>
        <w:rPr>
          <w:noProof/>
        </w:rPr>
      </w:pPr>
      <w:bookmarkStart w:id="58" w:name="_ENREF_14"/>
      <w:r>
        <w:rPr>
          <w:noProof/>
        </w:rPr>
        <w:t xml:space="preserve">Bergstrand, J. H. (1985). The Gravity Equation in International Trade: Some Microeconomic Foundations and Empirical Evidence. </w:t>
      </w:r>
      <w:r w:rsidRPr="00AF4F61">
        <w:rPr>
          <w:i/>
          <w:noProof/>
        </w:rPr>
        <w:t>The Review of Economics and Statistics, 67</w:t>
      </w:r>
      <w:r>
        <w:rPr>
          <w:noProof/>
        </w:rPr>
        <w:t xml:space="preserve">(3), 474-481. </w:t>
      </w:r>
      <w:bookmarkEnd w:id="58"/>
    </w:p>
    <w:p w:rsidR="00AF4F61" w:rsidRDefault="00AF4F61" w:rsidP="00965FD1">
      <w:pPr>
        <w:ind w:left="720" w:hanging="720"/>
        <w:rPr>
          <w:noProof/>
        </w:rPr>
      </w:pPr>
      <w:bookmarkStart w:id="59" w:name="_ENREF_15"/>
      <w:r>
        <w:rPr>
          <w:noProof/>
        </w:rPr>
        <w:t xml:space="preserve">Bergstrand, J. H. (1990). The Heckscher-Ohlin-Samuelson Model, The Linder Hypothesis and the Determinants of Bilateral Intra-Industry Trade. </w:t>
      </w:r>
      <w:r w:rsidRPr="00AF4F61">
        <w:rPr>
          <w:i/>
          <w:noProof/>
        </w:rPr>
        <w:t>The Economic Journal, 100</w:t>
      </w:r>
      <w:r>
        <w:rPr>
          <w:noProof/>
        </w:rPr>
        <w:t xml:space="preserve">(403), 1216-1229. </w:t>
      </w:r>
      <w:bookmarkEnd w:id="59"/>
    </w:p>
    <w:p w:rsidR="00AF4F61" w:rsidRDefault="00AF4F61" w:rsidP="00965FD1">
      <w:pPr>
        <w:ind w:left="720" w:hanging="720"/>
        <w:rPr>
          <w:noProof/>
        </w:rPr>
      </w:pPr>
      <w:bookmarkStart w:id="60" w:name="_ENREF_16"/>
      <w:r>
        <w:rPr>
          <w:noProof/>
        </w:rPr>
        <w:t xml:space="preserve">Berthelon, M., &amp; Fruend, C. (2008). On the conservation of distance in international trade. </w:t>
      </w:r>
      <w:r w:rsidRPr="00AF4F61">
        <w:rPr>
          <w:i/>
          <w:noProof/>
        </w:rPr>
        <w:t>Journal of International Economics, 75</w:t>
      </w:r>
      <w:r>
        <w:rPr>
          <w:noProof/>
        </w:rPr>
        <w:t xml:space="preserve">, 310-320. </w:t>
      </w:r>
      <w:bookmarkEnd w:id="60"/>
    </w:p>
    <w:p w:rsidR="00AF4F61" w:rsidRDefault="00AF4F61" w:rsidP="00965FD1">
      <w:pPr>
        <w:ind w:left="720" w:hanging="720"/>
        <w:rPr>
          <w:noProof/>
        </w:rPr>
      </w:pPr>
      <w:bookmarkStart w:id="61" w:name="_ENREF_17"/>
      <w:r>
        <w:rPr>
          <w:noProof/>
        </w:rPr>
        <w:t xml:space="preserve">Bougheas, S., Demetriades, P., &amp; Morgenroth, E. (1999). Infrastructure, Transport Cost and Trade. </w:t>
      </w:r>
      <w:r w:rsidRPr="00AF4F61">
        <w:rPr>
          <w:i/>
          <w:noProof/>
        </w:rPr>
        <w:t>Journal of International Economics, 47</w:t>
      </w:r>
      <w:r>
        <w:rPr>
          <w:noProof/>
        </w:rPr>
        <w:t xml:space="preserve">, 169-189. </w:t>
      </w:r>
      <w:bookmarkEnd w:id="61"/>
    </w:p>
    <w:p w:rsidR="00AF4F61" w:rsidRDefault="00AF4F61" w:rsidP="00965FD1">
      <w:pPr>
        <w:ind w:left="720" w:hanging="720"/>
        <w:rPr>
          <w:noProof/>
        </w:rPr>
      </w:pPr>
      <w:bookmarkStart w:id="62" w:name="_ENREF_18"/>
      <w:r>
        <w:rPr>
          <w:noProof/>
        </w:rPr>
        <w:t xml:space="preserve">Burger, M., van Oort, F., &amp; Linders, G.-J. (2009). On the Specification of the Gravity Model of Trade: Zeros, Excess Zeros and Zero-inflated Estimation. </w:t>
      </w:r>
      <w:r w:rsidRPr="00AF4F61">
        <w:rPr>
          <w:i/>
          <w:noProof/>
        </w:rPr>
        <w:t>Spatial Economic Analysis, 4</w:t>
      </w:r>
      <w:r>
        <w:rPr>
          <w:noProof/>
        </w:rPr>
        <w:t xml:space="preserve">(2), 167-190. </w:t>
      </w:r>
      <w:bookmarkEnd w:id="62"/>
    </w:p>
    <w:p w:rsidR="00AF4F61" w:rsidRDefault="00AF4F61" w:rsidP="00965FD1">
      <w:pPr>
        <w:ind w:left="720" w:hanging="720"/>
        <w:rPr>
          <w:noProof/>
        </w:rPr>
      </w:pPr>
      <w:bookmarkStart w:id="63" w:name="_ENREF_19"/>
      <w:r>
        <w:rPr>
          <w:noProof/>
        </w:rPr>
        <w:t xml:space="preserve">Burt, J., Barber, G., &amp; Rigby, D. (2009). </w:t>
      </w:r>
      <w:r w:rsidRPr="00AF4F61">
        <w:rPr>
          <w:i/>
          <w:noProof/>
        </w:rPr>
        <w:t>Elementary Statistics for Geographers</w:t>
      </w:r>
      <w:r>
        <w:rPr>
          <w:noProof/>
        </w:rPr>
        <w:t xml:space="preserve"> (3rd ed.). New York: The Guilford Press.</w:t>
      </w:r>
      <w:bookmarkEnd w:id="63"/>
    </w:p>
    <w:p w:rsidR="00AF4F61" w:rsidRDefault="00AF4F61" w:rsidP="00965FD1">
      <w:pPr>
        <w:ind w:left="720" w:hanging="720"/>
        <w:rPr>
          <w:noProof/>
        </w:rPr>
      </w:pPr>
      <w:bookmarkStart w:id="64" w:name="_ENREF_20"/>
      <w:r>
        <w:rPr>
          <w:noProof/>
        </w:rPr>
        <w:lastRenderedPageBreak/>
        <w:t xml:space="preserve">Casetti, E. (1972). Generating Models by the Expansion Method: Application to Geographical Research. </w:t>
      </w:r>
      <w:r w:rsidRPr="00AF4F61">
        <w:rPr>
          <w:i/>
          <w:noProof/>
        </w:rPr>
        <w:t>Geographical Analysis, 4</w:t>
      </w:r>
      <w:r>
        <w:rPr>
          <w:noProof/>
        </w:rPr>
        <w:t xml:space="preserve">, 81-91. </w:t>
      </w:r>
      <w:bookmarkEnd w:id="64"/>
    </w:p>
    <w:p w:rsidR="00AF4F61" w:rsidRDefault="00AF4F61" w:rsidP="00965FD1">
      <w:pPr>
        <w:ind w:left="720" w:hanging="720"/>
        <w:rPr>
          <w:noProof/>
        </w:rPr>
      </w:pPr>
      <w:bookmarkStart w:id="65" w:name="_ENREF_21"/>
      <w:r>
        <w:rPr>
          <w:noProof/>
        </w:rPr>
        <w:t xml:space="preserve">Chaney, T. (2011). </w:t>
      </w:r>
      <w:r w:rsidRPr="00AF4F61">
        <w:rPr>
          <w:i/>
          <w:noProof/>
        </w:rPr>
        <w:t>The Gravity Equation in International Trade: an Explanation</w:t>
      </w:r>
      <w:r>
        <w:rPr>
          <w:noProof/>
        </w:rPr>
        <w:t xml:space="preserve">. University of Chicago. Unpublished working paper. </w:t>
      </w:r>
      <w:bookmarkEnd w:id="65"/>
    </w:p>
    <w:p w:rsidR="00AF4F61" w:rsidRDefault="00AF4F61" w:rsidP="00965FD1">
      <w:pPr>
        <w:ind w:left="720" w:hanging="720"/>
        <w:rPr>
          <w:noProof/>
        </w:rPr>
      </w:pPr>
      <w:bookmarkStart w:id="66" w:name="_ENREF_22"/>
      <w:r>
        <w:rPr>
          <w:noProof/>
        </w:rPr>
        <w:t xml:space="preserve">Cliff, A. D., &amp; Ord, J. K. (1981). </w:t>
      </w:r>
      <w:r w:rsidRPr="00AF4F61">
        <w:rPr>
          <w:i/>
          <w:noProof/>
        </w:rPr>
        <w:t>Spatial Processes: Models &amp; Applications</w:t>
      </w:r>
      <w:r>
        <w:rPr>
          <w:noProof/>
        </w:rPr>
        <w:t>. London: Pion.</w:t>
      </w:r>
      <w:bookmarkEnd w:id="66"/>
    </w:p>
    <w:p w:rsidR="00AF4F61" w:rsidRDefault="00AF4F61" w:rsidP="00965FD1">
      <w:pPr>
        <w:ind w:left="720" w:hanging="720"/>
        <w:rPr>
          <w:noProof/>
        </w:rPr>
      </w:pPr>
      <w:bookmarkStart w:id="67" w:name="_ENREF_23"/>
      <w:r>
        <w:rPr>
          <w:noProof/>
        </w:rPr>
        <w:t xml:space="preserve">Cressie, N. (1993). </w:t>
      </w:r>
      <w:r w:rsidRPr="00AF4F61">
        <w:rPr>
          <w:i/>
          <w:noProof/>
        </w:rPr>
        <w:t>Statistics for Spatial Data</w:t>
      </w:r>
      <w:r>
        <w:rPr>
          <w:noProof/>
        </w:rPr>
        <w:t>. New York: Wiley.</w:t>
      </w:r>
      <w:bookmarkEnd w:id="67"/>
    </w:p>
    <w:p w:rsidR="00AF4F61" w:rsidRDefault="00AF4F61" w:rsidP="00965FD1">
      <w:pPr>
        <w:ind w:left="720" w:hanging="720"/>
        <w:rPr>
          <w:noProof/>
        </w:rPr>
      </w:pPr>
      <w:bookmarkStart w:id="68" w:name="_ENREF_24"/>
      <w:r>
        <w:rPr>
          <w:noProof/>
        </w:rPr>
        <w:t xml:space="preserve">Curry, L. (1972). A spatial analysis of gravity flows. </w:t>
      </w:r>
      <w:r w:rsidRPr="00AF4F61">
        <w:rPr>
          <w:i/>
          <w:noProof/>
        </w:rPr>
        <w:t>Regional Studies, 6</w:t>
      </w:r>
      <w:r>
        <w:rPr>
          <w:noProof/>
        </w:rPr>
        <w:t xml:space="preserve">(2), 131-147. </w:t>
      </w:r>
      <w:bookmarkEnd w:id="68"/>
    </w:p>
    <w:p w:rsidR="00AF4F61" w:rsidRDefault="00AF4F61" w:rsidP="00965FD1">
      <w:pPr>
        <w:ind w:left="720" w:hanging="720"/>
        <w:rPr>
          <w:noProof/>
        </w:rPr>
      </w:pPr>
      <w:bookmarkStart w:id="69" w:name="_ENREF_25"/>
      <w:r>
        <w:rPr>
          <w:noProof/>
        </w:rPr>
        <w:t xml:space="preserve">Davis, D. (1995). Intra-industry trade: a Heckscher-Ohlin-Ricardo approach. </w:t>
      </w:r>
      <w:r w:rsidRPr="00AF4F61">
        <w:rPr>
          <w:i/>
          <w:noProof/>
        </w:rPr>
        <w:t>Journal of International Economics, 39</w:t>
      </w:r>
      <w:r>
        <w:rPr>
          <w:noProof/>
        </w:rPr>
        <w:t xml:space="preserve">, 201-226. </w:t>
      </w:r>
      <w:bookmarkEnd w:id="69"/>
    </w:p>
    <w:p w:rsidR="00AF4F61" w:rsidRDefault="00AF4F61" w:rsidP="00965FD1">
      <w:pPr>
        <w:ind w:left="720" w:hanging="720"/>
        <w:rPr>
          <w:noProof/>
        </w:rPr>
      </w:pPr>
      <w:bookmarkStart w:id="70" w:name="_ENREF_26"/>
      <w:r>
        <w:rPr>
          <w:noProof/>
        </w:rPr>
        <w:t xml:space="preserve">Deardorff, A. V. (1998). Determinants of Bilateral Trade: Does Gravity Work in a Neoclassical World? </w:t>
      </w:r>
      <w:r w:rsidRPr="00AF4F61">
        <w:rPr>
          <w:i/>
          <w:noProof/>
        </w:rPr>
        <w:t>National Bureau of Economic Research, The Regionalization of the World Economy</w:t>
      </w:r>
      <w:r>
        <w:rPr>
          <w:noProof/>
        </w:rPr>
        <w:t xml:space="preserve">, 7-32. </w:t>
      </w:r>
      <w:bookmarkEnd w:id="70"/>
    </w:p>
    <w:p w:rsidR="00AF4F61" w:rsidRDefault="00AF4F61" w:rsidP="00965FD1">
      <w:pPr>
        <w:ind w:left="720" w:hanging="720"/>
        <w:rPr>
          <w:noProof/>
        </w:rPr>
      </w:pPr>
      <w:bookmarkStart w:id="71" w:name="_ENREF_27"/>
      <w:r>
        <w:rPr>
          <w:noProof/>
        </w:rPr>
        <w:t xml:space="preserve">Disdier, A. C., &amp; Head, K. (2008). The Puzzling Persistence of the Distance Effect on Bilateral Trade. </w:t>
      </w:r>
      <w:r w:rsidRPr="00AF4F61">
        <w:rPr>
          <w:i/>
          <w:noProof/>
        </w:rPr>
        <w:t>The Review of Economics and Statistics, 90</w:t>
      </w:r>
      <w:r>
        <w:rPr>
          <w:noProof/>
        </w:rPr>
        <w:t xml:space="preserve">(1), 37-48. </w:t>
      </w:r>
      <w:bookmarkEnd w:id="71"/>
    </w:p>
    <w:p w:rsidR="00AF4F61" w:rsidRDefault="00AF4F61" w:rsidP="00965FD1">
      <w:pPr>
        <w:ind w:left="720" w:hanging="720"/>
        <w:rPr>
          <w:noProof/>
        </w:rPr>
      </w:pPr>
      <w:bookmarkStart w:id="72" w:name="_ENREF_28"/>
      <w:r>
        <w:rPr>
          <w:noProof/>
        </w:rPr>
        <w:t xml:space="preserve">Eaton, J., &amp; Kortum, S. (2002). Technology, Geography, and Trade. </w:t>
      </w:r>
      <w:r w:rsidRPr="00AF4F61">
        <w:rPr>
          <w:i/>
          <w:noProof/>
        </w:rPr>
        <w:t>Econometrica, 70</w:t>
      </w:r>
      <w:r>
        <w:rPr>
          <w:noProof/>
        </w:rPr>
        <w:t xml:space="preserve">(5), 1741-1749. </w:t>
      </w:r>
      <w:bookmarkEnd w:id="72"/>
    </w:p>
    <w:p w:rsidR="00AF4F61" w:rsidRDefault="00AF4F61" w:rsidP="00965FD1">
      <w:pPr>
        <w:ind w:left="720" w:hanging="720"/>
        <w:rPr>
          <w:noProof/>
        </w:rPr>
      </w:pPr>
      <w:bookmarkStart w:id="73" w:name="_ENREF_29"/>
      <w:r>
        <w:rPr>
          <w:noProof/>
        </w:rPr>
        <w:t xml:space="preserve">Feenstra, R. C., Markusen, J. R., &amp; Rose, A. K. (2001). Using the Gravity Equation to Differentiate Among Alternative theories of Trade. </w:t>
      </w:r>
      <w:r w:rsidRPr="00AF4F61">
        <w:rPr>
          <w:i/>
          <w:noProof/>
        </w:rPr>
        <w:t>Canadian Journal of Economics, 34</w:t>
      </w:r>
      <w:r>
        <w:rPr>
          <w:noProof/>
        </w:rPr>
        <w:t xml:space="preserve">(2), 430-447. </w:t>
      </w:r>
      <w:bookmarkEnd w:id="73"/>
    </w:p>
    <w:p w:rsidR="00AF4F61" w:rsidRDefault="00AF4F61" w:rsidP="00965FD1">
      <w:pPr>
        <w:ind w:left="720" w:hanging="720"/>
        <w:rPr>
          <w:noProof/>
        </w:rPr>
      </w:pPr>
      <w:bookmarkStart w:id="74" w:name="_ENREF_30"/>
      <w:r>
        <w:rPr>
          <w:noProof/>
        </w:rPr>
        <w:lastRenderedPageBreak/>
        <w:t xml:space="preserve">Fischer, M., &amp; Griffith, D. (2008). Modeling Spatial Autocorrelation In Spatial Interaction Data An Application To Patent Citation Data In The European Union. </w:t>
      </w:r>
      <w:r w:rsidRPr="00AF4F61">
        <w:rPr>
          <w:i/>
          <w:noProof/>
        </w:rPr>
        <w:t>Journal of Regional Science, 48</w:t>
      </w:r>
      <w:r>
        <w:rPr>
          <w:noProof/>
        </w:rPr>
        <w:t xml:space="preserve">(5), 969-989. </w:t>
      </w:r>
      <w:bookmarkEnd w:id="74"/>
    </w:p>
    <w:p w:rsidR="00AF4F61" w:rsidRDefault="00AF4F61" w:rsidP="00965FD1">
      <w:pPr>
        <w:ind w:left="720" w:hanging="720"/>
        <w:rPr>
          <w:noProof/>
        </w:rPr>
      </w:pPr>
      <w:bookmarkStart w:id="75" w:name="_ENREF_31"/>
      <w:r>
        <w:rPr>
          <w:noProof/>
        </w:rPr>
        <w:t xml:space="preserve">Flowerdew, R. (1982). Fitting the Lognormal Gravity Model to Heteroscedastic Data. </w:t>
      </w:r>
      <w:r w:rsidRPr="00AF4F61">
        <w:rPr>
          <w:i/>
          <w:noProof/>
        </w:rPr>
        <w:t>Geographical Analysis, 14</w:t>
      </w:r>
      <w:r>
        <w:rPr>
          <w:noProof/>
        </w:rPr>
        <w:t xml:space="preserve">(3), 263-267. </w:t>
      </w:r>
      <w:bookmarkEnd w:id="75"/>
    </w:p>
    <w:p w:rsidR="00AF4F61" w:rsidRDefault="00AF4F61" w:rsidP="00965FD1">
      <w:pPr>
        <w:ind w:left="720" w:hanging="720"/>
        <w:rPr>
          <w:noProof/>
        </w:rPr>
      </w:pPr>
      <w:bookmarkStart w:id="76" w:name="_ENREF_32"/>
      <w:r>
        <w:rPr>
          <w:noProof/>
        </w:rPr>
        <w:t xml:space="preserve">Frankel, J. (1997). Regional trading blocs in the world trading system. </w:t>
      </w:r>
      <w:r w:rsidRPr="00AF4F61">
        <w:rPr>
          <w:i/>
          <w:noProof/>
        </w:rPr>
        <w:t>Institute for International Economics, Washington DC</w:t>
      </w:r>
      <w:r>
        <w:rPr>
          <w:noProof/>
        </w:rPr>
        <w:t xml:space="preserve">. </w:t>
      </w:r>
      <w:bookmarkEnd w:id="76"/>
    </w:p>
    <w:p w:rsidR="00AF4F61" w:rsidRDefault="00AF4F61" w:rsidP="00965FD1">
      <w:pPr>
        <w:ind w:left="720" w:hanging="720"/>
        <w:rPr>
          <w:noProof/>
        </w:rPr>
      </w:pPr>
      <w:bookmarkStart w:id="77" w:name="_ENREF_33"/>
      <w:r>
        <w:rPr>
          <w:noProof/>
        </w:rPr>
        <w:t xml:space="preserve">Frankel, J., Stein, E., &amp; Wei, S.-J. (1998). Continental Trading Blocs: Are They Natural or Supernatural? </w:t>
      </w:r>
      <w:r w:rsidRPr="00AF4F61">
        <w:rPr>
          <w:i/>
          <w:noProof/>
        </w:rPr>
        <w:t>National Bureau of Economic Research, The Regionalization of the World Economy</w:t>
      </w:r>
      <w:r>
        <w:rPr>
          <w:noProof/>
        </w:rPr>
        <w:t xml:space="preserve">, 91-120. </w:t>
      </w:r>
      <w:bookmarkEnd w:id="77"/>
    </w:p>
    <w:p w:rsidR="00AF4F61" w:rsidRDefault="00AF4F61" w:rsidP="00965FD1">
      <w:pPr>
        <w:ind w:left="720" w:hanging="720"/>
        <w:rPr>
          <w:noProof/>
        </w:rPr>
      </w:pPr>
      <w:bookmarkStart w:id="78" w:name="_ENREF_34"/>
      <w:r>
        <w:rPr>
          <w:noProof/>
        </w:rPr>
        <w:t xml:space="preserve">Greene, W. (2007). </w:t>
      </w:r>
      <w:r w:rsidRPr="00AF4F61">
        <w:rPr>
          <w:i/>
          <w:noProof/>
        </w:rPr>
        <w:t>Econometric Analysis</w:t>
      </w:r>
      <w:r>
        <w:rPr>
          <w:noProof/>
        </w:rPr>
        <w:t xml:space="preserve"> (6th ed.). London: Prentice Hall International.</w:t>
      </w:r>
      <w:bookmarkEnd w:id="78"/>
    </w:p>
    <w:p w:rsidR="00AF4F61" w:rsidRDefault="00AF4F61" w:rsidP="00965FD1">
      <w:pPr>
        <w:ind w:left="720" w:hanging="720"/>
        <w:rPr>
          <w:noProof/>
        </w:rPr>
      </w:pPr>
      <w:bookmarkStart w:id="79" w:name="_ENREF_35"/>
      <w:r>
        <w:rPr>
          <w:noProof/>
        </w:rPr>
        <w:t xml:space="preserve">Griffith, D. (2007). Spatial structure and spatial interaction: 25 years later. </w:t>
      </w:r>
      <w:r w:rsidRPr="00AF4F61">
        <w:rPr>
          <w:i/>
          <w:noProof/>
        </w:rPr>
        <w:t>The Review of Regional Studies, 37</w:t>
      </w:r>
      <w:r>
        <w:rPr>
          <w:noProof/>
        </w:rPr>
        <w:t xml:space="preserve">(1), 28-38. </w:t>
      </w:r>
      <w:bookmarkEnd w:id="79"/>
    </w:p>
    <w:p w:rsidR="00AF4F61" w:rsidRDefault="00AF4F61" w:rsidP="00965FD1">
      <w:pPr>
        <w:ind w:left="720" w:hanging="720"/>
        <w:rPr>
          <w:noProof/>
        </w:rPr>
      </w:pPr>
      <w:bookmarkStart w:id="80" w:name="_ENREF_36"/>
      <w:r>
        <w:rPr>
          <w:noProof/>
        </w:rPr>
        <w:t xml:space="preserve">Griffith, D., &amp; Jones, K. (1980). Explorations into the relationship between spatial structure and spatial interaction. </w:t>
      </w:r>
      <w:r w:rsidRPr="00AF4F61">
        <w:rPr>
          <w:i/>
          <w:noProof/>
        </w:rPr>
        <w:t>Environment and Planning A, 12</w:t>
      </w:r>
      <w:r>
        <w:rPr>
          <w:noProof/>
        </w:rPr>
        <w:t xml:space="preserve">(2), 187-201. </w:t>
      </w:r>
      <w:bookmarkEnd w:id="80"/>
    </w:p>
    <w:p w:rsidR="00AF4F61" w:rsidRDefault="00AF4F61" w:rsidP="00965FD1">
      <w:pPr>
        <w:ind w:left="720" w:hanging="720"/>
        <w:rPr>
          <w:noProof/>
        </w:rPr>
      </w:pPr>
      <w:bookmarkStart w:id="81" w:name="_ENREF_37"/>
      <w:r>
        <w:rPr>
          <w:noProof/>
        </w:rPr>
        <w:t xml:space="preserve">Helpman, E. (1987). Imperfect competition and international trade: evidence from fourteen industrial countries. </w:t>
      </w:r>
      <w:r w:rsidRPr="00AF4F61">
        <w:rPr>
          <w:i/>
          <w:noProof/>
        </w:rPr>
        <w:t>Journal of the Japanese and International Economics, 1</w:t>
      </w:r>
      <w:r>
        <w:rPr>
          <w:noProof/>
        </w:rPr>
        <w:t xml:space="preserve">, 62-81. </w:t>
      </w:r>
      <w:bookmarkEnd w:id="81"/>
    </w:p>
    <w:p w:rsidR="00AF4F61" w:rsidRDefault="00AF4F61" w:rsidP="00965FD1">
      <w:pPr>
        <w:ind w:left="720" w:hanging="720"/>
        <w:rPr>
          <w:noProof/>
        </w:rPr>
      </w:pPr>
      <w:bookmarkStart w:id="82" w:name="_ENREF_38"/>
      <w:r>
        <w:rPr>
          <w:noProof/>
        </w:rPr>
        <w:t xml:space="preserve">Helpman, E., Melitz, M., &amp; Rubinstein, Y. (2008). Estimating Trade Flows: Trading Partners and Trading Volumes. </w:t>
      </w:r>
      <w:r w:rsidRPr="00AF4F61">
        <w:rPr>
          <w:i/>
          <w:noProof/>
        </w:rPr>
        <w:t>The Quarterly Journal of Economics, 123</w:t>
      </w:r>
      <w:r>
        <w:rPr>
          <w:noProof/>
        </w:rPr>
        <w:t xml:space="preserve">(2), 441-487. </w:t>
      </w:r>
      <w:bookmarkEnd w:id="82"/>
    </w:p>
    <w:p w:rsidR="00AF4F61" w:rsidRDefault="00AF4F61" w:rsidP="00965FD1">
      <w:pPr>
        <w:ind w:left="720" w:hanging="720"/>
        <w:rPr>
          <w:noProof/>
        </w:rPr>
      </w:pPr>
      <w:bookmarkStart w:id="83" w:name="_ENREF_39"/>
      <w:r>
        <w:rPr>
          <w:noProof/>
        </w:rPr>
        <w:t xml:space="preserve">Leamer, E. (1994). </w:t>
      </w:r>
      <w:r w:rsidRPr="00AF4F61">
        <w:rPr>
          <w:i/>
          <w:noProof/>
        </w:rPr>
        <w:t>Testing Trade Theory</w:t>
      </w:r>
      <w:r>
        <w:rPr>
          <w:noProof/>
        </w:rPr>
        <w:t>. Oxford: Blackwell.</w:t>
      </w:r>
      <w:bookmarkEnd w:id="83"/>
    </w:p>
    <w:p w:rsidR="00AF4F61" w:rsidRDefault="00AF4F61" w:rsidP="00965FD1">
      <w:pPr>
        <w:ind w:left="720" w:hanging="720"/>
        <w:rPr>
          <w:noProof/>
        </w:rPr>
      </w:pPr>
      <w:bookmarkStart w:id="84" w:name="_ENREF_40"/>
      <w:r>
        <w:rPr>
          <w:noProof/>
        </w:rPr>
        <w:lastRenderedPageBreak/>
        <w:t xml:space="preserve">Leamer, E., &amp; Levinsohn, J. (1995). International trade theory: The evidence. In M. G. Gene &amp; R. Kenneth (Eds.), </w:t>
      </w:r>
      <w:r w:rsidRPr="00AF4F61">
        <w:rPr>
          <w:i/>
          <w:noProof/>
        </w:rPr>
        <w:t>Handbook of International Economics</w:t>
      </w:r>
      <w:r>
        <w:rPr>
          <w:noProof/>
        </w:rPr>
        <w:t xml:space="preserve"> (Vol. 3, pp. 1339-1394): Elsevier.</w:t>
      </w:r>
      <w:bookmarkEnd w:id="84"/>
    </w:p>
    <w:p w:rsidR="00AF4F61" w:rsidRDefault="00AF4F61" w:rsidP="00965FD1">
      <w:pPr>
        <w:ind w:left="720" w:hanging="720"/>
        <w:rPr>
          <w:noProof/>
        </w:rPr>
      </w:pPr>
      <w:bookmarkStart w:id="85" w:name="_ENREF_41"/>
      <w:r>
        <w:rPr>
          <w:noProof/>
        </w:rPr>
        <w:t xml:space="preserve">LeSage, J., &amp; Fischer, M. (2010). Spatial Econometric Methods for Modeling Origin-Destination Flows. In M. Fischer &amp; A. Getis (Eds.), </w:t>
      </w:r>
      <w:r w:rsidRPr="00AF4F61">
        <w:rPr>
          <w:i/>
          <w:noProof/>
        </w:rPr>
        <w:t>Handbook of applied spatial analysis: software tools, methods and applications</w:t>
      </w:r>
      <w:r>
        <w:rPr>
          <w:noProof/>
        </w:rPr>
        <w:t>: Springer.</w:t>
      </w:r>
      <w:bookmarkEnd w:id="85"/>
    </w:p>
    <w:p w:rsidR="00AF4F61" w:rsidRDefault="00AF4F61" w:rsidP="00965FD1">
      <w:pPr>
        <w:ind w:left="720" w:hanging="720"/>
        <w:rPr>
          <w:noProof/>
        </w:rPr>
      </w:pPr>
      <w:bookmarkStart w:id="86" w:name="_ENREF_42"/>
      <w:r>
        <w:rPr>
          <w:noProof/>
        </w:rPr>
        <w:t xml:space="preserve">LeSage, J., &amp; Llano, C. (2012). Forecasting Spatially Dependent Origin and Destination Commodity Flows. </w:t>
      </w:r>
      <w:r w:rsidRPr="00AF4F61">
        <w:rPr>
          <w:i/>
          <w:noProof/>
        </w:rPr>
        <w:t>Forthcoming</w:t>
      </w:r>
      <w:r>
        <w:rPr>
          <w:noProof/>
        </w:rPr>
        <w:t xml:space="preserve">. </w:t>
      </w:r>
      <w:bookmarkEnd w:id="86"/>
    </w:p>
    <w:p w:rsidR="00AF4F61" w:rsidRDefault="00AF4F61" w:rsidP="00965FD1">
      <w:pPr>
        <w:ind w:left="720" w:hanging="720"/>
        <w:rPr>
          <w:noProof/>
        </w:rPr>
      </w:pPr>
      <w:bookmarkStart w:id="87" w:name="_ENREF_43"/>
      <w:r>
        <w:rPr>
          <w:noProof/>
        </w:rPr>
        <w:t xml:space="preserve">LeSage, J., &amp; Pace, R. K. (2008). Spatial Econometrics Modeling of Origin-Destination Flows. </w:t>
      </w:r>
      <w:r w:rsidRPr="00AF4F61">
        <w:rPr>
          <w:i/>
          <w:noProof/>
        </w:rPr>
        <w:t>Journal of Regional Science, 48</w:t>
      </w:r>
      <w:r>
        <w:rPr>
          <w:noProof/>
        </w:rPr>
        <w:t xml:space="preserve">(5), 941-967. </w:t>
      </w:r>
      <w:bookmarkEnd w:id="87"/>
    </w:p>
    <w:p w:rsidR="00AF4F61" w:rsidRDefault="00AF4F61" w:rsidP="00965FD1">
      <w:pPr>
        <w:ind w:left="720" w:hanging="720"/>
        <w:rPr>
          <w:noProof/>
        </w:rPr>
      </w:pPr>
      <w:bookmarkStart w:id="88" w:name="_ENREF_44"/>
      <w:r>
        <w:rPr>
          <w:noProof/>
        </w:rPr>
        <w:t xml:space="preserve">Linder, S. B. (1961). </w:t>
      </w:r>
      <w:r w:rsidRPr="00AF4F61">
        <w:rPr>
          <w:i/>
          <w:noProof/>
        </w:rPr>
        <w:t>An Essay on Trade and Transformation</w:t>
      </w:r>
      <w:r>
        <w:rPr>
          <w:noProof/>
        </w:rPr>
        <w:t>. Stockholm: Almqvist &amp; Wicksell.</w:t>
      </w:r>
      <w:bookmarkEnd w:id="88"/>
    </w:p>
    <w:p w:rsidR="00AF4F61" w:rsidRDefault="00AF4F61" w:rsidP="00965FD1">
      <w:pPr>
        <w:ind w:left="720" w:hanging="720"/>
        <w:rPr>
          <w:noProof/>
        </w:rPr>
      </w:pPr>
      <w:bookmarkStart w:id="89" w:name="_ENREF_45"/>
      <w:r>
        <w:rPr>
          <w:noProof/>
        </w:rPr>
        <w:t xml:space="preserve">McCallum, J. (1995). National Borders Matter: Canada-U.S. Regional Trade Patterns. </w:t>
      </w:r>
      <w:r w:rsidRPr="00AF4F61">
        <w:rPr>
          <w:i/>
          <w:noProof/>
        </w:rPr>
        <w:t>The American Economic Review, 85</w:t>
      </w:r>
      <w:r>
        <w:rPr>
          <w:noProof/>
        </w:rPr>
        <w:t xml:space="preserve">(3), 615-623. </w:t>
      </w:r>
      <w:bookmarkEnd w:id="89"/>
    </w:p>
    <w:p w:rsidR="00AF4F61" w:rsidRDefault="00AF4F61" w:rsidP="00965FD1">
      <w:pPr>
        <w:ind w:left="720" w:hanging="720"/>
        <w:rPr>
          <w:noProof/>
        </w:rPr>
      </w:pPr>
      <w:bookmarkStart w:id="90" w:name="_ENREF_46"/>
      <w:r>
        <w:rPr>
          <w:noProof/>
        </w:rPr>
        <w:t xml:space="preserve">Nitsch, V. (2000). National Borders and International Trade: Evidence from the European Union. </w:t>
      </w:r>
      <w:r w:rsidRPr="00AF4F61">
        <w:rPr>
          <w:i/>
          <w:noProof/>
        </w:rPr>
        <w:t>Canadian Journal of Economics, 33</w:t>
      </w:r>
      <w:r>
        <w:rPr>
          <w:noProof/>
        </w:rPr>
        <w:t xml:space="preserve">(4), 1091-1105. </w:t>
      </w:r>
      <w:bookmarkEnd w:id="90"/>
    </w:p>
    <w:p w:rsidR="00AF4F61" w:rsidRDefault="00AF4F61" w:rsidP="00965FD1">
      <w:pPr>
        <w:ind w:left="720" w:hanging="720"/>
        <w:rPr>
          <w:noProof/>
        </w:rPr>
      </w:pPr>
      <w:bookmarkStart w:id="91" w:name="_ENREF_47"/>
      <w:r>
        <w:rPr>
          <w:noProof/>
        </w:rPr>
        <w:t xml:space="preserve">Overman, H. G., Redding, S., &amp; Venables, A. (2003). The Economic Geography of Trade, Production, and Income: A Survey of Empirics </w:t>
      </w:r>
      <w:r w:rsidRPr="00AF4F61">
        <w:rPr>
          <w:i/>
          <w:noProof/>
        </w:rPr>
        <w:t>Handbook of International Trade</w:t>
      </w:r>
      <w:r>
        <w:rPr>
          <w:noProof/>
        </w:rPr>
        <w:t xml:space="preserve"> (pp. 353-387): Blackwell Publishing Ltd.</w:t>
      </w:r>
      <w:bookmarkEnd w:id="91"/>
    </w:p>
    <w:p w:rsidR="00AF4F61" w:rsidRDefault="00AF4F61" w:rsidP="00965FD1">
      <w:pPr>
        <w:ind w:left="720" w:hanging="720"/>
        <w:rPr>
          <w:noProof/>
        </w:rPr>
      </w:pPr>
      <w:bookmarkStart w:id="92" w:name="_ENREF_48"/>
      <w:r>
        <w:rPr>
          <w:noProof/>
        </w:rPr>
        <w:t xml:space="preserve">Pace, R. K., &amp; Barry, R. (1997). Quick Computation of Spatial Autoregressive Estimators. </w:t>
      </w:r>
      <w:r w:rsidRPr="00AF4F61">
        <w:rPr>
          <w:i/>
          <w:noProof/>
        </w:rPr>
        <w:t>Geographical Analysis, 29</w:t>
      </w:r>
      <w:r>
        <w:rPr>
          <w:noProof/>
        </w:rPr>
        <w:t xml:space="preserve">(3), 232-247. </w:t>
      </w:r>
      <w:bookmarkEnd w:id="92"/>
    </w:p>
    <w:p w:rsidR="00AF4F61" w:rsidRDefault="00AF4F61" w:rsidP="00965FD1">
      <w:pPr>
        <w:ind w:left="720" w:hanging="720"/>
        <w:rPr>
          <w:noProof/>
        </w:rPr>
      </w:pPr>
      <w:bookmarkStart w:id="93" w:name="_ENREF_49"/>
      <w:r>
        <w:rPr>
          <w:noProof/>
        </w:rPr>
        <w:lastRenderedPageBreak/>
        <w:t xml:space="preserve">Pace, R. K., &amp; LeSage, J. (2010). Spatial Econometrics. In A. Gelfand, P. Diggle, M. Fuentes &amp; P. Guttorp (Eds.), </w:t>
      </w:r>
      <w:r w:rsidRPr="00AF4F61">
        <w:rPr>
          <w:i/>
          <w:noProof/>
        </w:rPr>
        <w:t>Handbook of Spatial Statistics</w:t>
      </w:r>
      <w:r>
        <w:rPr>
          <w:noProof/>
        </w:rPr>
        <w:t xml:space="preserve"> (pp. 245-260): CRC Press.</w:t>
      </w:r>
      <w:bookmarkEnd w:id="93"/>
    </w:p>
    <w:p w:rsidR="00AF4F61" w:rsidRDefault="00AF4F61" w:rsidP="00965FD1">
      <w:pPr>
        <w:ind w:left="720" w:hanging="720"/>
        <w:rPr>
          <w:noProof/>
        </w:rPr>
      </w:pPr>
      <w:bookmarkStart w:id="94" w:name="_ENREF_50"/>
      <w:r>
        <w:rPr>
          <w:noProof/>
        </w:rPr>
        <w:t xml:space="preserve">Poon, J. (1997). The Effects of Regionalisation on Trade Flows. </w:t>
      </w:r>
      <w:r w:rsidRPr="00AF4F61">
        <w:rPr>
          <w:i/>
          <w:noProof/>
        </w:rPr>
        <w:t>Tijdschrift Voor Economische en Sociale Geografie, 88</w:t>
      </w:r>
      <w:r>
        <w:rPr>
          <w:noProof/>
        </w:rPr>
        <w:t xml:space="preserve">(4), 369-380. </w:t>
      </w:r>
      <w:bookmarkEnd w:id="94"/>
    </w:p>
    <w:p w:rsidR="00AF4F61" w:rsidRDefault="00AF4F61" w:rsidP="00965FD1">
      <w:pPr>
        <w:ind w:left="720" w:hanging="720"/>
        <w:rPr>
          <w:noProof/>
        </w:rPr>
      </w:pPr>
      <w:bookmarkStart w:id="95" w:name="_ENREF_51"/>
      <w:r>
        <w:rPr>
          <w:noProof/>
        </w:rPr>
        <w:t xml:space="preserve">Porojan, A. (2001). Trade Flows and Spatial Effects: The Gravity Model Revisited. </w:t>
      </w:r>
      <w:r w:rsidRPr="00AF4F61">
        <w:rPr>
          <w:i/>
          <w:noProof/>
        </w:rPr>
        <w:t>Open Economies Review</w:t>
      </w:r>
      <w:r>
        <w:rPr>
          <w:noProof/>
        </w:rPr>
        <w:t xml:space="preserve">(12), 265-280. </w:t>
      </w:r>
      <w:bookmarkEnd w:id="95"/>
    </w:p>
    <w:p w:rsidR="00AF4F61" w:rsidRDefault="00AF4F61" w:rsidP="00965FD1">
      <w:pPr>
        <w:ind w:left="720" w:hanging="720"/>
        <w:rPr>
          <w:noProof/>
        </w:rPr>
      </w:pPr>
      <w:bookmarkStart w:id="96" w:name="_ENREF_52"/>
      <w:r>
        <w:rPr>
          <w:noProof/>
        </w:rPr>
        <w:t xml:space="preserve">Poyhonen, P. (1963). A Tentative Model for the Volume of Trade Between Countries. </w:t>
      </w:r>
      <w:r w:rsidRPr="00AF4F61">
        <w:rPr>
          <w:i/>
          <w:noProof/>
        </w:rPr>
        <w:t>Weltwirtschaftliches Archive, 90</w:t>
      </w:r>
      <w:r>
        <w:rPr>
          <w:noProof/>
        </w:rPr>
        <w:t xml:space="preserve">, 93-100. </w:t>
      </w:r>
      <w:bookmarkEnd w:id="96"/>
    </w:p>
    <w:p w:rsidR="00AF4F61" w:rsidRDefault="00AF4F61" w:rsidP="00965FD1">
      <w:pPr>
        <w:ind w:left="720" w:hanging="720"/>
        <w:rPr>
          <w:noProof/>
        </w:rPr>
      </w:pPr>
      <w:bookmarkStart w:id="97" w:name="_ENREF_53"/>
      <w:r>
        <w:rPr>
          <w:noProof/>
        </w:rPr>
        <w:t xml:space="preserve">R Core Team. (2012). </w:t>
      </w:r>
      <w:r w:rsidRPr="00AF4F61">
        <w:rPr>
          <w:i/>
          <w:noProof/>
        </w:rPr>
        <w:t>R: A Language and Environment for Statistical Computing</w:t>
      </w:r>
      <w:r>
        <w:rPr>
          <w:noProof/>
        </w:rPr>
        <w:t>. Vienna, Austria: R Foundation for Statistical Computing.</w:t>
      </w:r>
      <w:bookmarkEnd w:id="97"/>
    </w:p>
    <w:p w:rsidR="00AF4F61" w:rsidRDefault="00AF4F61" w:rsidP="00965FD1">
      <w:pPr>
        <w:ind w:left="720" w:hanging="720"/>
        <w:rPr>
          <w:noProof/>
        </w:rPr>
      </w:pPr>
      <w:bookmarkStart w:id="98" w:name="_ENREF_54"/>
      <w:r>
        <w:rPr>
          <w:noProof/>
        </w:rPr>
        <w:t xml:space="preserve">Silva, J. M. C., &amp; Tenreyro, S. (2006). The Log of Gravity. </w:t>
      </w:r>
      <w:r w:rsidRPr="00AF4F61">
        <w:rPr>
          <w:i/>
          <w:noProof/>
        </w:rPr>
        <w:t>The Review of Economics and Statistics, 88</w:t>
      </w:r>
      <w:r>
        <w:rPr>
          <w:noProof/>
        </w:rPr>
        <w:t xml:space="preserve">(4), 641-658. </w:t>
      </w:r>
      <w:bookmarkEnd w:id="98"/>
    </w:p>
    <w:p w:rsidR="00AF4F61" w:rsidRDefault="00AF4F61" w:rsidP="00965FD1">
      <w:pPr>
        <w:ind w:left="720" w:hanging="720"/>
        <w:rPr>
          <w:noProof/>
        </w:rPr>
      </w:pPr>
      <w:bookmarkStart w:id="99" w:name="_ENREF_55"/>
      <w:r>
        <w:rPr>
          <w:noProof/>
        </w:rPr>
        <w:t xml:space="preserve">Soloaga, I., &amp; Winters, L. A. (2001). Regionalism in the nineties: what effect on trade? </w:t>
      </w:r>
      <w:r w:rsidRPr="00AF4F61">
        <w:rPr>
          <w:i/>
          <w:noProof/>
        </w:rPr>
        <w:t>The North American Journal of Economics and Finance, 12</w:t>
      </w:r>
      <w:r>
        <w:rPr>
          <w:noProof/>
        </w:rPr>
        <w:t xml:space="preserve">(1), 1-29. </w:t>
      </w:r>
      <w:bookmarkEnd w:id="99"/>
    </w:p>
    <w:p w:rsidR="00AF4F61" w:rsidRDefault="00AF4F61" w:rsidP="00965FD1">
      <w:pPr>
        <w:ind w:left="720" w:hanging="720"/>
        <w:rPr>
          <w:noProof/>
        </w:rPr>
      </w:pPr>
      <w:bookmarkStart w:id="100" w:name="_ENREF_56"/>
      <w:r>
        <w:rPr>
          <w:noProof/>
        </w:rPr>
        <w:t xml:space="preserve">Tinbergen, J. (1962). </w:t>
      </w:r>
      <w:r w:rsidRPr="00AF4F61">
        <w:rPr>
          <w:i/>
          <w:noProof/>
        </w:rPr>
        <w:t>Shaping The World Economy - Suggestions for an International Economic Policy</w:t>
      </w:r>
      <w:r>
        <w:rPr>
          <w:noProof/>
        </w:rPr>
        <w:t>. New York: Twentieth Century Fund.</w:t>
      </w:r>
      <w:bookmarkEnd w:id="100"/>
    </w:p>
    <w:p w:rsidR="00AF4F61" w:rsidRDefault="00AF4F61" w:rsidP="00965FD1">
      <w:pPr>
        <w:ind w:left="720" w:hanging="720"/>
        <w:rPr>
          <w:noProof/>
        </w:rPr>
      </w:pPr>
      <w:bookmarkStart w:id="101" w:name="_ENREF_57"/>
      <w:r>
        <w:rPr>
          <w:noProof/>
        </w:rPr>
        <w:t xml:space="preserve">Tobler, W. (1970). A Computer Movie Simulating Urban Growth in the Detroit Region. </w:t>
      </w:r>
      <w:r w:rsidRPr="00AF4F61">
        <w:rPr>
          <w:i/>
          <w:noProof/>
        </w:rPr>
        <w:t>Economic Geography, 46</w:t>
      </w:r>
      <w:r>
        <w:rPr>
          <w:noProof/>
        </w:rPr>
        <w:t xml:space="preserve">, 234-240. </w:t>
      </w:r>
      <w:bookmarkEnd w:id="101"/>
    </w:p>
    <w:p w:rsidR="00AF4F61" w:rsidRDefault="00AF4F61" w:rsidP="00965FD1">
      <w:pPr>
        <w:ind w:left="720" w:hanging="720"/>
        <w:rPr>
          <w:noProof/>
        </w:rPr>
      </w:pPr>
      <w:bookmarkStart w:id="102" w:name="_ENREF_58"/>
      <w:r>
        <w:rPr>
          <w:noProof/>
        </w:rPr>
        <w:t xml:space="preserve">Upton, G., &amp; Fingleton, B. (1985). </w:t>
      </w:r>
      <w:r w:rsidRPr="00AF4F61">
        <w:rPr>
          <w:i/>
          <w:noProof/>
        </w:rPr>
        <w:t>Spatial Data Analysis by Example</w:t>
      </w:r>
      <w:r>
        <w:rPr>
          <w:noProof/>
        </w:rPr>
        <w:t>. New York: Wiley.</w:t>
      </w:r>
      <w:bookmarkEnd w:id="102"/>
    </w:p>
    <w:p w:rsidR="00AF4F61" w:rsidRDefault="00AF4F61" w:rsidP="00965FD1">
      <w:pPr>
        <w:ind w:left="720" w:hanging="720"/>
        <w:rPr>
          <w:noProof/>
        </w:rPr>
      </w:pPr>
      <w:bookmarkStart w:id="103" w:name="_ENREF_59"/>
      <w:r>
        <w:rPr>
          <w:noProof/>
        </w:rPr>
        <w:t xml:space="preserve">Wall, H. J. (2000). </w:t>
      </w:r>
      <w:r w:rsidRPr="00AF4F61">
        <w:rPr>
          <w:i/>
          <w:noProof/>
        </w:rPr>
        <w:t>Gravity Model Specification and the Effects of the Canada-U.S. Border</w:t>
      </w:r>
      <w:r>
        <w:rPr>
          <w:noProof/>
        </w:rPr>
        <w:t>. Federal Reserve Bank of St. Louis.</w:t>
      </w:r>
      <w:bookmarkEnd w:id="103"/>
    </w:p>
    <w:p w:rsidR="00AF4F61" w:rsidRDefault="00AF4F61" w:rsidP="00965FD1">
      <w:pPr>
        <w:ind w:left="720" w:hanging="720"/>
        <w:rPr>
          <w:noProof/>
        </w:rPr>
      </w:pPr>
      <w:bookmarkStart w:id="104" w:name="_ENREF_60"/>
      <w:r>
        <w:rPr>
          <w:noProof/>
        </w:rPr>
        <w:lastRenderedPageBreak/>
        <w:t xml:space="preserve">Wolf, H. C. (2000). Intranational Home Bias In Trade. </w:t>
      </w:r>
      <w:r w:rsidRPr="00AF4F61">
        <w:rPr>
          <w:i/>
          <w:noProof/>
        </w:rPr>
        <w:t>The Review of Economics and Statistics, 82</w:t>
      </w:r>
      <w:r>
        <w:rPr>
          <w:noProof/>
        </w:rPr>
        <w:t xml:space="preserve">(4), 555-563. </w:t>
      </w:r>
      <w:bookmarkEnd w:id="104"/>
    </w:p>
    <w:p w:rsidR="00AF4F61" w:rsidRDefault="00AF4F61" w:rsidP="00965FD1">
      <w:pPr>
        <w:ind w:left="720" w:hanging="720"/>
        <w:rPr>
          <w:noProof/>
        </w:rPr>
      </w:pPr>
      <w:bookmarkStart w:id="105" w:name="_ENREF_61"/>
      <w:r>
        <w:rPr>
          <w:noProof/>
        </w:rPr>
        <w:t xml:space="preserve">Zhang, J., &amp; Kristensen, G. (1995). A Gravity Model with Variable Coefficients: The EEC Trade with Third Countries. </w:t>
      </w:r>
      <w:r w:rsidRPr="00AF4F61">
        <w:rPr>
          <w:i/>
          <w:noProof/>
        </w:rPr>
        <w:t>Geographical Analysis, 27</w:t>
      </w:r>
      <w:r>
        <w:rPr>
          <w:noProof/>
        </w:rPr>
        <w:t xml:space="preserve">(4), 307 - 320. </w:t>
      </w:r>
      <w:bookmarkEnd w:id="105"/>
    </w:p>
    <w:p w:rsidR="00AF4F61" w:rsidRDefault="00AF4F61" w:rsidP="00AF4F61">
      <w:pPr>
        <w:spacing w:line="240" w:lineRule="auto"/>
        <w:rPr>
          <w:noProof/>
        </w:rPr>
      </w:pPr>
    </w:p>
    <w:p w:rsidR="00070496" w:rsidRDefault="00282C4B" w:rsidP="00653A47">
      <w:pPr>
        <w:numPr>
          <w:ilvl w:val="12"/>
          <w:numId w:val="0"/>
        </w:numPr>
        <w:ind w:firstLine="720"/>
      </w:pPr>
      <w:r>
        <w:fldChar w:fldCharType="end"/>
      </w: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096C29" w:rsidRDefault="00096C29" w:rsidP="00096C29">
      <w:pPr>
        <w:numPr>
          <w:ilvl w:val="12"/>
          <w:numId w:val="0"/>
        </w:numPr>
        <w:ind w:firstLine="720"/>
      </w:pPr>
    </w:p>
    <w:p w:rsidR="00B47AF5" w:rsidRDefault="00B47AF5" w:rsidP="00096C29">
      <w:pPr>
        <w:numPr>
          <w:ilvl w:val="12"/>
          <w:numId w:val="0"/>
        </w:numPr>
        <w:ind w:firstLine="720"/>
      </w:pPr>
    </w:p>
    <w:p w:rsidR="00096C29" w:rsidRDefault="00096C29" w:rsidP="00653A47">
      <w:pPr>
        <w:numPr>
          <w:ilvl w:val="12"/>
          <w:numId w:val="0"/>
        </w:numPr>
      </w:pPr>
    </w:p>
    <w:p w:rsidR="00282C4B" w:rsidRPr="00F920F6" w:rsidRDefault="00282C4B" w:rsidP="005F0D14">
      <w:pPr>
        <w:pStyle w:val="Heading1"/>
      </w:pPr>
      <w:bookmarkStart w:id="106" w:name="_Toc351130672"/>
      <w:r w:rsidRPr="00F920F6">
        <w:lastRenderedPageBreak/>
        <w:t>Appendix</w:t>
      </w:r>
      <w:bookmarkEnd w:id="106"/>
    </w:p>
    <w:p w:rsidR="00282C4B" w:rsidRPr="00F920F6" w:rsidRDefault="00282C4B" w:rsidP="00070496">
      <w:pPr>
        <w:numPr>
          <w:ilvl w:val="12"/>
          <w:numId w:val="0"/>
        </w:numPr>
        <w:jc w:val="center"/>
      </w:pPr>
      <w:r w:rsidRPr="00F920F6">
        <w:br w:type="page"/>
      </w:r>
    </w:p>
    <w:p w:rsidR="00A7152A" w:rsidRDefault="005F0D14" w:rsidP="005F0D14">
      <w:pPr>
        <w:pStyle w:val="Caption"/>
      </w:pPr>
      <w:bookmarkStart w:id="107" w:name="_Toc353177901"/>
      <w:proofErr w:type="gramStart"/>
      <w:r>
        <w:lastRenderedPageBreak/>
        <w:t xml:space="preserve">Table </w:t>
      </w:r>
      <w:fldSimple w:instr=" SEQ Table \* ARABIC ">
        <w:r w:rsidR="00007D3A">
          <w:rPr>
            <w:noProof/>
          </w:rPr>
          <w:t>9</w:t>
        </w:r>
      </w:fldSimple>
      <w:r>
        <w:t>.</w:t>
      </w:r>
      <w:proofErr w:type="gramEnd"/>
      <w:r>
        <w:t xml:space="preserve"> Non-Spatial Gravity Model Results – 2008</w:t>
      </w:r>
      <w:bookmarkEnd w:id="107"/>
    </w:p>
    <w:p w:rsidR="005F0D14" w:rsidRDefault="005F0D14" w:rsidP="005F0D14">
      <w:r w:rsidRPr="005F0D14">
        <w:rPr>
          <w:noProof/>
        </w:rPr>
        <w:drawing>
          <wp:inline distT="0" distB="0" distL="0" distR="0" wp14:anchorId="0EB15D82" wp14:editId="455CEF89">
            <wp:extent cx="5486400" cy="306709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067098"/>
                    </a:xfrm>
                    <a:prstGeom prst="rect">
                      <a:avLst/>
                    </a:prstGeom>
                    <a:noFill/>
                    <a:ln>
                      <a:noFill/>
                    </a:ln>
                  </pic:spPr>
                </pic:pic>
              </a:graphicData>
            </a:graphic>
          </wp:inline>
        </w:drawing>
      </w:r>
    </w:p>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Pr>
        <w:pStyle w:val="Caption"/>
      </w:pPr>
      <w:bookmarkStart w:id="108" w:name="_Toc353177902"/>
      <w:proofErr w:type="gramStart"/>
      <w:r>
        <w:lastRenderedPageBreak/>
        <w:t xml:space="preserve">Table </w:t>
      </w:r>
      <w:fldSimple w:instr=" SEQ Table \* ARABIC ">
        <w:r w:rsidR="00007D3A">
          <w:rPr>
            <w:noProof/>
          </w:rPr>
          <w:t>10</w:t>
        </w:r>
      </w:fldSimple>
      <w:r>
        <w:t>.</w:t>
      </w:r>
      <w:proofErr w:type="gramEnd"/>
      <w:r>
        <w:t xml:space="preserve"> Spatial Lag Gravity Model Results – 2008</w:t>
      </w:r>
      <w:bookmarkEnd w:id="108"/>
    </w:p>
    <w:p w:rsidR="005F0D14" w:rsidRDefault="005F0D14" w:rsidP="005F0D14">
      <w:r w:rsidRPr="005F0D14">
        <w:rPr>
          <w:noProof/>
        </w:rPr>
        <w:drawing>
          <wp:inline distT="0" distB="0" distL="0" distR="0" wp14:anchorId="195E3429" wp14:editId="4E03D71E">
            <wp:extent cx="5486400" cy="453444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4534446"/>
                    </a:xfrm>
                    <a:prstGeom prst="rect">
                      <a:avLst/>
                    </a:prstGeom>
                    <a:noFill/>
                    <a:ln>
                      <a:noFill/>
                    </a:ln>
                  </pic:spPr>
                </pic:pic>
              </a:graphicData>
            </a:graphic>
          </wp:inline>
        </w:drawing>
      </w:r>
    </w:p>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 w:rsidR="005F0D14" w:rsidRDefault="005F0D14" w:rsidP="005F0D14">
      <w:pPr>
        <w:pStyle w:val="Caption"/>
      </w:pPr>
      <w:bookmarkStart w:id="109" w:name="_Toc353177903"/>
      <w:proofErr w:type="gramStart"/>
      <w:r>
        <w:lastRenderedPageBreak/>
        <w:t xml:space="preserve">Table </w:t>
      </w:r>
      <w:fldSimple w:instr=" SEQ Table \* ARABIC ">
        <w:r w:rsidR="00007D3A">
          <w:rPr>
            <w:noProof/>
          </w:rPr>
          <w:t>11</w:t>
        </w:r>
      </w:fldSimple>
      <w:r>
        <w:t>.</w:t>
      </w:r>
      <w:proofErr w:type="gramEnd"/>
      <w:r>
        <w:t xml:space="preserve"> Spatial Error Gravity Model Results – 2008</w:t>
      </w:r>
      <w:bookmarkEnd w:id="109"/>
    </w:p>
    <w:p w:rsidR="005F0D14" w:rsidRPr="005F0D14" w:rsidRDefault="005F0D14" w:rsidP="005F0D14">
      <w:r w:rsidRPr="005F0D14">
        <w:rPr>
          <w:noProof/>
        </w:rPr>
        <w:drawing>
          <wp:inline distT="0" distB="0" distL="0" distR="0" wp14:anchorId="04608C05" wp14:editId="06E8416F">
            <wp:extent cx="5486400" cy="45417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4541718"/>
                    </a:xfrm>
                    <a:prstGeom prst="rect">
                      <a:avLst/>
                    </a:prstGeom>
                    <a:noFill/>
                    <a:ln>
                      <a:noFill/>
                    </a:ln>
                  </pic:spPr>
                </pic:pic>
              </a:graphicData>
            </a:graphic>
          </wp:inline>
        </w:drawing>
      </w:r>
    </w:p>
    <w:p w:rsidR="00A7152A" w:rsidRDefault="00A7152A" w:rsidP="00A7152A">
      <w:pPr>
        <w:rPr>
          <w:noProof/>
        </w:rPr>
      </w:pPr>
    </w:p>
    <w:p w:rsidR="00A7152A" w:rsidRDefault="00A7152A" w:rsidP="00A7152A">
      <w:pPr>
        <w:rPr>
          <w:noProof/>
        </w:rPr>
      </w:pPr>
    </w:p>
    <w:p w:rsidR="00A7152A" w:rsidRDefault="00A7152A" w:rsidP="00A7152A">
      <w:pPr>
        <w:rPr>
          <w:noProof/>
        </w:rPr>
      </w:pPr>
    </w:p>
    <w:p w:rsidR="00A7152A" w:rsidRDefault="00A7152A" w:rsidP="00A7152A">
      <w:pPr>
        <w:rPr>
          <w:noProof/>
        </w:rPr>
      </w:pPr>
    </w:p>
    <w:p w:rsidR="00A7152A" w:rsidRDefault="00A7152A" w:rsidP="00A7152A">
      <w:pPr>
        <w:rPr>
          <w:noProof/>
        </w:rPr>
      </w:pPr>
    </w:p>
    <w:p w:rsidR="00A7152A" w:rsidRDefault="00A7152A" w:rsidP="00A7152A">
      <w:pPr>
        <w:rPr>
          <w:noProof/>
        </w:rPr>
      </w:pPr>
    </w:p>
    <w:p w:rsidR="00A7152A" w:rsidRDefault="00A7152A" w:rsidP="00A7152A">
      <w:pPr>
        <w:rPr>
          <w:noProof/>
        </w:rPr>
      </w:pPr>
    </w:p>
    <w:p w:rsidR="00A7152A" w:rsidRDefault="00A7152A" w:rsidP="00A7152A">
      <w:pPr>
        <w:rPr>
          <w:noProof/>
        </w:rPr>
      </w:pPr>
    </w:p>
    <w:p w:rsidR="00282C4B" w:rsidRPr="00F920F6" w:rsidRDefault="00282C4B" w:rsidP="005F0D14">
      <w:pPr>
        <w:pStyle w:val="Heading1"/>
      </w:pPr>
      <w:r w:rsidRPr="00F920F6">
        <w:rPr>
          <w:noProof/>
        </w:rPr>
        <w:br w:type="page"/>
      </w:r>
      <w:bookmarkStart w:id="110" w:name="_Toc351130673"/>
      <w:r w:rsidRPr="00F920F6">
        <w:lastRenderedPageBreak/>
        <w:t>Vita</w:t>
      </w:r>
      <w:bookmarkEnd w:id="110"/>
    </w:p>
    <w:p w:rsidR="00282C4B" w:rsidRPr="00F920F6" w:rsidRDefault="004F06A3" w:rsidP="00965FD1">
      <w:pPr>
        <w:numPr>
          <w:ilvl w:val="12"/>
          <w:numId w:val="0"/>
        </w:numPr>
        <w:ind w:firstLine="720"/>
      </w:pPr>
      <w:r>
        <w:t>Jesse Piburn was born in Gallatin, TN to Bill and Mary Jane Piburn on November 23, 1988. After graduating from Gallatin High School in</w:t>
      </w:r>
      <w:r w:rsidR="00084893">
        <w:t xml:space="preserve"> May</w:t>
      </w:r>
      <w:r>
        <w:t xml:space="preserve"> 2007, Jesse attended the University of Tennessee-Knoxville receiving his B.A. in Geography in December 2010.</w:t>
      </w:r>
      <w:r w:rsidR="00C266F2">
        <w:t xml:space="preserve"> Jesse entered the M.S. degree program in Geography at the University of Tennessee-Knoxville in August 2011 and is scheduled to fulfill the requirements for degree conferment in May 2013.</w:t>
      </w:r>
    </w:p>
    <w:sectPr w:rsidR="00282C4B" w:rsidRPr="00F920F6" w:rsidSect="001472DE">
      <w:pgSz w:w="12240" w:h="15840" w:code="1"/>
      <w:pgMar w:top="2016" w:right="1800" w:bottom="1440" w:left="1800" w:header="1440" w:footer="144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95C" w:rsidRDefault="002D295C">
      <w:r>
        <w:separator/>
      </w:r>
    </w:p>
    <w:p w:rsidR="002D295C" w:rsidRDefault="002D295C"/>
  </w:endnote>
  <w:endnote w:type="continuationSeparator" w:id="0">
    <w:p w:rsidR="002D295C" w:rsidRDefault="002D295C">
      <w:r>
        <w:continuationSeparator/>
      </w:r>
    </w:p>
    <w:p w:rsidR="002D295C" w:rsidRDefault="002D2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95C" w:rsidRDefault="002D295C">
      <w:r>
        <w:separator/>
      </w:r>
    </w:p>
    <w:p w:rsidR="002D295C" w:rsidRDefault="002D295C"/>
  </w:footnote>
  <w:footnote w:type="continuationSeparator" w:id="0">
    <w:p w:rsidR="002D295C" w:rsidRDefault="002D295C">
      <w:r>
        <w:continuationSeparator/>
      </w:r>
    </w:p>
    <w:p w:rsidR="002D295C" w:rsidRDefault="002D29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376002"/>
      <w:docPartObj>
        <w:docPartGallery w:val="Page Numbers (Top of Page)"/>
        <w:docPartUnique/>
      </w:docPartObj>
    </w:sdtPr>
    <w:sdtEndPr>
      <w:rPr>
        <w:noProof/>
      </w:rPr>
    </w:sdtEndPr>
    <w:sdtContent>
      <w:p w:rsidR="00B8134F" w:rsidRDefault="00B8134F">
        <w:pPr>
          <w:pStyle w:val="Header"/>
          <w:jc w:val="right"/>
        </w:pPr>
        <w:r>
          <w:fldChar w:fldCharType="begin"/>
        </w:r>
        <w:r>
          <w:instrText xml:space="preserve"> PAGE   \* MERGEFORMAT </w:instrText>
        </w:r>
        <w:r>
          <w:fldChar w:fldCharType="separate"/>
        </w:r>
        <w:r>
          <w:rPr>
            <w:noProof/>
          </w:rPr>
          <w:t>ii</w:t>
        </w:r>
        <w:r>
          <w:rPr>
            <w:noProof/>
          </w:rPr>
          <w:fldChar w:fldCharType="end"/>
        </w:r>
      </w:p>
    </w:sdtContent>
  </w:sdt>
  <w:p w:rsidR="00B8134F" w:rsidRDefault="00B8134F"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34F" w:rsidRDefault="00B8134F">
    <w:pPr>
      <w:pStyle w:val="Header"/>
      <w:jc w:val="right"/>
    </w:pPr>
  </w:p>
  <w:p w:rsidR="00B8134F" w:rsidRDefault="00B8134F" w:rsidP="00755F52">
    <w:pPr>
      <w:spacing w:line="34" w:lineRule="auto"/>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631395"/>
      <w:docPartObj>
        <w:docPartGallery w:val="Page Numbers (Top of Page)"/>
        <w:docPartUnique/>
      </w:docPartObj>
    </w:sdtPr>
    <w:sdtEndPr>
      <w:rPr>
        <w:noProof/>
      </w:rPr>
    </w:sdtEndPr>
    <w:sdtContent>
      <w:p w:rsidR="00B8134F" w:rsidRDefault="00B8134F">
        <w:pPr>
          <w:pStyle w:val="Header"/>
          <w:jc w:val="right"/>
        </w:pPr>
        <w:r>
          <w:fldChar w:fldCharType="begin"/>
        </w:r>
        <w:r>
          <w:instrText xml:space="preserve"> PAGE   \* MERGEFORMAT </w:instrText>
        </w:r>
        <w:r>
          <w:fldChar w:fldCharType="separate"/>
        </w:r>
        <w:r w:rsidR="007575C2">
          <w:rPr>
            <w:noProof/>
          </w:rPr>
          <w:t>1</w:t>
        </w:r>
        <w:r>
          <w:rPr>
            <w:noProof/>
          </w:rPr>
          <w:fldChar w:fldCharType="end"/>
        </w:r>
      </w:p>
    </w:sdtContent>
  </w:sdt>
  <w:p w:rsidR="00B8134F" w:rsidRDefault="00B8134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255571"/>
      <w:docPartObj>
        <w:docPartGallery w:val="Page Numbers (Top of Page)"/>
        <w:docPartUnique/>
      </w:docPartObj>
    </w:sdtPr>
    <w:sdtEndPr>
      <w:rPr>
        <w:noProof/>
      </w:rPr>
    </w:sdtEndPr>
    <w:sdtContent>
      <w:p w:rsidR="00B8134F" w:rsidRDefault="00B8134F">
        <w:pPr>
          <w:pStyle w:val="Header"/>
          <w:jc w:val="right"/>
        </w:pPr>
        <w:r>
          <w:fldChar w:fldCharType="begin"/>
        </w:r>
        <w:r>
          <w:instrText xml:space="preserve"> PAGE   \* MERGEFORMAT </w:instrText>
        </w:r>
        <w:r>
          <w:fldChar w:fldCharType="separate"/>
        </w:r>
        <w:r w:rsidR="007575C2">
          <w:rPr>
            <w:noProof/>
          </w:rPr>
          <w:t>ii</w:t>
        </w:r>
        <w:r>
          <w:rPr>
            <w:noProof/>
          </w:rPr>
          <w:fldChar w:fldCharType="end"/>
        </w:r>
      </w:p>
    </w:sdtContent>
  </w:sdt>
  <w:p w:rsidR="00B8134F" w:rsidRDefault="00B8134F"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nsid w:val="14E12F8D"/>
    <w:multiLevelType w:val="hybridMultilevel"/>
    <w:tmpl w:val="B76E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9CC1087"/>
    <w:multiLevelType w:val="hybridMultilevel"/>
    <w:tmpl w:val="2CAE7B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A916525"/>
    <w:multiLevelType w:val="hybridMultilevel"/>
    <w:tmpl w:val="2CAE7B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FDD1D56"/>
    <w:multiLevelType w:val="hybridMultilevel"/>
    <w:tmpl w:val="3632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removePersonalInformation/>
  <w:removeDateAndTime/>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rpesxst4wezvmepwzd5fp9gf09tawwdfs9t&quot;&gt;My EndNote Library&lt;record-ids&gt;&lt;item&gt;1&lt;/item&gt;&lt;item&gt;3&lt;/item&gt;&lt;item&gt;4&lt;/item&gt;&lt;item&gt;5&lt;/item&gt;&lt;item&gt;6&lt;/item&gt;&lt;item&gt;8&lt;/item&gt;&lt;item&gt;9&lt;/item&gt;&lt;item&gt;10&lt;/item&gt;&lt;item&gt;11&lt;/item&gt;&lt;item&gt;14&lt;/item&gt;&lt;item&gt;16&lt;/item&gt;&lt;item&gt;19&lt;/item&gt;&lt;item&gt;20&lt;/item&gt;&lt;item&gt;22&lt;/item&gt;&lt;item&gt;26&lt;/item&gt;&lt;item&gt;31&lt;/item&gt;&lt;item&gt;34&lt;/item&gt;&lt;item&gt;37&lt;/item&gt;&lt;item&gt;39&lt;/item&gt;&lt;item&gt;40&lt;/item&gt;&lt;item&gt;41&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60&lt;/item&gt;&lt;item&gt;62&lt;/item&gt;&lt;item&gt;64&lt;/item&gt;&lt;item&gt;65&lt;/item&gt;&lt;item&gt;66&lt;/item&gt;&lt;item&gt;69&lt;/item&gt;&lt;item&gt;71&lt;/item&gt;&lt;item&gt;72&lt;/item&gt;&lt;item&gt;75&lt;/item&gt;&lt;item&gt;76&lt;/item&gt;&lt;item&gt;77&lt;/item&gt;&lt;item&gt;82&lt;/item&gt;&lt;item&gt;92&lt;/item&gt;&lt;item&gt;95&lt;/item&gt;&lt;item&gt;96&lt;/item&gt;&lt;item&gt;97&lt;/item&gt;&lt;item&gt;100&lt;/item&gt;&lt;item&gt;101&lt;/item&gt;&lt;item&gt;102&lt;/item&gt;&lt;item&gt;103&lt;/item&gt;&lt;item&gt;104&lt;/item&gt;&lt;item&gt;105&lt;/item&gt;&lt;item&gt;106&lt;/item&gt;&lt;item&gt;110&lt;/item&gt;&lt;item&gt;111&lt;/item&gt;&lt;/record-ids&gt;&lt;/item&gt;&lt;/Libraries&gt;"/>
  </w:docVars>
  <w:rsids>
    <w:rsidRoot w:val="00ED7A05"/>
    <w:rsid w:val="00004EC4"/>
    <w:rsid w:val="00005932"/>
    <w:rsid w:val="00006DBD"/>
    <w:rsid w:val="00006F12"/>
    <w:rsid w:val="00007D3A"/>
    <w:rsid w:val="00007EFB"/>
    <w:rsid w:val="00011368"/>
    <w:rsid w:val="00014A3E"/>
    <w:rsid w:val="00014C04"/>
    <w:rsid w:val="000166A9"/>
    <w:rsid w:val="000202C6"/>
    <w:rsid w:val="00021567"/>
    <w:rsid w:val="0002597E"/>
    <w:rsid w:val="00026CDE"/>
    <w:rsid w:val="000311F0"/>
    <w:rsid w:val="00031B9F"/>
    <w:rsid w:val="00032E03"/>
    <w:rsid w:val="00034545"/>
    <w:rsid w:val="000349BE"/>
    <w:rsid w:val="00034C51"/>
    <w:rsid w:val="000533D2"/>
    <w:rsid w:val="00054AB3"/>
    <w:rsid w:val="00057004"/>
    <w:rsid w:val="00062A96"/>
    <w:rsid w:val="00062B02"/>
    <w:rsid w:val="000633E6"/>
    <w:rsid w:val="00064371"/>
    <w:rsid w:val="00064685"/>
    <w:rsid w:val="00067007"/>
    <w:rsid w:val="00067B83"/>
    <w:rsid w:val="00067C3C"/>
    <w:rsid w:val="00070496"/>
    <w:rsid w:val="000720B6"/>
    <w:rsid w:val="00073443"/>
    <w:rsid w:val="0007673C"/>
    <w:rsid w:val="00076A95"/>
    <w:rsid w:val="00081EFB"/>
    <w:rsid w:val="00084893"/>
    <w:rsid w:val="0009061E"/>
    <w:rsid w:val="00092FDD"/>
    <w:rsid w:val="00096C29"/>
    <w:rsid w:val="000A08B7"/>
    <w:rsid w:val="000A17B5"/>
    <w:rsid w:val="000A23A8"/>
    <w:rsid w:val="000A68D1"/>
    <w:rsid w:val="000A7895"/>
    <w:rsid w:val="000B1F15"/>
    <w:rsid w:val="000B2CFF"/>
    <w:rsid w:val="000B398B"/>
    <w:rsid w:val="000B5C42"/>
    <w:rsid w:val="000B700E"/>
    <w:rsid w:val="000B7AF9"/>
    <w:rsid w:val="000C39A1"/>
    <w:rsid w:val="000C3D7E"/>
    <w:rsid w:val="000D322C"/>
    <w:rsid w:val="000D658B"/>
    <w:rsid w:val="000E3428"/>
    <w:rsid w:val="000F052B"/>
    <w:rsid w:val="000F2D91"/>
    <w:rsid w:val="000F3854"/>
    <w:rsid w:val="000F7542"/>
    <w:rsid w:val="001005C0"/>
    <w:rsid w:val="0010217F"/>
    <w:rsid w:val="0010487E"/>
    <w:rsid w:val="001051D0"/>
    <w:rsid w:val="001121B5"/>
    <w:rsid w:val="00115CB7"/>
    <w:rsid w:val="001256E9"/>
    <w:rsid w:val="00125B2B"/>
    <w:rsid w:val="00132552"/>
    <w:rsid w:val="0013306A"/>
    <w:rsid w:val="00134E96"/>
    <w:rsid w:val="00135589"/>
    <w:rsid w:val="00137B2D"/>
    <w:rsid w:val="00140056"/>
    <w:rsid w:val="0014562D"/>
    <w:rsid w:val="001472DE"/>
    <w:rsid w:val="00150186"/>
    <w:rsid w:val="00150C2C"/>
    <w:rsid w:val="00152474"/>
    <w:rsid w:val="001574D5"/>
    <w:rsid w:val="00161487"/>
    <w:rsid w:val="0016231B"/>
    <w:rsid w:val="001667F7"/>
    <w:rsid w:val="00167188"/>
    <w:rsid w:val="00167351"/>
    <w:rsid w:val="001755C7"/>
    <w:rsid w:val="00175679"/>
    <w:rsid w:val="001854FB"/>
    <w:rsid w:val="001902BB"/>
    <w:rsid w:val="00193642"/>
    <w:rsid w:val="001973EC"/>
    <w:rsid w:val="001A02CB"/>
    <w:rsid w:val="001A07D1"/>
    <w:rsid w:val="001A1119"/>
    <w:rsid w:val="001A1FC1"/>
    <w:rsid w:val="001A2BC1"/>
    <w:rsid w:val="001A5D39"/>
    <w:rsid w:val="001C17ED"/>
    <w:rsid w:val="001C21BD"/>
    <w:rsid w:val="001C2B6F"/>
    <w:rsid w:val="001C39F6"/>
    <w:rsid w:val="001C3AC2"/>
    <w:rsid w:val="001C66FE"/>
    <w:rsid w:val="001C6A85"/>
    <w:rsid w:val="001D2657"/>
    <w:rsid w:val="001D6898"/>
    <w:rsid w:val="001D6904"/>
    <w:rsid w:val="001E0EE2"/>
    <w:rsid w:val="001E6A68"/>
    <w:rsid w:val="001E745E"/>
    <w:rsid w:val="001E7561"/>
    <w:rsid w:val="001F1AC4"/>
    <w:rsid w:val="001F7F18"/>
    <w:rsid w:val="0020344E"/>
    <w:rsid w:val="002053D0"/>
    <w:rsid w:val="00211A72"/>
    <w:rsid w:val="00211B4B"/>
    <w:rsid w:val="00212F86"/>
    <w:rsid w:val="002142E4"/>
    <w:rsid w:val="00215165"/>
    <w:rsid w:val="002156A8"/>
    <w:rsid w:val="00215FEF"/>
    <w:rsid w:val="00222027"/>
    <w:rsid w:val="002240F6"/>
    <w:rsid w:val="00224B75"/>
    <w:rsid w:val="00236E6D"/>
    <w:rsid w:val="00237A32"/>
    <w:rsid w:val="002403A9"/>
    <w:rsid w:val="00240497"/>
    <w:rsid w:val="002429E5"/>
    <w:rsid w:val="00247FF9"/>
    <w:rsid w:val="002533A1"/>
    <w:rsid w:val="00262276"/>
    <w:rsid w:val="0026593B"/>
    <w:rsid w:val="00266C99"/>
    <w:rsid w:val="00267DC0"/>
    <w:rsid w:val="00271298"/>
    <w:rsid w:val="0027323C"/>
    <w:rsid w:val="0027392A"/>
    <w:rsid w:val="0027477E"/>
    <w:rsid w:val="00280CEF"/>
    <w:rsid w:val="00282C4B"/>
    <w:rsid w:val="002842E1"/>
    <w:rsid w:val="00284754"/>
    <w:rsid w:val="0028565A"/>
    <w:rsid w:val="00286F5B"/>
    <w:rsid w:val="0028757A"/>
    <w:rsid w:val="00287B5A"/>
    <w:rsid w:val="002967FE"/>
    <w:rsid w:val="0029796A"/>
    <w:rsid w:val="002A17FC"/>
    <w:rsid w:val="002A2C28"/>
    <w:rsid w:val="002B3221"/>
    <w:rsid w:val="002B5124"/>
    <w:rsid w:val="002C10F4"/>
    <w:rsid w:val="002C38BC"/>
    <w:rsid w:val="002D295C"/>
    <w:rsid w:val="002D5ECE"/>
    <w:rsid w:val="002E2492"/>
    <w:rsid w:val="002E41D8"/>
    <w:rsid w:val="0030392A"/>
    <w:rsid w:val="0030468B"/>
    <w:rsid w:val="00304BD0"/>
    <w:rsid w:val="00307D77"/>
    <w:rsid w:val="00307EA9"/>
    <w:rsid w:val="00311135"/>
    <w:rsid w:val="00311311"/>
    <w:rsid w:val="00313795"/>
    <w:rsid w:val="00313E9E"/>
    <w:rsid w:val="003150D5"/>
    <w:rsid w:val="00320F78"/>
    <w:rsid w:val="00321A55"/>
    <w:rsid w:val="003231EE"/>
    <w:rsid w:val="003236AB"/>
    <w:rsid w:val="00323F10"/>
    <w:rsid w:val="003245BC"/>
    <w:rsid w:val="003247B3"/>
    <w:rsid w:val="00332047"/>
    <w:rsid w:val="003378F9"/>
    <w:rsid w:val="00340A87"/>
    <w:rsid w:val="003461C7"/>
    <w:rsid w:val="003463BA"/>
    <w:rsid w:val="00346A14"/>
    <w:rsid w:val="00347226"/>
    <w:rsid w:val="00356446"/>
    <w:rsid w:val="003570B0"/>
    <w:rsid w:val="0035768F"/>
    <w:rsid w:val="003578E5"/>
    <w:rsid w:val="00360817"/>
    <w:rsid w:val="0036117F"/>
    <w:rsid w:val="003700D1"/>
    <w:rsid w:val="003761D8"/>
    <w:rsid w:val="00380B65"/>
    <w:rsid w:val="0038177C"/>
    <w:rsid w:val="00381F4A"/>
    <w:rsid w:val="003864BE"/>
    <w:rsid w:val="00387024"/>
    <w:rsid w:val="00390729"/>
    <w:rsid w:val="00390D37"/>
    <w:rsid w:val="003949A7"/>
    <w:rsid w:val="00395139"/>
    <w:rsid w:val="003A23B8"/>
    <w:rsid w:val="003A2FDE"/>
    <w:rsid w:val="003B4971"/>
    <w:rsid w:val="003B4B05"/>
    <w:rsid w:val="003C03DC"/>
    <w:rsid w:val="003C1575"/>
    <w:rsid w:val="003C2869"/>
    <w:rsid w:val="003C622E"/>
    <w:rsid w:val="003C6680"/>
    <w:rsid w:val="003C69B4"/>
    <w:rsid w:val="003D0374"/>
    <w:rsid w:val="003D25E7"/>
    <w:rsid w:val="003D2CC2"/>
    <w:rsid w:val="003D51BD"/>
    <w:rsid w:val="003D5275"/>
    <w:rsid w:val="003D5FBF"/>
    <w:rsid w:val="003D63DF"/>
    <w:rsid w:val="003D7027"/>
    <w:rsid w:val="003D737F"/>
    <w:rsid w:val="003E5970"/>
    <w:rsid w:val="003F7474"/>
    <w:rsid w:val="00404616"/>
    <w:rsid w:val="00407B6A"/>
    <w:rsid w:val="004116D1"/>
    <w:rsid w:val="004130FA"/>
    <w:rsid w:val="00414400"/>
    <w:rsid w:val="004169DE"/>
    <w:rsid w:val="00420ED4"/>
    <w:rsid w:val="00421840"/>
    <w:rsid w:val="0042190F"/>
    <w:rsid w:val="00422C5D"/>
    <w:rsid w:val="00425573"/>
    <w:rsid w:val="00427FF0"/>
    <w:rsid w:val="00430FD8"/>
    <w:rsid w:val="0043169A"/>
    <w:rsid w:val="0044060B"/>
    <w:rsid w:val="004412C6"/>
    <w:rsid w:val="0044196E"/>
    <w:rsid w:val="00441D45"/>
    <w:rsid w:val="00442D00"/>
    <w:rsid w:val="00442DA9"/>
    <w:rsid w:val="004501B1"/>
    <w:rsid w:val="004562D4"/>
    <w:rsid w:val="0045638E"/>
    <w:rsid w:val="004577A4"/>
    <w:rsid w:val="004606F9"/>
    <w:rsid w:val="00461B05"/>
    <w:rsid w:val="004639B8"/>
    <w:rsid w:val="00464393"/>
    <w:rsid w:val="00472619"/>
    <w:rsid w:val="004734E1"/>
    <w:rsid w:val="00474210"/>
    <w:rsid w:val="00476042"/>
    <w:rsid w:val="00480B96"/>
    <w:rsid w:val="00481E6A"/>
    <w:rsid w:val="0048303E"/>
    <w:rsid w:val="0048412A"/>
    <w:rsid w:val="004920F6"/>
    <w:rsid w:val="004A2D1A"/>
    <w:rsid w:val="004A67E8"/>
    <w:rsid w:val="004B26CC"/>
    <w:rsid w:val="004B3B18"/>
    <w:rsid w:val="004B6932"/>
    <w:rsid w:val="004B6FFB"/>
    <w:rsid w:val="004C04E1"/>
    <w:rsid w:val="004C3D65"/>
    <w:rsid w:val="004D140D"/>
    <w:rsid w:val="004D26C4"/>
    <w:rsid w:val="004D3E24"/>
    <w:rsid w:val="004D6472"/>
    <w:rsid w:val="004E03A4"/>
    <w:rsid w:val="004E0576"/>
    <w:rsid w:val="004E68CB"/>
    <w:rsid w:val="004F02DB"/>
    <w:rsid w:val="004F06A3"/>
    <w:rsid w:val="004F1DB2"/>
    <w:rsid w:val="004F7671"/>
    <w:rsid w:val="004F7E59"/>
    <w:rsid w:val="00500C5F"/>
    <w:rsid w:val="00501E05"/>
    <w:rsid w:val="00515C99"/>
    <w:rsid w:val="0052193C"/>
    <w:rsid w:val="0052204A"/>
    <w:rsid w:val="005352E0"/>
    <w:rsid w:val="00536A08"/>
    <w:rsid w:val="00544EE5"/>
    <w:rsid w:val="00546133"/>
    <w:rsid w:val="00546B2E"/>
    <w:rsid w:val="00547DD8"/>
    <w:rsid w:val="0055112C"/>
    <w:rsid w:val="005521F1"/>
    <w:rsid w:val="00552852"/>
    <w:rsid w:val="005568E8"/>
    <w:rsid w:val="0055726D"/>
    <w:rsid w:val="0056252D"/>
    <w:rsid w:val="005644ED"/>
    <w:rsid w:val="00564966"/>
    <w:rsid w:val="00565BB9"/>
    <w:rsid w:val="00570614"/>
    <w:rsid w:val="00574ECB"/>
    <w:rsid w:val="005831EA"/>
    <w:rsid w:val="00586C5A"/>
    <w:rsid w:val="00592ADC"/>
    <w:rsid w:val="00592AFF"/>
    <w:rsid w:val="005931E1"/>
    <w:rsid w:val="00594865"/>
    <w:rsid w:val="00597D3F"/>
    <w:rsid w:val="005B0104"/>
    <w:rsid w:val="005B23F4"/>
    <w:rsid w:val="005B2970"/>
    <w:rsid w:val="005B79E9"/>
    <w:rsid w:val="005B7C4A"/>
    <w:rsid w:val="005C2070"/>
    <w:rsid w:val="005C3CA1"/>
    <w:rsid w:val="005D1E0E"/>
    <w:rsid w:val="005D35EB"/>
    <w:rsid w:val="005D75F1"/>
    <w:rsid w:val="005E0FA7"/>
    <w:rsid w:val="005E30E5"/>
    <w:rsid w:val="005E4912"/>
    <w:rsid w:val="005E6F1F"/>
    <w:rsid w:val="005F0D14"/>
    <w:rsid w:val="005F44D1"/>
    <w:rsid w:val="005F4E3B"/>
    <w:rsid w:val="005F67FD"/>
    <w:rsid w:val="006022A8"/>
    <w:rsid w:val="006022B6"/>
    <w:rsid w:val="0060585C"/>
    <w:rsid w:val="00611D1F"/>
    <w:rsid w:val="00612F41"/>
    <w:rsid w:val="00621129"/>
    <w:rsid w:val="0062189A"/>
    <w:rsid w:val="00622A4A"/>
    <w:rsid w:val="00623442"/>
    <w:rsid w:val="00625FB7"/>
    <w:rsid w:val="006272F6"/>
    <w:rsid w:val="00633916"/>
    <w:rsid w:val="0063562D"/>
    <w:rsid w:val="00636290"/>
    <w:rsid w:val="0063760A"/>
    <w:rsid w:val="00641D2B"/>
    <w:rsid w:val="00651BCE"/>
    <w:rsid w:val="00653A47"/>
    <w:rsid w:val="00657A9F"/>
    <w:rsid w:val="00660B17"/>
    <w:rsid w:val="00661823"/>
    <w:rsid w:val="00661C8A"/>
    <w:rsid w:val="00662D3E"/>
    <w:rsid w:val="00664E33"/>
    <w:rsid w:val="00671677"/>
    <w:rsid w:val="006728B1"/>
    <w:rsid w:val="00672DDD"/>
    <w:rsid w:val="006746CD"/>
    <w:rsid w:val="00676C91"/>
    <w:rsid w:val="006855CA"/>
    <w:rsid w:val="006859D3"/>
    <w:rsid w:val="00690576"/>
    <w:rsid w:val="00690B77"/>
    <w:rsid w:val="0069319D"/>
    <w:rsid w:val="006950E0"/>
    <w:rsid w:val="00695F6C"/>
    <w:rsid w:val="0069663F"/>
    <w:rsid w:val="006978FD"/>
    <w:rsid w:val="006B5E17"/>
    <w:rsid w:val="006C12A3"/>
    <w:rsid w:val="006C146A"/>
    <w:rsid w:val="006C2774"/>
    <w:rsid w:val="006C4000"/>
    <w:rsid w:val="006C6DB4"/>
    <w:rsid w:val="006D6590"/>
    <w:rsid w:val="006E3457"/>
    <w:rsid w:val="006E3CA2"/>
    <w:rsid w:val="006E4784"/>
    <w:rsid w:val="006E56E8"/>
    <w:rsid w:val="006E70F0"/>
    <w:rsid w:val="006E75B1"/>
    <w:rsid w:val="006F3936"/>
    <w:rsid w:val="00700F74"/>
    <w:rsid w:val="00702A28"/>
    <w:rsid w:val="007038F6"/>
    <w:rsid w:val="00704741"/>
    <w:rsid w:val="00705462"/>
    <w:rsid w:val="00707302"/>
    <w:rsid w:val="00707877"/>
    <w:rsid w:val="00711200"/>
    <w:rsid w:val="00720726"/>
    <w:rsid w:val="00720B86"/>
    <w:rsid w:val="0072397F"/>
    <w:rsid w:val="00724B4C"/>
    <w:rsid w:val="007256B7"/>
    <w:rsid w:val="007271C8"/>
    <w:rsid w:val="00731922"/>
    <w:rsid w:val="00731ACB"/>
    <w:rsid w:val="007328FA"/>
    <w:rsid w:val="0073419B"/>
    <w:rsid w:val="0073530E"/>
    <w:rsid w:val="00735E79"/>
    <w:rsid w:val="0073603B"/>
    <w:rsid w:val="007368AD"/>
    <w:rsid w:val="0074133D"/>
    <w:rsid w:val="0075196D"/>
    <w:rsid w:val="00753033"/>
    <w:rsid w:val="007531F1"/>
    <w:rsid w:val="0075558C"/>
    <w:rsid w:val="00755F52"/>
    <w:rsid w:val="007575C2"/>
    <w:rsid w:val="00761A68"/>
    <w:rsid w:val="00761A87"/>
    <w:rsid w:val="00761EFA"/>
    <w:rsid w:val="00763B0E"/>
    <w:rsid w:val="00764873"/>
    <w:rsid w:val="007719E0"/>
    <w:rsid w:val="00771EFE"/>
    <w:rsid w:val="00772B37"/>
    <w:rsid w:val="007778DD"/>
    <w:rsid w:val="00777AFB"/>
    <w:rsid w:val="00777BA1"/>
    <w:rsid w:val="00782679"/>
    <w:rsid w:val="007853D9"/>
    <w:rsid w:val="007854C0"/>
    <w:rsid w:val="00785A20"/>
    <w:rsid w:val="007904E6"/>
    <w:rsid w:val="0079350D"/>
    <w:rsid w:val="00796693"/>
    <w:rsid w:val="007A0312"/>
    <w:rsid w:val="007A30C7"/>
    <w:rsid w:val="007A5722"/>
    <w:rsid w:val="007A5F72"/>
    <w:rsid w:val="007C4BFC"/>
    <w:rsid w:val="007C534E"/>
    <w:rsid w:val="007C7591"/>
    <w:rsid w:val="007D3084"/>
    <w:rsid w:val="007D3AEF"/>
    <w:rsid w:val="007D40F1"/>
    <w:rsid w:val="007D5CD5"/>
    <w:rsid w:val="007E6FF3"/>
    <w:rsid w:val="007F0229"/>
    <w:rsid w:val="007F6AE9"/>
    <w:rsid w:val="007F6C6B"/>
    <w:rsid w:val="00801CB1"/>
    <w:rsid w:val="008027D7"/>
    <w:rsid w:val="00804812"/>
    <w:rsid w:val="00813326"/>
    <w:rsid w:val="008212ED"/>
    <w:rsid w:val="00822CF6"/>
    <w:rsid w:val="00824C1E"/>
    <w:rsid w:val="00831C2B"/>
    <w:rsid w:val="008326E2"/>
    <w:rsid w:val="00833C3F"/>
    <w:rsid w:val="00836F89"/>
    <w:rsid w:val="00837C41"/>
    <w:rsid w:val="00845BCC"/>
    <w:rsid w:val="00846459"/>
    <w:rsid w:val="0085275D"/>
    <w:rsid w:val="008558AF"/>
    <w:rsid w:val="00860A44"/>
    <w:rsid w:val="00863210"/>
    <w:rsid w:val="00863435"/>
    <w:rsid w:val="00871D2F"/>
    <w:rsid w:val="00872827"/>
    <w:rsid w:val="0087349A"/>
    <w:rsid w:val="008810EB"/>
    <w:rsid w:val="00882514"/>
    <w:rsid w:val="0088728B"/>
    <w:rsid w:val="00894D8C"/>
    <w:rsid w:val="00895DF4"/>
    <w:rsid w:val="008A0338"/>
    <w:rsid w:val="008A3336"/>
    <w:rsid w:val="008A333E"/>
    <w:rsid w:val="008A4721"/>
    <w:rsid w:val="008A67A0"/>
    <w:rsid w:val="008A7422"/>
    <w:rsid w:val="008B1A4D"/>
    <w:rsid w:val="008C5149"/>
    <w:rsid w:val="008C633D"/>
    <w:rsid w:val="008C6AE5"/>
    <w:rsid w:val="008D2082"/>
    <w:rsid w:val="008D2B98"/>
    <w:rsid w:val="008D589C"/>
    <w:rsid w:val="008D7EC5"/>
    <w:rsid w:val="008E7085"/>
    <w:rsid w:val="008F04C9"/>
    <w:rsid w:val="008F3802"/>
    <w:rsid w:val="008F4E2A"/>
    <w:rsid w:val="008F60C3"/>
    <w:rsid w:val="008F6435"/>
    <w:rsid w:val="00902C16"/>
    <w:rsid w:val="00904F21"/>
    <w:rsid w:val="00910AE4"/>
    <w:rsid w:val="0091262E"/>
    <w:rsid w:val="009215BC"/>
    <w:rsid w:val="009277B1"/>
    <w:rsid w:val="009300E7"/>
    <w:rsid w:val="0093163E"/>
    <w:rsid w:val="00936436"/>
    <w:rsid w:val="00936D66"/>
    <w:rsid w:val="00943A12"/>
    <w:rsid w:val="00962F31"/>
    <w:rsid w:val="00965FD1"/>
    <w:rsid w:val="00966BAC"/>
    <w:rsid w:val="00967792"/>
    <w:rsid w:val="00976262"/>
    <w:rsid w:val="00980E31"/>
    <w:rsid w:val="00983F9C"/>
    <w:rsid w:val="00990E1F"/>
    <w:rsid w:val="00991850"/>
    <w:rsid w:val="0099286F"/>
    <w:rsid w:val="0099355C"/>
    <w:rsid w:val="00996A58"/>
    <w:rsid w:val="009A0C10"/>
    <w:rsid w:val="009A1F03"/>
    <w:rsid w:val="009A2ABE"/>
    <w:rsid w:val="009A2C89"/>
    <w:rsid w:val="009A3332"/>
    <w:rsid w:val="009A3DF3"/>
    <w:rsid w:val="009A6A2F"/>
    <w:rsid w:val="009A7D4B"/>
    <w:rsid w:val="009A7FF2"/>
    <w:rsid w:val="009B1111"/>
    <w:rsid w:val="009B1908"/>
    <w:rsid w:val="009B261F"/>
    <w:rsid w:val="009B410D"/>
    <w:rsid w:val="009B412A"/>
    <w:rsid w:val="009C347D"/>
    <w:rsid w:val="009C3D85"/>
    <w:rsid w:val="009C755C"/>
    <w:rsid w:val="009C780F"/>
    <w:rsid w:val="009C7B13"/>
    <w:rsid w:val="009D1288"/>
    <w:rsid w:val="009D132A"/>
    <w:rsid w:val="009D19A8"/>
    <w:rsid w:val="009D2800"/>
    <w:rsid w:val="009D3233"/>
    <w:rsid w:val="009D5081"/>
    <w:rsid w:val="009D7732"/>
    <w:rsid w:val="009E1A69"/>
    <w:rsid w:val="009E2598"/>
    <w:rsid w:val="009E7776"/>
    <w:rsid w:val="009F1188"/>
    <w:rsid w:val="009F4E5B"/>
    <w:rsid w:val="009F6E3C"/>
    <w:rsid w:val="00A077D1"/>
    <w:rsid w:val="00A077E4"/>
    <w:rsid w:val="00A14C30"/>
    <w:rsid w:val="00A16944"/>
    <w:rsid w:val="00A21673"/>
    <w:rsid w:val="00A24207"/>
    <w:rsid w:val="00A24BEA"/>
    <w:rsid w:val="00A26E48"/>
    <w:rsid w:val="00A27E95"/>
    <w:rsid w:val="00A27EC0"/>
    <w:rsid w:val="00A306C0"/>
    <w:rsid w:val="00A32540"/>
    <w:rsid w:val="00A34F5F"/>
    <w:rsid w:val="00A40A48"/>
    <w:rsid w:val="00A41499"/>
    <w:rsid w:val="00A46A68"/>
    <w:rsid w:val="00A4703A"/>
    <w:rsid w:val="00A47AA0"/>
    <w:rsid w:val="00A50EE9"/>
    <w:rsid w:val="00A54B7F"/>
    <w:rsid w:val="00A57376"/>
    <w:rsid w:val="00A63A9E"/>
    <w:rsid w:val="00A7152A"/>
    <w:rsid w:val="00A77446"/>
    <w:rsid w:val="00A778C1"/>
    <w:rsid w:val="00A85CBE"/>
    <w:rsid w:val="00A86F48"/>
    <w:rsid w:val="00A87967"/>
    <w:rsid w:val="00A90987"/>
    <w:rsid w:val="00A9599A"/>
    <w:rsid w:val="00A97CFC"/>
    <w:rsid w:val="00AA00CF"/>
    <w:rsid w:val="00AA028C"/>
    <w:rsid w:val="00AB0AFA"/>
    <w:rsid w:val="00AB4AC0"/>
    <w:rsid w:val="00AD0A33"/>
    <w:rsid w:val="00AD1000"/>
    <w:rsid w:val="00AD29AA"/>
    <w:rsid w:val="00AD61B1"/>
    <w:rsid w:val="00AD61EE"/>
    <w:rsid w:val="00AD6688"/>
    <w:rsid w:val="00AD7857"/>
    <w:rsid w:val="00AE1B9D"/>
    <w:rsid w:val="00AF36B4"/>
    <w:rsid w:val="00AF3FAF"/>
    <w:rsid w:val="00AF4720"/>
    <w:rsid w:val="00AF4F61"/>
    <w:rsid w:val="00AF5373"/>
    <w:rsid w:val="00B03937"/>
    <w:rsid w:val="00B07524"/>
    <w:rsid w:val="00B12D39"/>
    <w:rsid w:val="00B14CF0"/>
    <w:rsid w:val="00B20171"/>
    <w:rsid w:val="00B279E7"/>
    <w:rsid w:val="00B33BC6"/>
    <w:rsid w:val="00B352EA"/>
    <w:rsid w:val="00B35B7C"/>
    <w:rsid w:val="00B40028"/>
    <w:rsid w:val="00B41F85"/>
    <w:rsid w:val="00B47AF5"/>
    <w:rsid w:val="00B51E24"/>
    <w:rsid w:val="00B52F30"/>
    <w:rsid w:val="00B53C15"/>
    <w:rsid w:val="00B567BE"/>
    <w:rsid w:val="00B613CF"/>
    <w:rsid w:val="00B623B6"/>
    <w:rsid w:val="00B65D11"/>
    <w:rsid w:val="00B668C9"/>
    <w:rsid w:val="00B67A2C"/>
    <w:rsid w:val="00B67AF4"/>
    <w:rsid w:val="00B70A05"/>
    <w:rsid w:val="00B74679"/>
    <w:rsid w:val="00B75B78"/>
    <w:rsid w:val="00B8101B"/>
    <w:rsid w:val="00B8134F"/>
    <w:rsid w:val="00B8251D"/>
    <w:rsid w:val="00B8330E"/>
    <w:rsid w:val="00B83E37"/>
    <w:rsid w:val="00B8525D"/>
    <w:rsid w:val="00B9120C"/>
    <w:rsid w:val="00B92494"/>
    <w:rsid w:val="00B92623"/>
    <w:rsid w:val="00B92684"/>
    <w:rsid w:val="00B95F2F"/>
    <w:rsid w:val="00BB1CED"/>
    <w:rsid w:val="00BB3667"/>
    <w:rsid w:val="00BB7C81"/>
    <w:rsid w:val="00BC0473"/>
    <w:rsid w:val="00BC0E4B"/>
    <w:rsid w:val="00BC253C"/>
    <w:rsid w:val="00BC2600"/>
    <w:rsid w:val="00BC66B3"/>
    <w:rsid w:val="00BD3522"/>
    <w:rsid w:val="00BD43E6"/>
    <w:rsid w:val="00BD52A9"/>
    <w:rsid w:val="00BE19EC"/>
    <w:rsid w:val="00BE2646"/>
    <w:rsid w:val="00BE5603"/>
    <w:rsid w:val="00BE5CB1"/>
    <w:rsid w:val="00BE7938"/>
    <w:rsid w:val="00BF0CEF"/>
    <w:rsid w:val="00BF59A7"/>
    <w:rsid w:val="00C00EF4"/>
    <w:rsid w:val="00C06200"/>
    <w:rsid w:val="00C0799A"/>
    <w:rsid w:val="00C10875"/>
    <w:rsid w:val="00C11D0D"/>
    <w:rsid w:val="00C12581"/>
    <w:rsid w:val="00C156A2"/>
    <w:rsid w:val="00C169E2"/>
    <w:rsid w:val="00C17403"/>
    <w:rsid w:val="00C2073C"/>
    <w:rsid w:val="00C21274"/>
    <w:rsid w:val="00C22C1D"/>
    <w:rsid w:val="00C248C5"/>
    <w:rsid w:val="00C24ED4"/>
    <w:rsid w:val="00C26378"/>
    <w:rsid w:val="00C266F2"/>
    <w:rsid w:val="00C36698"/>
    <w:rsid w:val="00C509C3"/>
    <w:rsid w:val="00C525B3"/>
    <w:rsid w:val="00C5323C"/>
    <w:rsid w:val="00C57270"/>
    <w:rsid w:val="00C62680"/>
    <w:rsid w:val="00C6716E"/>
    <w:rsid w:val="00C67D67"/>
    <w:rsid w:val="00C70EAE"/>
    <w:rsid w:val="00C72789"/>
    <w:rsid w:val="00C74316"/>
    <w:rsid w:val="00C82B30"/>
    <w:rsid w:val="00C83B65"/>
    <w:rsid w:val="00C85101"/>
    <w:rsid w:val="00C851DA"/>
    <w:rsid w:val="00C85AE6"/>
    <w:rsid w:val="00C87E6A"/>
    <w:rsid w:val="00C90F72"/>
    <w:rsid w:val="00C9350E"/>
    <w:rsid w:val="00C95439"/>
    <w:rsid w:val="00C9687B"/>
    <w:rsid w:val="00CA2454"/>
    <w:rsid w:val="00CA558D"/>
    <w:rsid w:val="00CB1E5D"/>
    <w:rsid w:val="00CB6247"/>
    <w:rsid w:val="00CC5866"/>
    <w:rsid w:val="00CC77EE"/>
    <w:rsid w:val="00CD08C7"/>
    <w:rsid w:val="00CD50B5"/>
    <w:rsid w:val="00CD58D9"/>
    <w:rsid w:val="00CD73A9"/>
    <w:rsid w:val="00CE004B"/>
    <w:rsid w:val="00CE05A7"/>
    <w:rsid w:val="00CE1C5C"/>
    <w:rsid w:val="00CE26BF"/>
    <w:rsid w:val="00CE4439"/>
    <w:rsid w:val="00CE4608"/>
    <w:rsid w:val="00CE78D5"/>
    <w:rsid w:val="00CF0CB1"/>
    <w:rsid w:val="00CF3450"/>
    <w:rsid w:val="00CF42D8"/>
    <w:rsid w:val="00CF582E"/>
    <w:rsid w:val="00D0046A"/>
    <w:rsid w:val="00D0172E"/>
    <w:rsid w:val="00D023E7"/>
    <w:rsid w:val="00D049A5"/>
    <w:rsid w:val="00D0669A"/>
    <w:rsid w:val="00D067C3"/>
    <w:rsid w:val="00D06F12"/>
    <w:rsid w:val="00D12C2C"/>
    <w:rsid w:val="00D2180F"/>
    <w:rsid w:val="00D21EF3"/>
    <w:rsid w:val="00D22EE9"/>
    <w:rsid w:val="00D23A67"/>
    <w:rsid w:val="00D26991"/>
    <w:rsid w:val="00D319A1"/>
    <w:rsid w:val="00D375F1"/>
    <w:rsid w:val="00D40308"/>
    <w:rsid w:val="00D4146D"/>
    <w:rsid w:val="00D4309D"/>
    <w:rsid w:val="00D46260"/>
    <w:rsid w:val="00D46790"/>
    <w:rsid w:val="00D51F96"/>
    <w:rsid w:val="00D52E45"/>
    <w:rsid w:val="00D52FBC"/>
    <w:rsid w:val="00D535F1"/>
    <w:rsid w:val="00D60768"/>
    <w:rsid w:val="00D60B9F"/>
    <w:rsid w:val="00D62420"/>
    <w:rsid w:val="00D62AC5"/>
    <w:rsid w:val="00D63A7E"/>
    <w:rsid w:val="00D63D03"/>
    <w:rsid w:val="00D6661F"/>
    <w:rsid w:val="00D67AB3"/>
    <w:rsid w:val="00D76AEF"/>
    <w:rsid w:val="00D837F4"/>
    <w:rsid w:val="00D90029"/>
    <w:rsid w:val="00D90D68"/>
    <w:rsid w:val="00D91C27"/>
    <w:rsid w:val="00D92E59"/>
    <w:rsid w:val="00D93121"/>
    <w:rsid w:val="00D95322"/>
    <w:rsid w:val="00D96971"/>
    <w:rsid w:val="00DA0A95"/>
    <w:rsid w:val="00DA1982"/>
    <w:rsid w:val="00DB0557"/>
    <w:rsid w:val="00DB2D6E"/>
    <w:rsid w:val="00DB500A"/>
    <w:rsid w:val="00DB7708"/>
    <w:rsid w:val="00DC458D"/>
    <w:rsid w:val="00DC5925"/>
    <w:rsid w:val="00DC5FB0"/>
    <w:rsid w:val="00DC60FA"/>
    <w:rsid w:val="00DD2D65"/>
    <w:rsid w:val="00DD3132"/>
    <w:rsid w:val="00DD735B"/>
    <w:rsid w:val="00DE0A05"/>
    <w:rsid w:val="00DE23AF"/>
    <w:rsid w:val="00DF365F"/>
    <w:rsid w:val="00DF4158"/>
    <w:rsid w:val="00DF5BC4"/>
    <w:rsid w:val="00E00215"/>
    <w:rsid w:val="00E02F8D"/>
    <w:rsid w:val="00E03278"/>
    <w:rsid w:val="00E04F0B"/>
    <w:rsid w:val="00E13BC4"/>
    <w:rsid w:val="00E14598"/>
    <w:rsid w:val="00E14C4A"/>
    <w:rsid w:val="00E17018"/>
    <w:rsid w:val="00E17598"/>
    <w:rsid w:val="00E20139"/>
    <w:rsid w:val="00E3165D"/>
    <w:rsid w:val="00E33365"/>
    <w:rsid w:val="00E40167"/>
    <w:rsid w:val="00E42164"/>
    <w:rsid w:val="00E445FF"/>
    <w:rsid w:val="00E5103B"/>
    <w:rsid w:val="00E534AF"/>
    <w:rsid w:val="00E56F76"/>
    <w:rsid w:val="00E603D9"/>
    <w:rsid w:val="00E6263B"/>
    <w:rsid w:val="00E66638"/>
    <w:rsid w:val="00E67267"/>
    <w:rsid w:val="00E711FB"/>
    <w:rsid w:val="00E72B9F"/>
    <w:rsid w:val="00E74C04"/>
    <w:rsid w:val="00E80704"/>
    <w:rsid w:val="00E813A8"/>
    <w:rsid w:val="00E85AEA"/>
    <w:rsid w:val="00E87ADB"/>
    <w:rsid w:val="00E91903"/>
    <w:rsid w:val="00E93982"/>
    <w:rsid w:val="00E95ABD"/>
    <w:rsid w:val="00E96EA9"/>
    <w:rsid w:val="00EA0D80"/>
    <w:rsid w:val="00EA5199"/>
    <w:rsid w:val="00EA68B0"/>
    <w:rsid w:val="00EB1D0B"/>
    <w:rsid w:val="00EB3A11"/>
    <w:rsid w:val="00EC2C31"/>
    <w:rsid w:val="00EC5D16"/>
    <w:rsid w:val="00ED48FD"/>
    <w:rsid w:val="00ED7A05"/>
    <w:rsid w:val="00EE1E1B"/>
    <w:rsid w:val="00EE334C"/>
    <w:rsid w:val="00EE60FC"/>
    <w:rsid w:val="00EE796B"/>
    <w:rsid w:val="00EF2190"/>
    <w:rsid w:val="00F017D1"/>
    <w:rsid w:val="00F02153"/>
    <w:rsid w:val="00F109BB"/>
    <w:rsid w:val="00F1367D"/>
    <w:rsid w:val="00F15675"/>
    <w:rsid w:val="00F21250"/>
    <w:rsid w:val="00F236EB"/>
    <w:rsid w:val="00F2398D"/>
    <w:rsid w:val="00F30845"/>
    <w:rsid w:val="00F34FFB"/>
    <w:rsid w:val="00F40165"/>
    <w:rsid w:val="00F440CB"/>
    <w:rsid w:val="00F4749E"/>
    <w:rsid w:val="00F5096E"/>
    <w:rsid w:val="00F522E8"/>
    <w:rsid w:val="00F608E4"/>
    <w:rsid w:val="00F62181"/>
    <w:rsid w:val="00F634A3"/>
    <w:rsid w:val="00F64782"/>
    <w:rsid w:val="00F667F6"/>
    <w:rsid w:val="00F70521"/>
    <w:rsid w:val="00F710F9"/>
    <w:rsid w:val="00F73A28"/>
    <w:rsid w:val="00F816DF"/>
    <w:rsid w:val="00F84D46"/>
    <w:rsid w:val="00F87EB3"/>
    <w:rsid w:val="00F87F40"/>
    <w:rsid w:val="00F920F6"/>
    <w:rsid w:val="00F97B2D"/>
    <w:rsid w:val="00FA0AE4"/>
    <w:rsid w:val="00FA54D6"/>
    <w:rsid w:val="00FA789C"/>
    <w:rsid w:val="00FB4DBA"/>
    <w:rsid w:val="00FB62B0"/>
    <w:rsid w:val="00FB667E"/>
    <w:rsid w:val="00FB7E70"/>
    <w:rsid w:val="00FC36B7"/>
    <w:rsid w:val="00FD07DD"/>
    <w:rsid w:val="00FD7D4E"/>
    <w:rsid w:val="00FE05E3"/>
    <w:rsid w:val="00FE25CD"/>
    <w:rsid w:val="00FE552D"/>
    <w:rsid w:val="00FF195C"/>
    <w:rsid w:val="00FF5881"/>
    <w:rsid w:val="00FF7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5BCC"/>
    <w:pPr>
      <w:spacing w:line="480" w:lineRule="auto"/>
    </w:pPr>
    <w:rPr>
      <w:sz w:val="24"/>
      <w:szCs w:val="24"/>
    </w:rPr>
  </w:style>
  <w:style w:type="paragraph" w:styleId="Heading1">
    <w:name w:val="heading 1"/>
    <w:basedOn w:val="Normal"/>
    <w:next w:val="Normal"/>
    <w:link w:val="Heading1Char"/>
    <w:autoRedefine/>
    <w:qFormat/>
    <w:rsid w:val="005F0D14"/>
    <w:pPr>
      <w:tabs>
        <w:tab w:val="left" w:pos="1574"/>
        <w:tab w:val="center" w:pos="4320"/>
        <w:tab w:val="left" w:pos="5637"/>
      </w:tabs>
      <w:autoSpaceDE w:val="0"/>
      <w:autoSpaceDN w:val="0"/>
      <w:adjustRightInd w:val="0"/>
      <w:jc w:val="center"/>
      <w:outlineLvl w:val="0"/>
    </w:pPr>
    <w:rPr>
      <w:b/>
      <w:bCs/>
    </w:rPr>
  </w:style>
  <w:style w:type="paragraph" w:styleId="Heading2">
    <w:name w:val="heading 2"/>
    <w:basedOn w:val="Normal"/>
    <w:next w:val="Normal"/>
    <w:autoRedefine/>
    <w:qFormat/>
    <w:rsid w:val="00612F41"/>
    <w:pPr>
      <w:keepNext/>
      <w:outlineLvl w:val="1"/>
    </w:pPr>
    <w:rPr>
      <w:rFonts w:cs="Arial"/>
      <w:b/>
      <w:bCs/>
      <w:iCs/>
      <w:szCs w:val="28"/>
    </w:rPr>
  </w:style>
  <w:style w:type="paragraph" w:styleId="Heading3">
    <w:name w:val="heading 3"/>
    <w:basedOn w:val="Normal"/>
    <w:next w:val="Normal"/>
    <w:autoRedefine/>
    <w:qFormat/>
    <w:rsid w:val="007C4BFC"/>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paragraph" w:styleId="Heading5">
    <w:name w:val="heading 5"/>
    <w:basedOn w:val="Normal"/>
    <w:next w:val="Normal"/>
    <w:link w:val="Heading5Char"/>
    <w:unhideWhenUsed/>
    <w:qFormat/>
    <w:rsid w:val="009D7732"/>
    <w:pPr>
      <w:keepNext/>
      <w:outlineLvl w:val="4"/>
    </w:pPr>
    <w:rPr>
      <w:i/>
    </w:rPr>
  </w:style>
  <w:style w:type="paragraph" w:styleId="Heading8">
    <w:name w:val="heading 8"/>
    <w:basedOn w:val="Normal"/>
    <w:next w:val="Normal"/>
    <w:link w:val="Heading8Char"/>
    <w:semiHidden/>
    <w:unhideWhenUsed/>
    <w:qFormat/>
    <w:rsid w:val="00D9312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paragraph" w:styleId="Caption">
    <w:name w:val="caption"/>
    <w:basedOn w:val="Normal"/>
    <w:next w:val="Normal"/>
    <w:autoRedefine/>
    <w:qFormat/>
    <w:rsid w:val="00771EFE"/>
    <w:pPr>
      <w:spacing w:before="120" w:after="120" w:line="240" w:lineRule="auto"/>
    </w:pPr>
    <w:rPr>
      <w:bCs/>
      <w:i/>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427FF0"/>
    <w:rPr>
      <w:i/>
    </w:r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5F0D14"/>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ListParagraph">
    <w:name w:val="List Paragraph"/>
    <w:basedOn w:val="Normal"/>
    <w:uiPriority w:val="34"/>
    <w:qFormat/>
    <w:rsid w:val="008F04C9"/>
    <w:pPr>
      <w:ind w:left="720"/>
      <w:contextualSpacing/>
    </w:pPr>
  </w:style>
  <w:style w:type="paragraph" w:styleId="BalloonText">
    <w:name w:val="Balloon Text"/>
    <w:basedOn w:val="Normal"/>
    <w:link w:val="BalloonTextChar"/>
    <w:rsid w:val="004412C6"/>
    <w:rPr>
      <w:rFonts w:ascii="Tahoma" w:hAnsi="Tahoma" w:cs="Tahoma"/>
      <w:sz w:val="16"/>
      <w:szCs w:val="16"/>
    </w:rPr>
  </w:style>
  <w:style w:type="character" w:customStyle="1" w:styleId="BalloonTextChar">
    <w:name w:val="Balloon Text Char"/>
    <w:basedOn w:val="DefaultParagraphFont"/>
    <w:link w:val="BalloonText"/>
    <w:rsid w:val="004412C6"/>
    <w:rPr>
      <w:rFonts w:ascii="Tahoma" w:hAnsi="Tahoma" w:cs="Tahoma"/>
      <w:sz w:val="16"/>
      <w:szCs w:val="16"/>
    </w:rPr>
  </w:style>
  <w:style w:type="character" w:styleId="PlaceholderText">
    <w:name w:val="Placeholder Text"/>
    <w:basedOn w:val="DefaultParagraphFont"/>
    <w:uiPriority w:val="99"/>
    <w:semiHidden/>
    <w:rsid w:val="00564966"/>
    <w:rPr>
      <w:color w:val="808080"/>
    </w:rPr>
  </w:style>
  <w:style w:type="paragraph" w:styleId="CommentText">
    <w:name w:val="annotation text"/>
    <w:basedOn w:val="Normal"/>
    <w:link w:val="CommentTextChar"/>
    <w:uiPriority w:val="99"/>
    <w:unhideWhenUsed/>
    <w:rsid w:val="00167351"/>
    <w:rPr>
      <w:rFonts w:asciiTheme="minorHAnsi" w:eastAsiaTheme="minorEastAsia" w:hAnsiTheme="minorHAnsi"/>
    </w:rPr>
  </w:style>
  <w:style w:type="character" w:customStyle="1" w:styleId="CommentTextChar">
    <w:name w:val="Comment Text Char"/>
    <w:basedOn w:val="DefaultParagraphFont"/>
    <w:link w:val="CommentText"/>
    <w:uiPriority w:val="99"/>
    <w:rsid w:val="00167351"/>
    <w:rPr>
      <w:rFonts w:asciiTheme="minorHAnsi" w:eastAsiaTheme="minorEastAsia" w:hAnsiTheme="minorHAnsi"/>
      <w:sz w:val="24"/>
      <w:szCs w:val="24"/>
    </w:rPr>
  </w:style>
  <w:style w:type="character" w:customStyle="1" w:styleId="Heading8Char">
    <w:name w:val="Heading 8 Char"/>
    <w:basedOn w:val="DefaultParagraphFont"/>
    <w:link w:val="Heading8"/>
    <w:semiHidden/>
    <w:rsid w:val="00D93121"/>
    <w:rPr>
      <w:rFonts w:asciiTheme="majorHAnsi" w:eastAsiaTheme="majorEastAsia" w:hAnsiTheme="majorHAnsi" w:cstheme="majorBidi"/>
      <w:color w:val="404040" w:themeColor="text1" w:themeTint="BF"/>
    </w:rPr>
  </w:style>
  <w:style w:type="paragraph" w:customStyle="1" w:styleId="Default">
    <w:name w:val="Default"/>
    <w:rsid w:val="00D93121"/>
    <w:pPr>
      <w:autoSpaceDE w:val="0"/>
      <w:autoSpaceDN w:val="0"/>
      <w:adjustRightInd w:val="0"/>
    </w:pPr>
    <w:rPr>
      <w:rFonts w:eastAsiaTheme="minorEastAsia"/>
      <w:color w:val="000000"/>
      <w:sz w:val="24"/>
      <w:szCs w:val="24"/>
    </w:rPr>
  </w:style>
  <w:style w:type="character" w:customStyle="1" w:styleId="Heading5Char">
    <w:name w:val="Heading 5 Char"/>
    <w:basedOn w:val="DefaultParagraphFont"/>
    <w:link w:val="Heading5"/>
    <w:rsid w:val="009D7732"/>
    <w:rPr>
      <w:i/>
      <w:sz w:val="24"/>
      <w:szCs w:val="24"/>
    </w:rPr>
  </w:style>
  <w:style w:type="character" w:styleId="Emphasis">
    <w:name w:val="Emphasis"/>
    <w:basedOn w:val="DefaultParagraphFont"/>
    <w:qFormat/>
    <w:rsid w:val="009D7732"/>
    <w:rPr>
      <w:i/>
      <w:iCs/>
    </w:rPr>
  </w:style>
  <w:style w:type="character" w:customStyle="1" w:styleId="HeaderChar">
    <w:name w:val="Header Char"/>
    <w:basedOn w:val="DefaultParagraphFont"/>
    <w:link w:val="Header"/>
    <w:uiPriority w:val="99"/>
    <w:rsid w:val="00D4146D"/>
    <w:rPr>
      <w:sz w:val="24"/>
      <w:szCs w:val="24"/>
    </w:rPr>
  </w:style>
  <w:style w:type="character" w:customStyle="1" w:styleId="FooterChar">
    <w:name w:val="Footer Char"/>
    <w:basedOn w:val="DefaultParagraphFont"/>
    <w:link w:val="Footer"/>
    <w:uiPriority w:val="99"/>
    <w:rsid w:val="00C9350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5BCC"/>
    <w:pPr>
      <w:spacing w:line="480" w:lineRule="auto"/>
    </w:pPr>
    <w:rPr>
      <w:sz w:val="24"/>
      <w:szCs w:val="24"/>
    </w:rPr>
  </w:style>
  <w:style w:type="paragraph" w:styleId="Heading1">
    <w:name w:val="heading 1"/>
    <w:basedOn w:val="Normal"/>
    <w:next w:val="Normal"/>
    <w:link w:val="Heading1Char"/>
    <w:autoRedefine/>
    <w:qFormat/>
    <w:rsid w:val="005F0D14"/>
    <w:pPr>
      <w:tabs>
        <w:tab w:val="left" w:pos="1574"/>
        <w:tab w:val="center" w:pos="4320"/>
        <w:tab w:val="left" w:pos="5637"/>
      </w:tabs>
      <w:autoSpaceDE w:val="0"/>
      <w:autoSpaceDN w:val="0"/>
      <w:adjustRightInd w:val="0"/>
      <w:jc w:val="center"/>
      <w:outlineLvl w:val="0"/>
    </w:pPr>
    <w:rPr>
      <w:b/>
      <w:bCs/>
    </w:rPr>
  </w:style>
  <w:style w:type="paragraph" w:styleId="Heading2">
    <w:name w:val="heading 2"/>
    <w:basedOn w:val="Normal"/>
    <w:next w:val="Normal"/>
    <w:autoRedefine/>
    <w:qFormat/>
    <w:rsid w:val="00612F41"/>
    <w:pPr>
      <w:keepNext/>
      <w:outlineLvl w:val="1"/>
    </w:pPr>
    <w:rPr>
      <w:rFonts w:cs="Arial"/>
      <w:b/>
      <w:bCs/>
      <w:iCs/>
      <w:szCs w:val="28"/>
    </w:rPr>
  </w:style>
  <w:style w:type="paragraph" w:styleId="Heading3">
    <w:name w:val="heading 3"/>
    <w:basedOn w:val="Normal"/>
    <w:next w:val="Normal"/>
    <w:autoRedefine/>
    <w:qFormat/>
    <w:rsid w:val="007C4BFC"/>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paragraph" w:styleId="Heading5">
    <w:name w:val="heading 5"/>
    <w:basedOn w:val="Normal"/>
    <w:next w:val="Normal"/>
    <w:link w:val="Heading5Char"/>
    <w:unhideWhenUsed/>
    <w:qFormat/>
    <w:rsid w:val="009D7732"/>
    <w:pPr>
      <w:keepNext/>
      <w:outlineLvl w:val="4"/>
    </w:pPr>
    <w:rPr>
      <w:i/>
    </w:rPr>
  </w:style>
  <w:style w:type="paragraph" w:styleId="Heading8">
    <w:name w:val="heading 8"/>
    <w:basedOn w:val="Normal"/>
    <w:next w:val="Normal"/>
    <w:link w:val="Heading8Char"/>
    <w:semiHidden/>
    <w:unhideWhenUsed/>
    <w:qFormat/>
    <w:rsid w:val="00D9312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paragraph" w:styleId="Caption">
    <w:name w:val="caption"/>
    <w:basedOn w:val="Normal"/>
    <w:next w:val="Normal"/>
    <w:autoRedefine/>
    <w:qFormat/>
    <w:rsid w:val="00771EFE"/>
    <w:pPr>
      <w:spacing w:before="120" w:after="120" w:line="240" w:lineRule="auto"/>
    </w:pPr>
    <w:rPr>
      <w:bCs/>
      <w:i/>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427FF0"/>
    <w:rPr>
      <w:i/>
    </w:rPr>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5F0D14"/>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ListParagraph">
    <w:name w:val="List Paragraph"/>
    <w:basedOn w:val="Normal"/>
    <w:uiPriority w:val="34"/>
    <w:qFormat/>
    <w:rsid w:val="008F04C9"/>
    <w:pPr>
      <w:ind w:left="720"/>
      <w:contextualSpacing/>
    </w:pPr>
  </w:style>
  <w:style w:type="paragraph" w:styleId="BalloonText">
    <w:name w:val="Balloon Text"/>
    <w:basedOn w:val="Normal"/>
    <w:link w:val="BalloonTextChar"/>
    <w:rsid w:val="004412C6"/>
    <w:rPr>
      <w:rFonts w:ascii="Tahoma" w:hAnsi="Tahoma" w:cs="Tahoma"/>
      <w:sz w:val="16"/>
      <w:szCs w:val="16"/>
    </w:rPr>
  </w:style>
  <w:style w:type="character" w:customStyle="1" w:styleId="BalloonTextChar">
    <w:name w:val="Balloon Text Char"/>
    <w:basedOn w:val="DefaultParagraphFont"/>
    <w:link w:val="BalloonText"/>
    <w:rsid w:val="004412C6"/>
    <w:rPr>
      <w:rFonts w:ascii="Tahoma" w:hAnsi="Tahoma" w:cs="Tahoma"/>
      <w:sz w:val="16"/>
      <w:szCs w:val="16"/>
    </w:rPr>
  </w:style>
  <w:style w:type="character" w:styleId="PlaceholderText">
    <w:name w:val="Placeholder Text"/>
    <w:basedOn w:val="DefaultParagraphFont"/>
    <w:uiPriority w:val="99"/>
    <w:semiHidden/>
    <w:rsid w:val="00564966"/>
    <w:rPr>
      <w:color w:val="808080"/>
    </w:rPr>
  </w:style>
  <w:style w:type="paragraph" w:styleId="CommentText">
    <w:name w:val="annotation text"/>
    <w:basedOn w:val="Normal"/>
    <w:link w:val="CommentTextChar"/>
    <w:uiPriority w:val="99"/>
    <w:unhideWhenUsed/>
    <w:rsid w:val="00167351"/>
    <w:rPr>
      <w:rFonts w:asciiTheme="minorHAnsi" w:eastAsiaTheme="minorEastAsia" w:hAnsiTheme="minorHAnsi"/>
    </w:rPr>
  </w:style>
  <w:style w:type="character" w:customStyle="1" w:styleId="CommentTextChar">
    <w:name w:val="Comment Text Char"/>
    <w:basedOn w:val="DefaultParagraphFont"/>
    <w:link w:val="CommentText"/>
    <w:uiPriority w:val="99"/>
    <w:rsid w:val="00167351"/>
    <w:rPr>
      <w:rFonts w:asciiTheme="minorHAnsi" w:eastAsiaTheme="minorEastAsia" w:hAnsiTheme="minorHAnsi"/>
      <w:sz w:val="24"/>
      <w:szCs w:val="24"/>
    </w:rPr>
  </w:style>
  <w:style w:type="character" w:customStyle="1" w:styleId="Heading8Char">
    <w:name w:val="Heading 8 Char"/>
    <w:basedOn w:val="DefaultParagraphFont"/>
    <w:link w:val="Heading8"/>
    <w:semiHidden/>
    <w:rsid w:val="00D93121"/>
    <w:rPr>
      <w:rFonts w:asciiTheme="majorHAnsi" w:eastAsiaTheme="majorEastAsia" w:hAnsiTheme="majorHAnsi" w:cstheme="majorBidi"/>
      <w:color w:val="404040" w:themeColor="text1" w:themeTint="BF"/>
    </w:rPr>
  </w:style>
  <w:style w:type="paragraph" w:customStyle="1" w:styleId="Default">
    <w:name w:val="Default"/>
    <w:rsid w:val="00D93121"/>
    <w:pPr>
      <w:autoSpaceDE w:val="0"/>
      <w:autoSpaceDN w:val="0"/>
      <w:adjustRightInd w:val="0"/>
    </w:pPr>
    <w:rPr>
      <w:rFonts w:eastAsiaTheme="minorEastAsia"/>
      <w:color w:val="000000"/>
      <w:sz w:val="24"/>
      <w:szCs w:val="24"/>
    </w:rPr>
  </w:style>
  <w:style w:type="character" w:customStyle="1" w:styleId="Heading5Char">
    <w:name w:val="Heading 5 Char"/>
    <w:basedOn w:val="DefaultParagraphFont"/>
    <w:link w:val="Heading5"/>
    <w:rsid w:val="009D7732"/>
    <w:rPr>
      <w:i/>
      <w:sz w:val="24"/>
      <w:szCs w:val="24"/>
    </w:rPr>
  </w:style>
  <w:style w:type="character" w:styleId="Emphasis">
    <w:name w:val="Emphasis"/>
    <w:basedOn w:val="DefaultParagraphFont"/>
    <w:qFormat/>
    <w:rsid w:val="009D7732"/>
    <w:rPr>
      <w:i/>
      <w:iCs/>
    </w:rPr>
  </w:style>
  <w:style w:type="character" w:customStyle="1" w:styleId="HeaderChar">
    <w:name w:val="Header Char"/>
    <w:basedOn w:val="DefaultParagraphFont"/>
    <w:link w:val="Header"/>
    <w:uiPriority w:val="99"/>
    <w:rsid w:val="00D4146D"/>
    <w:rPr>
      <w:sz w:val="24"/>
      <w:szCs w:val="24"/>
    </w:rPr>
  </w:style>
  <w:style w:type="character" w:customStyle="1" w:styleId="FooterChar">
    <w:name w:val="Footer Char"/>
    <w:basedOn w:val="DefaultParagraphFont"/>
    <w:link w:val="Footer"/>
    <w:uiPriority w:val="99"/>
    <w:rsid w:val="00C935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1279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37385473">
      <w:bodyDiv w:val="1"/>
      <w:marLeft w:val="0"/>
      <w:marRight w:val="0"/>
      <w:marTop w:val="0"/>
      <w:marBottom w:val="0"/>
      <w:divBdr>
        <w:top w:val="none" w:sz="0" w:space="0" w:color="auto"/>
        <w:left w:val="none" w:sz="0" w:space="0" w:color="auto"/>
        <w:bottom w:val="none" w:sz="0" w:space="0" w:color="auto"/>
        <w:right w:val="none" w:sz="0" w:space="0" w:color="auto"/>
      </w:divBdr>
    </w:div>
    <w:div w:id="960694091">
      <w:bodyDiv w:val="1"/>
      <w:marLeft w:val="0"/>
      <w:marRight w:val="0"/>
      <w:marTop w:val="0"/>
      <w:marBottom w:val="0"/>
      <w:divBdr>
        <w:top w:val="none" w:sz="0" w:space="0" w:color="auto"/>
        <w:left w:val="none" w:sz="0" w:space="0" w:color="auto"/>
        <w:bottom w:val="none" w:sz="0" w:space="0" w:color="auto"/>
        <w:right w:val="none" w:sz="0" w:space="0" w:color="auto"/>
      </w:divBdr>
    </w:div>
    <w:div w:id="1000039687">
      <w:bodyDiv w:val="1"/>
      <w:marLeft w:val="0"/>
      <w:marRight w:val="0"/>
      <w:marTop w:val="0"/>
      <w:marBottom w:val="0"/>
      <w:divBdr>
        <w:top w:val="none" w:sz="0" w:space="0" w:color="auto"/>
        <w:left w:val="none" w:sz="0" w:space="0" w:color="auto"/>
        <w:bottom w:val="none" w:sz="0" w:space="0" w:color="auto"/>
        <w:right w:val="none" w:sz="0" w:space="0" w:color="auto"/>
      </w:divBdr>
    </w:div>
    <w:div w:id="175809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7.emf"/><Relationship Id="rId3" Type="http://schemas.microsoft.com/office/2007/relationships/stylesWithEffects" Target="stylesWithEffect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10" Type="http://schemas.openxmlformats.org/officeDocument/2006/relationships/header" Target="header3.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79</Pages>
  <Words>28469</Words>
  <Characters>162275</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190364</CharactersWithSpaces>
  <SharedDoc>false</SharedDoc>
  <HLinks>
    <vt:vector size="156" baseType="variant">
      <vt:variant>
        <vt:i4>1310780</vt:i4>
      </vt:variant>
      <vt:variant>
        <vt:i4>160</vt:i4>
      </vt:variant>
      <vt:variant>
        <vt:i4>0</vt:i4>
      </vt:variant>
      <vt:variant>
        <vt:i4>5</vt:i4>
      </vt:variant>
      <vt:variant>
        <vt:lpwstr/>
      </vt:variant>
      <vt:variant>
        <vt:lpwstr>_Toc202755916</vt:lpwstr>
      </vt:variant>
      <vt:variant>
        <vt:i4>1310780</vt:i4>
      </vt:variant>
      <vt:variant>
        <vt:i4>151</vt:i4>
      </vt:variant>
      <vt:variant>
        <vt:i4>0</vt:i4>
      </vt:variant>
      <vt:variant>
        <vt:i4>5</vt:i4>
      </vt:variant>
      <vt:variant>
        <vt:lpwstr/>
      </vt:variant>
      <vt:variant>
        <vt:lpwstr>_Toc202755915</vt:lpwstr>
      </vt:variant>
      <vt:variant>
        <vt:i4>1900604</vt:i4>
      </vt:variant>
      <vt:variant>
        <vt:i4>142</vt:i4>
      </vt:variant>
      <vt:variant>
        <vt:i4>0</vt:i4>
      </vt:variant>
      <vt:variant>
        <vt:i4>5</vt:i4>
      </vt:variant>
      <vt:variant>
        <vt:lpwstr/>
      </vt:variant>
      <vt:variant>
        <vt:lpwstr>_Toc285535822</vt:lpwstr>
      </vt:variant>
      <vt:variant>
        <vt:i4>1900604</vt:i4>
      </vt:variant>
      <vt:variant>
        <vt:i4>136</vt:i4>
      </vt:variant>
      <vt:variant>
        <vt:i4>0</vt:i4>
      </vt:variant>
      <vt:variant>
        <vt:i4>5</vt:i4>
      </vt:variant>
      <vt:variant>
        <vt:lpwstr/>
      </vt:variant>
      <vt:variant>
        <vt:lpwstr>_Toc285535821</vt:lpwstr>
      </vt:variant>
      <vt:variant>
        <vt:i4>1900604</vt:i4>
      </vt:variant>
      <vt:variant>
        <vt:i4>130</vt:i4>
      </vt:variant>
      <vt:variant>
        <vt:i4>0</vt:i4>
      </vt:variant>
      <vt:variant>
        <vt:i4>5</vt:i4>
      </vt:variant>
      <vt:variant>
        <vt:lpwstr/>
      </vt:variant>
      <vt:variant>
        <vt:lpwstr>_Toc285535820</vt:lpwstr>
      </vt:variant>
      <vt:variant>
        <vt:i4>1966140</vt:i4>
      </vt:variant>
      <vt:variant>
        <vt:i4>124</vt:i4>
      </vt:variant>
      <vt:variant>
        <vt:i4>0</vt:i4>
      </vt:variant>
      <vt:variant>
        <vt:i4>5</vt:i4>
      </vt:variant>
      <vt:variant>
        <vt:lpwstr/>
      </vt:variant>
      <vt:variant>
        <vt:lpwstr>_Toc285535819</vt:lpwstr>
      </vt:variant>
      <vt:variant>
        <vt:i4>1966140</vt:i4>
      </vt:variant>
      <vt:variant>
        <vt:i4>118</vt:i4>
      </vt:variant>
      <vt:variant>
        <vt:i4>0</vt:i4>
      </vt:variant>
      <vt:variant>
        <vt:i4>5</vt:i4>
      </vt:variant>
      <vt:variant>
        <vt:lpwstr/>
      </vt:variant>
      <vt:variant>
        <vt:lpwstr>_Toc285535818</vt:lpwstr>
      </vt:variant>
      <vt:variant>
        <vt:i4>1966140</vt:i4>
      </vt:variant>
      <vt:variant>
        <vt:i4>112</vt:i4>
      </vt:variant>
      <vt:variant>
        <vt:i4>0</vt:i4>
      </vt:variant>
      <vt:variant>
        <vt:i4>5</vt:i4>
      </vt:variant>
      <vt:variant>
        <vt:lpwstr/>
      </vt:variant>
      <vt:variant>
        <vt:lpwstr>_Toc285535817</vt:lpwstr>
      </vt:variant>
      <vt:variant>
        <vt:i4>1966140</vt:i4>
      </vt:variant>
      <vt:variant>
        <vt:i4>106</vt:i4>
      </vt:variant>
      <vt:variant>
        <vt:i4>0</vt:i4>
      </vt:variant>
      <vt:variant>
        <vt:i4>5</vt:i4>
      </vt:variant>
      <vt:variant>
        <vt:lpwstr/>
      </vt:variant>
      <vt:variant>
        <vt:lpwstr>_Toc285535816</vt:lpwstr>
      </vt:variant>
      <vt:variant>
        <vt:i4>1966140</vt:i4>
      </vt:variant>
      <vt:variant>
        <vt:i4>100</vt:i4>
      </vt:variant>
      <vt:variant>
        <vt:i4>0</vt:i4>
      </vt:variant>
      <vt:variant>
        <vt:i4>5</vt:i4>
      </vt:variant>
      <vt:variant>
        <vt:lpwstr/>
      </vt:variant>
      <vt:variant>
        <vt:lpwstr>_Toc285535815</vt:lpwstr>
      </vt:variant>
      <vt:variant>
        <vt:i4>1966140</vt:i4>
      </vt:variant>
      <vt:variant>
        <vt:i4>94</vt:i4>
      </vt:variant>
      <vt:variant>
        <vt:i4>0</vt:i4>
      </vt:variant>
      <vt:variant>
        <vt:i4>5</vt:i4>
      </vt:variant>
      <vt:variant>
        <vt:lpwstr/>
      </vt:variant>
      <vt:variant>
        <vt:lpwstr>_Toc285535814</vt:lpwstr>
      </vt:variant>
      <vt:variant>
        <vt:i4>1966140</vt:i4>
      </vt:variant>
      <vt:variant>
        <vt:i4>88</vt:i4>
      </vt:variant>
      <vt:variant>
        <vt:i4>0</vt:i4>
      </vt:variant>
      <vt:variant>
        <vt:i4>5</vt:i4>
      </vt:variant>
      <vt:variant>
        <vt:lpwstr/>
      </vt:variant>
      <vt:variant>
        <vt:lpwstr>_Toc285535813</vt:lpwstr>
      </vt:variant>
      <vt:variant>
        <vt:i4>1966140</vt:i4>
      </vt:variant>
      <vt:variant>
        <vt:i4>82</vt:i4>
      </vt:variant>
      <vt:variant>
        <vt:i4>0</vt:i4>
      </vt:variant>
      <vt:variant>
        <vt:i4>5</vt:i4>
      </vt:variant>
      <vt:variant>
        <vt:lpwstr/>
      </vt:variant>
      <vt:variant>
        <vt:lpwstr>_Toc285535812</vt:lpwstr>
      </vt:variant>
      <vt:variant>
        <vt:i4>1966140</vt:i4>
      </vt:variant>
      <vt:variant>
        <vt:i4>76</vt:i4>
      </vt:variant>
      <vt:variant>
        <vt:i4>0</vt:i4>
      </vt:variant>
      <vt:variant>
        <vt:i4>5</vt:i4>
      </vt:variant>
      <vt:variant>
        <vt:lpwstr/>
      </vt:variant>
      <vt:variant>
        <vt:lpwstr>_Toc285535811</vt:lpwstr>
      </vt:variant>
      <vt:variant>
        <vt:i4>1966140</vt:i4>
      </vt:variant>
      <vt:variant>
        <vt:i4>70</vt:i4>
      </vt:variant>
      <vt:variant>
        <vt:i4>0</vt:i4>
      </vt:variant>
      <vt:variant>
        <vt:i4>5</vt:i4>
      </vt:variant>
      <vt:variant>
        <vt:lpwstr/>
      </vt:variant>
      <vt:variant>
        <vt:lpwstr>_Toc285535810</vt:lpwstr>
      </vt:variant>
      <vt:variant>
        <vt:i4>2031676</vt:i4>
      </vt:variant>
      <vt:variant>
        <vt:i4>64</vt:i4>
      </vt:variant>
      <vt:variant>
        <vt:i4>0</vt:i4>
      </vt:variant>
      <vt:variant>
        <vt:i4>5</vt:i4>
      </vt:variant>
      <vt:variant>
        <vt:lpwstr/>
      </vt:variant>
      <vt:variant>
        <vt:lpwstr>_Toc285535809</vt:lpwstr>
      </vt:variant>
      <vt:variant>
        <vt:i4>2031676</vt:i4>
      </vt:variant>
      <vt:variant>
        <vt:i4>58</vt:i4>
      </vt:variant>
      <vt:variant>
        <vt:i4>0</vt:i4>
      </vt:variant>
      <vt:variant>
        <vt:i4>5</vt:i4>
      </vt:variant>
      <vt:variant>
        <vt:lpwstr/>
      </vt:variant>
      <vt:variant>
        <vt:lpwstr>_Toc285535808</vt:lpwstr>
      </vt:variant>
      <vt:variant>
        <vt:i4>2031676</vt:i4>
      </vt:variant>
      <vt:variant>
        <vt:i4>52</vt:i4>
      </vt:variant>
      <vt:variant>
        <vt:i4>0</vt:i4>
      </vt:variant>
      <vt:variant>
        <vt:i4>5</vt:i4>
      </vt:variant>
      <vt:variant>
        <vt:lpwstr/>
      </vt:variant>
      <vt:variant>
        <vt:lpwstr>_Toc285535807</vt:lpwstr>
      </vt:variant>
      <vt:variant>
        <vt:i4>2031676</vt:i4>
      </vt:variant>
      <vt:variant>
        <vt:i4>46</vt:i4>
      </vt:variant>
      <vt:variant>
        <vt:i4>0</vt:i4>
      </vt:variant>
      <vt:variant>
        <vt:i4>5</vt:i4>
      </vt:variant>
      <vt:variant>
        <vt:lpwstr/>
      </vt:variant>
      <vt:variant>
        <vt:lpwstr>_Toc285535806</vt:lpwstr>
      </vt:variant>
      <vt:variant>
        <vt:i4>2031676</vt:i4>
      </vt:variant>
      <vt:variant>
        <vt:i4>40</vt:i4>
      </vt:variant>
      <vt:variant>
        <vt:i4>0</vt:i4>
      </vt:variant>
      <vt:variant>
        <vt:i4>5</vt:i4>
      </vt:variant>
      <vt:variant>
        <vt:lpwstr/>
      </vt:variant>
      <vt:variant>
        <vt:lpwstr>_Toc285535805</vt:lpwstr>
      </vt:variant>
      <vt:variant>
        <vt:i4>2031676</vt:i4>
      </vt:variant>
      <vt:variant>
        <vt:i4>34</vt:i4>
      </vt:variant>
      <vt:variant>
        <vt:i4>0</vt:i4>
      </vt:variant>
      <vt:variant>
        <vt:i4>5</vt:i4>
      </vt:variant>
      <vt:variant>
        <vt:lpwstr/>
      </vt:variant>
      <vt:variant>
        <vt:lpwstr>_Toc285535804</vt:lpwstr>
      </vt:variant>
      <vt:variant>
        <vt:i4>2031676</vt:i4>
      </vt:variant>
      <vt:variant>
        <vt:i4>28</vt:i4>
      </vt:variant>
      <vt:variant>
        <vt:i4>0</vt:i4>
      </vt:variant>
      <vt:variant>
        <vt:i4>5</vt:i4>
      </vt:variant>
      <vt:variant>
        <vt:lpwstr/>
      </vt:variant>
      <vt:variant>
        <vt:lpwstr>_Toc285535803</vt:lpwstr>
      </vt:variant>
      <vt:variant>
        <vt:i4>2031676</vt:i4>
      </vt:variant>
      <vt:variant>
        <vt:i4>22</vt:i4>
      </vt:variant>
      <vt:variant>
        <vt:i4>0</vt:i4>
      </vt:variant>
      <vt:variant>
        <vt:i4>5</vt:i4>
      </vt:variant>
      <vt:variant>
        <vt:lpwstr/>
      </vt:variant>
      <vt:variant>
        <vt:lpwstr>_Toc285535802</vt:lpwstr>
      </vt:variant>
      <vt:variant>
        <vt:i4>2031676</vt:i4>
      </vt:variant>
      <vt:variant>
        <vt:i4>16</vt:i4>
      </vt:variant>
      <vt:variant>
        <vt:i4>0</vt:i4>
      </vt:variant>
      <vt:variant>
        <vt:i4>5</vt:i4>
      </vt:variant>
      <vt:variant>
        <vt:lpwstr/>
      </vt:variant>
      <vt:variant>
        <vt:lpwstr>_Toc285535801</vt:lpwstr>
      </vt:variant>
      <vt:variant>
        <vt:i4>2031676</vt:i4>
      </vt:variant>
      <vt:variant>
        <vt:i4>10</vt:i4>
      </vt:variant>
      <vt:variant>
        <vt:i4>0</vt:i4>
      </vt:variant>
      <vt:variant>
        <vt:i4>5</vt:i4>
      </vt:variant>
      <vt:variant>
        <vt:lpwstr/>
      </vt:variant>
      <vt:variant>
        <vt:lpwstr>_Toc285535800</vt:lpwstr>
      </vt:variant>
      <vt:variant>
        <vt:i4>1441843</vt:i4>
      </vt:variant>
      <vt:variant>
        <vt:i4>4</vt:i4>
      </vt:variant>
      <vt:variant>
        <vt:i4>0</vt:i4>
      </vt:variant>
      <vt:variant>
        <vt:i4>5</vt:i4>
      </vt:variant>
      <vt:variant>
        <vt:lpwstr/>
      </vt:variant>
      <vt:variant>
        <vt:lpwstr>_Toc285535799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2012-10-02T14:00:00Z</dcterms:created>
  <dcterms:modified xsi:type="dcterms:W3CDTF">2013-04-15T16:18:00Z</dcterms:modified>
</cp:coreProperties>
</file>